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4BCF" w:rsidRPr="00284BCF" w:rsidRDefault="00284BCF" w:rsidP="00284BCF">
      <w:pPr>
        <w:ind w:firstLine="709"/>
        <w:jc w:val="center"/>
        <w:rPr>
          <w:rFonts w:ascii="CG Times" w:hAnsi="CG Times"/>
          <w:b/>
          <w:sz w:val="22"/>
          <w:szCs w:val="22"/>
        </w:rPr>
      </w:pPr>
      <w:bookmarkStart w:id="0" w:name="_GoBack"/>
      <w:bookmarkEnd w:id="0"/>
      <w:r w:rsidRPr="00284BCF">
        <w:rPr>
          <w:rFonts w:ascii="CG Times" w:hAnsi="CG Times"/>
          <w:b/>
          <w:sz w:val="22"/>
          <w:szCs w:val="22"/>
        </w:rPr>
        <w:t>UDHËZIM</w:t>
      </w:r>
    </w:p>
    <w:p w:rsidR="00284BCF" w:rsidRPr="00284BCF" w:rsidRDefault="00284BCF" w:rsidP="00284BCF">
      <w:pPr>
        <w:ind w:firstLine="709"/>
        <w:jc w:val="center"/>
        <w:rPr>
          <w:rFonts w:ascii="CG Times" w:hAnsi="CG Times"/>
          <w:b/>
          <w:sz w:val="22"/>
          <w:szCs w:val="22"/>
        </w:rPr>
      </w:pPr>
      <w:r w:rsidRPr="00284BCF">
        <w:rPr>
          <w:rFonts w:ascii="CG Times" w:hAnsi="CG Times"/>
          <w:b/>
          <w:sz w:val="22"/>
          <w:szCs w:val="22"/>
        </w:rPr>
        <w:t>Nr.98, datë 15.1.2007</w:t>
      </w:r>
    </w:p>
    <w:p w:rsidR="00284BCF" w:rsidRPr="00A23D99" w:rsidRDefault="00284BCF" w:rsidP="00284BCF">
      <w:pPr>
        <w:ind w:firstLine="709"/>
        <w:jc w:val="both"/>
        <w:rPr>
          <w:rFonts w:ascii="CG Times" w:hAnsi="CG Times"/>
          <w:sz w:val="22"/>
          <w:szCs w:val="22"/>
        </w:rPr>
      </w:pPr>
    </w:p>
    <w:p w:rsidR="00D105EF" w:rsidRDefault="00284BCF" w:rsidP="00284BCF">
      <w:pPr>
        <w:ind w:firstLine="709"/>
        <w:jc w:val="center"/>
        <w:rPr>
          <w:rFonts w:ascii="CG Times" w:hAnsi="CG Times"/>
          <w:b/>
          <w:sz w:val="22"/>
          <w:szCs w:val="22"/>
        </w:rPr>
      </w:pPr>
      <w:r w:rsidRPr="00284BCF">
        <w:rPr>
          <w:rFonts w:ascii="CG Times" w:hAnsi="CG Times"/>
          <w:b/>
          <w:sz w:val="22"/>
          <w:szCs w:val="22"/>
        </w:rPr>
        <w:t xml:space="preserve">PËR PROCEDURAT E HARTIMIT TË LISTAVE PARAPRAKE TË ZGJEDHËSVE “PËR ZGJEDHJET E ORGANEVE TË QEVERISJES VENDORE </w:t>
      </w:r>
    </w:p>
    <w:p w:rsidR="00284BCF" w:rsidRPr="00284BCF" w:rsidRDefault="00284BCF" w:rsidP="00284BCF">
      <w:pPr>
        <w:ind w:firstLine="709"/>
        <w:jc w:val="center"/>
        <w:rPr>
          <w:rFonts w:ascii="CG Times" w:hAnsi="CG Times"/>
          <w:b/>
          <w:sz w:val="22"/>
          <w:szCs w:val="22"/>
        </w:rPr>
      </w:pPr>
      <w:r w:rsidRPr="00284BCF">
        <w:rPr>
          <w:rFonts w:ascii="CG Times" w:hAnsi="CG Times"/>
          <w:b/>
          <w:sz w:val="22"/>
          <w:szCs w:val="22"/>
        </w:rPr>
        <w:t>TË DATËS 18 SHKURT 2007”</w:t>
      </w:r>
    </w:p>
    <w:p w:rsidR="00284BCF" w:rsidRPr="00A23D99" w:rsidRDefault="00284BCF" w:rsidP="00284BCF">
      <w:pPr>
        <w:ind w:firstLine="709"/>
        <w:jc w:val="both"/>
        <w:rPr>
          <w:rFonts w:ascii="CG Times" w:hAnsi="CG Times"/>
          <w:sz w:val="22"/>
          <w:szCs w:val="22"/>
          <w:highlight w:val="yellow"/>
        </w:rPr>
      </w:pPr>
    </w:p>
    <w:p w:rsidR="00284BCF" w:rsidRPr="00284BCF" w:rsidRDefault="00284BCF" w:rsidP="00284BCF">
      <w:pPr>
        <w:ind w:firstLine="709"/>
        <w:jc w:val="both"/>
        <w:rPr>
          <w:rFonts w:ascii="CG Times" w:hAnsi="CG Times"/>
          <w:sz w:val="22"/>
          <w:szCs w:val="22"/>
        </w:rPr>
      </w:pPr>
      <w:r w:rsidRPr="00284BCF">
        <w:rPr>
          <w:rFonts w:ascii="CG Times" w:hAnsi="CG Times"/>
          <w:sz w:val="22"/>
          <w:szCs w:val="22"/>
        </w:rPr>
        <w:t xml:space="preserve">Në zbatim të nenit 102 pika 4  të Kushtetutës së Republikës së Shqipërisë, të dekretit të Presidentit të Republikës nr.5194, datë 14.1.2007 “Për caktimin e datës 18 shkurt 2007 për zgjedhjet në organet e qeverisjes vendore”, të ligjit nr.9087, datë 19.6.2003 "Kodi Zgjedhor i Republikës së Shqipërisë", i ndryshuar  me ligjin nr.9297, datë 21.10.2004, ligjin nr.9341, datë 10.1.2005, ligjin nr.9371, datë  14.4.2005 dhe ligjin nr.9676, datë </w:t>
      </w:r>
      <w:r w:rsidR="00C97109">
        <w:rPr>
          <w:rFonts w:ascii="CG Times" w:hAnsi="CG Times"/>
          <w:sz w:val="22"/>
          <w:szCs w:val="22"/>
        </w:rPr>
        <w:t>13.</w:t>
      </w:r>
      <w:r w:rsidRPr="00284BCF">
        <w:rPr>
          <w:rFonts w:ascii="CG Times" w:hAnsi="CG Times"/>
          <w:sz w:val="22"/>
          <w:szCs w:val="22"/>
        </w:rPr>
        <w:t>1.2007,</w:t>
      </w:r>
    </w:p>
    <w:p w:rsidR="00284BCF" w:rsidRPr="00A23D99" w:rsidRDefault="00284BCF" w:rsidP="00284BCF">
      <w:pPr>
        <w:ind w:firstLine="709"/>
        <w:jc w:val="both"/>
        <w:rPr>
          <w:rFonts w:ascii="CG Times" w:hAnsi="CG Times"/>
          <w:sz w:val="22"/>
          <w:szCs w:val="22"/>
        </w:rPr>
      </w:pPr>
    </w:p>
    <w:p w:rsidR="00284BCF" w:rsidRPr="00284BCF" w:rsidRDefault="00284BCF" w:rsidP="00A23D99">
      <w:pPr>
        <w:ind w:firstLine="709"/>
        <w:jc w:val="center"/>
        <w:rPr>
          <w:rFonts w:ascii="CG Times" w:hAnsi="CG Times"/>
          <w:sz w:val="22"/>
          <w:szCs w:val="22"/>
        </w:rPr>
      </w:pPr>
      <w:r w:rsidRPr="00284BCF">
        <w:rPr>
          <w:rFonts w:ascii="CG Times" w:hAnsi="CG Times"/>
          <w:sz w:val="22"/>
          <w:szCs w:val="22"/>
        </w:rPr>
        <w:t>UDHËZOJ:</w:t>
      </w:r>
    </w:p>
    <w:p w:rsidR="00284BCF" w:rsidRPr="00A23D99" w:rsidRDefault="00284BCF" w:rsidP="00284BCF">
      <w:pPr>
        <w:ind w:firstLine="709"/>
        <w:jc w:val="both"/>
        <w:rPr>
          <w:rFonts w:ascii="CG Times" w:hAnsi="CG Times"/>
          <w:sz w:val="22"/>
          <w:szCs w:val="22"/>
        </w:rPr>
      </w:pPr>
    </w:p>
    <w:p w:rsidR="00284BCF" w:rsidRPr="00284BCF" w:rsidRDefault="00284BCF" w:rsidP="00284BCF">
      <w:pPr>
        <w:ind w:firstLine="709"/>
        <w:jc w:val="both"/>
        <w:rPr>
          <w:rFonts w:ascii="CG Times" w:eastAsia="Times New Roman" w:hAnsi="CG Times"/>
          <w:sz w:val="22"/>
          <w:szCs w:val="22"/>
        </w:rPr>
      </w:pPr>
      <w:r w:rsidRPr="00284BCF">
        <w:rPr>
          <w:rFonts w:ascii="CG Times" w:hAnsi="CG Times"/>
          <w:sz w:val="22"/>
          <w:szCs w:val="22"/>
        </w:rPr>
        <w:t>1. Sipas listës së marrë nga Drejtoria e Përgjithshme e Gjendjes Civile, të përdorur për zgjedhjet e vitit 2005 brenda datës 21 janar 2007, zyrat e gjendjes civile, nën autoritetin e kryetarit të njësisë së qeverisjes vendore, mbështetur në regjistrat themeltarë me vendbanim të gjendjes civile, kryejnë përditësimin e listës si më poshtë:</w:t>
      </w:r>
    </w:p>
    <w:p w:rsidR="00284BCF" w:rsidRPr="00284BCF" w:rsidRDefault="00284BCF" w:rsidP="00284BCF">
      <w:pPr>
        <w:ind w:firstLine="709"/>
        <w:jc w:val="both"/>
        <w:rPr>
          <w:rFonts w:ascii="CG Times" w:hAnsi="CG Times"/>
          <w:sz w:val="22"/>
          <w:szCs w:val="22"/>
        </w:rPr>
      </w:pPr>
      <w:r w:rsidRPr="00284BCF">
        <w:rPr>
          <w:rFonts w:ascii="CG Times" w:hAnsi="CG Times"/>
          <w:sz w:val="22"/>
          <w:szCs w:val="22"/>
        </w:rPr>
        <w:t>a) evidentojnë dhe regjistrojnë të gjithë shtetasit që kanë mbushur moshën 18 vjeç pas datës së zgjedhjeve të fundit, duke përfshirë edhe ata që mbushin moshën 18 vjeç deri në datën 18 shkurt 2007;</w:t>
      </w:r>
    </w:p>
    <w:p w:rsidR="00284BCF" w:rsidRPr="00284BCF" w:rsidRDefault="00284BCF" w:rsidP="00284BCF">
      <w:pPr>
        <w:ind w:firstLine="709"/>
        <w:jc w:val="both"/>
        <w:rPr>
          <w:rFonts w:ascii="CG Times" w:hAnsi="CG Times"/>
          <w:sz w:val="22"/>
          <w:szCs w:val="22"/>
        </w:rPr>
      </w:pPr>
      <w:r w:rsidRPr="00284BCF">
        <w:rPr>
          <w:rFonts w:ascii="CG Times" w:hAnsi="CG Times"/>
          <w:sz w:val="22"/>
          <w:szCs w:val="22"/>
        </w:rPr>
        <w:t>b) evidentojnë dhe regjistrojnë në listën zgjedhore të njësisë së qeverisjes vendore zgjedhësit që janë regjistruar, shtuar në regjistrat themeltarë me vendbanim të gjendjes civile të kësaj njësie pas zgjedhjeve të fundit;</w:t>
      </w:r>
    </w:p>
    <w:p w:rsidR="00284BCF" w:rsidRPr="00284BCF" w:rsidRDefault="00284BCF" w:rsidP="00284BCF">
      <w:pPr>
        <w:ind w:firstLine="709"/>
        <w:jc w:val="both"/>
        <w:rPr>
          <w:rFonts w:ascii="CG Times" w:hAnsi="CG Times"/>
          <w:sz w:val="22"/>
          <w:szCs w:val="22"/>
        </w:rPr>
      </w:pPr>
      <w:r w:rsidRPr="00284BCF">
        <w:rPr>
          <w:rFonts w:ascii="CG Times" w:hAnsi="CG Times"/>
          <w:sz w:val="22"/>
          <w:szCs w:val="22"/>
        </w:rPr>
        <w:t>c) evidentojnë dhe çregjistrojnë zgjedhësit, që nuk figurojnë më në regjistrin themeltar me vendbanim të zyrave të gjendjes civile, për arsye se kanë vdekur ose kanë lënë shtetësinë shqiptare pas zgjedhjeve të fundit;</w:t>
      </w:r>
    </w:p>
    <w:p w:rsidR="00284BCF" w:rsidRPr="00284BCF" w:rsidRDefault="00284BCF" w:rsidP="00284BCF">
      <w:pPr>
        <w:ind w:firstLine="709"/>
        <w:jc w:val="both"/>
        <w:rPr>
          <w:rFonts w:ascii="CG Times" w:hAnsi="CG Times"/>
          <w:sz w:val="22"/>
          <w:szCs w:val="22"/>
        </w:rPr>
      </w:pPr>
      <w:r w:rsidRPr="00284BCF">
        <w:rPr>
          <w:rFonts w:ascii="CG Times" w:hAnsi="CG Times"/>
          <w:sz w:val="22"/>
          <w:szCs w:val="22"/>
        </w:rPr>
        <w:t>ç) evidentojnë dhe çregjistrojnë nga lista zgjedhore e njësisë së qeverisjes vendore, zgjedhësit të cilët janë në listë, por nuk ndodhen në regjistrin themeltar me vendbanim të kësaj njësie;</w:t>
      </w:r>
    </w:p>
    <w:p w:rsidR="00284BCF" w:rsidRPr="00284BCF" w:rsidRDefault="00284BCF" w:rsidP="00284BCF">
      <w:pPr>
        <w:ind w:firstLine="709"/>
        <w:jc w:val="both"/>
        <w:rPr>
          <w:rFonts w:ascii="CG Times" w:hAnsi="CG Times"/>
          <w:sz w:val="22"/>
          <w:szCs w:val="22"/>
        </w:rPr>
      </w:pPr>
      <w:r w:rsidRPr="00284BCF">
        <w:rPr>
          <w:rFonts w:ascii="CG Times" w:hAnsi="CG Times"/>
          <w:sz w:val="22"/>
          <w:szCs w:val="22"/>
        </w:rPr>
        <w:t>d) korrigjojnë problemet e evidentuara në listat e mëparshme, duke u bazuar në informacionin e marrë nga Drejtoria e Përgjithshme e Gjendjes Civile dhe duke bërë kontrollin e tyre në regjistrat themeltarë me vendbanim.</w:t>
      </w:r>
    </w:p>
    <w:p w:rsidR="00284BCF" w:rsidRPr="00284BCF" w:rsidRDefault="00284BCF" w:rsidP="00284BCF">
      <w:pPr>
        <w:ind w:firstLine="709"/>
        <w:jc w:val="both"/>
        <w:rPr>
          <w:rFonts w:ascii="CG Times" w:hAnsi="CG Times"/>
          <w:sz w:val="22"/>
          <w:szCs w:val="22"/>
        </w:rPr>
      </w:pPr>
      <w:r w:rsidRPr="00284BCF">
        <w:rPr>
          <w:rFonts w:ascii="CG Times" w:hAnsi="CG Times"/>
          <w:sz w:val="22"/>
          <w:szCs w:val="22"/>
        </w:rPr>
        <w:t>2. Jo më vonë se data 21 janar 2007, kryetari i njësisë së qeverisjes vendore bën ndarjen e zgjedhësve sipas zonave të qendrave të votimit të zgjedhjeve të fundit dhe u cakton atyre numrin e qendrës përkatëse të votimit. Kryetari i njësisë së qeverisjes vendore cakton vendndodhjen e saktë, adresën e plotë të qendrave të votimit, përgatit hartën e njësisë së qeverisjes vendore, në të cilën janë vendosur edhe kufijtë e zonave të qendrave të votimit dhe e shpall atë në mjedise publike, me hyrje të lirë, brenda njësisë së qeverisjes vendore. Kryetari i njësisë përkatëse mban të pandryshuar vendndodhjen dhe adresën ekzistuese të qendrës së votimit dhe, kur kjo është e pamundur, ndryshimi bëhet me miratim të KQZ-së. Ai nuk mund të ndryshojë vendndodhjen e qendrës së votimit në 25 ditët e fundit para datës së zgjedhjeve, përveçse në rastet e forcave madhore.</w:t>
      </w:r>
    </w:p>
    <w:p w:rsidR="00A23D99" w:rsidRDefault="00284BCF" w:rsidP="00AE5CFE">
      <w:pPr>
        <w:ind w:firstLine="709"/>
        <w:jc w:val="both"/>
        <w:rPr>
          <w:rFonts w:ascii="CG Times" w:hAnsi="CG Times"/>
          <w:sz w:val="22"/>
          <w:szCs w:val="22"/>
        </w:rPr>
      </w:pPr>
      <w:r w:rsidRPr="00284BCF">
        <w:rPr>
          <w:rFonts w:ascii="CG Times" w:hAnsi="CG Times"/>
          <w:sz w:val="22"/>
          <w:szCs w:val="22"/>
        </w:rPr>
        <w:t>3. Listat paraprake shpallen nga kryetari i njësisë së qeverisjes vendore jo më vonë se data 21 janar 2007, pranë zyrave të njësisë përkatëse dhe çdo qendre votimi, duke i vendosur në mjedise publike me hyrje të lirë për shtetasit. Një kopje e këtyre listave u dërgohet zyrave të gjendjes civile përkatëse, të cilat përditësojnë në regjistrat  themeltarë me vendbanim të gjendjes civile numrin e zonës së qendrës së votimit për çdo zgjedhës. Një kopje tjetër e këtyre listave i dërgohet menjëherë në format elektronik Drejtorisë së Përgjithshme të Gjendjes Civile.</w:t>
      </w:r>
    </w:p>
    <w:p w:rsidR="00AE5CFE" w:rsidRDefault="00AE5CFE" w:rsidP="00AE5CFE">
      <w:pPr>
        <w:ind w:firstLine="709"/>
        <w:jc w:val="both"/>
        <w:rPr>
          <w:rFonts w:ascii="CG Times" w:hAnsi="CG Times"/>
          <w:sz w:val="22"/>
          <w:szCs w:val="22"/>
        </w:rPr>
      </w:pPr>
    </w:p>
    <w:p w:rsidR="00AE5CFE" w:rsidRDefault="00AE5CFE" w:rsidP="00AE5CFE">
      <w:pPr>
        <w:ind w:firstLine="709"/>
        <w:jc w:val="both"/>
        <w:rPr>
          <w:rFonts w:ascii="CG Times" w:hAnsi="CG Times"/>
          <w:sz w:val="22"/>
          <w:szCs w:val="22"/>
        </w:rPr>
      </w:pPr>
    </w:p>
    <w:p w:rsidR="00AE5CFE" w:rsidRDefault="00AE5CFE" w:rsidP="00AE5CFE">
      <w:pPr>
        <w:ind w:firstLine="709"/>
        <w:jc w:val="both"/>
        <w:rPr>
          <w:rFonts w:ascii="CG Times" w:hAnsi="CG Times"/>
          <w:sz w:val="22"/>
          <w:szCs w:val="22"/>
        </w:rPr>
      </w:pPr>
    </w:p>
    <w:p w:rsidR="00AE5CFE" w:rsidRPr="00284BCF" w:rsidRDefault="00AE5CFE" w:rsidP="00AE5CFE">
      <w:pPr>
        <w:ind w:firstLine="709"/>
        <w:jc w:val="both"/>
        <w:rPr>
          <w:rFonts w:ascii="CG Times" w:hAnsi="CG Times"/>
          <w:sz w:val="22"/>
          <w:szCs w:val="22"/>
        </w:rPr>
      </w:pPr>
    </w:p>
    <w:p w:rsidR="00284BCF" w:rsidRPr="00284BCF" w:rsidRDefault="00284BCF" w:rsidP="00284BCF">
      <w:pPr>
        <w:ind w:firstLine="709"/>
        <w:jc w:val="both"/>
        <w:rPr>
          <w:rFonts w:ascii="CG Times" w:hAnsi="CG Times"/>
          <w:sz w:val="22"/>
          <w:szCs w:val="22"/>
        </w:rPr>
      </w:pPr>
      <w:r w:rsidRPr="00284BCF">
        <w:rPr>
          <w:rFonts w:ascii="CG Times" w:hAnsi="CG Times"/>
          <w:sz w:val="22"/>
          <w:szCs w:val="22"/>
        </w:rPr>
        <w:t>4. Për përgatitjen e listave të zgjedhësve, NJQV-të përdorin vetëm programin kompjuterik të përgatitur nga Drejtoria e Përgjithshme e Gjendjes Civile.</w:t>
      </w:r>
    </w:p>
    <w:p w:rsidR="00284BCF" w:rsidRPr="00284BCF" w:rsidRDefault="00284BCF" w:rsidP="00284BCF">
      <w:pPr>
        <w:ind w:firstLine="709"/>
        <w:jc w:val="both"/>
        <w:rPr>
          <w:rFonts w:ascii="CG Times" w:hAnsi="CG Times"/>
          <w:sz w:val="22"/>
          <w:szCs w:val="22"/>
        </w:rPr>
      </w:pPr>
      <w:r w:rsidRPr="00284BCF">
        <w:rPr>
          <w:rFonts w:ascii="CG Times" w:hAnsi="CG Times"/>
          <w:sz w:val="22"/>
          <w:szCs w:val="22"/>
        </w:rPr>
        <w:t>5.  Ky udhëzim hyn në fuqi menjëherë.</w:t>
      </w:r>
    </w:p>
    <w:p w:rsidR="00284BCF" w:rsidRPr="00284BCF" w:rsidRDefault="00284BCF" w:rsidP="00284BCF">
      <w:pPr>
        <w:ind w:firstLine="709"/>
        <w:jc w:val="both"/>
        <w:rPr>
          <w:rFonts w:ascii="CG Times" w:hAnsi="CG Times"/>
          <w:sz w:val="22"/>
          <w:szCs w:val="22"/>
        </w:rPr>
      </w:pPr>
    </w:p>
    <w:p w:rsidR="00284BCF" w:rsidRPr="00284BCF" w:rsidRDefault="00284BCF" w:rsidP="00284BCF">
      <w:pPr>
        <w:ind w:firstLine="709"/>
        <w:jc w:val="right"/>
        <w:rPr>
          <w:rFonts w:ascii="CG Times" w:hAnsi="CG Times"/>
          <w:sz w:val="22"/>
          <w:szCs w:val="22"/>
        </w:rPr>
      </w:pPr>
      <w:r w:rsidRPr="00284BCF">
        <w:rPr>
          <w:rFonts w:ascii="CG Times" w:hAnsi="CG Times"/>
          <w:sz w:val="22"/>
          <w:szCs w:val="22"/>
        </w:rPr>
        <w:t>MINISTRI</w:t>
      </w:r>
      <w:r>
        <w:rPr>
          <w:rFonts w:ascii="CG Times" w:hAnsi="CG Times"/>
          <w:sz w:val="22"/>
          <w:szCs w:val="22"/>
        </w:rPr>
        <w:t xml:space="preserve"> I BRENDSHËM</w:t>
      </w:r>
    </w:p>
    <w:p w:rsidR="00284BCF" w:rsidRPr="00284BCF" w:rsidRDefault="00284BCF" w:rsidP="00284BCF">
      <w:pPr>
        <w:ind w:firstLine="709"/>
        <w:jc w:val="right"/>
        <w:rPr>
          <w:rFonts w:ascii="CG Times" w:hAnsi="CG Times"/>
          <w:b/>
          <w:sz w:val="22"/>
          <w:szCs w:val="22"/>
        </w:rPr>
      </w:pPr>
      <w:r w:rsidRPr="00284BCF">
        <w:rPr>
          <w:rFonts w:ascii="CG Times" w:hAnsi="CG Times"/>
          <w:b/>
          <w:sz w:val="22"/>
          <w:szCs w:val="22"/>
        </w:rPr>
        <w:t>Sokol Olldashi</w:t>
      </w:r>
    </w:p>
    <w:p w:rsidR="00284BCF" w:rsidRPr="00284BCF" w:rsidRDefault="00284BCF" w:rsidP="00284BCF">
      <w:pPr>
        <w:ind w:firstLine="709"/>
        <w:jc w:val="both"/>
        <w:rPr>
          <w:rFonts w:ascii="CG Times" w:hAnsi="CG Times"/>
          <w:sz w:val="22"/>
          <w:szCs w:val="22"/>
        </w:rPr>
      </w:pPr>
    </w:p>
    <w:p w:rsidR="00284BCF" w:rsidRPr="00284BCF" w:rsidRDefault="00284BCF" w:rsidP="00C97109">
      <w:pPr>
        <w:jc w:val="both"/>
        <w:rPr>
          <w:rFonts w:ascii="CG Times" w:hAnsi="CG Times"/>
          <w:sz w:val="22"/>
          <w:szCs w:val="22"/>
        </w:rPr>
      </w:pPr>
    </w:p>
    <w:p w:rsidR="004D2F49" w:rsidRPr="00C64FD6" w:rsidRDefault="004D2F49" w:rsidP="00C64FD6">
      <w:pPr>
        <w:ind w:firstLine="709"/>
        <w:jc w:val="center"/>
        <w:rPr>
          <w:rFonts w:ascii="CG Times" w:hAnsi="CG Times"/>
          <w:b/>
          <w:sz w:val="22"/>
          <w:szCs w:val="22"/>
        </w:rPr>
      </w:pPr>
      <w:r w:rsidRPr="00C64FD6">
        <w:rPr>
          <w:rFonts w:ascii="CG Times" w:hAnsi="CG Times"/>
          <w:b/>
          <w:sz w:val="22"/>
          <w:szCs w:val="22"/>
        </w:rPr>
        <w:t>VENDIM</w:t>
      </w:r>
    </w:p>
    <w:p w:rsidR="00C64FD6" w:rsidRPr="00C64FD6" w:rsidRDefault="00C64FD6" w:rsidP="00C64FD6">
      <w:pPr>
        <w:ind w:firstLine="709"/>
        <w:jc w:val="center"/>
        <w:rPr>
          <w:rFonts w:ascii="CG Times" w:hAnsi="CG Times"/>
          <w:b/>
          <w:sz w:val="22"/>
          <w:szCs w:val="22"/>
        </w:rPr>
      </w:pPr>
      <w:r w:rsidRPr="00C64FD6">
        <w:rPr>
          <w:rFonts w:ascii="CG Times" w:hAnsi="CG Times"/>
          <w:b/>
          <w:sz w:val="22"/>
          <w:szCs w:val="22"/>
        </w:rPr>
        <w:t>Nr.1, datë 12.1.2007</w:t>
      </w:r>
    </w:p>
    <w:p w:rsidR="004D2F49" w:rsidRPr="004D2F49" w:rsidRDefault="004D2F49" w:rsidP="00C64FD6">
      <w:pPr>
        <w:jc w:val="both"/>
        <w:rPr>
          <w:rFonts w:ascii="CG Times" w:hAnsi="CG Times"/>
          <w:sz w:val="22"/>
          <w:szCs w:val="22"/>
        </w:rPr>
      </w:pPr>
    </w:p>
    <w:p w:rsidR="004D2F49" w:rsidRDefault="004D2F49" w:rsidP="00C64FD6">
      <w:pPr>
        <w:ind w:firstLine="709"/>
        <w:jc w:val="center"/>
        <w:rPr>
          <w:rFonts w:ascii="CG Times" w:hAnsi="CG Times"/>
          <w:sz w:val="22"/>
          <w:szCs w:val="22"/>
        </w:rPr>
      </w:pPr>
      <w:r w:rsidRPr="004D2F49">
        <w:rPr>
          <w:rFonts w:ascii="CG Times" w:hAnsi="CG Times"/>
          <w:sz w:val="22"/>
          <w:szCs w:val="22"/>
        </w:rPr>
        <w:t>NË EMËR TË REPUBLIKËS SË SHQIPËRISË</w:t>
      </w:r>
    </w:p>
    <w:p w:rsidR="004D2F49" w:rsidRPr="004D2F49" w:rsidRDefault="004D2F49" w:rsidP="004D2F49">
      <w:pPr>
        <w:ind w:firstLine="709"/>
        <w:jc w:val="both"/>
        <w:rPr>
          <w:rFonts w:ascii="CG Times" w:hAnsi="CG Times"/>
          <w:sz w:val="22"/>
          <w:szCs w:val="22"/>
        </w:rPr>
      </w:pPr>
    </w:p>
    <w:p w:rsidR="004D2F49" w:rsidRDefault="004D2F49" w:rsidP="004D2F49">
      <w:pPr>
        <w:ind w:firstLine="709"/>
        <w:jc w:val="both"/>
        <w:rPr>
          <w:rFonts w:ascii="CG Times" w:hAnsi="CG Times"/>
          <w:sz w:val="22"/>
          <w:szCs w:val="22"/>
        </w:rPr>
      </w:pPr>
      <w:r w:rsidRPr="004D2F49">
        <w:rPr>
          <w:rFonts w:ascii="CG Times" w:hAnsi="CG Times"/>
          <w:sz w:val="22"/>
          <w:szCs w:val="22"/>
        </w:rPr>
        <w:t>Gjykata Kushtetuese e Republikës së Shqipërisë, e përbërë nga:</w:t>
      </w:r>
    </w:p>
    <w:p w:rsidR="004D2F49" w:rsidRPr="004D2F49" w:rsidRDefault="004D2F49" w:rsidP="004D2F49">
      <w:pPr>
        <w:ind w:firstLine="709"/>
        <w:jc w:val="both"/>
        <w:rPr>
          <w:rFonts w:ascii="CG Times" w:hAnsi="CG Times"/>
          <w:sz w:val="22"/>
          <w:szCs w:val="22"/>
        </w:rPr>
      </w:pPr>
    </w:p>
    <w:p w:rsidR="004D2F49" w:rsidRPr="004D2F49" w:rsidRDefault="004D2F49" w:rsidP="004D2F49">
      <w:pPr>
        <w:ind w:firstLine="709"/>
        <w:jc w:val="both"/>
        <w:rPr>
          <w:rFonts w:ascii="CG Times" w:hAnsi="CG Times"/>
          <w:sz w:val="22"/>
          <w:szCs w:val="22"/>
        </w:rPr>
      </w:pPr>
      <w:r w:rsidRPr="004D2F49">
        <w:rPr>
          <w:rFonts w:ascii="CG Times" w:hAnsi="CG Times"/>
          <w:sz w:val="22"/>
          <w:szCs w:val="22"/>
        </w:rPr>
        <w:t>Gjergj Sauli</w:t>
      </w:r>
      <w:r w:rsidRPr="004D2F49">
        <w:rPr>
          <w:rFonts w:ascii="CG Times" w:hAnsi="CG Times"/>
          <w:sz w:val="22"/>
          <w:szCs w:val="22"/>
        </w:rPr>
        <w:tab/>
      </w:r>
      <w:r w:rsidRPr="004D2F49">
        <w:rPr>
          <w:rFonts w:ascii="CG Times" w:hAnsi="CG Times"/>
          <w:sz w:val="22"/>
          <w:szCs w:val="22"/>
        </w:rPr>
        <w:tab/>
        <w:t xml:space="preserve">Kryetar  i  Gjykatës Kushtetuese </w:t>
      </w:r>
    </w:p>
    <w:p w:rsidR="004D2F49" w:rsidRPr="004D2F49" w:rsidRDefault="004D2F49" w:rsidP="004D2F49">
      <w:pPr>
        <w:ind w:firstLine="709"/>
        <w:jc w:val="both"/>
        <w:rPr>
          <w:rFonts w:ascii="CG Times" w:hAnsi="CG Times"/>
          <w:sz w:val="22"/>
          <w:szCs w:val="22"/>
        </w:rPr>
      </w:pPr>
      <w:r>
        <w:rPr>
          <w:rFonts w:ascii="CG Times" w:hAnsi="CG Times"/>
          <w:sz w:val="22"/>
          <w:szCs w:val="22"/>
        </w:rPr>
        <w:t>Alfred Karamuço</w:t>
      </w:r>
      <w:r w:rsidRPr="004D2F49">
        <w:rPr>
          <w:rFonts w:ascii="CG Times" w:hAnsi="CG Times"/>
          <w:sz w:val="22"/>
          <w:szCs w:val="22"/>
        </w:rPr>
        <w:tab/>
        <w:t>Anëtar   i</w:t>
      </w:r>
      <w:r w:rsidRPr="004D2F49">
        <w:rPr>
          <w:rFonts w:ascii="CG Times" w:hAnsi="CG Times"/>
          <w:sz w:val="22"/>
          <w:szCs w:val="22"/>
        </w:rPr>
        <w:tab/>
        <w:t>“</w:t>
      </w:r>
      <w:r w:rsidRPr="004D2F49">
        <w:rPr>
          <w:rFonts w:ascii="CG Times" w:hAnsi="CG Times"/>
          <w:sz w:val="22"/>
          <w:szCs w:val="22"/>
        </w:rPr>
        <w:tab/>
        <w:t xml:space="preserve">“   </w:t>
      </w:r>
    </w:p>
    <w:p w:rsidR="004D2F49" w:rsidRPr="004D2F49" w:rsidRDefault="004D2F49" w:rsidP="004D2F49">
      <w:pPr>
        <w:ind w:firstLine="709"/>
        <w:jc w:val="both"/>
        <w:rPr>
          <w:rFonts w:ascii="CG Times" w:hAnsi="CG Times"/>
          <w:sz w:val="22"/>
          <w:szCs w:val="22"/>
        </w:rPr>
      </w:pPr>
      <w:r>
        <w:rPr>
          <w:rFonts w:ascii="CG Times" w:hAnsi="CG Times"/>
          <w:sz w:val="22"/>
          <w:szCs w:val="22"/>
        </w:rPr>
        <w:t>Fehmi Abdiu</w:t>
      </w:r>
      <w:r w:rsidRPr="004D2F49">
        <w:rPr>
          <w:rFonts w:ascii="CG Times" w:hAnsi="CG Times"/>
          <w:sz w:val="22"/>
          <w:szCs w:val="22"/>
        </w:rPr>
        <w:tab/>
      </w:r>
      <w:r w:rsidRPr="004D2F49">
        <w:rPr>
          <w:rFonts w:ascii="CG Times" w:hAnsi="CG Times"/>
          <w:sz w:val="22"/>
          <w:szCs w:val="22"/>
        </w:rPr>
        <w:tab/>
        <w:t>Anëtar   i</w:t>
      </w:r>
      <w:r w:rsidRPr="004D2F49">
        <w:rPr>
          <w:rFonts w:ascii="CG Times" w:hAnsi="CG Times"/>
          <w:sz w:val="22"/>
          <w:szCs w:val="22"/>
        </w:rPr>
        <w:tab/>
        <w:t>“</w:t>
      </w:r>
      <w:r w:rsidRPr="004D2F49">
        <w:rPr>
          <w:rFonts w:ascii="CG Times" w:hAnsi="CG Times"/>
          <w:sz w:val="22"/>
          <w:szCs w:val="22"/>
        </w:rPr>
        <w:tab/>
        <w:t>“</w:t>
      </w:r>
    </w:p>
    <w:p w:rsidR="004D2F49" w:rsidRPr="004D2F49" w:rsidRDefault="004D2F49" w:rsidP="004D2F49">
      <w:pPr>
        <w:ind w:firstLine="709"/>
        <w:jc w:val="both"/>
        <w:rPr>
          <w:rFonts w:ascii="CG Times" w:hAnsi="CG Times"/>
          <w:sz w:val="22"/>
          <w:szCs w:val="22"/>
        </w:rPr>
      </w:pPr>
      <w:r>
        <w:rPr>
          <w:rFonts w:ascii="CG Times" w:hAnsi="CG Times"/>
          <w:sz w:val="22"/>
          <w:szCs w:val="22"/>
        </w:rPr>
        <w:t>Kristofor Peçi</w:t>
      </w:r>
      <w:r w:rsidRPr="004D2F49">
        <w:rPr>
          <w:rFonts w:ascii="CG Times" w:hAnsi="CG Times"/>
          <w:sz w:val="22"/>
          <w:szCs w:val="22"/>
        </w:rPr>
        <w:tab/>
      </w:r>
      <w:r w:rsidRPr="004D2F49">
        <w:rPr>
          <w:rFonts w:ascii="CG Times" w:hAnsi="CG Times"/>
          <w:sz w:val="22"/>
          <w:szCs w:val="22"/>
        </w:rPr>
        <w:tab/>
        <w:t>Anëtar   i</w:t>
      </w:r>
      <w:r w:rsidRPr="004D2F49">
        <w:rPr>
          <w:rFonts w:ascii="CG Times" w:hAnsi="CG Times"/>
          <w:sz w:val="22"/>
          <w:szCs w:val="22"/>
        </w:rPr>
        <w:tab/>
        <w:t>“</w:t>
      </w:r>
      <w:r w:rsidRPr="004D2F49">
        <w:rPr>
          <w:rFonts w:ascii="CG Times" w:hAnsi="CG Times"/>
          <w:sz w:val="22"/>
          <w:szCs w:val="22"/>
        </w:rPr>
        <w:tab/>
        <w:t>“</w:t>
      </w:r>
    </w:p>
    <w:p w:rsidR="004D2F49" w:rsidRPr="004D2F49" w:rsidRDefault="004D2F49" w:rsidP="004D2F49">
      <w:pPr>
        <w:ind w:firstLine="709"/>
        <w:jc w:val="both"/>
        <w:rPr>
          <w:rFonts w:ascii="CG Times" w:hAnsi="CG Times"/>
          <w:sz w:val="22"/>
          <w:szCs w:val="22"/>
        </w:rPr>
      </w:pPr>
      <w:r>
        <w:rPr>
          <w:rFonts w:ascii="CG Times" w:hAnsi="CG Times"/>
          <w:sz w:val="22"/>
          <w:szCs w:val="22"/>
        </w:rPr>
        <w:t>Kujtim Puto</w:t>
      </w:r>
      <w:r w:rsidRPr="004D2F49">
        <w:rPr>
          <w:rFonts w:ascii="CG Times" w:hAnsi="CG Times"/>
          <w:sz w:val="22"/>
          <w:szCs w:val="22"/>
        </w:rPr>
        <w:tab/>
      </w:r>
      <w:r w:rsidRPr="004D2F49">
        <w:rPr>
          <w:rFonts w:ascii="CG Times" w:hAnsi="CG Times"/>
          <w:sz w:val="22"/>
          <w:szCs w:val="22"/>
        </w:rPr>
        <w:tab/>
        <w:t>Anëtar   i</w:t>
      </w:r>
      <w:r w:rsidRPr="004D2F49">
        <w:rPr>
          <w:rFonts w:ascii="CG Times" w:hAnsi="CG Times"/>
          <w:sz w:val="22"/>
          <w:szCs w:val="22"/>
        </w:rPr>
        <w:tab/>
        <w:t>“</w:t>
      </w:r>
      <w:r w:rsidRPr="004D2F49">
        <w:rPr>
          <w:rFonts w:ascii="CG Times" w:hAnsi="CG Times"/>
          <w:sz w:val="22"/>
          <w:szCs w:val="22"/>
        </w:rPr>
        <w:tab/>
        <w:t>“</w:t>
      </w:r>
    </w:p>
    <w:p w:rsidR="004D2F49" w:rsidRPr="004D2F49" w:rsidRDefault="004D2F49" w:rsidP="004D2F49">
      <w:pPr>
        <w:ind w:firstLine="709"/>
        <w:jc w:val="both"/>
        <w:rPr>
          <w:rFonts w:ascii="CG Times" w:hAnsi="CG Times"/>
          <w:sz w:val="22"/>
          <w:szCs w:val="22"/>
        </w:rPr>
      </w:pPr>
      <w:r>
        <w:rPr>
          <w:rFonts w:ascii="CG Times" w:hAnsi="CG Times"/>
          <w:sz w:val="22"/>
          <w:szCs w:val="22"/>
        </w:rPr>
        <w:t>Xhezair Zaganjori</w:t>
      </w:r>
      <w:r w:rsidRPr="004D2F49">
        <w:rPr>
          <w:rFonts w:ascii="CG Times" w:hAnsi="CG Times"/>
          <w:sz w:val="22"/>
          <w:szCs w:val="22"/>
        </w:rPr>
        <w:tab/>
        <w:t>Anëtar   i</w:t>
      </w:r>
      <w:r w:rsidRPr="004D2F49">
        <w:rPr>
          <w:rFonts w:ascii="CG Times" w:hAnsi="CG Times"/>
          <w:sz w:val="22"/>
          <w:szCs w:val="22"/>
        </w:rPr>
        <w:tab/>
        <w:t>“</w:t>
      </w:r>
      <w:r w:rsidRPr="004D2F49">
        <w:rPr>
          <w:rFonts w:ascii="CG Times" w:hAnsi="CG Times"/>
          <w:sz w:val="22"/>
          <w:szCs w:val="22"/>
        </w:rPr>
        <w:tab/>
        <w:t xml:space="preserve">“  </w:t>
      </w:r>
    </w:p>
    <w:p w:rsidR="004D2F49" w:rsidRPr="004D2F49" w:rsidRDefault="004D2F49" w:rsidP="004D2F49">
      <w:pPr>
        <w:ind w:firstLine="709"/>
        <w:jc w:val="both"/>
        <w:rPr>
          <w:rFonts w:ascii="CG Times" w:hAnsi="CG Times"/>
          <w:sz w:val="22"/>
          <w:szCs w:val="22"/>
        </w:rPr>
      </w:pPr>
      <w:r>
        <w:rPr>
          <w:rFonts w:ascii="CG Times" w:hAnsi="CG Times"/>
          <w:sz w:val="22"/>
          <w:szCs w:val="22"/>
        </w:rPr>
        <w:t>Petrit Plloçi</w:t>
      </w:r>
      <w:r w:rsidRPr="004D2F49">
        <w:rPr>
          <w:rFonts w:ascii="CG Times" w:hAnsi="CG Times"/>
          <w:sz w:val="22"/>
          <w:szCs w:val="22"/>
        </w:rPr>
        <w:tab/>
      </w:r>
      <w:r w:rsidRPr="004D2F49">
        <w:rPr>
          <w:rFonts w:ascii="CG Times" w:hAnsi="CG Times"/>
          <w:sz w:val="22"/>
          <w:szCs w:val="22"/>
        </w:rPr>
        <w:tab/>
        <w:t>Anëtar   i</w:t>
      </w:r>
      <w:r w:rsidRPr="004D2F49">
        <w:rPr>
          <w:rFonts w:ascii="CG Times" w:hAnsi="CG Times"/>
          <w:sz w:val="22"/>
          <w:szCs w:val="22"/>
        </w:rPr>
        <w:tab/>
        <w:t>“</w:t>
      </w:r>
      <w:r w:rsidRPr="004D2F49">
        <w:rPr>
          <w:rFonts w:ascii="CG Times" w:hAnsi="CG Times"/>
          <w:sz w:val="22"/>
          <w:szCs w:val="22"/>
        </w:rPr>
        <w:tab/>
        <w:t xml:space="preserve">“  </w:t>
      </w:r>
    </w:p>
    <w:p w:rsidR="004D2F49" w:rsidRPr="004D2F49" w:rsidRDefault="004D2F49" w:rsidP="004D2F49">
      <w:pPr>
        <w:ind w:firstLine="709"/>
        <w:jc w:val="both"/>
        <w:rPr>
          <w:rFonts w:ascii="CG Times" w:hAnsi="CG Times"/>
          <w:sz w:val="22"/>
          <w:szCs w:val="22"/>
        </w:rPr>
      </w:pPr>
      <w:r>
        <w:rPr>
          <w:rFonts w:ascii="CG Times" w:hAnsi="CG Times"/>
          <w:sz w:val="22"/>
          <w:szCs w:val="22"/>
        </w:rPr>
        <w:t>Sokol Sadushi</w:t>
      </w:r>
      <w:r w:rsidRPr="004D2F49">
        <w:rPr>
          <w:rFonts w:ascii="CG Times" w:hAnsi="CG Times"/>
          <w:sz w:val="22"/>
          <w:szCs w:val="22"/>
        </w:rPr>
        <w:tab/>
      </w:r>
      <w:r>
        <w:rPr>
          <w:rFonts w:ascii="CG Times" w:hAnsi="CG Times"/>
          <w:sz w:val="22"/>
          <w:szCs w:val="22"/>
        </w:rPr>
        <w:tab/>
      </w:r>
      <w:r w:rsidRPr="004D2F49">
        <w:rPr>
          <w:rFonts w:ascii="CG Times" w:hAnsi="CG Times"/>
          <w:sz w:val="22"/>
          <w:szCs w:val="22"/>
        </w:rPr>
        <w:t>Anëtar   i</w:t>
      </w:r>
      <w:r w:rsidRPr="004D2F49">
        <w:rPr>
          <w:rFonts w:ascii="CG Times" w:hAnsi="CG Times"/>
          <w:sz w:val="22"/>
          <w:szCs w:val="22"/>
        </w:rPr>
        <w:tab/>
        <w:t>“</w:t>
      </w:r>
      <w:r w:rsidRPr="004D2F49">
        <w:rPr>
          <w:rFonts w:ascii="CG Times" w:hAnsi="CG Times"/>
          <w:sz w:val="22"/>
          <w:szCs w:val="22"/>
        </w:rPr>
        <w:tab/>
        <w:t>“</w:t>
      </w:r>
    </w:p>
    <w:p w:rsidR="004D2F49" w:rsidRDefault="004D2F49" w:rsidP="004D2F49">
      <w:pPr>
        <w:ind w:firstLine="709"/>
        <w:jc w:val="both"/>
        <w:rPr>
          <w:rFonts w:ascii="CG Times" w:hAnsi="CG Times"/>
          <w:sz w:val="22"/>
          <w:szCs w:val="22"/>
        </w:rPr>
      </w:pPr>
      <w:r>
        <w:rPr>
          <w:rFonts w:ascii="CG Times" w:hAnsi="CG Times"/>
          <w:sz w:val="22"/>
          <w:szCs w:val="22"/>
        </w:rPr>
        <w:t>Vjollca Meçaj</w:t>
      </w:r>
      <w:r w:rsidRPr="004D2F49">
        <w:rPr>
          <w:rFonts w:ascii="CG Times" w:hAnsi="CG Times"/>
          <w:sz w:val="22"/>
          <w:szCs w:val="22"/>
        </w:rPr>
        <w:tab/>
      </w:r>
      <w:r w:rsidRPr="004D2F49">
        <w:rPr>
          <w:rFonts w:ascii="CG Times" w:hAnsi="CG Times"/>
          <w:sz w:val="22"/>
          <w:szCs w:val="22"/>
        </w:rPr>
        <w:tab/>
        <w:t>Anëtare e</w:t>
      </w:r>
      <w:r w:rsidRPr="004D2F49">
        <w:rPr>
          <w:rFonts w:ascii="CG Times" w:hAnsi="CG Times"/>
          <w:sz w:val="22"/>
          <w:szCs w:val="22"/>
        </w:rPr>
        <w:tab/>
        <w:t>“</w:t>
      </w:r>
      <w:r w:rsidRPr="004D2F49">
        <w:rPr>
          <w:rFonts w:ascii="CG Times" w:hAnsi="CG Times"/>
          <w:sz w:val="22"/>
          <w:szCs w:val="22"/>
        </w:rPr>
        <w:tab/>
        <w:t>“</w:t>
      </w:r>
    </w:p>
    <w:p w:rsidR="004D2F49" w:rsidRPr="004D2F49" w:rsidRDefault="004D2F49" w:rsidP="004D2F49">
      <w:pPr>
        <w:ind w:firstLine="709"/>
        <w:jc w:val="both"/>
        <w:rPr>
          <w:rFonts w:ascii="CG Times" w:hAnsi="CG Times"/>
          <w:sz w:val="22"/>
          <w:szCs w:val="22"/>
        </w:rPr>
      </w:pPr>
    </w:p>
    <w:p w:rsidR="004D2F49" w:rsidRDefault="004D2F49" w:rsidP="004D2F49">
      <w:pPr>
        <w:ind w:firstLine="709"/>
        <w:jc w:val="both"/>
        <w:rPr>
          <w:rFonts w:ascii="CG Times" w:hAnsi="CG Times"/>
          <w:sz w:val="22"/>
          <w:szCs w:val="22"/>
        </w:rPr>
      </w:pPr>
      <w:r w:rsidRPr="004D2F49">
        <w:rPr>
          <w:rFonts w:ascii="CG Times" w:hAnsi="CG Times"/>
          <w:sz w:val="22"/>
          <w:szCs w:val="22"/>
        </w:rPr>
        <w:t>me sekretare Brunilda Bara, në datë 13</w:t>
      </w:r>
      <w:r>
        <w:rPr>
          <w:rFonts w:ascii="CG Times" w:hAnsi="CG Times"/>
          <w:sz w:val="22"/>
          <w:szCs w:val="22"/>
        </w:rPr>
        <w:t>.</w:t>
      </w:r>
      <w:r w:rsidRPr="004D2F49">
        <w:rPr>
          <w:rFonts w:ascii="CG Times" w:hAnsi="CG Times"/>
          <w:sz w:val="22"/>
          <w:szCs w:val="22"/>
        </w:rPr>
        <w:t>9.2006, mori në shqyrtim në seancë gjyqësore me dyer të hapura çështjen nr.32/3 Akti që i përket:</w:t>
      </w:r>
    </w:p>
    <w:p w:rsidR="004D2F49" w:rsidRPr="004D2F49" w:rsidRDefault="004D2F49" w:rsidP="004D2F49">
      <w:pPr>
        <w:ind w:firstLine="709"/>
        <w:jc w:val="both"/>
        <w:rPr>
          <w:rFonts w:ascii="CG Times" w:hAnsi="CG Times"/>
          <w:sz w:val="22"/>
          <w:szCs w:val="22"/>
        </w:rPr>
      </w:pPr>
    </w:p>
    <w:p w:rsidR="004D2F49" w:rsidRPr="004D2F49" w:rsidRDefault="004D2F49" w:rsidP="004D2F49">
      <w:pPr>
        <w:ind w:firstLine="709"/>
        <w:jc w:val="both"/>
        <w:rPr>
          <w:rFonts w:ascii="CG Times" w:hAnsi="CG Times"/>
          <w:sz w:val="22"/>
          <w:szCs w:val="22"/>
        </w:rPr>
      </w:pPr>
      <w:r>
        <w:rPr>
          <w:rFonts w:ascii="CG Times" w:hAnsi="CG Times"/>
          <w:sz w:val="22"/>
          <w:szCs w:val="22"/>
        </w:rPr>
        <w:t>KËRKUES:</w:t>
      </w:r>
      <w:r w:rsidR="0070474F">
        <w:rPr>
          <w:rFonts w:ascii="CG Times" w:hAnsi="CG Times"/>
          <w:sz w:val="22"/>
          <w:szCs w:val="22"/>
        </w:rPr>
        <w:t xml:space="preserve"> </w:t>
      </w:r>
      <w:r w:rsidRPr="004D2F49">
        <w:rPr>
          <w:rFonts w:ascii="CG Times" w:hAnsi="CG Times"/>
          <w:sz w:val="22"/>
          <w:szCs w:val="22"/>
        </w:rPr>
        <w:t xml:space="preserve">VEZIRE SINA (SHARKA), përfaqësuar nga avokat Agim Gogu, me prokurë.  </w:t>
      </w:r>
    </w:p>
    <w:p w:rsidR="004D2F49" w:rsidRPr="004D2F49" w:rsidRDefault="004D2F49" w:rsidP="004D2F49">
      <w:pPr>
        <w:ind w:firstLine="709"/>
        <w:jc w:val="both"/>
        <w:rPr>
          <w:rFonts w:ascii="CG Times" w:hAnsi="CG Times"/>
          <w:sz w:val="22"/>
          <w:szCs w:val="22"/>
        </w:rPr>
      </w:pPr>
      <w:r w:rsidRPr="004D2F49">
        <w:rPr>
          <w:rFonts w:ascii="CG Times" w:hAnsi="CG Times"/>
          <w:sz w:val="22"/>
          <w:szCs w:val="22"/>
        </w:rPr>
        <w:t>SUBJEKT I INTERESUAR:</w:t>
      </w:r>
      <w:r w:rsidR="0070474F">
        <w:rPr>
          <w:rFonts w:ascii="CG Times" w:hAnsi="CG Times"/>
          <w:sz w:val="22"/>
          <w:szCs w:val="22"/>
        </w:rPr>
        <w:t xml:space="preserve"> </w:t>
      </w:r>
      <w:r w:rsidR="00C97109">
        <w:rPr>
          <w:rFonts w:ascii="CG Times" w:hAnsi="CG Times"/>
          <w:sz w:val="22"/>
          <w:szCs w:val="22"/>
        </w:rPr>
        <w:t>PROKURORIA E PË</w:t>
      </w:r>
      <w:r w:rsidRPr="004D2F49">
        <w:rPr>
          <w:rFonts w:ascii="CG Times" w:hAnsi="CG Times"/>
          <w:sz w:val="22"/>
          <w:szCs w:val="22"/>
        </w:rPr>
        <w:t>RGJITHSHME, përfaqësuar nga prokurori Artur Selmani, me autorizim.</w:t>
      </w:r>
    </w:p>
    <w:p w:rsidR="004D2F49" w:rsidRPr="004D2F49" w:rsidRDefault="004D2F49" w:rsidP="004D2F49">
      <w:pPr>
        <w:ind w:firstLine="709"/>
        <w:jc w:val="both"/>
        <w:rPr>
          <w:rFonts w:ascii="CG Times" w:hAnsi="CG Times"/>
          <w:sz w:val="22"/>
          <w:szCs w:val="22"/>
        </w:rPr>
      </w:pPr>
      <w:r>
        <w:rPr>
          <w:rFonts w:ascii="CG Times" w:hAnsi="CG Times"/>
          <w:sz w:val="22"/>
          <w:szCs w:val="22"/>
        </w:rPr>
        <w:t xml:space="preserve">OBJEKTI: </w:t>
      </w:r>
      <w:r w:rsidRPr="004D2F49">
        <w:rPr>
          <w:rFonts w:ascii="CG Times" w:hAnsi="CG Times"/>
          <w:sz w:val="22"/>
          <w:szCs w:val="22"/>
        </w:rPr>
        <w:t>Shfuqizimi si i papajtueshëm me Kushte</w:t>
      </w:r>
      <w:r>
        <w:rPr>
          <w:rFonts w:ascii="CG Times" w:hAnsi="CG Times"/>
          <w:sz w:val="22"/>
          <w:szCs w:val="22"/>
        </w:rPr>
        <w:t xml:space="preserve">tutën i vendimeve nr.268, datë </w:t>
      </w:r>
      <w:r w:rsidRPr="004D2F49">
        <w:rPr>
          <w:rFonts w:ascii="CG Times" w:hAnsi="CG Times"/>
          <w:sz w:val="22"/>
          <w:szCs w:val="22"/>
        </w:rPr>
        <w:t>6.10.2004 të Gjykatës së Ap</w:t>
      </w:r>
      <w:r>
        <w:rPr>
          <w:rFonts w:ascii="CG Times" w:hAnsi="CG Times"/>
          <w:sz w:val="22"/>
          <w:szCs w:val="22"/>
        </w:rPr>
        <w:t>elit Vlorë dhe nr.520, datë 6.</w:t>
      </w:r>
      <w:r w:rsidRPr="004D2F49">
        <w:rPr>
          <w:rFonts w:ascii="CG Times" w:hAnsi="CG Times"/>
          <w:sz w:val="22"/>
          <w:szCs w:val="22"/>
        </w:rPr>
        <w:t xml:space="preserve">7.2005 të Kolegjit Penal të Gjykatës së Lartë. </w:t>
      </w:r>
    </w:p>
    <w:p w:rsidR="004D2F49" w:rsidRPr="004D2F49" w:rsidRDefault="004D2F49" w:rsidP="004D2F49">
      <w:pPr>
        <w:ind w:firstLine="709"/>
        <w:jc w:val="both"/>
        <w:rPr>
          <w:rFonts w:ascii="CG Times" w:hAnsi="CG Times"/>
          <w:sz w:val="22"/>
          <w:szCs w:val="22"/>
        </w:rPr>
      </w:pPr>
      <w:r>
        <w:rPr>
          <w:rFonts w:ascii="CG Times" w:hAnsi="CG Times"/>
          <w:sz w:val="22"/>
          <w:szCs w:val="22"/>
        </w:rPr>
        <w:t xml:space="preserve">BAZA LIGJORE: </w:t>
      </w:r>
      <w:r w:rsidRPr="004D2F49">
        <w:rPr>
          <w:rFonts w:ascii="CG Times" w:hAnsi="CG Times"/>
          <w:sz w:val="22"/>
          <w:szCs w:val="22"/>
        </w:rPr>
        <w:t>Nenet 42,131/f e 134/g të Kushtetutës.</w:t>
      </w:r>
    </w:p>
    <w:p w:rsidR="004D2F49" w:rsidRPr="004D2F49" w:rsidRDefault="004D2F49" w:rsidP="004D2F49">
      <w:pPr>
        <w:ind w:firstLine="709"/>
        <w:jc w:val="both"/>
        <w:rPr>
          <w:rFonts w:ascii="CG Times" w:hAnsi="CG Times"/>
          <w:sz w:val="22"/>
          <w:szCs w:val="22"/>
        </w:rPr>
      </w:pPr>
    </w:p>
    <w:p w:rsidR="004D2F49" w:rsidRPr="004D2F49" w:rsidRDefault="004D2F49" w:rsidP="004D2F49">
      <w:pPr>
        <w:ind w:firstLine="709"/>
        <w:jc w:val="both"/>
        <w:rPr>
          <w:rFonts w:ascii="CG Times" w:hAnsi="CG Times"/>
          <w:sz w:val="22"/>
          <w:szCs w:val="22"/>
        </w:rPr>
      </w:pPr>
      <w:r w:rsidRPr="00C97109">
        <w:rPr>
          <w:rFonts w:ascii="CG Times" w:hAnsi="CG Times"/>
          <w:i/>
          <w:sz w:val="22"/>
          <w:szCs w:val="22"/>
        </w:rPr>
        <w:t>Kërkues</w:t>
      </w:r>
      <w:r w:rsidR="000C0AD1" w:rsidRPr="00C97109">
        <w:rPr>
          <w:rFonts w:ascii="CG Times" w:hAnsi="CG Times"/>
          <w:i/>
          <w:sz w:val="22"/>
          <w:szCs w:val="22"/>
        </w:rPr>
        <w:t>ja</w:t>
      </w:r>
      <w:r w:rsidRPr="004D2F49">
        <w:rPr>
          <w:rFonts w:ascii="CG Times" w:hAnsi="CG Times"/>
          <w:sz w:val="22"/>
          <w:szCs w:val="22"/>
        </w:rPr>
        <w:t xml:space="preserve"> ka parashtruar përpara Gjykatës Kushtetuese këto shkaqe për shfuqizimin e vendimeve të sipërcituara:</w:t>
      </w:r>
    </w:p>
    <w:p w:rsidR="004D2F49" w:rsidRPr="004D2F49" w:rsidRDefault="004D2F49" w:rsidP="004D2F49">
      <w:pPr>
        <w:ind w:firstLine="709"/>
        <w:jc w:val="both"/>
        <w:rPr>
          <w:rFonts w:ascii="CG Times" w:hAnsi="CG Times"/>
          <w:sz w:val="22"/>
          <w:szCs w:val="22"/>
        </w:rPr>
      </w:pPr>
      <w:r w:rsidRPr="004D2F49">
        <w:rPr>
          <w:rFonts w:ascii="CG Times" w:hAnsi="CG Times"/>
          <w:sz w:val="22"/>
          <w:szCs w:val="22"/>
        </w:rPr>
        <w:t>- Nuk i është krijuar mundësia për një mbrojtje efektive. Avokati që e ka asistuar gjatë fazës së hetimeve ka qenë i caktuar kryesisht nga organi i prokurorisë dhe nuk i është bërë i njohur kur jam marrë në pyetje;</w:t>
      </w:r>
    </w:p>
    <w:p w:rsidR="004D2F49" w:rsidRPr="004D2F49" w:rsidRDefault="004D2F49" w:rsidP="004D2F49">
      <w:pPr>
        <w:ind w:firstLine="709"/>
        <w:jc w:val="both"/>
        <w:rPr>
          <w:rFonts w:ascii="CG Times" w:hAnsi="CG Times"/>
          <w:sz w:val="22"/>
          <w:szCs w:val="22"/>
        </w:rPr>
      </w:pPr>
      <w:r w:rsidRPr="004D2F49">
        <w:rPr>
          <w:rFonts w:ascii="CG Times" w:hAnsi="CG Times"/>
          <w:sz w:val="22"/>
          <w:szCs w:val="22"/>
        </w:rPr>
        <w:t>- Gjatë veprimeve të para procedurale është detyruar të dëshmojë k</w:t>
      </w:r>
      <w:r w:rsidR="000C0AD1">
        <w:rPr>
          <w:rFonts w:ascii="CG Times" w:hAnsi="CG Times"/>
          <w:sz w:val="22"/>
          <w:szCs w:val="22"/>
        </w:rPr>
        <w:t>undër vetes e të pohojë fajësinë.</w:t>
      </w:r>
    </w:p>
    <w:p w:rsidR="004D2F49" w:rsidRPr="004D2F49" w:rsidRDefault="00C97109" w:rsidP="004D2F49">
      <w:pPr>
        <w:ind w:firstLine="709"/>
        <w:jc w:val="both"/>
        <w:rPr>
          <w:rFonts w:ascii="CG Times" w:hAnsi="CG Times"/>
          <w:sz w:val="22"/>
          <w:szCs w:val="22"/>
        </w:rPr>
      </w:pPr>
      <w:r>
        <w:rPr>
          <w:rFonts w:ascii="CG Times" w:hAnsi="CG Times"/>
          <w:sz w:val="22"/>
          <w:szCs w:val="22"/>
        </w:rPr>
        <w:t>- Ë</w:t>
      </w:r>
      <w:r w:rsidR="004D2F49" w:rsidRPr="004D2F49">
        <w:rPr>
          <w:rFonts w:ascii="CG Times" w:hAnsi="CG Times"/>
          <w:sz w:val="22"/>
          <w:szCs w:val="22"/>
        </w:rPr>
        <w:t>shtë deklaruar fajtore dhe është dënuar nga gjykatat mbi bazën e të dhënave të mb</w:t>
      </w:r>
      <w:r w:rsidR="000C0AD1">
        <w:rPr>
          <w:rFonts w:ascii="CG Times" w:hAnsi="CG Times"/>
          <w:sz w:val="22"/>
          <w:szCs w:val="22"/>
        </w:rPr>
        <w:t>ledhura në mënyrë të paligjshme.</w:t>
      </w:r>
    </w:p>
    <w:p w:rsidR="007029F7" w:rsidRDefault="004D2F49" w:rsidP="007029F7">
      <w:pPr>
        <w:ind w:firstLine="709"/>
        <w:jc w:val="both"/>
        <w:rPr>
          <w:rFonts w:ascii="CG Times" w:hAnsi="CG Times"/>
          <w:sz w:val="22"/>
          <w:szCs w:val="22"/>
        </w:rPr>
      </w:pPr>
      <w:r w:rsidRPr="004D2F49">
        <w:rPr>
          <w:rFonts w:ascii="CG Times" w:hAnsi="CG Times"/>
          <w:sz w:val="22"/>
          <w:szCs w:val="22"/>
        </w:rPr>
        <w:t>- Gjykata nuk ka marrë në konsideratë kërkesën për administrimin në seancë gjyqësore të materialeve të veçuara nga dosja hetimore, në të cilën ndodhen të dhëna që e shfajësojnë.</w:t>
      </w:r>
    </w:p>
    <w:p w:rsidR="00C64FD6" w:rsidRPr="004D2F49" w:rsidRDefault="00C64FD6" w:rsidP="004D2F49">
      <w:pPr>
        <w:ind w:firstLine="709"/>
        <w:jc w:val="both"/>
        <w:rPr>
          <w:rFonts w:ascii="CG Times" w:hAnsi="CG Times"/>
          <w:sz w:val="22"/>
          <w:szCs w:val="22"/>
        </w:rPr>
      </w:pPr>
    </w:p>
    <w:p w:rsidR="004D2F49" w:rsidRDefault="004D2F49" w:rsidP="000C0AD1">
      <w:pPr>
        <w:ind w:firstLine="709"/>
        <w:jc w:val="center"/>
        <w:rPr>
          <w:rFonts w:ascii="CG Times" w:hAnsi="CG Times"/>
          <w:sz w:val="22"/>
          <w:szCs w:val="22"/>
        </w:rPr>
      </w:pPr>
      <w:r w:rsidRPr="004D2F49">
        <w:rPr>
          <w:rFonts w:ascii="CG Times" w:hAnsi="CG Times"/>
          <w:sz w:val="22"/>
          <w:szCs w:val="22"/>
        </w:rPr>
        <w:t>GJYKATA KUSHTETUESE,</w:t>
      </w:r>
    </w:p>
    <w:p w:rsidR="000C0AD1" w:rsidRPr="004D2F49" w:rsidRDefault="000C0AD1" w:rsidP="004D2F49">
      <w:pPr>
        <w:ind w:firstLine="709"/>
        <w:jc w:val="both"/>
        <w:rPr>
          <w:rFonts w:ascii="CG Times" w:hAnsi="CG Times"/>
          <w:sz w:val="22"/>
          <w:szCs w:val="22"/>
        </w:rPr>
      </w:pPr>
    </w:p>
    <w:p w:rsidR="004D2F49" w:rsidRDefault="004D2F49" w:rsidP="004D2F49">
      <w:pPr>
        <w:ind w:firstLine="709"/>
        <w:jc w:val="both"/>
        <w:rPr>
          <w:rFonts w:ascii="CG Times" w:hAnsi="CG Times"/>
          <w:sz w:val="22"/>
          <w:szCs w:val="22"/>
        </w:rPr>
      </w:pPr>
      <w:r w:rsidRPr="004D2F49">
        <w:rPr>
          <w:rFonts w:ascii="CG Times" w:hAnsi="CG Times"/>
          <w:sz w:val="22"/>
          <w:szCs w:val="22"/>
        </w:rPr>
        <w:t>pasi dëgjoi relatoren e çështjes Vjollca Meçaj, përfaqësuesin e kërkueses që kërkoi pranimin e kërkesës, përfaqësuesin e subjektit të interesuar që u shpreh për rrëzimin e kërkesës dhe bisedoi çështjen në tërësi,</w:t>
      </w:r>
    </w:p>
    <w:p w:rsidR="004D2F49" w:rsidRDefault="000C0AD1" w:rsidP="000C0AD1">
      <w:pPr>
        <w:ind w:firstLine="709"/>
        <w:jc w:val="center"/>
        <w:rPr>
          <w:rFonts w:ascii="CG Times" w:hAnsi="CG Times"/>
          <w:sz w:val="22"/>
          <w:szCs w:val="22"/>
        </w:rPr>
      </w:pPr>
      <w:r>
        <w:rPr>
          <w:rFonts w:ascii="CG Times" w:hAnsi="CG Times"/>
          <w:sz w:val="22"/>
          <w:szCs w:val="22"/>
        </w:rPr>
        <w:t>VËRE</w:t>
      </w:r>
      <w:r w:rsidR="004D2F49" w:rsidRPr="004D2F49">
        <w:rPr>
          <w:rFonts w:ascii="CG Times" w:hAnsi="CG Times"/>
          <w:sz w:val="22"/>
          <w:szCs w:val="22"/>
        </w:rPr>
        <w:t>N:</w:t>
      </w:r>
    </w:p>
    <w:p w:rsidR="000C0AD1" w:rsidRPr="004D2F49" w:rsidRDefault="000C0AD1" w:rsidP="000C0AD1">
      <w:pPr>
        <w:ind w:firstLine="709"/>
        <w:jc w:val="center"/>
        <w:rPr>
          <w:rFonts w:ascii="CG Times" w:hAnsi="CG Times"/>
          <w:sz w:val="22"/>
          <w:szCs w:val="22"/>
        </w:rPr>
      </w:pPr>
    </w:p>
    <w:p w:rsidR="004D2F49" w:rsidRPr="004D2F49" w:rsidRDefault="004D2F49" w:rsidP="004D2F49">
      <w:pPr>
        <w:jc w:val="both"/>
        <w:rPr>
          <w:rFonts w:ascii="CG Times" w:hAnsi="CG Times"/>
          <w:sz w:val="22"/>
          <w:szCs w:val="22"/>
        </w:rPr>
      </w:pPr>
      <w:r w:rsidRPr="004D2F49">
        <w:rPr>
          <w:rFonts w:ascii="CG Times" w:hAnsi="CG Times"/>
          <w:sz w:val="22"/>
          <w:szCs w:val="22"/>
        </w:rPr>
        <w:tab/>
        <w:t>Gj</w:t>
      </w:r>
      <w:r w:rsidR="000C0AD1">
        <w:rPr>
          <w:rFonts w:ascii="CG Times" w:hAnsi="CG Times"/>
          <w:sz w:val="22"/>
          <w:szCs w:val="22"/>
        </w:rPr>
        <w:t>ykata e Rrethit Gjyqësor Lushnjë, me vendimin nr.52, datë 24.</w:t>
      </w:r>
      <w:r w:rsidRPr="004D2F49">
        <w:rPr>
          <w:rFonts w:ascii="CG Times" w:hAnsi="CG Times"/>
          <w:sz w:val="22"/>
          <w:szCs w:val="22"/>
        </w:rPr>
        <w:t>5.2004, ka deklaruar të pafajshme kërkuesen Vezire Sina për akuzën e vrasjes me paramendim dhe armëmbajtje pa leje. Gjykata e Apelit Vlorë, mbi ankimin e prokur</w:t>
      </w:r>
      <w:r w:rsidR="000C0AD1">
        <w:rPr>
          <w:rFonts w:ascii="CG Times" w:hAnsi="CG Times"/>
          <w:sz w:val="22"/>
          <w:szCs w:val="22"/>
        </w:rPr>
        <w:t xml:space="preserve">orit, me vendimin nr.268, datë </w:t>
      </w:r>
      <w:r w:rsidRPr="004D2F49">
        <w:rPr>
          <w:rFonts w:ascii="CG Times" w:hAnsi="CG Times"/>
          <w:sz w:val="22"/>
          <w:szCs w:val="22"/>
        </w:rPr>
        <w:t xml:space="preserve">6.10.2004, ka prishur </w:t>
      </w:r>
      <w:r w:rsidRPr="004D2F49">
        <w:rPr>
          <w:rFonts w:ascii="CG Times" w:hAnsi="CG Times"/>
          <w:sz w:val="22"/>
          <w:szCs w:val="22"/>
        </w:rPr>
        <w:lastRenderedPageBreak/>
        <w:t>vendimin e Gjyk</w:t>
      </w:r>
      <w:r w:rsidR="000C0AD1">
        <w:rPr>
          <w:rFonts w:ascii="CG Times" w:hAnsi="CG Times"/>
          <w:sz w:val="22"/>
          <w:szCs w:val="22"/>
        </w:rPr>
        <w:t>atës së Rrethit Gjyqësor Lushnjë</w:t>
      </w:r>
      <w:r w:rsidRPr="004D2F49">
        <w:rPr>
          <w:rFonts w:ascii="CG Times" w:hAnsi="CG Times"/>
          <w:sz w:val="22"/>
          <w:szCs w:val="22"/>
        </w:rPr>
        <w:t xml:space="preserve"> dhe përfundimisht e ka deklarur fajtore atë, duke e dënuar në bazë të neneve 78/1, 278/2 dhe 55/2 të Kodit Penal me 17 vjet burg. Kolegji Penal i Gjykatës së L</w:t>
      </w:r>
      <w:r w:rsidR="000C0AD1">
        <w:rPr>
          <w:rFonts w:ascii="CG Times" w:hAnsi="CG Times"/>
          <w:sz w:val="22"/>
          <w:szCs w:val="22"/>
        </w:rPr>
        <w:t>artë, me vendimin nr.520, datë 6.</w:t>
      </w:r>
      <w:r w:rsidRPr="004D2F49">
        <w:rPr>
          <w:rFonts w:ascii="CG Times" w:hAnsi="CG Times"/>
          <w:sz w:val="22"/>
          <w:szCs w:val="22"/>
        </w:rPr>
        <w:t>7.2005, ka lënë në fuqi këtë vendim.</w:t>
      </w:r>
    </w:p>
    <w:p w:rsidR="004D2F49" w:rsidRPr="004D2F49" w:rsidRDefault="004D2F49" w:rsidP="004D2F49">
      <w:pPr>
        <w:jc w:val="both"/>
        <w:rPr>
          <w:rFonts w:ascii="CG Times" w:hAnsi="CG Times"/>
          <w:sz w:val="22"/>
          <w:szCs w:val="22"/>
        </w:rPr>
      </w:pPr>
      <w:r w:rsidRPr="004D2F49">
        <w:rPr>
          <w:rFonts w:ascii="CG Times" w:hAnsi="CG Times"/>
          <w:sz w:val="22"/>
          <w:szCs w:val="22"/>
        </w:rPr>
        <w:tab/>
        <w:t>Lidhur me shkakun e parë, kërkuesja pretendon se prania gjatë procesit hetimor e një mbrojtësi, pa iu bërë i njohur asaj, si e pandehur, i ka cenuar efektivitetin e mbrojtjes</w:t>
      </w:r>
      <w:r w:rsidR="000C0AD1">
        <w:rPr>
          <w:rFonts w:ascii="CG Times" w:hAnsi="CG Times"/>
          <w:sz w:val="22"/>
          <w:szCs w:val="22"/>
        </w:rPr>
        <w:t>,</w:t>
      </w:r>
      <w:r w:rsidRPr="004D2F49">
        <w:rPr>
          <w:rFonts w:ascii="CG Times" w:hAnsi="CG Times"/>
          <w:sz w:val="22"/>
          <w:szCs w:val="22"/>
        </w:rPr>
        <w:t xml:space="preserve"> e për pasojë dhe vetë të drejtën e mbrojtjes të parashikuar nga neni 31/ç i Kushtetut</w:t>
      </w:r>
      <w:r w:rsidR="000C0AD1">
        <w:rPr>
          <w:rFonts w:ascii="CG Times" w:hAnsi="CG Times"/>
          <w:sz w:val="22"/>
          <w:szCs w:val="22"/>
        </w:rPr>
        <w:t>ës dhe neni 6/3/c i Konventës Eu</w:t>
      </w:r>
      <w:r w:rsidRPr="004D2F49">
        <w:rPr>
          <w:rFonts w:ascii="CG Times" w:hAnsi="CG Times"/>
          <w:sz w:val="22"/>
          <w:szCs w:val="22"/>
        </w:rPr>
        <w:t>ropiane për të Drejtat e Njeriut. Ndryshe nga sa pretendohet, Gjykata Kushtetuese konstaton se në të gjitha veprimet procedurale të kryera lidhur me hetimin dhe gjykimin e veprës penale në ngarkim të kërkueses, ka qenë gjithmonë i pranishëm një avokat, i pakontestuar prej saj. Rezulton se i nj</w:t>
      </w:r>
      <w:r w:rsidR="000C0AD1">
        <w:rPr>
          <w:rFonts w:ascii="CG Times" w:hAnsi="CG Times"/>
          <w:sz w:val="22"/>
          <w:szCs w:val="22"/>
        </w:rPr>
        <w:t>ëjti avokat ka qenë i pranishëm</w:t>
      </w:r>
      <w:r w:rsidRPr="004D2F49">
        <w:rPr>
          <w:rFonts w:ascii="CG Times" w:hAnsi="CG Times"/>
          <w:sz w:val="22"/>
          <w:szCs w:val="22"/>
        </w:rPr>
        <w:t xml:space="preserve"> gjatë pyetjes së kërkueses si person ndaj të cilit zhvillohen hetime, gjatë komunikimit të akuzës, gjatë përpilimit të procesverbalit hetimor për verifikimin e thënieve të personit ndaj të cilit zhvillohen hetime</w:t>
      </w:r>
      <w:r w:rsidR="000C0AD1">
        <w:rPr>
          <w:rFonts w:ascii="CG Times" w:hAnsi="CG Times"/>
          <w:sz w:val="22"/>
          <w:szCs w:val="22"/>
        </w:rPr>
        <w:t>,</w:t>
      </w:r>
      <w:r w:rsidRPr="004D2F49">
        <w:rPr>
          <w:rFonts w:ascii="CG Times" w:hAnsi="CG Times"/>
          <w:sz w:val="22"/>
          <w:szCs w:val="22"/>
        </w:rPr>
        <w:t xml:space="preserve"> si dhe në seancën gjyqësore për caktimin e masës së sigurimit. Rezulton gjithashtu se, në të paktën dy raste, këtë avokat kërkuesja e ka deklaruar në mënyrë të shprehur, si të zgjedhur prej saj. Kjo ka ndodhur në seancën gjyqësore të caktimit të masës së sigurimit, si dhe në procesverbalin e pyetjes së kërkueses si person ndaj të cilit zhvillohen hetime, ku është pasqyruar se vetë kërkuesja, pasi është pyetur nga oficeri i policisë gjyqësore, ka nominuar si mbrojtës avokatin në fjalë.</w:t>
      </w:r>
    </w:p>
    <w:p w:rsidR="004D2F49" w:rsidRPr="004D2F49" w:rsidRDefault="004D2F49" w:rsidP="004D2F49">
      <w:pPr>
        <w:jc w:val="both"/>
        <w:rPr>
          <w:rFonts w:ascii="CG Times" w:hAnsi="CG Times"/>
          <w:sz w:val="22"/>
          <w:szCs w:val="22"/>
        </w:rPr>
      </w:pPr>
      <w:r w:rsidRPr="004D2F49">
        <w:rPr>
          <w:rFonts w:ascii="CG Times" w:hAnsi="CG Times"/>
          <w:sz w:val="22"/>
          <w:szCs w:val="22"/>
        </w:rPr>
        <w:tab/>
        <w:t>Kërkuesja pretendoi gjithashtu se është deklaruar fajtore mbi bazën e të dhënave të mbledhura në mënyrë të paligjshme. Gjykata Kushtetuese këtë pretendim e konsideron të lidhur me parimet që u referohen provave. Sipas këtyre parimeve, vlerësimi i provave, dobishmëria dhe rëndësia e tyre provuese në një çështje konkrete është, si rregull, detyrë e gjykatave të sistemit gjyqësor, ndërsa verifikimi i ligjshmërisë së krijimit dhe marrjes së provave i nënshtrohet edhe kontrollit të Gjykatës Kushtetuese, pasi ky aspekt i gjykimit ka lidhje të drejtpërdrejtë me procesin e rregullt ligjor. Gjykata vlerëson se jo çdo lloj shkeljeje në këtë drejtim e bën tërësisht procesin gjyqësor të parregullt, pasi procesi duhet të vlerësohet në tërësinë e ecurisë së tij. Në çështjen në shqyrtim, G</w:t>
      </w:r>
      <w:r w:rsidR="008C0BA5">
        <w:rPr>
          <w:rFonts w:ascii="CG Times" w:hAnsi="CG Times"/>
          <w:sz w:val="22"/>
          <w:szCs w:val="22"/>
        </w:rPr>
        <w:t>jykata Kushtetuese konstaton se</w:t>
      </w:r>
      <w:r w:rsidRPr="004D2F49">
        <w:rPr>
          <w:rFonts w:ascii="CG Times" w:hAnsi="CG Times"/>
          <w:sz w:val="22"/>
          <w:szCs w:val="22"/>
        </w:rPr>
        <w:t xml:space="preserve"> gjatë gjykimit janë administruar edhe prova të tjera, të cilat janë vlerësuar nga gjykatat përkatëse si të mjaftueshme për të provuar fajësinë e kërkueses. Asaj i është dhënë mundësia të bëjë komentet përkatëse lidhur me provat, në momentin kur janë administruar si të tilla nga gjykatat e faktit. Për pasojë, gjykatat e kanë bërë vlerësimin </w:t>
      </w:r>
      <w:r w:rsidR="008C0BA5">
        <w:rPr>
          <w:rFonts w:ascii="CG Times" w:hAnsi="CG Times"/>
          <w:sz w:val="22"/>
          <w:szCs w:val="22"/>
        </w:rPr>
        <w:t>e tyre lidhur me akuzën duke pas</w:t>
      </w:r>
      <w:r w:rsidRPr="004D2F49">
        <w:rPr>
          <w:rFonts w:ascii="CG Times" w:hAnsi="CG Times"/>
          <w:sz w:val="22"/>
          <w:szCs w:val="22"/>
        </w:rPr>
        <w:t>ur parasysh edhe prapsimet e kërkueses në lidhje me provat që pretendohet se janë marrë në mënyrë të paligjshme.</w:t>
      </w:r>
    </w:p>
    <w:p w:rsidR="004D2F49" w:rsidRPr="004D2F49" w:rsidRDefault="004D2F49" w:rsidP="004D2F49">
      <w:pPr>
        <w:jc w:val="both"/>
        <w:rPr>
          <w:rFonts w:ascii="CG Times" w:hAnsi="CG Times"/>
          <w:sz w:val="22"/>
          <w:szCs w:val="22"/>
        </w:rPr>
      </w:pPr>
      <w:r w:rsidRPr="004D2F49">
        <w:rPr>
          <w:rFonts w:ascii="CG Times" w:hAnsi="CG Times"/>
          <w:sz w:val="22"/>
          <w:szCs w:val="22"/>
        </w:rPr>
        <w:tab/>
        <w:t>Për paligjshmërinë e marrjes së provave</w:t>
      </w:r>
      <w:r w:rsidR="008C0BA5">
        <w:rPr>
          <w:rFonts w:ascii="CG Times" w:hAnsi="CG Times"/>
          <w:sz w:val="22"/>
          <w:szCs w:val="22"/>
        </w:rPr>
        <w:t>,</w:t>
      </w:r>
      <w:r w:rsidRPr="004D2F49">
        <w:rPr>
          <w:rFonts w:ascii="CG Times" w:hAnsi="CG Times"/>
          <w:sz w:val="22"/>
          <w:szCs w:val="22"/>
        </w:rPr>
        <w:t xml:space="preserve"> kërkuesja pretendon se në veprimet e para procedurale është detyruar të vetëfajësohet në lidhje me akuzën. Ky pretendim nuk u vërtetua. Ai nuk u mbështet me asnjë provë gjatë gjykimit kushtetues të çështjes. Në të kundërt, nga dokumentet e dosjeve hetimore e gjyqësore rezulton se ajo e ka përsëritur pohimin e saj për fajësinë disa herë, në kohë e veprime të ndryshme procedurale, si dhe përpara gjykatës që ka caktuar masën e sigurimit për të si e pandehur.</w:t>
      </w:r>
    </w:p>
    <w:p w:rsidR="004D2F49" w:rsidRPr="004D2F49" w:rsidRDefault="004D2F49" w:rsidP="004D2F49">
      <w:pPr>
        <w:jc w:val="both"/>
        <w:rPr>
          <w:rFonts w:ascii="CG Times" w:hAnsi="CG Times"/>
          <w:sz w:val="22"/>
          <w:szCs w:val="22"/>
        </w:rPr>
      </w:pPr>
      <w:r w:rsidRPr="004D2F49">
        <w:rPr>
          <w:rFonts w:ascii="CG Times" w:hAnsi="CG Times"/>
          <w:sz w:val="22"/>
          <w:szCs w:val="22"/>
        </w:rPr>
        <w:tab/>
        <w:t>I pabazuar rezultoi edhe pretendimi tjetër i kërkueses, lidhur me refuzimin e gjykatave të faktit për të marrë dhe administruar provat që e shfajësojnë kërkuesen. Nga materialet e dosjes rezultoi se avokati i kërkueses ka kërkuar bashkimin e akteve të veçuara nga dosja hetimore vetë</w:t>
      </w:r>
      <w:r w:rsidR="008C0BA5">
        <w:rPr>
          <w:rFonts w:ascii="CG Times" w:hAnsi="CG Times"/>
          <w:sz w:val="22"/>
          <w:szCs w:val="22"/>
        </w:rPr>
        <w:t>m përpara Gjykatës së Lartë, ndë</w:t>
      </w:r>
      <w:r w:rsidRPr="004D2F49">
        <w:rPr>
          <w:rFonts w:ascii="CG Times" w:hAnsi="CG Times"/>
          <w:sz w:val="22"/>
          <w:szCs w:val="22"/>
        </w:rPr>
        <w:t>rkohë që një kërkesë të tillë nuk e ka paraqitur përpara gjykatës së rrethit gjyqësor dhe asaj të apelit. Në të kundërt rezulton se provat e kërkuara shprehimisht nga përfaqësuesi i kërkueses në gjykim janë marrë e administruar rregullisht nga gjykatat.</w:t>
      </w:r>
    </w:p>
    <w:p w:rsidR="004D2F49" w:rsidRDefault="004D2F49" w:rsidP="004D2F49">
      <w:pPr>
        <w:jc w:val="both"/>
        <w:rPr>
          <w:rFonts w:ascii="CG Times" w:hAnsi="CG Times"/>
          <w:sz w:val="22"/>
          <w:szCs w:val="22"/>
        </w:rPr>
      </w:pPr>
      <w:r w:rsidRPr="004D2F49">
        <w:rPr>
          <w:rFonts w:ascii="CG Times" w:hAnsi="CG Times"/>
          <w:sz w:val="22"/>
          <w:szCs w:val="22"/>
        </w:rPr>
        <w:tab/>
        <w:t>Në kushtet sa më sipër, Gjykata Kushtetuese konstaton se pretendimet e kërkueses nuk qëndrojnë, prandaj kërkesa duhet rrëzuar.</w:t>
      </w:r>
    </w:p>
    <w:p w:rsidR="008C0BA5" w:rsidRDefault="008C0BA5" w:rsidP="004D2F49">
      <w:pPr>
        <w:jc w:val="both"/>
        <w:rPr>
          <w:rFonts w:ascii="CG Times" w:hAnsi="CG Times"/>
          <w:sz w:val="22"/>
          <w:szCs w:val="22"/>
        </w:rPr>
      </w:pPr>
    </w:p>
    <w:p w:rsidR="005D596B" w:rsidRDefault="005D596B" w:rsidP="004D2F49">
      <w:pPr>
        <w:jc w:val="both"/>
        <w:rPr>
          <w:rFonts w:ascii="CG Times" w:hAnsi="CG Times"/>
          <w:sz w:val="22"/>
          <w:szCs w:val="22"/>
        </w:rPr>
      </w:pPr>
    </w:p>
    <w:p w:rsidR="004D2F49" w:rsidRDefault="004D2F49" w:rsidP="00C64FD6">
      <w:pPr>
        <w:jc w:val="center"/>
        <w:rPr>
          <w:rFonts w:ascii="CG Times" w:hAnsi="CG Times"/>
          <w:sz w:val="22"/>
          <w:szCs w:val="22"/>
        </w:rPr>
      </w:pPr>
      <w:r w:rsidRPr="004D2F49">
        <w:rPr>
          <w:rFonts w:ascii="CG Times" w:hAnsi="CG Times"/>
          <w:sz w:val="22"/>
          <w:szCs w:val="22"/>
        </w:rPr>
        <w:t>PËR KËTO ARSYE,</w:t>
      </w:r>
    </w:p>
    <w:p w:rsidR="00C64FD6" w:rsidRPr="004D2F49" w:rsidRDefault="00C64FD6" w:rsidP="004D2F49">
      <w:pPr>
        <w:jc w:val="both"/>
        <w:rPr>
          <w:rFonts w:ascii="CG Times" w:hAnsi="CG Times"/>
          <w:sz w:val="22"/>
          <w:szCs w:val="22"/>
        </w:rPr>
      </w:pPr>
    </w:p>
    <w:p w:rsidR="004D2F49" w:rsidRDefault="004D2F49" w:rsidP="00C64FD6">
      <w:pPr>
        <w:ind w:firstLine="709"/>
        <w:jc w:val="both"/>
        <w:rPr>
          <w:rFonts w:ascii="CG Times" w:hAnsi="CG Times"/>
          <w:sz w:val="22"/>
          <w:szCs w:val="22"/>
        </w:rPr>
      </w:pPr>
      <w:r w:rsidRPr="004D2F49">
        <w:rPr>
          <w:rFonts w:ascii="CG Times" w:hAnsi="CG Times"/>
          <w:sz w:val="22"/>
          <w:szCs w:val="22"/>
        </w:rPr>
        <w:t>Gjykata Kushtetuese e Republikës së Shqipërisë, në mbështetje të neneve 131/f e 134/g të Kushtetutës, si dhe në nenet 72 e 77</w:t>
      </w:r>
      <w:r w:rsidR="00C64FD6">
        <w:rPr>
          <w:rFonts w:ascii="CG Times" w:hAnsi="CG Times"/>
          <w:sz w:val="22"/>
          <w:szCs w:val="22"/>
        </w:rPr>
        <w:t xml:space="preserve"> të ligjit nr.8577, datë 10.</w:t>
      </w:r>
      <w:r w:rsidRPr="004D2F49">
        <w:rPr>
          <w:rFonts w:ascii="CG Times" w:hAnsi="CG Times"/>
          <w:sz w:val="22"/>
          <w:szCs w:val="22"/>
        </w:rPr>
        <w:t xml:space="preserve">2.2000 “Për organizimin dhe funksionimin e Gjykatës Kushtetuese të Republikës së Shqipërisë”, me shumicë votash, </w:t>
      </w:r>
    </w:p>
    <w:p w:rsidR="00C64FD6" w:rsidRPr="004D2F49" w:rsidRDefault="00C64FD6" w:rsidP="004D2F49">
      <w:pPr>
        <w:jc w:val="both"/>
        <w:rPr>
          <w:rFonts w:ascii="CG Times" w:hAnsi="CG Times"/>
          <w:sz w:val="22"/>
          <w:szCs w:val="22"/>
        </w:rPr>
      </w:pPr>
    </w:p>
    <w:p w:rsidR="00C64FD6" w:rsidRDefault="0070474F" w:rsidP="0070474F">
      <w:pPr>
        <w:jc w:val="center"/>
        <w:rPr>
          <w:rFonts w:ascii="CG Times" w:hAnsi="CG Times"/>
          <w:sz w:val="22"/>
          <w:szCs w:val="22"/>
        </w:rPr>
      </w:pPr>
      <w:r>
        <w:rPr>
          <w:rFonts w:ascii="CG Times" w:hAnsi="CG Times"/>
          <w:sz w:val="22"/>
          <w:szCs w:val="22"/>
        </w:rPr>
        <w:t>VENDOS</w:t>
      </w:r>
      <w:r w:rsidR="004D2F49" w:rsidRPr="004D2F49">
        <w:rPr>
          <w:rFonts w:ascii="CG Times" w:hAnsi="CG Times"/>
          <w:sz w:val="22"/>
          <w:szCs w:val="22"/>
        </w:rPr>
        <w:t>I:</w:t>
      </w:r>
    </w:p>
    <w:p w:rsidR="004D2F49" w:rsidRPr="004D2F49" w:rsidRDefault="004D2F49" w:rsidP="004D2F49">
      <w:pPr>
        <w:jc w:val="both"/>
        <w:rPr>
          <w:rFonts w:ascii="CG Times" w:hAnsi="CG Times"/>
          <w:sz w:val="22"/>
          <w:szCs w:val="22"/>
        </w:rPr>
      </w:pPr>
      <w:r w:rsidRPr="004D2F49">
        <w:rPr>
          <w:rFonts w:ascii="CG Times" w:hAnsi="CG Times"/>
          <w:sz w:val="22"/>
          <w:szCs w:val="22"/>
        </w:rPr>
        <w:t xml:space="preserve">   </w:t>
      </w:r>
    </w:p>
    <w:p w:rsidR="004D2F49" w:rsidRPr="004D2F49" w:rsidRDefault="004D2F49" w:rsidP="00C64FD6">
      <w:pPr>
        <w:ind w:firstLine="709"/>
        <w:jc w:val="both"/>
        <w:rPr>
          <w:rFonts w:ascii="CG Times" w:hAnsi="CG Times"/>
          <w:sz w:val="22"/>
          <w:szCs w:val="22"/>
        </w:rPr>
      </w:pPr>
      <w:r w:rsidRPr="004D2F49">
        <w:rPr>
          <w:rFonts w:ascii="CG Times" w:hAnsi="CG Times"/>
          <w:sz w:val="22"/>
          <w:szCs w:val="22"/>
        </w:rPr>
        <w:lastRenderedPageBreak/>
        <w:t>Rrëzimin e kërkesës.</w:t>
      </w:r>
    </w:p>
    <w:p w:rsidR="004D2F49" w:rsidRDefault="004D2F49" w:rsidP="00C64FD6">
      <w:pPr>
        <w:ind w:firstLine="709"/>
        <w:jc w:val="both"/>
        <w:rPr>
          <w:rFonts w:ascii="CG Times" w:hAnsi="CG Times"/>
          <w:sz w:val="22"/>
          <w:szCs w:val="22"/>
        </w:rPr>
      </w:pPr>
      <w:r w:rsidRPr="004D2F49">
        <w:rPr>
          <w:rFonts w:ascii="CG Times" w:hAnsi="CG Times"/>
          <w:sz w:val="22"/>
          <w:szCs w:val="22"/>
        </w:rPr>
        <w:t xml:space="preserve">Ky vendim është përfundimtar, i formës së prerë dhe hyn në fuqi ditën e botimit në Fletoren Zyrtare. </w:t>
      </w:r>
    </w:p>
    <w:p w:rsidR="00C64FD6" w:rsidRPr="004D2F49" w:rsidRDefault="00C64FD6" w:rsidP="004D2F49">
      <w:pPr>
        <w:jc w:val="both"/>
        <w:rPr>
          <w:rFonts w:ascii="CG Times" w:hAnsi="CG Times"/>
          <w:sz w:val="22"/>
          <w:szCs w:val="22"/>
        </w:rPr>
      </w:pPr>
    </w:p>
    <w:p w:rsidR="00C64FD6" w:rsidRDefault="00C64FD6" w:rsidP="004D2F49">
      <w:pPr>
        <w:jc w:val="both"/>
        <w:rPr>
          <w:rFonts w:ascii="CG Times" w:hAnsi="CG Times"/>
          <w:sz w:val="22"/>
          <w:szCs w:val="22"/>
        </w:rPr>
      </w:pPr>
    </w:p>
    <w:p w:rsidR="0070474F" w:rsidRDefault="0070474F" w:rsidP="004D2F49">
      <w:pPr>
        <w:jc w:val="both"/>
        <w:rPr>
          <w:rFonts w:ascii="CG Times" w:hAnsi="CG Times"/>
          <w:sz w:val="22"/>
          <w:szCs w:val="22"/>
        </w:rPr>
      </w:pPr>
    </w:p>
    <w:p w:rsidR="0070474F" w:rsidRDefault="0070474F" w:rsidP="004D2F49">
      <w:pPr>
        <w:jc w:val="both"/>
        <w:rPr>
          <w:rFonts w:ascii="CG Times" w:hAnsi="CG Times"/>
          <w:sz w:val="22"/>
          <w:szCs w:val="22"/>
        </w:rPr>
      </w:pPr>
    </w:p>
    <w:p w:rsidR="0070474F" w:rsidRDefault="0070474F" w:rsidP="004D2F49">
      <w:pPr>
        <w:jc w:val="both"/>
        <w:rPr>
          <w:rFonts w:ascii="CG Times" w:hAnsi="CG Times"/>
          <w:sz w:val="22"/>
          <w:szCs w:val="22"/>
        </w:rPr>
      </w:pPr>
    </w:p>
    <w:p w:rsidR="0070474F" w:rsidRDefault="0070474F" w:rsidP="004D2F49">
      <w:pPr>
        <w:jc w:val="both"/>
        <w:rPr>
          <w:rFonts w:ascii="CG Times" w:hAnsi="CG Times"/>
          <w:sz w:val="22"/>
          <w:szCs w:val="22"/>
        </w:rPr>
      </w:pPr>
    </w:p>
    <w:p w:rsidR="0070474F" w:rsidRDefault="0070474F" w:rsidP="004D2F49">
      <w:pPr>
        <w:jc w:val="both"/>
        <w:rPr>
          <w:rFonts w:ascii="CG Times" w:hAnsi="CG Times"/>
          <w:sz w:val="22"/>
          <w:szCs w:val="22"/>
        </w:rPr>
      </w:pPr>
    </w:p>
    <w:p w:rsidR="0070474F" w:rsidRDefault="0070474F" w:rsidP="004D2F49">
      <w:pPr>
        <w:jc w:val="both"/>
        <w:rPr>
          <w:rFonts w:ascii="CG Times" w:hAnsi="CG Times"/>
          <w:sz w:val="22"/>
          <w:szCs w:val="22"/>
        </w:rPr>
      </w:pPr>
    </w:p>
    <w:p w:rsidR="0070474F" w:rsidRDefault="0070474F" w:rsidP="004D2F49">
      <w:pPr>
        <w:jc w:val="both"/>
        <w:rPr>
          <w:rFonts w:ascii="CG Times" w:hAnsi="CG Times"/>
          <w:sz w:val="22"/>
          <w:szCs w:val="22"/>
        </w:rPr>
      </w:pPr>
    </w:p>
    <w:p w:rsidR="0070474F" w:rsidRDefault="0070474F" w:rsidP="004D2F49">
      <w:pPr>
        <w:jc w:val="both"/>
        <w:rPr>
          <w:rFonts w:ascii="CG Times" w:hAnsi="CG Times"/>
          <w:sz w:val="22"/>
          <w:szCs w:val="22"/>
        </w:rPr>
      </w:pPr>
    </w:p>
    <w:p w:rsidR="0070474F" w:rsidRDefault="0070474F" w:rsidP="004D2F49">
      <w:pPr>
        <w:jc w:val="both"/>
        <w:rPr>
          <w:rFonts w:ascii="CG Times" w:hAnsi="CG Times"/>
          <w:sz w:val="22"/>
          <w:szCs w:val="22"/>
        </w:rPr>
      </w:pPr>
    </w:p>
    <w:p w:rsidR="0070474F" w:rsidRDefault="0070474F" w:rsidP="004D2F49">
      <w:pPr>
        <w:jc w:val="both"/>
        <w:rPr>
          <w:rFonts w:ascii="CG Times" w:hAnsi="CG Times"/>
          <w:sz w:val="22"/>
          <w:szCs w:val="22"/>
        </w:rPr>
      </w:pPr>
    </w:p>
    <w:p w:rsidR="0070474F" w:rsidRDefault="0070474F" w:rsidP="004D2F49">
      <w:pPr>
        <w:jc w:val="both"/>
        <w:rPr>
          <w:rFonts w:ascii="CG Times" w:hAnsi="CG Times"/>
          <w:sz w:val="22"/>
          <w:szCs w:val="22"/>
        </w:rPr>
      </w:pPr>
    </w:p>
    <w:p w:rsidR="0070474F" w:rsidRDefault="0070474F" w:rsidP="004D2F49">
      <w:pPr>
        <w:jc w:val="both"/>
        <w:rPr>
          <w:rFonts w:ascii="CG Times" w:hAnsi="CG Times"/>
          <w:sz w:val="22"/>
          <w:szCs w:val="22"/>
        </w:rPr>
      </w:pPr>
    </w:p>
    <w:p w:rsidR="0070474F" w:rsidRDefault="0070474F" w:rsidP="004D2F49">
      <w:pPr>
        <w:jc w:val="both"/>
        <w:rPr>
          <w:rFonts w:ascii="CG Times" w:hAnsi="CG Times"/>
          <w:sz w:val="22"/>
          <w:szCs w:val="22"/>
        </w:rPr>
      </w:pPr>
    </w:p>
    <w:p w:rsidR="0070474F" w:rsidRDefault="0070474F" w:rsidP="004D2F49">
      <w:pPr>
        <w:jc w:val="both"/>
        <w:rPr>
          <w:rFonts w:ascii="CG Times" w:hAnsi="CG Times"/>
          <w:sz w:val="22"/>
          <w:szCs w:val="22"/>
        </w:rPr>
      </w:pPr>
    </w:p>
    <w:p w:rsidR="0070474F" w:rsidRDefault="0070474F" w:rsidP="004D2F49">
      <w:pPr>
        <w:jc w:val="both"/>
        <w:rPr>
          <w:rFonts w:ascii="CG Times" w:hAnsi="CG Times"/>
          <w:sz w:val="22"/>
          <w:szCs w:val="22"/>
        </w:rPr>
      </w:pPr>
    </w:p>
    <w:p w:rsidR="0070474F" w:rsidRDefault="0070474F" w:rsidP="004D2F49">
      <w:pPr>
        <w:jc w:val="both"/>
        <w:rPr>
          <w:rFonts w:ascii="CG Times" w:hAnsi="CG Times"/>
          <w:sz w:val="22"/>
          <w:szCs w:val="22"/>
        </w:rPr>
      </w:pPr>
    </w:p>
    <w:p w:rsidR="0070474F" w:rsidRDefault="0070474F" w:rsidP="004D2F49">
      <w:pPr>
        <w:jc w:val="both"/>
        <w:rPr>
          <w:rFonts w:ascii="CG Times" w:hAnsi="CG Times"/>
          <w:sz w:val="22"/>
          <w:szCs w:val="22"/>
        </w:rPr>
      </w:pPr>
    </w:p>
    <w:p w:rsidR="0070474F" w:rsidRDefault="0070474F" w:rsidP="004D2F49">
      <w:pPr>
        <w:jc w:val="both"/>
        <w:rPr>
          <w:rFonts w:ascii="CG Times" w:hAnsi="CG Times"/>
          <w:sz w:val="22"/>
          <w:szCs w:val="22"/>
        </w:rPr>
      </w:pPr>
    </w:p>
    <w:p w:rsidR="0070474F" w:rsidRDefault="0070474F" w:rsidP="004D2F49">
      <w:pPr>
        <w:jc w:val="both"/>
        <w:rPr>
          <w:rFonts w:ascii="CG Times" w:hAnsi="CG Times"/>
          <w:sz w:val="22"/>
          <w:szCs w:val="22"/>
        </w:rPr>
      </w:pPr>
    </w:p>
    <w:p w:rsidR="0070474F" w:rsidRDefault="0070474F" w:rsidP="004D2F49">
      <w:pPr>
        <w:jc w:val="both"/>
        <w:rPr>
          <w:rFonts w:ascii="CG Times" w:hAnsi="CG Times"/>
          <w:sz w:val="22"/>
          <w:szCs w:val="22"/>
        </w:rPr>
      </w:pPr>
    </w:p>
    <w:p w:rsidR="0070474F" w:rsidRDefault="0070474F" w:rsidP="004D2F49">
      <w:pPr>
        <w:jc w:val="both"/>
        <w:rPr>
          <w:rFonts w:ascii="CG Times" w:hAnsi="CG Times"/>
          <w:sz w:val="22"/>
          <w:szCs w:val="22"/>
        </w:rPr>
      </w:pPr>
    </w:p>
    <w:p w:rsidR="0070474F" w:rsidRDefault="0070474F" w:rsidP="004D2F49">
      <w:pPr>
        <w:jc w:val="both"/>
        <w:rPr>
          <w:rFonts w:ascii="CG Times" w:hAnsi="CG Times"/>
          <w:sz w:val="22"/>
          <w:szCs w:val="22"/>
        </w:rPr>
      </w:pPr>
    </w:p>
    <w:p w:rsidR="0070474F" w:rsidRDefault="0070474F" w:rsidP="004D2F49">
      <w:pPr>
        <w:jc w:val="both"/>
        <w:rPr>
          <w:rFonts w:ascii="CG Times" w:hAnsi="CG Times"/>
          <w:sz w:val="22"/>
          <w:szCs w:val="22"/>
        </w:rPr>
      </w:pPr>
    </w:p>
    <w:p w:rsidR="0070474F" w:rsidRDefault="0070474F" w:rsidP="004D2F49">
      <w:pPr>
        <w:jc w:val="both"/>
        <w:rPr>
          <w:rFonts w:ascii="CG Times" w:hAnsi="CG Times"/>
          <w:sz w:val="22"/>
          <w:szCs w:val="22"/>
        </w:rPr>
      </w:pPr>
    </w:p>
    <w:p w:rsidR="0070474F" w:rsidRDefault="0070474F" w:rsidP="004D2F49">
      <w:pPr>
        <w:jc w:val="both"/>
        <w:rPr>
          <w:rFonts w:ascii="CG Times" w:hAnsi="CG Times"/>
          <w:sz w:val="22"/>
          <w:szCs w:val="22"/>
        </w:rPr>
      </w:pPr>
    </w:p>
    <w:p w:rsidR="0070474F" w:rsidRDefault="0070474F" w:rsidP="004D2F49">
      <w:pPr>
        <w:jc w:val="both"/>
        <w:rPr>
          <w:rFonts w:ascii="CG Times" w:hAnsi="CG Times"/>
          <w:sz w:val="22"/>
          <w:szCs w:val="22"/>
        </w:rPr>
      </w:pPr>
    </w:p>
    <w:p w:rsidR="0070474F" w:rsidRDefault="0070474F" w:rsidP="004D2F49">
      <w:pPr>
        <w:jc w:val="both"/>
        <w:rPr>
          <w:rFonts w:ascii="CG Times" w:hAnsi="CG Times"/>
          <w:sz w:val="22"/>
          <w:szCs w:val="22"/>
        </w:rPr>
      </w:pPr>
    </w:p>
    <w:p w:rsidR="0070474F" w:rsidRDefault="0070474F" w:rsidP="004D2F49">
      <w:pPr>
        <w:jc w:val="both"/>
        <w:rPr>
          <w:rFonts w:ascii="CG Times" w:hAnsi="CG Times"/>
          <w:sz w:val="22"/>
          <w:szCs w:val="22"/>
        </w:rPr>
      </w:pPr>
    </w:p>
    <w:p w:rsidR="0070474F" w:rsidRDefault="0070474F" w:rsidP="004D2F49">
      <w:pPr>
        <w:jc w:val="both"/>
        <w:rPr>
          <w:rFonts w:ascii="CG Times" w:hAnsi="CG Times"/>
          <w:sz w:val="22"/>
          <w:szCs w:val="22"/>
        </w:rPr>
      </w:pPr>
    </w:p>
    <w:p w:rsidR="0070474F" w:rsidRDefault="0070474F" w:rsidP="004D2F49">
      <w:pPr>
        <w:jc w:val="both"/>
        <w:rPr>
          <w:rFonts w:ascii="CG Times" w:hAnsi="CG Times"/>
          <w:sz w:val="22"/>
          <w:szCs w:val="22"/>
        </w:rPr>
      </w:pPr>
    </w:p>
    <w:p w:rsidR="0070474F" w:rsidRDefault="0070474F" w:rsidP="004D2F49">
      <w:pPr>
        <w:jc w:val="both"/>
        <w:rPr>
          <w:rFonts w:ascii="CG Times" w:hAnsi="CG Times"/>
          <w:sz w:val="22"/>
          <w:szCs w:val="22"/>
        </w:rPr>
      </w:pPr>
    </w:p>
    <w:p w:rsidR="0070474F" w:rsidRDefault="0070474F" w:rsidP="004D2F49">
      <w:pPr>
        <w:jc w:val="both"/>
        <w:rPr>
          <w:rFonts w:ascii="CG Times" w:hAnsi="CG Times"/>
          <w:sz w:val="22"/>
          <w:szCs w:val="22"/>
        </w:rPr>
      </w:pPr>
    </w:p>
    <w:p w:rsidR="0070474F" w:rsidRDefault="0070474F" w:rsidP="004D2F49">
      <w:pPr>
        <w:jc w:val="both"/>
        <w:rPr>
          <w:rFonts w:ascii="CG Times" w:hAnsi="CG Times"/>
          <w:sz w:val="22"/>
          <w:szCs w:val="22"/>
        </w:rPr>
      </w:pPr>
    </w:p>
    <w:p w:rsidR="0070474F" w:rsidRDefault="0070474F" w:rsidP="004D2F49">
      <w:pPr>
        <w:jc w:val="both"/>
        <w:rPr>
          <w:rFonts w:ascii="CG Times" w:hAnsi="CG Times"/>
          <w:sz w:val="22"/>
          <w:szCs w:val="22"/>
        </w:rPr>
      </w:pPr>
    </w:p>
    <w:p w:rsidR="00737F2D" w:rsidRDefault="00737F2D" w:rsidP="004D2F49">
      <w:pPr>
        <w:jc w:val="both"/>
        <w:rPr>
          <w:rFonts w:ascii="CG Times" w:hAnsi="CG Times"/>
          <w:sz w:val="22"/>
          <w:szCs w:val="22"/>
        </w:rPr>
      </w:pPr>
    </w:p>
    <w:p w:rsidR="00284BCF" w:rsidRPr="00284BCF" w:rsidRDefault="00284BCF" w:rsidP="00284BCF">
      <w:pPr>
        <w:ind w:firstLine="709"/>
        <w:jc w:val="both"/>
        <w:rPr>
          <w:rFonts w:ascii="CG Times" w:hAnsi="CG Times"/>
          <w:sz w:val="22"/>
          <w:szCs w:val="22"/>
        </w:rPr>
      </w:pPr>
      <w:r w:rsidRPr="00284BCF">
        <w:rPr>
          <w:rFonts w:ascii="CG Times" w:hAnsi="CG Times"/>
          <w:sz w:val="22"/>
          <w:szCs w:val="22"/>
        </w:rPr>
        <w:t xml:space="preserve">                                                          </w:t>
      </w:r>
    </w:p>
    <w:sectPr w:rsidR="00284BCF" w:rsidRPr="00284BCF" w:rsidSect="00AF3895">
      <w:headerReference w:type="even" r:id="rId7"/>
      <w:headerReference w:type="default" r:id="rId8"/>
      <w:footerReference w:type="even" r:id="rId9"/>
      <w:footerReference w:type="default" r:id="rId10"/>
      <w:type w:val="oddPage"/>
      <w:pgSz w:w="11906" w:h="16838" w:code="9"/>
      <w:pgMar w:top="1418" w:right="1418" w:bottom="1418" w:left="1418" w:header="1304" w:footer="1134" w:gutter="0"/>
      <w:pgNumType w:start="5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60EE" w:rsidRDefault="002560EE">
      <w:r>
        <w:separator/>
      </w:r>
    </w:p>
  </w:endnote>
  <w:endnote w:type="continuationSeparator" w:id="0">
    <w:p w:rsidR="002560EE" w:rsidRDefault="00256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imesNewRoman">
    <w:panose1 w:val="00000000000000000000"/>
    <w:charset w:val="00"/>
    <w:family w:val="roman"/>
    <w:notTrueType/>
    <w:pitch w:val="default"/>
    <w:sig w:usb0="00000003" w:usb1="00000000" w:usb2="00000000" w:usb3="00000000" w:csb0="00000001" w:csb1="00000000"/>
  </w:font>
  <w:font w:name="Microsoft Sans Serif">
    <w:panose1 w:val="020B0604020202020204"/>
    <w:charset w:val="00"/>
    <w:family w:val="swiss"/>
    <w:pitch w:val="variable"/>
    <w:sig w:usb0="E1002AFF" w:usb1="C0000002" w:usb2="00000008"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596B" w:rsidRDefault="005D596B" w:rsidP="006348A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D596B" w:rsidRDefault="005D596B" w:rsidP="006348A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596B" w:rsidRPr="006348A3" w:rsidRDefault="005D596B" w:rsidP="006348A3">
    <w:pPr>
      <w:pStyle w:val="Footer"/>
      <w:framePr w:wrap="around" w:vAnchor="text" w:hAnchor="margin" w:xAlign="outside" w:y="1"/>
      <w:rPr>
        <w:rStyle w:val="PageNumber"/>
        <w:rFonts w:ascii="CG Times" w:hAnsi="CG Times"/>
        <w:sz w:val="22"/>
        <w:szCs w:val="22"/>
      </w:rPr>
    </w:pPr>
    <w:r w:rsidRPr="006348A3">
      <w:rPr>
        <w:rStyle w:val="PageNumber"/>
        <w:rFonts w:ascii="CG Times" w:hAnsi="CG Times"/>
        <w:sz w:val="22"/>
        <w:szCs w:val="22"/>
      </w:rPr>
      <w:fldChar w:fldCharType="begin"/>
    </w:r>
    <w:r w:rsidRPr="006348A3">
      <w:rPr>
        <w:rStyle w:val="PageNumber"/>
        <w:rFonts w:ascii="CG Times" w:hAnsi="CG Times"/>
        <w:sz w:val="22"/>
        <w:szCs w:val="22"/>
      </w:rPr>
      <w:instrText xml:space="preserve">PAGE  </w:instrText>
    </w:r>
    <w:r w:rsidRPr="006348A3">
      <w:rPr>
        <w:rStyle w:val="PageNumber"/>
        <w:rFonts w:ascii="CG Times" w:hAnsi="CG Times"/>
        <w:sz w:val="22"/>
        <w:szCs w:val="22"/>
      </w:rPr>
      <w:fldChar w:fldCharType="separate"/>
    </w:r>
    <w:r w:rsidR="002E1FB0">
      <w:rPr>
        <w:rStyle w:val="PageNumber"/>
        <w:rFonts w:ascii="CG Times" w:hAnsi="CG Times"/>
        <w:noProof/>
        <w:sz w:val="22"/>
        <w:szCs w:val="22"/>
      </w:rPr>
      <w:t>62</w:t>
    </w:r>
    <w:r w:rsidRPr="006348A3">
      <w:rPr>
        <w:rStyle w:val="PageNumber"/>
        <w:rFonts w:ascii="CG Times" w:hAnsi="CG Times"/>
        <w:sz w:val="22"/>
        <w:szCs w:val="22"/>
      </w:rPr>
      <w:fldChar w:fldCharType="end"/>
    </w:r>
  </w:p>
  <w:p w:rsidR="005D596B" w:rsidRDefault="005D596B" w:rsidP="006348A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60EE" w:rsidRDefault="002560EE">
      <w:r>
        <w:separator/>
      </w:r>
    </w:p>
  </w:footnote>
  <w:footnote w:type="continuationSeparator" w:id="0">
    <w:p w:rsidR="002560EE" w:rsidRDefault="002560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596B" w:rsidRDefault="005D596B" w:rsidP="002A240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D596B" w:rsidRDefault="005D596B" w:rsidP="002A2409">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596B" w:rsidRDefault="005D596B" w:rsidP="002A2409">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24F97"/>
    <w:multiLevelType w:val="hybridMultilevel"/>
    <w:tmpl w:val="EF1228C8"/>
    <w:lvl w:ilvl="0" w:tplc="68C489E2">
      <w:start w:val="6"/>
      <w:numFmt w:val="lowerLetter"/>
      <w:lvlText w:val="%1."/>
      <w:lvlJc w:val="left"/>
      <w:pPr>
        <w:tabs>
          <w:tab w:val="num" w:pos="360"/>
        </w:tabs>
        <w:ind w:left="360" w:hanging="360"/>
      </w:pPr>
      <w:rPr>
        <w:rFonts w:hint="default"/>
      </w:rPr>
    </w:lvl>
    <w:lvl w:ilvl="1" w:tplc="E5743544">
      <w:start w:val="2"/>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031E3F6E"/>
    <w:multiLevelType w:val="hybridMultilevel"/>
    <w:tmpl w:val="559E1358"/>
    <w:lvl w:ilvl="0" w:tplc="99F00F20">
      <w:start w:val="2"/>
      <w:numFmt w:val="bullet"/>
      <w:lvlText w:val="-"/>
      <w:lvlJc w:val="left"/>
      <w:pPr>
        <w:tabs>
          <w:tab w:val="num" w:pos="1515"/>
        </w:tabs>
        <w:ind w:left="1515" w:hanging="360"/>
      </w:pPr>
      <w:rPr>
        <w:rFonts w:ascii="Tahoma" w:eastAsia="Times New Roman" w:hAnsi="Tahoma" w:cs="Tahoma" w:hint="default"/>
      </w:rPr>
    </w:lvl>
    <w:lvl w:ilvl="1" w:tplc="04100003" w:tentative="1">
      <w:start w:val="1"/>
      <w:numFmt w:val="bullet"/>
      <w:lvlText w:val="o"/>
      <w:lvlJc w:val="left"/>
      <w:pPr>
        <w:tabs>
          <w:tab w:val="num" w:pos="2520"/>
        </w:tabs>
        <w:ind w:left="2520" w:hanging="360"/>
      </w:pPr>
      <w:rPr>
        <w:rFonts w:ascii="Courier New" w:hAnsi="Courier New" w:cs="Courier New" w:hint="default"/>
      </w:rPr>
    </w:lvl>
    <w:lvl w:ilvl="2" w:tplc="04100005" w:tentative="1">
      <w:start w:val="1"/>
      <w:numFmt w:val="bullet"/>
      <w:lvlText w:val=""/>
      <w:lvlJc w:val="left"/>
      <w:pPr>
        <w:tabs>
          <w:tab w:val="num" w:pos="3240"/>
        </w:tabs>
        <w:ind w:left="3240" w:hanging="360"/>
      </w:pPr>
      <w:rPr>
        <w:rFonts w:ascii="Wingdings" w:hAnsi="Wingdings" w:hint="default"/>
      </w:rPr>
    </w:lvl>
    <w:lvl w:ilvl="3" w:tplc="04100001" w:tentative="1">
      <w:start w:val="1"/>
      <w:numFmt w:val="bullet"/>
      <w:lvlText w:val=""/>
      <w:lvlJc w:val="left"/>
      <w:pPr>
        <w:tabs>
          <w:tab w:val="num" w:pos="3960"/>
        </w:tabs>
        <w:ind w:left="3960" w:hanging="360"/>
      </w:pPr>
      <w:rPr>
        <w:rFonts w:ascii="Symbol" w:hAnsi="Symbol" w:hint="default"/>
      </w:rPr>
    </w:lvl>
    <w:lvl w:ilvl="4" w:tplc="04100003" w:tentative="1">
      <w:start w:val="1"/>
      <w:numFmt w:val="bullet"/>
      <w:lvlText w:val="o"/>
      <w:lvlJc w:val="left"/>
      <w:pPr>
        <w:tabs>
          <w:tab w:val="num" w:pos="4680"/>
        </w:tabs>
        <w:ind w:left="4680" w:hanging="360"/>
      </w:pPr>
      <w:rPr>
        <w:rFonts w:ascii="Courier New" w:hAnsi="Courier New" w:cs="Courier New" w:hint="default"/>
      </w:rPr>
    </w:lvl>
    <w:lvl w:ilvl="5" w:tplc="04100005" w:tentative="1">
      <w:start w:val="1"/>
      <w:numFmt w:val="bullet"/>
      <w:lvlText w:val=""/>
      <w:lvlJc w:val="left"/>
      <w:pPr>
        <w:tabs>
          <w:tab w:val="num" w:pos="5400"/>
        </w:tabs>
        <w:ind w:left="5400" w:hanging="360"/>
      </w:pPr>
      <w:rPr>
        <w:rFonts w:ascii="Wingdings" w:hAnsi="Wingdings" w:hint="default"/>
      </w:rPr>
    </w:lvl>
    <w:lvl w:ilvl="6" w:tplc="04100001" w:tentative="1">
      <w:start w:val="1"/>
      <w:numFmt w:val="bullet"/>
      <w:lvlText w:val=""/>
      <w:lvlJc w:val="left"/>
      <w:pPr>
        <w:tabs>
          <w:tab w:val="num" w:pos="6120"/>
        </w:tabs>
        <w:ind w:left="6120" w:hanging="360"/>
      </w:pPr>
      <w:rPr>
        <w:rFonts w:ascii="Symbol" w:hAnsi="Symbol" w:hint="default"/>
      </w:rPr>
    </w:lvl>
    <w:lvl w:ilvl="7" w:tplc="04100003" w:tentative="1">
      <w:start w:val="1"/>
      <w:numFmt w:val="bullet"/>
      <w:lvlText w:val="o"/>
      <w:lvlJc w:val="left"/>
      <w:pPr>
        <w:tabs>
          <w:tab w:val="num" w:pos="6840"/>
        </w:tabs>
        <w:ind w:left="6840" w:hanging="360"/>
      </w:pPr>
      <w:rPr>
        <w:rFonts w:ascii="Courier New" w:hAnsi="Courier New" w:cs="Courier New" w:hint="default"/>
      </w:rPr>
    </w:lvl>
    <w:lvl w:ilvl="8" w:tplc="04100005" w:tentative="1">
      <w:start w:val="1"/>
      <w:numFmt w:val="bullet"/>
      <w:lvlText w:val=""/>
      <w:lvlJc w:val="left"/>
      <w:pPr>
        <w:tabs>
          <w:tab w:val="num" w:pos="7560"/>
        </w:tabs>
        <w:ind w:left="7560" w:hanging="360"/>
      </w:pPr>
      <w:rPr>
        <w:rFonts w:ascii="Wingdings" w:hAnsi="Wingdings" w:hint="default"/>
      </w:rPr>
    </w:lvl>
  </w:abstractNum>
  <w:abstractNum w:abstractNumId="2">
    <w:nsid w:val="056644AE"/>
    <w:multiLevelType w:val="multilevel"/>
    <w:tmpl w:val="0550169E"/>
    <w:lvl w:ilvl="0">
      <w:start w:val="6"/>
      <w:numFmt w:val="decimal"/>
      <w:lvlText w:val="%1"/>
      <w:lvlJc w:val="left"/>
      <w:pPr>
        <w:tabs>
          <w:tab w:val="num" w:pos="780"/>
        </w:tabs>
        <w:ind w:left="780" w:hanging="780"/>
      </w:pPr>
      <w:rPr>
        <w:rFonts w:hint="default"/>
      </w:rPr>
    </w:lvl>
    <w:lvl w:ilvl="1">
      <w:start w:val="1"/>
      <w:numFmt w:val="decimal"/>
      <w:lvlText w:val="%1.%2"/>
      <w:lvlJc w:val="left"/>
      <w:pPr>
        <w:tabs>
          <w:tab w:val="num" w:pos="780"/>
        </w:tabs>
        <w:ind w:left="780" w:hanging="780"/>
      </w:pPr>
      <w:rPr>
        <w:rFonts w:hint="default"/>
        <w:b w:val="0"/>
      </w:rPr>
    </w:lvl>
    <w:lvl w:ilvl="2">
      <w:start w:val="1"/>
      <w:numFmt w:val="decimal"/>
      <w:lvlText w:val="%1.%2.%3"/>
      <w:lvlJc w:val="left"/>
      <w:pPr>
        <w:tabs>
          <w:tab w:val="num" w:pos="960"/>
        </w:tabs>
        <w:ind w:left="960" w:hanging="78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0643754E"/>
    <w:multiLevelType w:val="hybridMultilevel"/>
    <w:tmpl w:val="ECD0757E"/>
    <w:lvl w:ilvl="0" w:tplc="D5FA99DA">
      <w:start w:val="2"/>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64A6AF5"/>
    <w:multiLevelType w:val="multilevel"/>
    <w:tmpl w:val="6336AE88"/>
    <w:lvl w:ilvl="0">
      <w:start w:val="5"/>
      <w:numFmt w:val="decimal"/>
      <w:lvlText w:val="%1"/>
      <w:lvlJc w:val="left"/>
      <w:pPr>
        <w:tabs>
          <w:tab w:val="num" w:pos="390"/>
        </w:tabs>
        <w:ind w:left="390" w:hanging="390"/>
      </w:pPr>
      <w:rPr>
        <w:rFonts w:hint="default"/>
      </w:rPr>
    </w:lvl>
    <w:lvl w:ilvl="1">
      <w:start w:val="1"/>
      <w:numFmt w:val="decimal"/>
      <w:lvlText w:val="%2."/>
      <w:lvlJc w:val="left"/>
      <w:pPr>
        <w:tabs>
          <w:tab w:val="num" w:pos="720"/>
        </w:tabs>
        <w:ind w:left="720" w:hanging="720"/>
      </w:pPr>
      <w:rPr>
        <w:rFonts w:ascii="Times New Roman" w:eastAsia="Times New Roman" w:hAnsi="Times New Roman" w:cs="Times New Roman"/>
      </w:rPr>
    </w:lvl>
    <w:lvl w:ilvl="2">
      <w:start w:val="1"/>
      <w:numFmt w:val="lowerLetter"/>
      <w:lvlText w:val="%3."/>
      <w:lvlJc w:val="left"/>
      <w:pPr>
        <w:tabs>
          <w:tab w:val="num" w:pos="900"/>
        </w:tabs>
        <w:ind w:left="900" w:hanging="720"/>
      </w:pPr>
      <w:rPr>
        <w:rFonts w:ascii="Bookman Old Style" w:eastAsia="Times New Roman" w:hAnsi="Bookman Old Style" w:cs="Times New Roman" w:hint="default"/>
        <w:lang w:val="it-I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067020FD"/>
    <w:multiLevelType w:val="hybridMultilevel"/>
    <w:tmpl w:val="7FDA6356"/>
    <w:lvl w:ilvl="0" w:tplc="04090001">
      <w:start w:val="1"/>
      <w:numFmt w:val="bullet"/>
      <w:lvlText w:val=""/>
      <w:lvlJc w:val="left"/>
      <w:pPr>
        <w:tabs>
          <w:tab w:val="num" w:pos="1155"/>
        </w:tabs>
        <w:ind w:left="1155" w:hanging="360"/>
      </w:pPr>
      <w:rPr>
        <w:rFonts w:ascii="Symbol" w:hAnsi="Symbol" w:hint="default"/>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6">
    <w:nsid w:val="0B5E4755"/>
    <w:multiLevelType w:val="hybridMultilevel"/>
    <w:tmpl w:val="BEAEC89E"/>
    <w:lvl w:ilvl="0" w:tplc="FFC6E354">
      <w:start w:val="5"/>
      <w:numFmt w:val="lowerLetter"/>
      <w:lvlText w:val="%1)"/>
      <w:lvlJc w:val="left"/>
      <w:pPr>
        <w:tabs>
          <w:tab w:val="num" w:pos="720"/>
        </w:tabs>
        <w:ind w:left="720" w:hanging="360"/>
      </w:pPr>
      <w:rPr>
        <w:rFonts w:hint="default"/>
        <w:color w:val="FF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0BD633ED"/>
    <w:multiLevelType w:val="multilevel"/>
    <w:tmpl w:val="79821574"/>
    <w:lvl w:ilvl="0">
      <w:start w:val="9"/>
      <w:numFmt w:val="decimal"/>
      <w:lvlText w:val="%1"/>
      <w:lvlJc w:val="left"/>
      <w:pPr>
        <w:tabs>
          <w:tab w:val="num" w:pos="1080"/>
        </w:tabs>
        <w:ind w:left="1080" w:hanging="1080"/>
      </w:pPr>
      <w:rPr>
        <w:rFonts w:hint="default"/>
      </w:rPr>
    </w:lvl>
    <w:lvl w:ilvl="1">
      <w:start w:val="2"/>
      <w:numFmt w:val="decimal"/>
      <w:lvlText w:val="%1.%2"/>
      <w:lvlJc w:val="left"/>
      <w:pPr>
        <w:tabs>
          <w:tab w:val="num" w:pos="1080"/>
        </w:tabs>
        <w:ind w:left="1080" w:hanging="1080"/>
      </w:pPr>
      <w:rPr>
        <w:rFonts w:hint="default"/>
      </w:rPr>
    </w:lvl>
    <w:lvl w:ilvl="2">
      <w:start w:val="6"/>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0D8F6311"/>
    <w:multiLevelType w:val="hybridMultilevel"/>
    <w:tmpl w:val="46162A5C"/>
    <w:lvl w:ilvl="0" w:tplc="04090017">
      <w:start w:val="2"/>
      <w:numFmt w:val="low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0DA052A0"/>
    <w:multiLevelType w:val="multilevel"/>
    <w:tmpl w:val="57689C64"/>
    <w:lvl w:ilvl="0">
      <w:start w:val="1"/>
      <w:numFmt w:val="decimal"/>
      <w:lvlText w:val="%1"/>
      <w:lvlJc w:val="left"/>
      <w:pPr>
        <w:tabs>
          <w:tab w:val="num" w:pos="390"/>
        </w:tabs>
        <w:ind w:left="390" w:hanging="390"/>
      </w:pPr>
      <w:rPr>
        <w:rFonts w:ascii="Bookman Old Style" w:hAnsi="Bookman Old Style" w:cs="Times New Roman" w:hint="default"/>
      </w:rPr>
    </w:lvl>
    <w:lvl w:ilvl="1">
      <w:start w:val="2"/>
      <w:numFmt w:val="decimal"/>
      <w:lvlText w:val="%1.%2"/>
      <w:lvlJc w:val="left"/>
      <w:pPr>
        <w:tabs>
          <w:tab w:val="num" w:pos="720"/>
        </w:tabs>
        <w:ind w:left="720" w:hanging="720"/>
      </w:pPr>
      <w:rPr>
        <w:rFonts w:ascii="Bookman Old Style" w:hAnsi="Bookman Old Style" w:cs="Times New Roman" w:hint="default"/>
      </w:rPr>
    </w:lvl>
    <w:lvl w:ilvl="2">
      <w:start w:val="1"/>
      <w:numFmt w:val="decimal"/>
      <w:lvlText w:val="%1.%2.%3"/>
      <w:lvlJc w:val="left"/>
      <w:pPr>
        <w:tabs>
          <w:tab w:val="num" w:pos="1080"/>
        </w:tabs>
        <w:ind w:left="1080" w:hanging="1080"/>
      </w:pPr>
      <w:rPr>
        <w:rFonts w:ascii="Bookman Old Style" w:hAnsi="Bookman Old Style" w:cs="Times New Roman" w:hint="default"/>
      </w:rPr>
    </w:lvl>
    <w:lvl w:ilvl="3">
      <w:start w:val="1"/>
      <w:numFmt w:val="decimal"/>
      <w:lvlText w:val="%1.%2.%3.%4"/>
      <w:lvlJc w:val="left"/>
      <w:pPr>
        <w:tabs>
          <w:tab w:val="num" w:pos="1080"/>
        </w:tabs>
        <w:ind w:left="1080" w:hanging="1080"/>
      </w:pPr>
      <w:rPr>
        <w:rFonts w:ascii="Bookman Old Style" w:hAnsi="Bookman Old Style" w:cs="Times New Roman" w:hint="default"/>
      </w:rPr>
    </w:lvl>
    <w:lvl w:ilvl="4">
      <w:start w:val="1"/>
      <w:numFmt w:val="decimal"/>
      <w:lvlText w:val="%1.%2.%3.%4.%5"/>
      <w:lvlJc w:val="left"/>
      <w:pPr>
        <w:tabs>
          <w:tab w:val="num" w:pos="1440"/>
        </w:tabs>
        <w:ind w:left="1440" w:hanging="1440"/>
      </w:pPr>
      <w:rPr>
        <w:rFonts w:ascii="Bookman Old Style" w:hAnsi="Bookman Old Style" w:cs="Times New Roman" w:hint="default"/>
      </w:rPr>
    </w:lvl>
    <w:lvl w:ilvl="5">
      <w:start w:val="1"/>
      <w:numFmt w:val="decimal"/>
      <w:lvlText w:val="%1.%2.%3.%4.%5.%6"/>
      <w:lvlJc w:val="left"/>
      <w:pPr>
        <w:tabs>
          <w:tab w:val="num" w:pos="1800"/>
        </w:tabs>
        <w:ind w:left="1800" w:hanging="1800"/>
      </w:pPr>
      <w:rPr>
        <w:rFonts w:ascii="Bookman Old Style" w:hAnsi="Bookman Old Style" w:cs="Times New Roman" w:hint="default"/>
      </w:rPr>
    </w:lvl>
    <w:lvl w:ilvl="6">
      <w:start w:val="1"/>
      <w:numFmt w:val="decimal"/>
      <w:lvlText w:val="%1.%2.%3.%4.%5.%6.%7"/>
      <w:lvlJc w:val="left"/>
      <w:pPr>
        <w:tabs>
          <w:tab w:val="num" w:pos="2160"/>
        </w:tabs>
        <w:ind w:left="2160" w:hanging="2160"/>
      </w:pPr>
      <w:rPr>
        <w:rFonts w:ascii="Bookman Old Style" w:hAnsi="Bookman Old Style" w:cs="Times New Roman" w:hint="default"/>
      </w:rPr>
    </w:lvl>
    <w:lvl w:ilvl="7">
      <w:start w:val="1"/>
      <w:numFmt w:val="decimal"/>
      <w:lvlText w:val="%1.%2.%3.%4.%5.%6.%7.%8"/>
      <w:lvlJc w:val="left"/>
      <w:pPr>
        <w:tabs>
          <w:tab w:val="num" w:pos="2160"/>
        </w:tabs>
        <w:ind w:left="2160" w:hanging="2160"/>
      </w:pPr>
      <w:rPr>
        <w:rFonts w:ascii="Bookman Old Style" w:hAnsi="Bookman Old Style" w:cs="Times New Roman" w:hint="default"/>
      </w:rPr>
    </w:lvl>
    <w:lvl w:ilvl="8">
      <w:start w:val="1"/>
      <w:numFmt w:val="decimal"/>
      <w:lvlText w:val="%1.%2.%3.%4.%5.%6.%7.%8.%9"/>
      <w:lvlJc w:val="left"/>
      <w:pPr>
        <w:tabs>
          <w:tab w:val="num" w:pos="2520"/>
        </w:tabs>
        <w:ind w:left="2520" w:hanging="2520"/>
      </w:pPr>
      <w:rPr>
        <w:rFonts w:ascii="Bookman Old Style" w:hAnsi="Bookman Old Style" w:cs="Times New Roman" w:hint="default"/>
      </w:rPr>
    </w:lvl>
  </w:abstractNum>
  <w:abstractNum w:abstractNumId="10">
    <w:nsid w:val="10ED09CD"/>
    <w:multiLevelType w:val="multilevel"/>
    <w:tmpl w:val="28FE0A4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145947AB"/>
    <w:multiLevelType w:val="multilevel"/>
    <w:tmpl w:val="CBF40C1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52E37B0"/>
    <w:multiLevelType w:val="multilevel"/>
    <w:tmpl w:val="E0DA8942"/>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900"/>
        </w:tabs>
        <w:ind w:left="900" w:hanging="720"/>
      </w:pPr>
      <w:rPr>
        <w:rFonts w:ascii="Bookman Old Style" w:eastAsia="Times New Roman" w:hAnsi="Bookman Old Style" w:cs="Times New Roman"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nsid w:val="16F747CD"/>
    <w:multiLevelType w:val="multilevel"/>
    <w:tmpl w:val="76565A66"/>
    <w:lvl w:ilvl="0">
      <w:start w:val="4"/>
      <w:numFmt w:val="decimal"/>
      <w:lvlText w:val="%1"/>
      <w:lvlJc w:val="left"/>
      <w:pPr>
        <w:tabs>
          <w:tab w:val="num" w:pos="600"/>
        </w:tabs>
        <w:ind w:left="600" w:hanging="600"/>
      </w:pPr>
      <w:rPr>
        <w:rFonts w:hint="default"/>
      </w:rPr>
    </w:lvl>
    <w:lvl w:ilvl="1">
      <w:start w:val="3"/>
      <w:numFmt w:val="decimal"/>
      <w:lvlText w:val="%1.%2"/>
      <w:lvlJc w:val="left"/>
      <w:pPr>
        <w:tabs>
          <w:tab w:val="num" w:pos="720"/>
        </w:tabs>
        <w:ind w:left="720" w:hanging="720"/>
      </w:pPr>
      <w:rPr>
        <w:rFonts w:hint="default"/>
      </w:rPr>
    </w:lvl>
    <w:lvl w:ilvl="2">
      <w:start w:val="1"/>
      <w:numFmt w:val="lowerLetter"/>
      <w:lvlText w:val="%3."/>
      <w:lvlJc w:val="left"/>
      <w:pPr>
        <w:tabs>
          <w:tab w:val="num" w:pos="720"/>
        </w:tabs>
        <w:ind w:left="720" w:hanging="720"/>
      </w:pPr>
      <w:rPr>
        <w:rFonts w:ascii="Times New Roman" w:eastAsia="Times New Roman" w:hAnsi="Times New Roman" w:cs="Times New Roman"/>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nsid w:val="1A9442F9"/>
    <w:multiLevelType w:val="hybridMultilevel"/>
    <w:tmpl w:val="6D0E4248"/>
    <w:lvl w:ilvl="0" w:tplc="04090017">
      <w:start w:val="1"/>
      <w:numFmt w:val="low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1BF1219B"/>
    <w:multiLevelType w:val="hybridMultilevel"/>
    <w:tmpl w:val="802471B4"/>
    <w:lvl w:ilvl="0" w:tplc="04090001">
      <w:start w:val="1"/>
      <w:numFmt w:val="bullet"/>
      <w:lvlText w:val=""/>
      <w:lvlJc w:val="left"/>
      <w:pPr>
        <w:tabs>
          <w:tab w:val="num" w:pos="2100"/>
        </w:tabs>
        <w:ind w:left="2100" w:hanging="360"/>
      </w:pPr>
      <w:rPr>
        <w:rFonts w:ascii="Symbol" w:hAnsi="Symbol" w:hint="default"/>
      </w:rPr>
    </w:lvl>
    <w:lvl w:ilvl="1" w:tplc="04090003" w:tentative="1">
      <w:start w:val="1"/>
      <w:numFmt w:val="bullet"/>
      <w:lvlText w:val="o"/>
      <w:lvlJc w:val="left"/>
      <w:pPr>
        <w:tabs>
          <w:tab w:val="num" w:pos="2820"/>
        </w:tabs>
        <w:ind w:left="2820" w:hanging="360"/>
      </w:pPr>
      <w:rPr>
        <w:rFonts w:ascii="Courier New" w:hAnsi="Courier New" w:cs="Courier New" w:hint="default"/>
      </w:rPr>
    </w:lvl>
    <w:lvl w:ilvl="2" w:tplc="04090005" w:tentative="1">
      <w:start w:val="1"/>
      <w:numFmt w:val="bullet"/>
      <w:lvlText w:val=""/>
      <w:lvlJc w:val="left"/>
      <w:pPr>
        <w:tabs>
          <w:tab w:val="num" w:pos="3540"/>
        </w:tabs>
        <w:ind w:left="3540" w:hanging="360"/>
      </w:pPr>
      <w:rPr>
        <w:rFonts w:ascii="Wingdings" w:hAnsi="Wingdings" w:hint="default"/>
      </w:rPr>
    </w:lvl>
    <w:lvl w:ilvl="3" w:tplc="04090001" w:tentative="1">
      <w:start w:val="1"/>
      <w:numFmt w:val="bullet"/>
      <w:lvlText w:val=""/>
      <w:lvlJc w:val="left"/>
      <w:pPr>
        <w:tabs>
          <w:tab w:val="num" w:pos="4260"/>
        </w:tabs>
        <w:ind w:left="4260" w:hanging="360"/>
      </w:pPr>
      <w:rPr>
        <w:rFonts w:ascii="Symbol" w:hAnsi="Symbol" w:hint="default"/>
      </w:rPr>
    </w:lvl>
    <w:lvl w:ilvl="4" w:tplc="04090003" w:tentative="1">
      <w:start w:val="1"/>
      <w:numFmt w:val="bullet"/>
      <w:lvlText w:val="o"/>
      <w:lvlJc w:val="left"/>
      <w:pPr>
        <w:tabs>
          <w:tab w:val="num" w:pos="4980"/>
        </w:tabs>
        <w:ind w:left="4980" w:hanging="360"/>
      </w:pPr>
      <w:rPr>
        <w:rFonts w:ascii="Courier New" w:hAnsi="Courier New" w:cs="Courier New" w:hint="default"/>
      </w:rPr>
    </w:lvl>
    <w:lvl w:ilvl="5" w:tplc="04090005" w:tentative="1">
      <w:start w:val="1"/>
      <w:numFmt w:val="bullet"/>
      <w:lvlText w:val=""/>
      <w:lvlJc w:val="left"/>
      <w:pPr>
        <w:tabs>
          <w:tab w:val="num" w:pos="5700"/>
        </w:tabs>
        <w:ind w:left="5700" w:hanging="360"/>
      </w:pPr>
      <w:rPr>
        <w:rFonts w:ascii="Wingdings" w:hAnsi="Wingdings" w:hint="default"/>
      </w:rPr>
    </w:lvl>
    <w:lvl w:ilvl="6" w:tplc="04090001" w:tentative="1">
      <w:start w:val="1"/>
      <w:numFmt w:val="bullet"/>
      <w:lvlText w:val=""/>
      <w:lvlJc w:val="left"/>
      <w:pPr>
        <w:tabs>
          <w:tab w:val="num" w:pos="6420"/>
        </w:tabs>
        <w:ind w:left="6420" w:hanging="360"/>
      </w:pPr>
      <w:rPr>
        <w:rFonts w:ascii="Symbol" w:hAnsi="Symbol" w:hint="default"/>
      </w:rPr>
    </w:lvl>
    <w:lvl w:ilvl="7" w:tplc="04090003" w:tentative="1">
      <w:start w:val="1"/>
      <w:numFmt w:val="bullet"/>
      <w:lvlText w:val="o"/>
      <w:lvlJc w:val="left"/>
      <w:pPr>
        <w:tabs>
          <w:tab w:val="num" w:pos="7140"/>
        </w:tabs>
        <w:ind w:left="7140" w:hanging="360"/>
      </w:pPr>
      <w:rPr>
        <w:rFonts w:ascii="Courier New" w:hAnsi="Courier New" w:cs="Courier New" w:hint="default"/>
      </w:rPr>
    </w:lvl>
    <w:lvl w:ilvl="8" w:tplc="04090005" w:tentative="1">
      <w:start w:val="1"/>
      <w:numFmt w:val="bullet"/>
      <w:lvlText w:val=""/>
      <w:lvlJc w:val="left"/>
      <w:pPr>
        <w:tabs>
          <w:tab w:val="num" w:pos="7860"/>
        </w:tabs>
        <w:ind w:left="7860" w:hanging="360"/>
      </w:pPr>
      <w:rPr>
        <w:rFonts w:ascii="Wingdings" w:hAnsi="Wingdings" w:hint="default"/>
      </w:rPr>
    </w:lvl>
  </w:abstractNum>
  <w:abstractNum w:abstractNumId="16">
    <w:nsid w:val="1D981A64"/>
    <w:multiLevelType w:val="hybridMultilevel"/>
    <w:tmpl w:val="DAB26BD6"/>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nsid w:val="203E265F"/>
    <w:multiLevelType w:val="hybridMultilevel"/>
    <w:tmpl w:val="87C27D2C"/>
    <w:lvl w:ilvl="0" w:tplc="0409000F">
      <w:start w:val="1"/>
      <w:numFmt w:val="decimal"/>
      <w:lvlText w:val="%1."/>
      <w:lvlJc w:val="left"/>
      <w:pPr>
        <w:tabs>
          <w:tab w:val="num" w:pos="1860"/>
        </w:tabs>
        <w:ind w:left="1860" w:hanging="360"/>
      </w:pPr>
    </w:lvl>
    <w:lvl w:ilvl="1" w:tplc="04090019" w:tentative="1">
      <w:start w:val="1"/>
      <w:numFmt w:val="lowerLetter"/>
      <w:lvlText w:val="%2."/>
      <w:lvlJc w:val="left"/>
      <w:pPr>
        <w:tabs>
          <w:tab w:val="num" w:pos="2580"/>
        </w:tabs>
        <w:ind w:left="2580" w:hanging="360"/>
      </w:pPr>
    </w:lvl>
    <w:lvl w:ilvl="2" w:tplc="0409001B" w:tentative="1">
      <w:start w:val="1"/>
      <w:numFmt w:val="lowerRoman"/>
      <w:lvlText w:val="%3."/>
      <w:lvlJc w:val="right"/>
      <w:pPr>
        <w:tabs>
          <w:tab w:val="num" w:pos="3300"/>
        </w:tabs>
        <w:ind w:left="3300" w:hanging="180"/>
      </w:pPr>
    </w:lvl>
    <w:lvl w:ilvl="3" w:tplc="0409000F" w:tentative="1">
      <w:start w:val="1"/>
      <w:numFmt w:val="decimal"/>
      <w:lvlText w:val="%4."/>
      <w:lvlJc w:val="left"/>
      <w:pPr>
        <w:tabs>
          <w:tab w:val="num" w:pos="4020"/>
        </w:tabs>
        <w:ind w:left="4020" w:hanging="360"/>
      </w:pPr>
    </w:lvl>
    <w:lvl w:ilvl="4" w:tplc="04090019" w:tentative="1">
      <w:start w:val="1"/>
      <w:numFmt w:val="lowerLetter"/>
      <w:lvlText w:val="%5."/>
      <w:lvlJc w:val="left"/>
      <w:pPr>
        <w:tabs>
          <w:tab w:val="num" w:pos="4740"/>
        </w:tabs>
        <w:ind w:left="4740" w:hanging="360"/>
      </w:pPr>
    </w:lvl>
    <w:lvl w:ilvl="5" w:tplc="0409001B" w:tentative="1">
      <w:start w:val="1"/>
      <w:numFmt w:val="lowerRoman"/>
      <w:lvlText w:val="%6."/>
      <w:lvlJc w:val="right"/>
      <w:pPr>
        <w:tabs>
          <w:tab w:val="num" w:pos="5460"/>
        </w:tabs>
        <w:ind w:left="5460" w:hanging="180"/>
      </w:pPr>
    </w:lvl>
    <w:lvl w:ilvl="6" w:tplc="0409000F" w:tentative="1">
      <w:start w:val="1"/>
      <w:numFmt w:val="decimal"/>
      <w:lvlText w:val="%7."/>
      <w:lvlJc w:val="left"/>
      <w:pPr>
        <w:tabs>
          <w:tab w:val="num" w:pos="6180"/>
        </w:tabs>
        <w:ind w:left="6180" w:hanging="360"/>
      </w:pPr>
    </w:lvl>
    <w:lvl w:ilvl="7" w:tplc="04090019" w:tentative="1">
      <w:start w:val="1"/>
      <w:numFmt w:val="lowerLetter"/>
      <w:lvlText w:val="%8."/>
      <w:lvlJc w:val="left"/>
      <w:pPr>
        <w:tabs>
          <w:tab w:val="num" w:pos="6900"/>
        </w:tabs>
        <w:ind w:left="6900" w:hanging="360"/>
      </w:pPr>
    </w:lvl>
    <w:lvl w:ilvl="8" w:tplc="0409001B" w:tentative="1">
      <w:start w:val="1"/>
      <w:numFmt w:val="lowerRoman"/>
      <w:lvlText w:val="%9."/>
      <w:lvlJc w:val="right"/>
      <w:pPr>
        <w:tabs>
          <w:tab w:val="num" w:pos="7620"/>
        </w:tabs>
        <w:ind w:left="7620" w:hanging="180"/>
      </w:pPr>
    </w:lvl>
  </w:abstractNum>
  <w:abstractNum w:abstractNumId="18">
    <w:nsid w:val="21FF7D7F"/>
    <w:multiLevelType w:val="hybridMultilevel"/>
    <w:tmpl w:val="6ECC10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25957059"/>
    <w:multiLevelType w:val="multilevel"/>
    <w:tmpl w:val="DB6C5376"/>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720"/>
        </w:tabs>
        <w:ind w:left="720" w:hanging="720"/>
      </w:pPr>
      <w:rPr>
        <w:rFonts w:ascii="Times New Roman" w:eastAsia="Times New Roman" w:hAnsi="Times New Roman" w:cs="Times New Roman"/>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nsid w:val="26623117"/>
    <w:multiLevelType w:val="hybridMultilevel"/>
    <w:tmpl w:val="CBF40C1A"/>
    <w:lvl w:ilvl="0" w:tplc="49C43886">
      <w:start w:val="1"/>
      <w:numFmt w:val="lowerLetter"/>
      <w:lvlText w:val="%1)"/>
      <w:lvlJc w:val="left"/>
      <w:pPr>
        <w:tabs>
          <w:tab w:val="num" w:pos="360"/>
        </w:tabs>
        <w:ind w:left="36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1">
    <w:nsid w:val="26AF44F1"/>
    <w:multiLevelType w:val="hybridMultilevel"/>
    <w:tmpl w:val="A3E8675E"/>
    <w:lvl w:ilvl="0" w:tplc="7A8853F8">
      <w:start w:val="67"/>
      <w:numFmt w:val="bullet"/>
      <w:lvlText w:val="-"/>
      <w:lvlJc w:val="left"/>
      <w:pPr>
        <w:tabs>
          <w:tab w:val="num" w:pos="720"/>
        </w:tabs>
        <w:ind w:left="720" w:hanging="360"/>
      </w:pPr>
      <w:rPr>
        <w:rFonts w:ascii="TimesNewRoman" w:eastAsia="Times New Roman" w:hAnsi="TimesNewRoman" w:cs="TimesNew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27F50DD5"/>
    <w:multiLevelType w:val="hybridMultilevel"/>
    <w:tmpl w:val="933E5B08"/>
    <w:lvl w:ilvl="0" w:tplc="04090001">
      <w:start w:val="1"/>
      <w:numFmt w:val="bullet"/>
      <w:lvlText w:val=""/>
      <w:lvlJc w:val="left"/>
      <w:pPr>
        <w:tabs>
          <w:tab w:val="num" w:pos="720"/>
        </w:tabs>
        <w:ind w:left="720" w:hanging="360"/>
      </w:pPr>
      <w:rPr>
        <w:rFonts w:ascii="Symbol" w:hAnsi="Symbol" w:hint="default"/>
        <w:color w:val="FF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29EC001D"/>
    <w:multiLevelType w:val="hybridMultilevel"/>
    <w:tmpl w:val="40B848BE"/>
    <w:lvl w:ilvl="0" w:tplc="E6D86CE4">
      <w:start w:val="1"/>
      <w:numFmt w:val="lowerRoman"/>
      <w:lvlText w:val="%1."/>
      <w:lvlJc w:val="left"/>
      <w:pPr>
        <w:tabs>
          <w:tab w:val="num" w:pos="360"/>
        </w:tabs>
        <w:ind w:left="360" w:hanging="360"/>
      </w:pPr>
      <w:rPr>
        <w:rFonts w:hint="default"/>
      </w:rPr>
    </w:lvl>
    <w:lvl w:ilvl="1" w:tplc="49C43886">
      <w:start w:val="1"/>
      <w:numFmt w:val="lowerLetter"/>
      <w:lvlText w:val="%2)"/>
      <w:lvlJc w:val="left"/>
      <w:pPr>
        <w:tabs>
          <w:tab w:val="num" w:pos="1440"/>
        </w:tabs>
        <w:ind w:left="1440" w:hanging="360"/>
      </w:pPr>
      <w:rPr>
        <w:rFonts w:hint="default"/>
      </w:rPr>
    </w:lvl>
    <w:lvl w:ilvl="2" w:tplc="F07ED310">
      <w:start w:val="2"/>
      <w:numFmt w:val="lowerLetter"/>
      <w:lvlText w:val="%3."/>
      <w:lvlJc w:val="left"/>
      <w:pPr>
        <w:tabs>
          <w:tab w:val="num" w:pos="2340"/>
        </w:tabs>
        <w:ind w:left="2340" w:hanging="360"/>
      </w:pPr>
      <w:rPr>
        <w:rFonts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4">
    <w:nsid w:val="41785F81"/>
    <w:multiLevelType w:val="hybridMultilevel"/>
    <w:tmpl w:val="05D06DF0"/>
    <w:lvl w:ilvl="0" w:tplc="08090017">
      <w:start w:val="2"/>
      <w:numFmt w:val="lowerLetter"/>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nsid w:val="41825579"/>
    <w:multiLevelType w:val="multilevel"/>
    <w:tmpl w:val="DB6C5376"/>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720"/>
        </w:tabs>
        <w:ind w:left="720" w:hanging="720"/>
      </w:pPr>
      <w:rPr>
        <w:rFonts w:ascii="Times New Roman" w:eastAsia="Times New Roman" w:hAnsi="Times New Roman" w:cs="Times New Roman"/>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6">
    <w:nsid w:val="45A2192D"/>
    <w:multiLevelType w:val="hybridMultilevel"/>
    <w:tmpl w:val="E67A6032"/>
    <w:lvl w:ilvl="0" w:tplc="04090019">
      <w:start w:val="5"/>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9CE1C72"/>
    <w:multiLevelType w:val="multilevel"/>
    <w:tmpl w:val="584A61C8"/>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pStyle w:val="NormaleBookmanOldStyle"/>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nsid w:val="4A4D38A8"/>
    <w:multiLevelType w:val="multilevel"/>
    <w:tmpl w:val="091EFE26"/>
    <w:lvl w:ilvl="0">
      <w:start w:val="4"/>
      <w:numFmt w:val="decimal"/>
      <w:lvlText w:val="%1"/>
      <w:lvlJc w:val="left"/>
      <w:pPr>
        <w:tabs>
          <w:tab w:val="num" w:pos="600"/>
        </w:tabs>
        <w:ind w:left="600" w:hanging="600"/>
      </w:pPr>
      <w:rPr>
        <w:rFonts w:hint="default"/>
      </w:rPr>
    </w:lvl>
    <w:lvl w:ilvl="1">
      <w:start w:val="3"/>
      <w:numFmt w:val="decimal"/>
      <w:lvlText w:val="%1.%2"/>
      <w:lvlJc w:val="left"/>
      <w:pPr>
        <w:tabs>
          <w:tab w:val="num" w:pos="720"/>
        </w:tabs>
        <w:ind w:left="720" w:hanging="720"/>
      </w:pPr>
      <w:rPr>
        <w:rFonts w:hint="default"/>
      </w:rPr>
    </w:lvl>
    <w:lvl w:ilvl="2">
      <w:start w:val="1"/>
      <w:numFmt w:val="lowerLetter"/>
      <w:lvlText w:val="%3."/>
      <w:lvlJc w:val="left"/>
      <w:pPr>
        <w:tabs>
          <w:tab w:val="num" w:pos="720"/>
        </w:tabs>
        <w:ind w:left="720" w:hanging="720"/>
      </w:pPr>
      <w:rPr>
        <w:rFonts w:ascii="Bookman Old Style" w:eastAsia="Times New Roman" w:hAnsi="Bookman Old Style" w:cs="Times New Roman"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
    <w:nsid w:val="4C78673C"/>
    <w:multiLevelType w:val="hybridMultilevel"/>
    <w:tmpl w:val="002AB0D4"/>
    <w:lvl w:ilvl="0" w:tplc="04090017">
      <w:start w:val="3"/>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4D8E00DF"/>
    <w:multiLevelType w:val="hybridMultilevel"/>
    <w:tmpl w:val="8D94F3B4"/>
    <w:lvl w:ilvl="0" w:tplc="2CFA0094">
      <w:start w:val="6"/>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1601318"/>
    <w:multiLevelType w:val="hybridMultilevel"/>
    <w:tmpl w:val="38F2EA8E"/>
    <w:lvl w:ilvl="0" w:tplc="0942624A">
      <w:start w:val="3"/>
      <w:numFmt w:val="bullet"/>
      <w:lvlText w:val="-"/>
      <w:lvlJc w:val="left"/>
      <w:pPr>
        <w:tabs>
          <w:tab w:val="num" w:pos="720"/>
        </w:tabs>
        <w:ind w:left="720" w:hanging="360"/>
      </w:pPr>
      <w:rPr>
        <w:rFonts w:ascii="Tahoma" w:eastAsia="Times New Roman" w:hAnsi="Tahoma" w:cs="Tahoma" w:hint="default"/>
        <w:lang w:val="da-DK"/>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2">
    <w:nsid w:val="51A569D0"/>
    <w:multiLevelType w:val="hybridMultilevel"/>
    <w:tmpl w:val="87229A50"/>
    <w:lvl w:ilvl="0" w:tplc="4EC07B42">
      <w:start w:val="3"/>
      <w:numFmt w:val="bullet"/>
      <w:lvlText w:val="-"/>
      <w:lvlJc w:val="left"/>
      <w:pPr>
        <w:tabs>
          <w:tab w:val="num" w:pos="720"/>
        </w:tabs>
        <w:ind w:left="720" w:hanging="360"/>
      </w:pPr>
      <w:rPr>
        <w:rFonts w:ascii="Tahoma" w:eastAsia="Times New Roman" w:hAnsi="Tahoma" w:cs="Tahoma" w:hint="default"/>
      </w:rPr>
    </w:lvl>
    <w:lvl w:ilvl="1" w:tplc="0409001B">
      <w:start w:val="1"/>
      <w:numFmt w:val="lowerRoman"/>
      <w:lvlText w:val="%2."/>
      <w:lvlJc w:val="right"/>
      <w:pPr>
        <w:tabs>
          <w:tab w:val="num" w:pos="1440"/>
        </w:tabs>
        <w:ind w:left="1440" w:hanging="360"/>
      </w:pPr>
      <w:rPr>
        <w:rFonts w:hint="default"/>
      </w:rPr>
    </w:lvl>
    <w:lvl w:ilvl="2" w:tplc="72F80642">
      <w:start w:val="3"/>
      <w:numFmt w:val="lowerLetter"/>
      <w:lvlText w:val="%3."/>
      <w:lvlJc w:val="left"/>
      <w:pPr>
        <w:tabs>
          <w:tab w:val="num" w:pos="2160"/>
        </w:tabs>
        <w:ind w:left="2160" w:hanging="360"/>
      </w:pPr>
      <w:rPr>
        <w:rFont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3">
    <w:nsid w:val="51E176C6"/>
    <w:multiLevelType w:val="hybridMultilevel"/>
    <w:tmpl w:val="3D60F330"/>
    <w:lvl w:ilvl="0" w:tplc="BACCCAA6">
      <w:start w:val="1"/>
      <w:numFmt w:val="lowerLetter"/>
      <w:lvlText w:val="%1)"/>
      <w:lvlJc w:val="left"/>
      <w:pPr>
        <w:tabs>
          <w:tab w:val="num" w:pos="1440"/>
        </w:tabs>
        <w:ind w:left="1440" w:hanging="360"/>
      </w:pPr>
      <w:rPr>
        <w:rFonts w:hint="default"/>
      </w:rPr>
    </w:lvl>
    <w:lvl w:ilvl="1" w:tplc="2158927E">
      <w:start w:val="1"/>
      <w:numFmt w:val="lowerLetter"/>
      <w:lvlText w:val="%2)"/>
      <w:lvlJc w:val="left"/>
      <w:pPr>
        <w:tabs>
          <w:tab w:val="num" w:pos="1440"/>
        </w:tabs>
        <w:ind w:left="1440" w:hanging="360"/>
      </w:pPr>
      <w:rPr>
        <w:rFonts w:hint="default"/>
      </w:rPr>
    </w:lvl>
    <w:lvl w:ilvl="2" w:tplc="05C251AE">
      <w:start w:val="4"/>
      <w:numFmt w:val="lowerLetter"/>
      <w:lvlText w:val="%3."/>
      <w:lvlJc w:val="left"/>
      <w:pPr>
        <w:tabs>
          <w:tab w:val="num" w:pos="2340"/>
        </w:tabs>
        <w:ind w:left="2340" w:hanging="360"/>
      </w:pPr>
      <w:rPr>
        <w:rFonts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4">
    <w:nsid w:val="521656E5"/>
    <w:multiLevelType w:val="multilevel"/>
    <w:tmpl w:val="F4D2E2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541D3708"/>
    <w:multiLevelType w:val="hybridMultilevel"/>
    <w:tmpl w:val="E75AE6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55F968E4"/>
    <w:multiLevelType w:val="hybridMultilevel"/>
    <w:tmpl w:val="5C3CFC5E"/>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37">
    <w:nsid w:val="58091E9A"/>
    <w:multiLevelType w:val="hybridMultilevel"/>
    <w:tmpl w:val="ACB053BC"/>
    <w:lvl w:ilvl="0" w:tplc="61F2EDCE">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59055B0D"/>
    <w:multiLevelType w:val="multilevel"/>
    <w:tmpl w:val="8550CCEA"/>
    <w:lvl w:ilvl="0">
      <w:start w:val="8"/>
      <w:numFmt w:val="decimal"/>
      <w:lvlText w:val="%1"/>
      <w:lvlJc w:val="left"/>
      <w:pPr>
        <w:tabs>
          <w:tab w:val="num" w:pos="1080"/>
        </w:tabs>
        <w:ind w:left="1080" w:hanging="1080"/>
      </w:pPr>
      <w:rPr>
        <w:rFonts w:cs="Times New Roman" w:hint="default"/>
      </w:rPr>
    </w:lvl>
    <w:lvl w:ilvl="1">
      <w:start w:val="1"/>
      <w:numFmt w:val="decimal"/>
      <w:lvlText w:val="%2."/>
      <w:lvlJc w:val="left"/>
      <w:pPr>
        <w:tabs>
          <w:tab w:val="num" w:pos="1080"/>
        </w:tabs>
        <w:ind w:left="1080" w:hanging="1080"/>
      </w:pPr>
      <w:rPr>
        <w:rFonts w:ascii="Times New Roman" w:eastAsia="Times New Roman" w:hAnsi="Times New Roman" w:cs="Times New Roman"/>
      </w:rPr>
    </w:lvl>
    <w:lvl w:ilvl="2">
      <w:start w:val="1"/>
      <w:numFmt w:val="lowerLetter"/>
      <w:lvlText w:val="%3."/>
      <w:lvlJc w:val="left"/>
      <w:pPr>
        <w:tabs>
          <w:tab w:val="num" w:pos="1080"/>
        </w:tabs>
        <w:ind w:left="1080" w:hanging="1080"/>
      </w:pPr>
      <w:rPr>
        <w:rFonts w:ascii="Bookman Old Style" w:eastAsia="Times New Roman" w:hAnsi="Bookman Old Style" w:cs="Times New Roman" w:hint="default"/>
        <w:b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9">
    <w:nsid w:val="5A0D75EE"/>
    <w:multiLevelType w:val="multilevel"/>
    <w:tmpl w:val="76565A66"/>
    <w:lvl w:ilvl="0">
      <w:start w:val="4"/>
      <w:numFmt w:val="decimal"/>
      <w:lvlText w:val="%1"/>
      <w:lvlJc w:val="left"/>
      <w:pPr>
        <w:tabs>
          <w:tab w:val="num" w:pos="600"/>
        </w:tabs>
        <w:ind w:left="600" w:hanging="600"/>
      </w:pPr>
      <w:rPr>
        <w:rFonts w:hint="default"/>
      </w:rPr>
    </w:lvl>
    <w:lvl w:ilvl="1">
      <w:start w:val="3"/>
      <w:numFmt w:val="decimal"/>
      <w:lvlText w:val="%1.%2"/>
      <w:lvlJc w:val="left"/>
      <w:pPr>
        <w:tabs>
          <w:tab w:val="num" w:pos="720"/>
        </w:tabs>
        <w:ind w:left="720" w:hanging="720"/>
      </w:pPr>
      <w:rPr>
        <w:rFonts w:hint="default"/>
      </w:rPr>
    </w:lvl>
    <w:lvl w:ilvl="2">
      <w:start w:val="1"/>
      <w:numFmt w:val="lowerLetter"/>
      <w:lvlText w:val="%3."/>
      <w:lvlJc w:val="left"/>
      <w:pPr>
        <w:tabs>
          <w:tab w:val="num" w:pos="720"/>
        </w:tabs>
        <w:ind w:left="720" w:hanging="720"/>
      </w:pPr>
      <w:rPr>
        <w:rFonts w:ascii="Times New Roman" w:eastAsia="Times New Roman" w:hAnsi="Times New Roman" w:cs="Times New Roman"/>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0">
    <w:nsid w:val="5F934CDB"/>
    <w:multiLevelType w:val="multilevel"/>
    <w:tmpl w:val="2320F05A"/>
    <w:lvl w:ilvl="0">
      <w:start w:val="3"/>
      <w:numFmt w:val="bullet"/>
      <w:lvlText w:val="-"/>
      <w:lvlJc w:val="left"/>
      <w:pPr>
        <w:tabs>
          <w:tab w:val="num" w:pos="720"/>
        </w:tabs>
        <w:ind w:left="720" w:hanging="360"/>
      </w:pPr>
      <w:rPr>
        <w:rFonts w:ascii="Tahoma" w:eastAsia="Times New Roman" w:hAnsi="Tahoma" w:cs="Tahoma" w:hint="default"/>
      </w:rPr>
    </w:lvl>
    <w:lvl w:ilvl="1">
      <w:start w:val="1"/>
      <w:numFmt w:val="lowerLetter"/>
      <w:lvlText w:val="%2)"/>
      <w:lvlJc w:val="left"/>
      <w:pPr>
        <w:tabs>
          <w:tab w:val="num" w:pos="1440"/>
        </w:tabs>
        <w:ind w:left="1440" w:hanging="360"/>
      </w:pPr>
      <w:rPr>
        <w:rFonts w:hint="default"/>
      </w:rPr>
    </w:lvl>
    <w:lvl w:ilvl="2">
      <w:start w:val="3"/>
      <w:numFmt w:val="lowerLetter"/>
      <w:lvlText w:val="%3."/>
      <w:lvlJc w:val="left"/>
      <w:pPr>
        <w:tabs>
          <w:tab w:val="num" w:pos="2160"/>
        </w:tabs>
        <w:ind w:left="2160" w:hanging="360"/>
      </w:pPr>
      <w:rPr>
        <w:rFont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1">
    <w:nsid w:val="64501519"/>
    <w:multiLevelType w:val="hybridMultilevel"/>
    <w:tmpl w:val="D660AC3C"/>
    <w:lvl w:ilvl="0" w:tplc="EA38F684">
      <w:start w:val="1"/>
      <w:numFmt w:val="decimal"/>
      <w:lvlText w:val="%1."/>
      <w:lvlJc w:val="left"/>
      <w:pPr>
        <w:tabs>
          <w:tab w:val="num" w:pos="1065"/>
        </w:tabs>
        <w:ind w:left="1065" w:hanging="70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66CA1EF9"/>
    <w:multiLevelType w:val="hybridMultilevel"/>
    <w:tmpl w:val="CC487A68"/>
    <w:lvl w:ilvl="0" w:tplc="45ECD996">
      <w:start w:val="1"/>
      <w:numFmt w:val="lowerLetter"/>
      <w:lvlText w:val="%1)"/>
      <w:lvlJc w:val="left"/>
      <w:pPr>
        <w:tabs>
          <w:tab w:val="num" w:pos="1620"/>
        </w:tabs>
        <w:ind w:left="1620" w:hanging="360"/>
      </w:pPr>
      <w:rPr>
        <w:rFonts w:cs="Microsoft Sans Serif" w:hint="default"/>
      </w:rPr>
    </w:lvl>
    <w:lvl w:ilvl="1" w:tplc="04100019" w:tentative="1">
      <w:start w:val="1"/>
      <w:numFmt w:val="lowerLetter"/>
      <w:lvlText w:val="%2."/>
      <w:lvlJc w:val="left"/>
      <w:pPr>
        <w:tabs>
          <w:tab w:val="num" w:pos="2340"/>
        </w:tabs>
        <w:ind w:left="2340" w:hanging="360"/>
      </w:pPr>
    </w:lvl>
    <w:lvl w:ilvl="2" w:tplc="0410001B" w:tentative="1">
      <w:start w:val="1"/>
      <w:numFmt w:val="lowerRoman"/>
      <w:lvlText w:val="%3."/>
      <w:lvlJc w:val="right"/>
      <w:pPr>
        <w:tabs>
          <w:tab w:val="num" w:pos="3060"/>
        </w:tabs>
        <w:ind w:left="3060" w:hanging="180"/>
      </w:pPr>
    </w:lvl>
    <w:lvl w:ilvl="3" w:tplc="0410000F" w:tentative="1">
      <w:start w:val="1"/>
      <w:numFmt w:val="decimal"/>
      <w:lvlText w:val="%4."/>
      <w:lvlJc w:val="left"/>
      <w:pPr>
        <w:tabs>
          <w:tab w:val="num" w:pos="3780"/>
        </w:tabs>
        <w:ind w:left="3780" w:hanging="360"/>
      </w:pPr>
    </w:lvl>
    <w:lvl w:ilvl="4" w:tplc="04100019" w:tentative="1">
      <w:start w:val="1"/>
      <w:numFmt w:val="lowerLetter"/>
      <w:lvlText w:val="%5."/>
      <w:lvlJc w:val="left"/>
      <w:pPr>
        <w:tabs>
          <w:tab w:val="num" w:pos="4500"/>
        </w:tabs>
        <w:ind w:left="4500" w:hanging="360"/>
      </w:pPr>
    </w:lvl>
    <w:lvl w:ilvl="5" w:tplc="0410001B" w:tentative="1">
      <w:start w:val="1"/>
      <w:numFmt w:val="lowerRoman"/>
      <w:lvlText w:val="%6."/>
      <w:lvlJc w:val="right"/>
      <w:pPr>
        <w:tabs>
          <w:tab w:val="num" w:pos="5220"/>
        </w:tabs>
        <w:ind w:left="5220" w:hanging="180"/>
      </w:pPr>
    </w:lvl>
    <w:lvl w:ilvl="6" w:tplc="0410000F" w:tentative="1">
      <w:start w:val="1"/>
      <w:numFmt w:val="decimal"/>
      <w:lvlText w:val="%7."/>
      <w:lvlJc w:val="left"/>
      <w:pPr>
        <w:tabs>
          <w:tab w:val="num" w:pos="5940"/>
        </w:tabs>
        <w:ind w:left="5940" w:hanging="360"/>
      </w:pPr>
    </w:lvl>
    <w:lvl w:ilvl="7" w:tplc="04100019" w:tentative="1">
      <w:start w:val="1"/>
      <w:numFmt w:val="lowerLetter"/>
      <w:lvlText w:val="%8."/>
      <w:lvlJc w:val="left"/>
      <w:pPr>
        <w:tabs>
          <w:tab w:val="num" w:pos="6660"/>
        </w:tabs>
        <w:ind w:left="6660" w:hanging="360"/>
      </w:pPr>
    </w:lvl>
    <w:lvl w:ilvl="8" w:tplc="0410001B" w:tentative="1">
      <w:start w:val="1"/>
      <w:numFmt w:val="lowerRoman"/>
      <w:lvlText w:val="%9."/>
      <w:lvlJc w:val="right"/>
      <w:pPr>
        <w:tabs>
          <w:tab w:val="num" w:pos="7380"/>
        </w:tabs>
        <w:ind w:left="7380" w:hanging="180"/>
      </w:pPr>
    </w:lvl>
  </w:abstractNum>
  <w:abstractNum w:abstractNumId="43">
    <w:nsid w:val="67894036"/>
    <w:multiLevelType w:val="multilevel"/>
    <w:tmpl w:val="02B07832"/>
    <w:lvl w:ilvl="0">
      <w:start w:val="8"/>
      <w:numFmt w:val="decimal"/>
      <w:lvlText w:val="%1"/>
      <w:lvlJc w:val="left"/>
      <w:pPr>
        <w:tabs>
          <w:tab w:val="num" w:pos="1080"/>
        </w:tabs>
        <w:ind w:left="1080" w:hanging="1080"/>
      </w:pPr>
      <w:rPr>
        <w:rFonts w:cs="Times New Roman" w:hint="default"/>
      </w:rPr>
    </w:lvl>
    <w:lvl w:ilvl="1">
      <w:start w:val="1"/>
      <w:numFmt w:val="decimal"/>
      <w:lvlText w:val="%2."/>
      <w:lvlJc w:val="left"/>
      <w:pPr>
        <w:tabs>
          <w:tab w:val="num" w:pos="1080"/>
        </w:tabs>
        <w:ind w:left="1080" w:hanging="1080"/>
      </w:pPr>
      <w:rPr>
        <w:rFonts w:ascii="Times New Roman" w:eastAsia="Times New Roman" w:hAnsi="Times New Roman" w:cs="Times New Roman"/>
      </w:rPr>
    </w:lvl>
    <w:lvl w:ilvl="2">
      <w:start w:val="1"/>
      <w:numFmt w:val="lowerLetter"/>
      <w:lvlText w:val="%3."/>
      <w:lvlJc w:val="left"/>
      <w:pPr>
        <w:tabs>
          <w:tab w:val="num" w:pos="1080"/>
        </w:tabs>
        <w:ind w:left="1080" w:hanging="1080"/>
      </w:pPr>
      <w:rPr>
        <w:rFonts w:ascii="Times New Roman" w:eastAsia="Times New Roman" w:hAnsi="Times New Roman" w:cs="Times New Roman"/>
        <w:b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44">
    <w:nsid w:val="6A2F4F1A"/>
    <w:multiLevelType w:val="hybridMultilevel"/>
    <w:tmpl w:val="7A3602C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5">
    <w:nsid w:val="6CA1347F"/>
    <w:multiLevelType w:val="hybridMultilevel"/>
    <w:tmpl w:val="675E1D34"/>
    <w:lvl w:ilvl="0" w:tplc="99F00F20">
      <w:start w:val="2"/>
      <w:numFmt w:val="bullet"/>
      <w:lvlText w:val="-"/>
      <w:lvlJc w:val="left"/>
      <w:pPr>
        <w:tabs>
          <w:tab w:val="num" w:pos="1875"/>
        </w:tabs>
        <w:ind w:left="1875" w:hanging="360"/>
      </w:pPr>
      <w:rPr>
        <w:rFonts w:ascii="Tahoma" w:eastAsia="Times New Roman" w:hAnsi="Tahoma" w:cs="Tahoma"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6">
    <w:nsid w:val="7AD76476"/>
    <w:multiLevelType w:val="multilevel"/>
    <w:tmpl w:val="A666059C"/>
    <w:lvl w:ilvl="0">
      <w:start w:val="1"/>
      <w:numFmt w:val="decimal"/>
      <w:lvlText w:val="%1"/>
      <w:lvlJc w:val="left"/>
      <w:pPr>
        <w:tabs>
          <w:tab w:val="num" w:pos="390"/>
        </w:tabs>
        <w:ind w:left="390" w:hanging="390"/>
      </w:pPr>
      <w:rPr>
        <w:rFonts w:ascii="Bookman Old Style" w:hAnsi="Bookman Old Style" w:cs="Times New Roman" w:hint="default"/>
      </w:rPr>
    </w:lvl>
    <w:lvl w:ilvl="1">
      <w:start w:val="1"/>
      <w:numFmt w:val="decimal"/>
      <w:lvlText w:val="%1.%2"/>
      <w:lvlJc w:val="left"/>
      <w:pPr>
        <w:tabs>
          <w:tab w:val="num" w:pos="720"/>
        </w:tabs>
        <w:ind w:left="720" w:hanging="720"/>
      </w:pPr>
      <w:rPr>
        <w:rFonts w:ascii="Bookman Old Style" w:hAnsi="Bookman Old Style" w:cs="Times New Roman" w:hint="default"/>
      </w:rPr>
    </w:lvl>
    <w:lvl w:ilvl="2">
      <w:start w:val="1"/>
      <w:numFmt w:val="decimal"/>
      <w:lvlText w:val="%1.%2.%3"/>
      <w:lvlJc w:val="left"/>
      <w:pPr>
        <w:tabs>
          <w:tab w:val="num" w:pos="1080"/>
        </w:tabs>
        <w:ind w:left="1080" w:hanging="1080"/>
      </w:pPr>
      <w:rPr>
        <w:rFonts w:ascii="Bookman Old Style" w:hAnsi="Bookman Old Style" w:cs="Times New Roman" w:hint="default"/>
      </w:rPr>
    </w:lvl>
    <w:lvl w:ilvl="3">
      <w:start w:val="1"/>
      <w:numFmt w:val="decimal"/>
      <w:lvlText w:val="%1.%2.%3.%4"/>
      <w:lvlJc w:val="left"/>
      <w:pPr>
        <w:tabs>
          <w:tab w:val="num" w:pos="1080"/>
        </w:tabs>
        <w:ind w:left="1080" w:hanging="1080"/>
      </w:pPr>
      <w:rPr>
        <w:rFonts w:ascii="Bookman Old Style" w:hAnsi="Bookman Old Style" w:cs="Times New Roman" w:hint="default"/>
      </w:rPr>
    </w:lvl>
    <w:lvl w:ilvl="4">
      <w:start w:val="1"/>
      <w:numFmt w:val="decimal"/>
      <w:lvlText w:val="%1.%2.%3.%4.%5"/>
      <w:lvlJc w:val="left"/>
      <w:pPr>
        <w:tabs>
          <w:tab w:val="num" w:pos="1440"/>
        </w:tabs>
        <w:ind w:left="1440" w:hanging="1440"/>
      </w:pPr>
      <w:rPr>
        <w:rFonts w:ascii="Bookman Old Style" w:hAnsi="Bookman Old Style" w:cs="Times New Roman" w:hint="default"/>
      </w:rPr>
    </w:lvl>
    <w:lvl w:ilvl="5">
      <w:start w:val="1"/>
      <w:numFmt w:val="decimal"/>
      <w:lvlText w:val="%1.%2.%3.%4.%5.%6"/>
      <w:lvlJc w:val="left"/>
      <w:pPr>
        <w:tabs>
          <w:tab w:val="num" w:pos="1800"/>
        </w:tabs>
        <w:ind w:left="1800" w:hanging="1800"/>
      </w:pPr>
      <w:rPr>
        <w:rFonts w:ascii="Bookman Old Style" w:hAnsi="Bookman Old Style" w:cs="Times New Roman" w:hint="default"/>
      </w:rPr>
    </w:lvl>
    <w:lvl w:ilvl="6">
      <w:start w:val="1"/>
      <w:numFmt w:val="decimal"/>
      <w:lvlText w:val="%1.%2.%3.%4.%5.%6.%7"/>
      <w:lvlJc w:val="left"/>
      <w:pPr>
        <w:tabs>
          <w:tab w:val="num" w:pos="2160"/>
        </w:tabs>
        <w:ind w:left="2160" w:hanging="2160"/>
      </w:pPr>
      <w:rPr>
        <w:rFonts w:ascii="Bookman Old Style" w:hAnsi="Bookman Old Style" w:cs="Times New Roman" w:hint="default"/>
      </w:rPr>
    </w:lvl>
    <w:lvl w:ilvl="7">
      <w:start w:val="1"/>
      <w:numFmt w:val="decimal"/>
      <w:lvlText w:val="%1.%2.%3.%4.%5.%6.%7.%8"/>
      <w:lvlJc w:val="left"/>
      <w:pPr>
        <w:tabs>
          <w:tab w:val="num" w:pos="2160"/>
        </w:tabs>
        <w:ind w:left="2160" w:hanging="2160"/>
      </w:pPr>
      <w:rPr>
        <w:rFonts w:ascii="Bookman Old Style" w:hAnsi="Bookman Old Style" w:cs="Times New Roman" w:hint="default"/>
      </w:rPr>
    </w:lvl>
    <w:lvl w:ilvl="8">
      <w:start w:val="1"/>
      <w:numFmt w:val="decimal"/>
      <w:lvlText w:val="%1.%2.%3.%4.%5.%6.%7.%8.%9"/>
      <w:lvlJc w:val="left"/>
      <w:pPr>
        <w:tabs>
          <w:tab w:val="num" w:pos="2520"/>
        </w:tabs>
        <w:ind w:left="2520" w:hanging="2520"/>
      </w:pPr>
      <w:rPr>
        <w:rFonts w:ascii="Bookman Old Style" w:hAnsi="Bookman Old Style" w:cs="Times New Roman" w:hint="default"/>
      </w:rPr>
    </w:lvl>
  </w:abstractNum>
  <w:abstractNum w:abstractNumId="47">
    <w:nsid w:val="7D9C290A"/>
    <w:multiLevelType w:val="multilevel"/>
    <w:tmpl w:val="02B07832"/>
    <w:lvl w:ilvl="0">
      <w:start w:val="8"/>
      <w:numFmt w:val="decimal"/>
      <w:lvlText w:val="%1"/>
      <w:lvlJc w:val="left"/>
      <w:pPr>
        <w:tabs>
          <w:tab w:val="num" w:pos="1080"/>
        </w:tabs>
        <w:ind w:left="1080" w:hanging="1080"/>
      </w:pPr>
      <w:rPr>
        <w:rFonts w:cs="Times New Roman" w:hint="default"/>
      </w:rPr>
    </w:lvl>
    <w:lvl w:ilvl="1">
      <w:start w:val="1"/>
      <w:numFmt w:val="decimal"/>
      <w:lvlText w:val="%2."/>
      <w:lvlJc w:val="left"/>
      <w:pPr>
        <w:tabs>
          <w:tab w:val="num" w:pos="1080"/>
        </w:tabs>
        <w:ind w:left="1080" w:hanging="1080"/>
      </w:pPr>
      <w:rPr>
        <w:rFonts w:ascii="Times New Roman" w:eastAsia="Times New Roman" w:hAnsi="Times New Roman" w:cs="Times New Roman"/>
      </w:rPr>
    </w:lvl>
    <w:lvl w:ilvl="2">
      <w:start w:val="1"/>
      <w:numFmt w:val="lowerLetter"/>
      <w:lvlText w:val="%3."/>
      <w:lvlJc w:val="left"/>
      <w:pPr>
        <w:tabs>
          <w:tab w:val="num" w:pos="1080"/>
        </w:tabs>
        <w:ind w:left="1080" w:hanging="1080"/>
      </w:pPr>
      <w:rPr>
        <w:rFonts w:ascii="Times New Roman" w:eastAsia="Times New Roman" w:hAnsi="Times New Roman" w:cs="Times New Roman"/>
        <w:b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48">
    <w:nsid w:val="7E2B0FB4"/>
    <w:multiLevelType w:val="hybridMultilevel"/>
    <w:tmpl w:val="2CD44C92"/>
    <w:lvl w:ilvl="0" w:tplc="7A8853F8">
      <w:start w:val="67"/>
      <w:numFmt w:val="bullet"/>
      <w:lvlText w:val="-"/>
      <w:lvlJc w:val="left"/>
      <w:pPr>
        <w:tabs>
          <w:tab w:val="num" w:pos="1068"/>
        </w:tabs>
        <w:ind w:left="1068" w:hanging="360"/>
      </w:pPr>
      <w:rPr>
        <w:rFonts w:ascii="TimesNewRoman" w:eastAsia="Times New Roman" w:hAnsi="TimesNewRoman" w:cs="TimesNewRoman" w:hint="default"/>
      </w:rPr>
    </w:lvl>
    <w:lvl w:ilvl="1" w:tplc="04090003">
      <w:start w:val="1"/>
      <w:numFmt w:val="bullet"/>
      <w:lvlText w:val="o"/>
      <w:lvlJc w:val="left"/>
      <w:pPr>
        <w:tabs>
          <w:tab w:val="num" w:pos="1764"/>
        </w:tabs>
        <w:ind w:left="1764" w:hanging="360"/>
      </w:pPr>
      <w:rPr>
        <w:rFonts w:ascii="Courier New" w:hAnsi="Courier New" w:hint="default"/>
      </w:rPr>
    </w:lvl>
    <w:lvl w:ilvl="2" w:tplc="04090005">
      <w:start w:val="1"/>
      <w:numFmt w:val="bullet"/>
      <w:lvlText w:val=""/>
      <w:lvlJc w:val="left"/>
      <w:pPr>
        <w:tabs>
          <w:tab w:val="num" w:pos="2484"/>
        </w:tabs>
        <w:ind w:left="2484" w:hanging="360"/>
      </w:pPr>
      <w:rPr>
        <w:rFonts w:ascii="Wingdings" w:hAnsi="Wingdings" w:hint="default"/>
      </w:rPr>
    </w:lvl>
    <w:lvl w:ilvl="3" w:tplc="04090001" w:tentative="1">
      <w:start w:val="1"/>
      <w:numFmt w:val="bullet"/>
      <w:lvlText w:val=""/>
      <w:lvlJc w:val="left"/>
      <w:pPr>
        <w:tabs>
          <w:tab w:val="num" w:pos="3204"/>
        </w:tabs>
        <w:ind w:left="3204" w:hanging="360"/>
      </w:pPr>
      <w:rPr>
        <w:rFonts w:ascii="Symbol" w:hAnsi="Symbol" w:hint="default"/>
      </w:rPr>
    </w:lvl>
    <w:lvl w:ilvl="4" w:tplc="04090003" w:tentative="1">
      <w:start w:val="1"/>
      <w:numFmt w:val="bullet"/>
      <w:lvlText w:val="o"/>
      <w:lvlJc w:val="left"/>
      <w:pPr>
        <w:tabs>
          <w:tab w:val="num" w:pos="3924"/>
        </w:tabs>
        <w:ind w:left="3924" w:hanging="360"/>
      </w:pPr>
      <w:rPr>
        <w:rFonts w:ascii="Courier New" w:hAnsi="Courier New" w:hint="default"/>
      </w:rPr>
    </w:lvl>
    <w:lvl w:ilvl="5" w:tplc="04090005" w:tentative="1">
      <w:start w:val="1"/>
      <w:numFmt w:val="bullet"/>
      <w:lvlText w:val=""/>
      <w:lvlJc w:val="left"/>
      <w:pPr>
        <w:tabs>
          <w:tab w:val="num" w:pos="4644"/>
        </w:tabs>
        <w:ind w:left="4644" w:hanging="360"/>
      </w:pPr>
      <w:rPr>
        <w:rFonts w:ascii="Wingdings" w:hAnsi="Wingdings" w:hint="default"/>
      </w:rPr>
    </w:lvl>
    <w:lvl w:ilvl="6" w:tplc="04090001" w:tentative="1">
      <w:start w:val="1"/>
      <w:numFmt w:val="bullet"/>
      <w:lvlText w:val=""/>
      <w:lvlJc w:val="left"/>
      <w:pPr>
        <w:tabs>
          <w:tab w:val="num" w:pos="5364"/>
        </w:tabs>
        <w:ind w:left="5364" w:hanging="360"/>
      </w:pPr>
      <w:rPr>
        <w:rFonts w:ascii="Symbol" w:hAnsi="Symbol" w:hint="default"/>
      </w:rPr>
    </w:lvl>
    <w:lvl w:ilvl="7" w:tplc="04090003" w:tentative="1">
      <w:start w:val="1"/>
      <w:numFmt w:val="bullet"/>
      <w:lvlText w:val="o"/>
      <w:lvlJc w:val="left"/>
      <w:pPr>
        <w:tabs>
          <w:tab w:val="num" w:pos="6084"/>
        </w:tabs>
        <w:ind w:left="6084" w:hanging="360"/>
      </w:pPr>
      <w:rPr>
        <w:rFonts w:ascii="Courier New" w:hAnsi="Courier New" w:hint="default"/>
      </w:rPr>
    </w:lvl>
    <w:lvl w:ilvl="8" w:tplc="04090005" w:tentative="1">
      <w:start w:val="1"/>
      <w:numFmt w:val="bullet"/>
      <w:lvlText w:val=""/>
      <w:lvlJc w:val="left"/>
      <w:pPr>
        <w:tabs>
          <w:tab w:val="num" w:pos="6804"/>
        </w:tabs>
        <w:ind w:left="6804" w:hanging="360"/>
      </w:pPr>
      <w:rPr>
        <w:rFonts w:ascii="Wingdings" w:hAnsi="Wingdings" w:hint="default"/>
      </w:rPr>
    </w:lvl>
  </w:abstractNum>
  <w:num w:numId="1">
    <w:abstractNumId w:val="12"/>
  </w:num>
  <w:num w:numId="2">
    <w:abstractNumId w:val="34"/>
  </w:num>
  <w:num w:numId="3">
    <w:abstractNumId w:val="46"/>
  </w:num>
  <w:num w:numId="4">
    <w:abstractNumId w:val="31"/>
  </w:num>
  <w:num w:numId="5">
    <w:abstractNumId w:val="23"/>
  </w:num>
  <w:num w:numId="6">
    <w:abstractNumId w:val="20"/>
  </w:num>
  <w:num w:numId="7">
    <w:abstractNumId w:val="33"/>
  </w:num>
  <w:num w:numId="8">
    <w:abstractNumId w:val="42"/>
  </w:num>
  <w:num w:numId="9">
    <w:abstractNumId w:val="27"/>
  </w:num>
  <w:num w:numId="10">
    <w:abstractNumId w:val="2"/>
  </w:num>
  <w:num w:numId="11">
    <w:abstractNumId w:val="41"/>
  </w:num>
  <w:num w:numId="12">
    <w:abstractNumId w:val="28"/>
  </w:num>
  <w:num w:numId="13">
    <w:abstractNumId w:val="32"/>
  </w:num>
  <w:num w:numId="14">
    <w:abstractNumId w:val="38"/>
  </w:num>
  <w:num w:numId="15">
    <w:abstractNumId w:val="4"/>
  </w:num>
  <w:num w:numId="16">
    <w:abstractNumId w:val="7"/>
  </w:num>
  <w:num w:numId="17">
    <w:abstractNumId w:val="1"/>
  </w:num>
  <w:num w:numId="18">
    <w:abstractNumId w:val="9"/>
  </w:num>
  <w:num w:numId="19">
    <w:abstractNumId w:val="10"/>
  </w:num>
  <w:num w:numId="20">
    <w:abstractNumId w:val="30"/>
  </w:num>
  <w:num w:numId="21">
    <w:abstractNumId w:val="0"/>
  </w:num>
  <w:num w:numId="22">
    <w:abstractNumId w:val="11"/>
  </w:num>
  <w:num w:numId="23">
    <w:abstractNumId w:val="13"/>
  </w:num>
  <w:num w:numId="24">
    <w:abstractNumId w:val="39"/>
  </w:num>
  <w:num w:numId="25">
    <w:abstractNumId w:val="19"/>
  </w:num>
  <w:num w:numId="26">
    <w:abstractNumId w:val="25"/>
  </w:num>
  <w:num w:numId="27">
    <w:abstractNumId w:val="47"/>
  </w:num>
  <w:num w:numId="28">
    <w:abstractNumId w:val="21"/>
  </w:num>
  <w:num w:numId="29">
    <w:abstractNumId w:val="43"/>
  </w:num>
  <w:num w:numId="30">
    <w:abstractNumId w:val="40"/>
  </w:num>
  <w:num w:numId="31">
    <w:abstractNumId w:val="5"/>
  </w:num>
  <w:num w:numId="32">
    <w:abstractNumId w:val="15"/>
  </w:num>
  <w:num w:numId="33">
    <w:abstractNumId w:val="44"/>
  </w:num>
  <w:num w:numId="34">
    <w:abstractNumId w:val="14"/>
  </w:num>
  <w:num w:numId="35">
    <w:abstractNumId w:val="35"/>
  </w:num>
  <w:num w:numId="36">
    <w:abstractNumId w:val="37"/>
  </w:num>
  <w:num w:numId="37">
    <w:abstractNumId w:val="18"/>
  </w:num>
  <w:num w:numId="38">
    <w:abstractNumId w:val="3"/>
  </w:num>
  <w:num w:numId="39">
    <w:abstractNumId w:val="36"/>
  </w:num>
  <w:num w:numId="40">
    <w:abstractNumId w:val="6"/>
  </w:num>
  <w:num w:numId="41">
    <w:abstractNumId w:val="26"/>
  </w:num>
  <w:num w:numId="42">
    <w:abstractNumId w:val="22"/>
  </w:num>
  <w:num w:numId="43">
    <w:abstractNumId w:val="29"/>
  </w:num>
  <w:num w:numId="44">
    <w:abstractNumId w:val="17"/>
  </w:num>
  <w:num w:numId="45">
    <w:abstractNumId w:val="45"/>
  </w:num>
  <w:num w:numId="46">
    <w:abstractNumId w:val="8"/>
  </w:num>
  <w:num w:numId="47">
    <w:abstractNumId w:val="24"/>
  </w:num>
  <w:num w:numId="48">
    <w:abstractNumId w:val="16"/>
  </w:num>
  <w:num w:numId="49">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hyphenationZone w:val="283"/>
  <w:characterSpacingControl w:val="doNotCompres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96DD0"/>
    <w:rsid w:val="0000053D"/>
    <w:rsid w:val="000012A7"/>
    <w:rsid w:val="00001B0A"/>
    <w:rsid w:val="00002F32"/>
    <w:rsid w:val="0000319A"/>
    <w:rsid w:val="0000400A"/>
    <w:rsid w:val="00004DAE"/>
    <w:rsid w:val="00005499"/>
    <w:rsid w:val="00012B4F"/>
    <w:rsid w:val="00012CCF"/>
    <w:rsid w:val="000135C5"/>
    <w:rsid w:val="00013908"/>
    <w:rsid w:val="00014386"/>
    <w:rsid w:val="00016D78"/>
    <w:rsid w:val="000173D5"/>
    <w:rsid w:val="00021B7E"/>
    <w:rsid w:val="00021BBF"/>
    <w:rsid w:val="00022C35"/>
    <w:rsid w:val="00024C2E"/>
    <w:rsid w:val="00025434"/>
    <w:rsid w:val="00025ABE"/>
    <w:rsid w:val="0002667F"/>
    <w:rsid w:val="00027165"/>
    <w:rsid w:val="00030C66"/>
    <w:rsid w:val="00032C7D"/>
    <w:rsid w:val="00033629"/>
    <w:rsid w:val="000346C1"/>
    <w:rsid w:val="00037575"/>
    <w:rsid w:val="00040599"/>
    <w:rsid w:val="000405B8"/>
    <w:rsid w:val="0004111C"/>
    <w:rsid w:val="00043FD8"/>
    <w:rsid w:val="00044883"/>
    <w:rsid w:val="00046034"/>
    <w:rsid w:val="00047315"/>
    <w:rsid w:val="000514D9"/>
    <w:rsid w:val="000517C0"/>
    <w:rsid w:val="00052FB2"/>
    <w:rsid w:val="00053231"/>
    <w:rsid w:val="0005386C"/>
    <w:rsid w:val="00056CBC"/>
    <w:rsid w:val="00061820"/>
    <w:rsid w:val="00061AFB"/>
    <w:rsid w:val="0006201B"/>
    <w:rsid w:val="00062AB0"/>
    <w:rsid w:val="00063D34"/>
    <w:rsid w:val="00067B75"/>
    <w:rsid w:val="00067D72"/>
    <w:rsid w:val="00070001"/>
    <w:rsid w:val="0007108C"/>
    <w:rsid w:val="00071CBD"/>
    <w:rsid w:val="00072108"/>
    <w:rsid w:val="0007438B"/>
    <w:rsid w:val="000743F8"/>
    <w:rsid w:val="000757B9"/>
    <w:rsid w:val="000759A5"/>
    <w:rsid w:val="00075AF5"/>
    <w:rsid w:val="00077937"/>
    <w:rsid w:val="00077CC4"/>
    <w:rsid w:val="000802F7"/>
    <w:rsid w:val="00080891"/>
    <w:rsid w:val="00083467"/>
    <w:rsid w:val="000838C6"/>
    <w:rsid w:val="0008440B"/>
    <w:rsid w:val="000848FD"/>
    <w:rsid w:val="00084E48"/>
    <w:rsid w:val="0009141D"/>
    <w:rsid w:val="00092905"/>
    <w:rsid w:val="0009296B"/>
    <w:rsid w:val="00092A51"/>
    <w:rsid w:val="00092DC4"/>
    <w:rsid w:val="00093066"/>
    <w:rsid w:val="00096216"/>
    <w:rsid w:val="00096C83"/>
    <w:rsid w:val="00097A6A"/>
    <w:rsid w:val="000A0469"/>
    <w:rsid w:val="000A0B5D"/>
    <w:rsid w:val="000A2343"/>
    <w:rsid w:val="000A251D"/>
    <w:rsid w:val="000A32C5"/>
    <w:rsid w:val="000A4095"/>
    <w:rsid w:val="000A6F80"/>
    <w:rsid w:val="000A79C2"/>
    <w:rsid w:val="000B192C"/>
    <w:rsid w:val="000B465A"/>
    <w:rsid w:val="000B4AE1"/>
    <w:rsid w:val="000B624E"/>
    <w:rsid w:val="000B755D"/>
    <w:rsid w:val="000C031A"/>
    <w:rsid w:val="000C077A"/>
    <w:rsid w:val="000C0AD1"/>
    <w:rsid w:val="000C6A6E"/>
    <w:rsid w:val="000D0A12"/>
    <w:rsid w:val="000D1AC0"/>
    <w:rsid w:val="000D1C17"/>
    <w:rsid w:val="000D3472"/>
    <w:rsid w:val="000D5C1D"/>
    <w:rsid w:val="000D67BC"/>
    <w:rsid w:val="000D7838"/>
    <w:rsid w:val="000E25D8"/>
    <w:rsid w:val="000E55CE"/>
    <w:rsid w:val="000E5C57"/>
    <w:rsid w:val="000E5CC4"/>
    <w:rsid w:val="000E60AF"/>
    <w:rsid w:val="000E78E1"/>
    <w:rsid w:val="000E7B05"/>
    <w:rsid w:val="000E7E53"/>
    <w:rsid w:val="000F23F0"/>
    <w:rsid w:val="000F2403"/>
    <w:rsid w:val="000F3EEB"/>
    <w:rsid w:val="000F4BCD"/>
    <w:rsid w:val="000F4D38"/>
    <w:rsid w:val="000F607E"/>
    <w:rsid w:val="000F69E8"/>
    <w:rsid w:val="000F7911"/>
    <w:rsid w:val="00100026"/>
    <w:rsid w:val="0010532E"/>
    <w:rsid w:val="00106219"/>
    <w:rsid w:val="00106BED"/>
    <w:rsid w:val="00110B68"/>
    <w:rsid w:val="00111638"/>
    <w:rsid w:val="00112B9F"/>
    <w:rsid w:val="0011350F"/>
    <w:rsid w:val="001146D8"/>
    <w:rsid w:val="00114861"/>
    <w:rsid w:val="00115A01"/>
    <w:rsid w:val="00116AF1"/>
    <w:rsid w:val="00116BD0"/>
    <w:rsid w:val="00117EB2"/>
    <w:rsid w:val="00120F4F"/>
    <w:rsid w:val="001212A1"/>
    <w:rsid w:val="001217DB"/>
    <w:rsid w:val="00124DA8"/>
    <w:rsid w:val="0012586E"/>
    <w:rsid w:val="00125BE0"/>
    <w:rsid w:val="00125FA0"/>
    <w:rsid w:val="00127131"/>
    <w:rsid w:val="001313DF"/>
    <w:rsid w:val="0013202C"/>
    <w:rsid w:val="001341D4"/>
    <w:rsid w:val="00134241"/>
    <w:rsid w:val="00135D18"/>
    <w:rsid w:val="00137203"/>
    <w:rsid w:val="00137BB0"/>
    <w:rsid w:val="00141B75"/>
    <w:rsid w:val="00141F13"/>
    <w:rsid w:val="001432E3"/>
    <w:rsid w:val="00143332"/>
    <w:rsid w:val="00143579"/>
    <w:rsid w:val="001438BE"/>
    <w:rsid w:val="00145A05"/>
    <w:rsid w:val="00145F6C"/>
    <w:rsid w:val="001467D7"/>
    <w:rsid w:val="00146A95"/>
    <w:rsid w:val="00146D3A"/>
    <w:rsid w:val="00151062"/>
    <w:rsid w:val="00151937"/>
    <w:rsid w:val="00151ABC"/>
    <w:rsid w:val="00151FCF"/>
    <w:rsid w:val="00153B8E"/>
    <w:rsid w:val="001548AE"/>
    <w:rsid w:val="001574F8"/>
    <w:rsid w:val="00160639"/>
    <w:rsid w:val="00160AD2"/>
    <w:rsid w:val="00161542"/>
    <w:rsid w:val="0016181D"/>
    <w:rsid w:val="00165E6F"/>
    <w:rsid w:val="001661EE"/>
    <w:rsid w:val="0016639D"/>
    <w:rsid w:val="00166919"/>
    <w:rsid w:val="00166E19"/>
    <w:rsid w:val="001706C1"/>
    <w:rsid w:val="0017096E"/>
    <w:rsid w:val="00170C92"/>
    <w:rsid w:val="00170FC5"/>
    <w:rsid w:val="00172D6E"/>
    <w:rsid w:val="00173C5F"/>
    <w:rsid w:val="00175887"/>
    <w:rsid w:val="0017716D"/>
    <w:rsid w:val="00177D88"/>
    <w:rsid w:val="00177EFA"/>
    <w:rsid w:val="00180642"/>
    <w:rsid w:val="0018120A"/>
    <w:rsid w:val="001841DD"/>
    <w:rsid w:val="00184440"/>
    <w:rsid w:val="00185EA5"/>
    <w:rsid w:val="00187D17"/>
    <w:rsid w:val="001904F9"/>
    <w:rsid w:val="00194A8B"/>
    <w:rsid w:val="00194AC7"/>
    <w:rsid w:val="00195AF7"/>
    <w:rsid w:val="00197BA7"/>
    <w:rsid w:val="001A130E"/>
    <w:rsid w:val="001A34E6"/>
    <w:rsid w:val="001A377F"/>
    <w:rsid w:val="001A4107"/>
    <w:rsid w:val="001A56F8"/>
    <w:rsid w:val="001A5963"/>
    <w:rsid w:val="001A7CD7"/>
    <w:rsid w:val="001A7DF0"/>
    <w:rsid w:val="001B0157"/>
    <w:rsid w:val="001B0B69"/>
    <w:rsid w:val="001B0C18"/>
    <w:rsid w:val="001B21FB"/>
    <w:rsid w:val="001B253D"/>
    <w:rsid w:val="001B2D33"/>
    <w:rsid w:val="001B3B6A"/>
    <w:rsid w:val="001B4681"/>
    <w:rsid w:val="001B5493"/>
    <w:rsid w:val="001B7B6C"/>
    <w:rsid w:val="001C41E6"/>
    <w:rsid w:val="001C566A"/>
    <w:rsid w:val="001C56BE"/>
    <w:rsid w:val="001C66A2"/>
    <w:rsid w:val="001C67CA"/>
    <w:rsid w:val="001D026D"/>
    <w:rsid w:val="001D0CDC"/>
    <w:rsid w:val="001D1AF3"/>
    <w:rsid w:val="001D1B63"/>
    <w:rsid w:val="001D1D42"/>
    <w:rsid w:val="001D22A9"/>
    <w:rsid w:val="001D3257"/>
    <w:rsid w:val="001D3A8E"/>
    <w:rsid w:val="001D47F0"/>
    <w:rsid w:val="001D4CFB"/>
    <w:rsid w:val="001E01BA"/>
    <w:rsid w:val="001E10F8"/>
    <w:rsid w:val="001E2B0C"/>
    <w:rsid w:val="001E36D7"/>
    <w:rsid w:val="001E43F8"/>
    <w:rsid w:val="001E50FC"/>
    <w:rsid w:val="001E68FC"/>
    <w:rsid w:val="001E70D6"/>
    <w:rsid w:val="001E76F1"/>
    <w:rsid w:val="001F1663"/>
    <w:rsid w:val="001F21F7"/>
    <w:rsid w:val="001F240B"/>
    <w:rsid w:val="001F27AD"/>
    <w:rsid w:val="001F3090"/>
    <w:rsid w:val="00200044"/>
    <w:rsid w:val="0020190D"/>
    <w:rsid w:val="002020C8"/>
    <w:rsid w:val="0020417E"/>
    <w:rsid w:val="002049A4"/>
    <w:rsid w:val="00206160"/>
    <w:rsid w:val="00211DAC"/>
    <w:rsid w:val="00211E8F"/>
    <w:rsid w:val="00212778"/>
    <w:rsid w:val="00214213"/>
    <w:rsid w:val="00214698"/>
    <w:rsid w:val="00214D30"/>
    <w:rsid w:val="00215930"/>
    <w:rsid w:val="00216AA1"/>
    <w:rsid w:val="00217524"/>
    <w:rsid w:val="00220232"/>
    <w:rsid w:val="0022180A"/>
    <w:rsid w:val="002218C9"/>
    <w:rsid w:val="002234D4"/>
    <w:rsid w:val="00223936"/>
    <w:rsid w:val="0022398E"/>
    <w:rsid w:val="002256F0"/>
    <w:rsid w:val="002258C6"/>
    <w:rsid w:val="00226B87"/>
    <w:rsid w:val="00227DB7"/>
    <w:rsid w:val="0023009D"/>
    <w:rsid w:val="0023337B"/>
    <w:rsid w:val="00233ECF"/>
    <w:rsid w:val="00233EFA"/>
    <w:rsid w:val="002341BE"/>
    <w:rsid w:val="00240662"/>
    <w:rsid w:val="00241E20"/>
    <w:rsid w:val="00242ED7"/>
    <w:rsid w:val="002432D4"/>
    <w:rsid w:val="0024447C"/>
    <w:rsid w:val="00245626"/>
    <w:rsid w:val="0025034D"/>
    <w:rsid w:val="0025038A"/>
    <w:rsid w:val="00250AFD"/>
    <w:rsid w:val="0025128D"/>
    <w:rsid w:val="002518EE"/>
    <w:rsid w:val="00253220"/>
    <w:rsid w:val="00255C12"/>
    <w:rsid w:val="00255C9E"/>
    <w:rsid w:val="002560EE"/>
    <w:rsid w:val="0025677D"/>
    <w:rsid w:val="00261247"/>
    <w:rsid w:val="002616E8"/>
    <w:rsid w:val="0026186D"/>
    <w:rsid w:val="00267806"/>
    <w:rsid w:val="00267913"/>
    <w:rsid w:val="00267D1C"/>
    <w:rsid w:val="00270108"/>
    <w:rsid w:val="00270335"/>
    <w:rsid w:val="0027110A"/>
    <w:rsid w:val="002720F6"/>
    <w:rsid w:val="00273943"/>
    <w:rsid w:val="00273DD4"/>
    <w:rsid w:val="00274FB6"/>
    <w:rsid w:val="002755F2"/>
    <w:rsid w:val="0027582E"/>
    <w:rsid w:val="00276644"/>
    <w:rsid w:val="0028012B"/>
    <w:rsid w:val="0028183B"/>
    <w:rsid w:val="0028272A"/>
    <w:rsid w:val="00282B6E"/>
    <w:rsid w:val="0028316B"/>
    <w:rsid w:val="00283EC8"/>
    <w:rsid w:val="0028401B"/>
    <w:rsid w:val="00284318"/>
    <w:rsid w:val="00284BCF"/>
    <w:rsid w:val="00284DC9"/>
    <w:rsid w:val="0028579A"/>
    <w:rsid w:val="002857A0"/>
    <w:rsid w:val="00286FF8"/>
    <w:rsid w:val="00290668"/>
    <w:rsid w:val="00291B67"/>
    <w:rsid w:val="002922BA"/>
    <w:rsid w:val="002923AD"/>
    <w:rsid w:val="0029515D"/>
    <w:rsid w:val="00297039"/>
    <w:rsid w:val="00297F90"/>
    <w:rsid w:val="002A2409"/>
    <w:rsid w:val="002A25D0"/>
    <w:rsid w:val="002A28AF"/>
    <w:rsid w:val="002A2FC1"/>
    <w:rsid w:val="002A33DB"/>
    <w:rsid w:val="002A4397"/>
    <w:rsid w:val="002A4527"/>
    <w:rsid w:val="002A7AB8"/>
    <w:rsid w:val="002B001F"/>
    <w:rsid w:val="002B05D2"/>
    <w:rsid w:val="002B15C7"/>
    <w:rsid w:val="002B1B50"/>
    <w:rsid w:val="002B21BE"/>
    <w:rsid w:val="002B292A"/>
    <w:rsid w:val="002C043C"/>
    <w:rsid w:val="002C0D59"/>
    <w:rsid w:val="002C1123"/>
    <w:rsid w:val="002C12B9"/>
    <w:rsid w:val="002C2FDE"/>
    <w:rsid w:val="002C4BA7"/>
    <w:rsid w:val="002C577F"/>
    <w:rsid w:val="002C5D8C"/>
    <w:rsid w:val="002C63DB"/>
    <w:rsid w:val="002C67F0"/>
    <w:rsid w:val="002C7C6F"/>
    <w:rsid w:val="002D1B04"/>
    <w:rsid w:val="002D1CDB"/>
    <w:rsid w:val="002D2B49"/>
    <w:rsid w:val="002D2E21"/>
    <w:rsid w:val="002D3C4A"/>
    <w:rsid w:val="002D4C41"/>
    <w:rsid w:val="002D4D78"/>
    <w:rsid w:val="002D508D"/>
    <w:rsid w:val="002D61D7"/>
    <w:rsid w:val="002D6811"/>
    <w:rsid w:val="002D6FC6"/>
    <w:rsid w:val="002E12D0"/>
    <w:rsid w:val="002E1FB0"/>
    <w:rsid w:val="002E37B7"/>
    <w:rsid w:val="002E3D97"/>
    <w:rsid w:val="002E760C"/>
    <w:rsid w:val="002E7983"/>
    <w:rsid w:val="002F0018"/>
    <w:rsid w:val="002F0B44"/>
    <w:rsid w:val="002F2E7B"/>
    <w:rsid w:val="002F3A02"/>
    <w:rsid w:val="002F3AFD"/>
    <w:rsid w:val="002F3B9D"/>
    <w:rsid w:val="002F4380"/>
    <w:rsid w:val="002F7751"/>
    <w:rsid w:val="00302131"/>
    <w:rsid w:val="003028C8"/>
    <w:rsid w:val="00303263"/>
    <w:rsid w:val="00304DA8"/>
    <w:rsid w:val="003055E3"/>
    <w:rsid w:val="00306B0A"/>
    <w:rsid w:val="00310402"/>
    <w:rsid w:val="00312388"/>
    <w:rsid w:val="003134E3"/>
    <w:rsid w:val="003156D1"/>
    <w:rsid w:val="00316284"/>
    <w:rsid w:val="003202B6"/>
    <w:rsid w:val="0032031C"/>
    <w:rsid w:val="00322C46"/>
    <w:rsid w:val="00322DA9"/>
    <w:rsid w:val="00324007"/>
    <w:rsid w:val="003253D5"/>
    <w:rsid w:val="00325EE2"/>
    <w:rsid w:val="00327794"/>
    <w:rsid w:val="003300DB"/>
    <w:rsid w:val="00330745"/>
    <w:rsid w:val="003309F2"/>
    <w:rsid w:val="00330A8E"/>
    <w:rsid w:val="00331BCC"/>
    <w:rsid w:val="003323CC"/>
    <w:rsid w:val="00332F81"/>
    <w:rsid w:val="00333C8A"/>
    <w:rsid w:val="003360EA"/>
    <w:rsid w:val="003404D7"/>
    <w:rsid w:val="00340E03"/>
    <w:rsid w:val="00341004"/>
    <w:rsid w:val="00341F85"/>
    <w:rsid w:val="0035068F"/>
    <w:rsid w:val="00351342"/>
    <w:rsid w:val="003521DD"/>
    <w:rsid w:val="003523CC"/>
    <w:rsid w:val="003541E6"/>
    <w:rsid w:val="00356536"/>
    <w:rsid w:val="00356941"/>
    <w:rsid w:val="003612A5"/>
    <w:rsid w:val="00362266"/>
    <w:rsid w:val="00362C27"/>
    <w:rsid w:val="00363528"/>
    <w:rsid w:val="00363ACE"/>
    <w:rsid w:val="00364BFE"/>
    <w:rsid w:val="003668E6"/>
    <w:rsid w:val="003670ED"/>
    <w:rsid w:val="00367EF8"/>
    <w:rsid w:val="003719A0"/>
    <w:rsid w:val="003731F1"/>
    <w:rsid w:val="00373504"/>
    <w:rsid w:val="00374057"/>
    <w:rsid w:val="0037453B"/>
    <w:rsid w:val="00374C83"/>
    <w:rsid w:val="003752A2"/>
    <w:rsid w:val="00383117"/>
    <w:rsid w:val="00383FF0"/>
    <w:rsid w:val="00384A2C"/>
    <w:rsid w:val="00384BF6"/>
    <w:rsid w:val="00384ECA"/>
    <w:rsid w:val="0038528E"/>
    <w:rsid w:val="003855CE"/>
    <w:rsid w:val="00385E04"/>
    <w:rsid w:val="003866D0"/>
    <w:rsid w:val="00386D20"/>
    <w:rsid w:val="0038715D"/>
    <w:rsid w:val="003872E0"/>
    <w:rsid w:val="003912D9"/>
    <w:rsid w:val="00392E91"/>
    <w:rsid w:val="00393065"/>
    <w:rsid w:val="00393E6E"/>
    <w:rsid w:val="003946AC"/>
    <w:rsid w:val="003949DA"/>
    <w:rsid w:val="003968E3"/>
    <w:rsid w:val="003A061C"/>
    <w:rsid w:val="003A096F"/>
    <w:rsid w:val="003A11D1"/>
    <w:rsid w:val="003A1610"/>
    <w:rsid w:val="003A24B4"/>
    <w:rsid w:val="003A4655"/>
    <w:rsid w:val="003A5BCC"/>
    <w:rsid w:val="003A5F55"/>
    <w:rsid w:val="003A6F2A"/>
    <w:rsid w:val="003A7B76"/>
    <w:rsid w:val="003B0524"/>
    <w:rsid w:val="003B1528"/>
    <w:rsid w:val="003B3327"/>
    <w:rsid w:val="003B3D19"/>
    <w:rsid w:val="003B4E18"/>
    <w:rsid w:val="003B6BB6"/>
    <w:rsid w:val="003B6D40"/>
    <w:rsid w:val="003C014E"/>
    <w:rsid w:val="003C1482"/>
    <w:rsid w:val="003C240D"/>
    <w:rsid w:val="003C4D83"/>
    <w:rsid w:val="003C71EA"/>
    <w:rsid w:val="003C7F72"/>
    <w:rsid w:val="003D1480"/>
    <w:rsid w:val="003D4355"/>
    <w:rsid w:val="003D53DC"/>
    <w:rsid w:val="003D5CA3"/>
    <w:rsid w:val="003D777E"/>
    <w:rsid w:val="003D7A61"/>
    <w:rsid w:val="003D7C08"/>
    <w:rsid w:val="003D7CF7"/>
    <w:rsid w:val="003E1005"/>
    <w:rsid w:val="003E1032"/>
    <w:rsid w:val="003E1427"/>
    <w:rsid w:val="003E46EC"/>
    <w:rsid w:val="003E53B4"/>
    <w:rsid w:val="003E5A4D"/>
    <w:rsid w:val="003E7146"/>
    <w:rsid w:val="003F03D8"/>
    <w:rsid w:val="003F046B"/>
    <w:rsid w:val="003F229A"/>
    <w:rsid w:val="003F5265"/>
    <w:rsid w:val="003F641F"/>
    <w:rsid w:val="003F6492"/>
    <w:rsid w:val="00400744"/>
    <w:rsid w:val="00400B4F"/>
    <w:rsid w:val="00401907"/>
    <w:rsid w:val="0040338B"/>
    <w:rsid w:val="00404D92"/>
    <w:rsid w:val="0041113F"/>
    <w:rsid w:val="0041502C"/>
    <w:rsid w:val="00421FE3"/>
    <w:rsid w:val="0042269D"/>
    <w:rsid w:val="004227C2"/>
    <w:rsid w:val="004242B1"/>
    <w:rsid w:val="00424F07"/>
    <w:rsid w:val="00430053"/>
    <w:rsid w:val="004369D3"/>
    <w:rsid w:val="00437E0D"/>
    <w:rsid w:val="00437E9D"/>
    <w:rsid w:val="00440859"/>
    <w:rsid w:val="00440A50"/>
    <w:rsid w:val="004432F0"/>
    <w:rsid w:val="00443411"/>
    <w:rsid w:val="004437F3"/>
    <w:rsid w:val="004441D3"/>
    <w:rsid w:val="004442AA"/>
    <w:rsid w:val="00444659"/>
    <w:rsid w:val="0044646A"/>
    <w:rsid w:val="00450855"/>
    <w:rsid w:val="004529E2"/>
    <w:rsid w:val="004545B4"/>
    <w:rsid w:val="0045495D"/>
    <w:rsid w:val="00454962"/>
    <w:rsid w:val="004554D7"/>
    <w:rsid w:val="004555C7"/>
    <w:rsid w:val="00456330"/>
    <w:rsid w:val="00456777"/>
    <w:rsid w:val="004606D2"/>
    <w:rsid w:val="00461513"/>
    <w:rsid w:val="004634FE"/>
    <w:rsid w:val="0046370F"/>
    <w:rsid w:val="00463AD2"/>
    <w:rsid w:val="004653EC"/>
    <w:rsid w:val="004659FE"/>
    <w:rsid w:val="00466403"/>
    <w:rsid w:val="00470327"/>
    <w:rsid w:val="00473831"/>
    <w:rsid w:val="00473A3C"/>
    <w:rsid w:val="00475D36"/>
    <w:rsid w:val="00476451"/>
    <w:rsid w:val="00481B69"/>
    <w:rsid w:val="00491A32"/>
    <w:rsid w:val="00491A9C"/>
    <w:rsid w:val="00492568"/>
    <w:rsid w:val="00494BB3"/>
    <w:rsid w:val="00497072"/>
    <w:rsid w:val="00497132"/>
    <w:rsid w:val="004A2271"/>
    <w:rsid w:val="004A227D"/>
    <w:rsid w:val="004A2936"/>
    <w:rsid w:val="004A35FA"/>
    <w:rsid w:val="004A3E02"/>
    <w:rsid w:val="004A4DAB"/>
    <w:rsid w:val="004A7545"/>
    <w:rsid w:val="004A761D"/>
    <w:rsid w:val="004B09EC"/>
    <w:rsid w:val="004B120B"/>
    <w:rsid w:val="004B15F4"/>
    <w:rsid w:val="004B40CC"/>
    <w:rsid w:val="004B4780"/>
    <w:rsid w:val="004B5B7A"/>
    <w:rsid w:val="004B7B76"/>
    <w:rsid w:val="004C0616"/>
    <w:rsid w:val="004C0ACA"/>
    <w:rsid w:val="004C2121"/>
    <w:rsid w:val="004C27B8"/>
    <w:rsid w:val="004C7541"/>
    <w:rsid w:val="004D0670"/>
    <w:rsid w:val="004D069B"/>
    <w:rsid w:val="004D0E71"/>
    <w:rsid w:val="004D1591"/>
    <w:rsid w:val="004D2F49"/>
    <w:rsid w:val="004D5729"/>
    <w:rsid w:val="004D7A21"/>
    <w:rsid w:val="004E5B86"/>
    <w:rsid w:val="004E6CCC"/>
    <w:rsid w:val="004F0E88"/>
    <w:rsid w:val="004F0FD2"/>
    <w:rsid w:val="004F20A4"/>
    <w:rsid w:val="004F4DF7"/>
    <w:rsid w:val="004F503C"/>
    <w:rsid w:val="004F5536"/>
    <w:rsid w:val="004F5F2F"/>
    <w:rsid w:val="004F6F22"/>
    <w:rsid w:val="004F6F41"/>
    <w:rsid w:val="004F70A5"/>
    <w:rsid w:val="004F7612"/>
    <w:rsid w:val="00501978"/>
    <w:rsid w:val="00502F3B"/>
    <w:rsid w:val="00504A34"/>
    <w:rsid w:val="00504D70"/>
    <w:rsid w:val="00505392"/>
    <w:rsid w:val="00507F6B"/>
    <w:rsid w:val="00511DD5"/>
    <w:rsid w:val="00512FFB"/>
    <w:rsid w:val="00513348"/>
    <w:rsid w:val="0051401A"/>
    <w:rsid w:val="0051478C"/>
    <w:rsid w:val="005148AA"/>
    <w:rsid w:val="00514B0C"/>
    <w:rsid w:val="00515F46"/>
    <w:rsid w:val="00516E14"/>
    <w:rsid w:val="005214E5"/>
    <w:rsid w:val="00522D89"/>
    <w:rsid w:val="00523C8C"/>
    <w:rsid w:val="00525203"/>
    <w:rsid w:val="00525AA7"/>
    <w:rsid w:val="00525ACC"/>
    <w:rsid w:val="00526058"/>
    <w:rsid w:val="005260C4"/>
    <w:rsid w:val="0052719F"/>
    <w:rsid w:val="00527297"/>
    <w:rsid w:val="00527E86"/>
    <w:rsid w:val="0053089F"/>
    <w:rsid w:val="005317AF"/>
    <w:rsid w:val="005319E0"/>
    <w:rsid w:val="005335E8"/>
    <w:rsid w:val="00533DBC"/>
    <w:rsid w:val="00533EEC"/>
    <w:rsid w:val="00535E5C"/>
    <w:rsid w:val="005365CF"/>
    <w:rsid w:val="00537005"/>
    <w:rsid w:val="00537873"/>
    <w:rsid w:val="00537B19"/>
    <w:rsid w:val="00540D0D"/>
    <w:rsid w:val="005411A7"/>
    <w:rsid w:val="005423A7"/>
    <w:rsid w:val="0054296A"/>
    <w:rsid w:val="00544160"/>
    <w:rsid w:val="00544287"/>
    <w:rsid w:val="00546110"/>
    <w:rsid w:val="00546CBC"/>
    <w:rsid w:val="00546D24"/>
    <w:rsid w:val="00551A35"/>
    <w:rsid w:val="005550C3"/>
    <w:rsid w:val="0055545F"/>
    <w:rsid w:val="005577F3"/>
    <w:rsid w:val="005614A2"/>
    <w:rsid w:val="0056200A"/>
    <w:rsid w:val="00562589"/>
    <w:rsid w:val="00562D26"/>
    <w:rsid w:val="00563FAE"/>
    <w:rsid w:val="00564AD4"/>
    <w:rsid w:val="00566D47"/>
    <w:rsid w:val="00570C69"/>
    <w:rsid w:val="005714EA"/>
    <w:rsid w:val="00571B88"/>
    <w:rsid w:val="00571E0C"/>
    <w:rsid w:val="00572BB0"/>
    <w:rsid w:val="00572DAE"/>
    <w:rsid w:val="00573998"/>
    <w:rsid w:val="00573C11"/>
    <w:rsid w:val="00573D42"/>
    <w:rsid w:val="00576D59"/>
    <w:rsid w:val="00577183"/>
    <w:rsid w:val="0057743C"/>
    <w:rsid w:val="00581A99"/>
    <w:rsid w:val="00581BA1"/>
    <w:rsid w:val="0058228F"/>
    <w:rsid w:val="005829BE"/>
    <w:rsid w:val="005839DD"/>
    <w:rsid w:val="005844F8"/>
    <w:rsid w:val="00585762"/>
    <w:rsid w:val="00586116"/>
    <w:rsid w:val="005869C0"/>
    <w:rsid w:val="00587B29"/>
    <w:rsid w:val="00587D2D"/>
    <w:rsid w:val="005904F9"/>
    <w:rsid w:val="00590A95"/>
    <w:rsid w:val="005924CE"/>
    <w:rsid w:val="0059475B"/>
    <w:rsid w:val="00595819"/>
    <w:rsid w:val="005A01B8"/>
    <w:rsid w:val="005A16C6"/>
    <w:rsid w:val="005A1DD9"/>
    <w:rsid w:val="005A254B"/>
    <w:rsid w:val="005A2801"/>
    <w:rsid w:val="005A44E9"/>
    <w:rsid w:val="005A4FA3"/>
    <w:rsid w:val="005A63CF"/>
    <w:rsid w:val="005A68D5"/>
    <w:rsid w:val="005A6B92"/>
    <w:rsid w:val="005B0CD6"/>
    <w:rsid w:val="005B0D64"/>
    <w:rsid w:val="005B326D"/>
    <w:rsid w:val="005B3ED3"/>
    <w:rsid w:val="005B44DC"/>
    <w:rsid w:val="005B4924"/>
    <w:rsid w:val="005B4E47"/>
    <w:rsid w:val="005B4E9E"/>
    <w:rsid w:val="005B511C"/>
    <w:rsid w:val="005C09AD"/>
    <w:rsid w:val="005C09E9"/>
    <w:rsid w:val="005C1762"/>
    <w:rsid w:val="005C1D89"/>
    <w:rsid w:val="005D1B9D"/>
    <w:rsid w:val="005D2A4E"/>
    <w:rsid w:val="005D31DD"/>
    <w:rsid w:val="005D42B7"/>
    <w:rsid w:val="005D42FA"/>
    <w:rsid w:val="005D48A8"/>
    <w:rsid w:val="005D596B"/>
    <w:rsid w:val="005D77BF"/>
    <w:rsid w:val="005E2E77"/>
    <w:rsid w:val="005E3647"/>
    <w:rsid w:val="005E4EBC"/>
    <w:rsid w:val="005E5470"/>
    <w:rsid w:val="005E632D"/>
    <w:rsid w:val="005E6F37"/>
    <w:rsid w:val="005F065F"/>
    <w:rsid w:val="005F0DD5"/>
    <w:rsid w:val="005F24B5"/>
    <w:rsid w:val="005F2776"/>
    <w:rsid w:val="005F35F0"/>
    <w:rsid w:val="005F39ED"/>
    <w:rsid w:val="005F4D35"/>
    <w:rsid w:val="005F5602"/>
    <w:rsid w:val="005F6A95"/>
    <w:rsid w:val="005F7036"/>
    <w:rsid w:val="0060107A"/>
    <w:rsid w:val="00601477"/>
    <w:rsid w:val="00605E39"/>
    <w:rsid w:val="00606822"/>
    <w:rsid w:val="00607FF8"/>
    <w:rsid w:val="0061098B"/>
    <w:rsid w:val="00611B53"/>
    <w:rsid w:val="00612EA6"/>
    <w:rsid w:val="006165CB"/>
    <w:rsid w:val="00616FFD"/>
    <w:rsid w:val="00617105"/>
    <w:rsid w:val="00620AB6"/>
    <w:rsid w:val="006214B5"/>
    <w:rsid w:val="006245E2"/>
    <w:rsid w:val="006256F6"/>
    <w:rsid w:val="00625CFC"/>
    <w:rsid w:val="00626602"/>
    <w:rsid w:val="006307AA"/>
    <w:rsid w:val="006314D7"/>
    <w:rsid w:val="006320D0"/>
    <w:rsid w:val="006348A3"/>
    <w:rsid w:val="00635850"/>
    <w:rsid w:val="00636D58"/>
    <w:rsid w:val="0064034B"/>
    <w:rsid w:val="0064170E"/>
    <w:rsid w:val="00642452"/>
    <w:rsid w:val="00643EF5"/>
    <w:rsid w:val="00643F2B"/>
    <w:rsid w:val="0064414E"/>
    <w:rsid w:val="006460A0"/>
    <w:rsid w:val="00647235"/>
    <w:rsid w:val="00650734"/>
    <w:rsid w:val="00650C9D"/>
    <w:rsid w:val="006514E6"/>
    <w:rsid w:val="006543DA"/>
    <w:rsid w:val="00654CFD"/>
    <w:rsid w:val="006600C8"/>
    <w:rsid w:val="00661B1F"/>
    <w:rsid w:val="00664739"/>
    <w:rsid w:val="0066727C"/>
    <w:rsid w:val="00667A44"/>
    <w:rsid w:val="006707D0"/>
    <w:rsid w:val="006709F3"/>
    <w:rsid w:val="00672972"/>
    <w:rsid w:val="00672D34"/>
    <w:rsid w:val="00674800"/>
    <w:rsid w:val="00675197"/>
    <w:rsid w:val="00680935"/>
    <w:rsid w:val="00680F2C"/>
    <w:rsid w:val="006810ED"/>
    <w:rsid w:val="0068170A"/>
    <w:rsid w:val="00682163"/>
    <w:rsid w:val="00682EAE"/>
    <w:rsid w:val="00683312"/>
    <w:rsid w:val="006845A4"/>
    <w:rsid w:val="00687D4E"/>
    <w:rsid w:val="0069223A"/>
    <w:rsid w:val="00692B5B"/>
    <w:rsid w:val="00693CCC"/>
    <w:rsid w:val="006A1C9F"/>
    <w:rsid w:val="006A299E"/>
    <w:rsid w:val="006A3F4E"/>
    <w:rsid w:val="006A482B"/>
    <w:rsid w:val="006A56A9"/>
    <w:rsid w:val="006A6128"/>
    <w:rsid w:val="006A783B"/>
    <w:rsid w:val="006A7C50"/>
    <w:rsid w:val="006B0FF4"/>
    <w:rsid w:val="006B1E1C"/>
    <w:rsid w:val="006B3B61"/>
    <w:rsid w:val="006B402D"/>
    <w:rsid w:val="006B40BA"/>
    <w:rsid w:val="006B48BC"/>
    <w:rsid w:val="006B7C8D"/>
    <w:rsid w:val="006C14D3"/>
    <w:rsid w:val="006C15E4"/>
    <w:rsid w:val="006C257B"/>
    <w:rsid w:val="006C2907"/>
    <w:rsid w:val="006C3348"/>
    <w:rsid w:val="006C3DF7"/>
    <w:rsid w:val="006C5840"/>
    <w:rsid w:val="006C5C3C"/>
    <w:rsid w:val="006C5C49"/>
    <w:rsid w:val="006C78F2"/>
    <w:rsid w:val="006D0397"/>
    <w:rsid w:val="006D1A6A"/>
    <w:rsid w:val="006E0F08"/>
    <w:rsid w:val="006E18CA"/>
    <w:rsid w:val="006E1A15"/>
    <w:rsid w:val="006E2763"/>
    <w:rsid w:val="006E283A"/>
    <w:rsid w:val="006E3687"/>
    <w:rsid w:val="006E69CD"/>
    <w:rsid w:val="006F24FF"/>
    <w:rsid w:val="006F360D"/>
    <w:rsid w:val="006F3924"/>
    <w:rsid w:val="006F3E37"/>
    <w:rsid w:val="006F4803"/>
    <w:rsid w:val="006F583B"/>
    <w:rsid w:val="006F5C4D"/>
    <w:rsid w:val="006F5D2C"/>
    <w:rsid w:val="007016FD"/>
    <w:rsid w:val="00701D8A"/>
    <w:rsid w:val="00701E75"/>
    <w:rsid w:val="00702337"/>
    <w:rsid w:val="007029F7"/>
    <w:rsid w:val="00703591"/>
    <w:rsid w:val="0070365A"/>
    <w:rsid w:val="00703DEC"/>
    <w:rsid w:val="0070474F"/>
    <w:rsid w:val="0070488E"/>
    <w:rsid w:val="00705503"/>
    <w:rsid w:val="00706919"/>
    <w:rsid w:val="00706E35"/>
    <w:rsid w:val="00707F4D"/>
    <w:rsid w:val="00711820"/>
    <w:rsid w:val="00711C5B"/>
    <w:rsid w:val="007126B6"/>
    <w:rsid w:val="007140A8"/>
    <w:rsid w:val="007153B4"/>
    <w:rsid w:val="0071770B"/>
    <w:rsid w:val="0072080E"/>
    <w:rsid w:val="00720B80"/>
    <w:rsid w:val="007211B1"/>
    <w:rsid w:val="007212C9"/>
    <w:rsid w:val="00721901"/>
    <w:rsid w:val="00722314"/>
    <w:rsid w:val="00723156"/>
    <w:rsid w:val="00723398"/>
    <w:rsid w:val="007255CD"/>
    <w:rsid w:val="00727419"/>
    <w:rsid w:val="007310AF"/>
    <w:rsid w:val="00732A19"/>
    <w:rsid w:val="00736E00"/>
    <w:rsid w:val="0073737C"/>
    <w:rsid w:val="00737F2D"/>
    <w:rsid w:val="00740B56"/>
    <w:rsid w:val="00740E7C"/>
    <w:rsid w:val="00741637"/>
    <w:rsid w:val="0074244F"/>
    <w:rsid w:val="00742F5E"/>
    <w:rsid w:val="00744737"/>
    <w:rsid w:val="007454B6"/>
    <w:rsid w:val="00746190"/>
    <w:rsid w:val="0075019E"/>
    <w:rsid w:val="00752B11"/>
    <w:rsid w:val="00753EBB"/>
    <w:rsid w:val="007542DB"/>
    <w:rsid w:val="00755A42"/>
    <w:rsid w:val="00756D7B"/>
    <w:rsid w:val="00757F10"/>
    <w:rsid w:val="007638C3"/>
    <w:rsid w:val="00765392"/>
    <w:rsid w:val="00765723"/>
    <w:rsid w:val="00765DF0"/>
    <w:rsid w:val="0076642A"/>
    <w:rsid w:val="00766EF0"/>
    <w:rsid w:val="00767FA9"/>
    <w:rsid w:val="00771998"/>
    <w:rsid w:val="00771FC6"/>
    <w:rsid w:val="007741B6"/>
    <w:rsid w:val="00775AB0"/>
    <w:rsid w:val="00776EAF"/>
    <w:rsid w:val="007802B8"/>
    <w:rsid w:val="007808F9"/>
    <w:rsid w:val="00781377"/>
    <w:rsid w:val="007842B3"/>
    <w:rsid w:val="00784DDC"/>
    <w:rsid w:val="0078503B"/>
    <w:rsid w:val="00786362"/>
    <w:rsid w:val="0078786F"/>
    <w:rsid w:val="007878CD"/>
    <w:rsid w:val="0079432D"/>
    <w:rsid w:val="007956BA"/>
    <w:rsid w:val="00795F55"/>
    <w:rsid w:val="00797196"/>
    <w:rsid w:val="0079795F"/>
    <w:rsid w:val="007A2D63"/>
    <w:rsid w:val="007A3415"/>
    <w:rsid w:val="007A3CED"/>
    <w:rsid w:val="007A4A1F"/>
    <w:rsid w:val="007B02B3"/>
    <w:rsid w:val="007B0B54"/>
    <w:rsid w:val="007B238E"/>
    <w:rsid w:val="007B462E"/>
    <w:rsid w:val="007B5C95"/>
    <w:rsid w:val="007B626E"/>
    <w:rsid w:val="007B62D2"/>
    <w:rsid w:val="007C07E8"/>
    <w:rsid w:val="007C1602"/>
    <w:rsid w:val="007C22AA"/>
    <w:rsid w:val="007C269D"/>
    <w:rsid w:val="007C282E"/>
    <w:rsid w:val="007C301C"/>
    <w:rsid w:val="007C358C"/>
    <w:rsid w:val="007C3E9D"/>
    <w:rsid w:val="007C4B11"/>
    <w:rsid w:val="007C6126"/>
    <w:rsid w:val="007C67A1"/>
    <w:rsid w:val="007C7706"/>
    <w:rsid w:val="007C7978"/>
    <w:rsid w:val="007D0BB1"/>
    <w:rsid w:val="007D18DD"/>
    <w:rsid w:val="007D30C6"/>
    <w:rsid w:val="007D410A"/>
    <w:rsid w:val="007D5248"/>
    <w:rsid w:val="007D6190"/>
    <w:rsid w:val="007D63B4"/>
    <w:rsid w:val="007E02AE"/>
    <w:rsid w:val="007E0483"/>
    <w:rsid w:val="007E094C"/>
    <w:rsid w:val="007E2EEA"/>
    <w:rsid w:val="007E3031"/>
    <w:rsid w:val="007E36A3"/>
    <w:rsid w:val="007E6208"/>
    <w:rsid w:val="007E66D7"/>
    <w:rsid w:val="007E6E47"/>
    <w:rsid w:val="007E799E"/>
    <w:rsid w:val="007F0E65"/>
    <w:rsid w:val="007F10C3"/>
    <w:rsid w:val="007F1971"/>
    <w:rsid w:val="007F1E53"/>
    <w:rsid w:val="007F29F8"/>
    <w:rsid w:val="007F3247"/>
    <w:rsid w:val="007F49D5"/>
    <w:rsid w:val="007F4B6C"/>
    <w:rsid w:val="007F623B"/>
    <w:rsid w:val="007F6E24"/>
    <w:rsid w:val="007F6E60"/>
    <w:rsid w:val="008000B7"/>
    <w:rsid w:val="008008BD"/>
    <w:rsid w:val="00801286"/>
    <w:rsid w:val="00801866"/>
    <w:rsid w:val="0080200E"/>
    <w:rsid w:val="008025A1"/>
    <w:rsid w:val="008027AD"/>
    <w:rsid w:val="00804E14"/>
    <w:rsid w:val="00805A03"/>
    <w:rsid w:val="00806A95"/>
    <w:rsid w:val="00811633"/>
    <w:rsid w:val="0081176A"/>
    <w:rsid w:val="008120E7"/>
    <w:rsid w:val="008125F0"/>
    <w:rsid w:val="00812A23"/>
    <w:rsid w:val="00814D25"/>
    <w:rsid w:val="00816C1D"/>
    <w:rsid w:val="008259F3"/>
    <w:rsid w:val="00826925"/>
    <w:rsid w:val="00827BDF"/>
    <w:rsid w:val="00827EF2"/>
    <w:rsid w:val="00831F92"/>
    <w:rsid w:val="0083389D"/>
    <w:rsid w:val="00835105"/>
    <w:rsid w:val="00836239"/>
    <w:rsid w:val="008371F3"/>
    <w:rsid w:val="00844EA2"/>
    <w:rsid w:val="008450CB"/>
    <w:rsid w:val="00847792"/>
    <w:rsid w:val="00850603"/>
    <w:rsid w:val="00851098"/>
    <w:rsid w:val="008515F4"/>
    <w:rsid w:val="008529D6"/>
    <w:rsid w:val="008531DC"/>
    <w:rsid w:val="008534AF"/>
    <w:rsid w:val="008541CF"/>
    <w:rsid w:val="00854D66"/>
    <w:rsid w:val="00856577"/>
    <w:rsid w:val="00856F41"/>
    <w:rsid w:val="008602D9"/>
    <w:rsid w:val="00861C7E"/>
    <w:rsid w:val="008634D4"/>
    <w:rsid w:val="008644B1"/>
    <w:rsid w:val="0086598D"/>
    <w:rsid w:val="008665FA"/>
    <w:rsid w:val="00867869"/>
    <w:rsid w:val="00870E27"/>
    <w:rsid w:val="00871C21"/>
    <w:rsid w:val="0087269C"/>
    <w:rsid w:val="00873347"/>
    <w:rsid w:val="008741B5"/>
    <w:rsid w:val="00875623"/>
    <w:rsid w:val="00875B6F"/>
    <w:rsid w:val="00875B8F"/>
    <w:rsid w:val="00875CBA"/>
    <w:rsid w:val="00876DD1"/>
    <w:rsid w:val="00877D47"/>
    <w:rsid w:val="00877DD0"/>
    <w:rsid w:val="008803DE"/>
    <w:rsid w:val="0088061D"/>
    <w:rsid w:val="00882556"/>
    <w:rsid w:val="008828C9"/>
    <w:rsid w:val="00882CB8"/>
    <w:rsid w:val="00882F6D"/>
    <w:rsid w:val="00883884"/>
    <w:rsid w:val="008838BD"/>
    <w:rsid w:val="00884F1C"/>
    <w:rsid w:val="00885AEF"/>
    <w:rsid w:val="00886362"/>
    <w:rsid w:val="00887575"/>
    <w:rsid w:val="008904E0"/>
    <w:rsid w:val="008912D4"/>
    <w:rsid w:val="0089239B"/>
    <w:rsid w:val="00892824"/>
    <w:rsid w:val="0089360B"/>
    <w:rsid w:val="00895DD7"/>
    <w:rsid w:val="00896DA8"/>
    <w:rsid w:val="00896DAD"/>
    <w:rsid w:val="008971D5"/>
    <w:rsid w:val="008A058E"/>
    <w:rsid w:val="008A1479"/>
    <w:rsid w:val="008A1904"/>
    <w:rsid w:val="008A2734"/>
    <w:rsid w:val="008A3170"/>
    <w:rsid w:val="008A3446"/>
    <w:rsid w:val="008A3EFB"/>
    <w:rsid w:val="008A47BE"/>
    <w:rsid w:val="008A627E"/>
    <w:rsid w:val="008A6F9D"/>
    <w:rsid w:val="008B01CC"/>
    <w:rsid w:val="008B064C"/>
    <w:rsid w:val="008B0A40"/>
    <w:rsid w:val="008B2FC7"/>
    <w:rsid w:val="008B3E02"/>
    <w:rsid w:val="008B68DC"/>
    <w:rsid w:val="008B6CA9"/>
    <w:rsid w:val="008B70DC"/>
    <w:rsid w:val="008B73DD"/>
    <w:rsid w:val="008C0313"/>
    <w:rsid w:val="008C0BA5"/>
    <w:rsid w:val="008C1408"/>
    <w:rsid w:val="008C2782"/>
    <w:rsid w:val="008C36D2"/>
    <w:rsid w:val="008C3D13"/>
    <w:rsid w:val="008C5C54"/>
    <w:rsid w:val="008C6457"/>
    <w:rsid w:val="008C6CD0"/>
    <w:rsid w:val="008D00A2"/>
    <w:rsid w:val="008D0B2D"/>
    <w:rsid w:val="008D277E"/>
    <w:rsid w:val="008D3118"/>
    <w:rsid w:val="008D39BB"/>
    <w:rsid w:val="008D441F"/>
    <w:rsid w:val="008D4AB1"/>
    <w:rsid w:val="008D63D6"/>
    <w:rsid w:val="008D69F5"/>
    <w:rsid w:val="008E02A9"/>
    <w:rsid w:val="008E0322"/>
    <w:rsid w:val="008E05E4"/>
    <w:rsid w:val="008E0C09"/>
    <w:rsid w:val="008E1A41"/>
    <w:rsid w:val="008E3A25"/>
    <w:rsid w:val="008E4FE5"/>
    <w:rsid w:val="008E501B"/>
    <w:rsid w:val="008E5891"/>
    <w:rsid w:val="008F23AA"/>
    <w:rsid w:val="008F2B81"/>
    <w:rsid w:val="008F49E0"/>
    <w:rsid w:val="008F78E3"/>
    <w:rsid w:val="0090145A"/>
    <w:rsid w:val="00901906"/>
    <w:rsid w:val="00901B2E"/>
    <w:rsid w:val="00903590"/>
    <w:rsid w:val="0090416A"/>
    <w:rsid w:val="009041E0"/>
    <w:rsid w:val="00904A7A"/>
    <w:rsid w:val="00904D1F"/>
    <w:rsid w:val="00906F17"/>
    <w:rsid w:val="00910F77"/>
    <w:rsid w:val="00911BFA"/>
    <w:rsid w:val="00912327"/>
    <w:rsid w:val="009132D0"/>
    <w:rsid w:val="009141B8"/>
    <w:rsid w:val="00915B6C"/>
    <w:rsid w:val="00917BAB"/>
    <w:rsid w:val="00920667"/>
    <w:rsid w:val="00922ADB"/>
    <w:rsid w:val="00922BE4"/>
    <w:rsid w:val="00924283"/>
    <w:rsid w:val="00925F50"/>
    <w:rsid w:val="00926E8C"/>
    <w:rsid w:val="0092746D"/>
    <w:rsid w:val="00930260"/>
    <w:rsid w:val="00930451"/>
    <w:rsid w:val="00931968"/>
    <w:rsid w:val="00933467"/>
    <w:rsid w:val="009339A9"/>
    <w:rsid w:val="0093625A"/>
    <w:rsid w:val="00936CBE"/>
    <w:rsid w:val="009379F2"/>
    <w:rsid w:val="00937FB9"/>
    <w:rsid w:val="0094090E"/>
    <w:rsid w:val="009420C5"/>
    <w:rsid w:val="00942ABF"/>
    <w:rsid w:val="00943806"/>
    <w:rsid w:val="0094606B"/>
    <w:rsid w:val="0094745A"/>
    <w:rsid w:val="009476DC"/>
    <w:rsid w:val="009500D0"/>
    <w:rsid w:val="00950E86"/>
    <w:rsid w:val="009526F5"/>
    <w:rsid w:val="00952DC4"/>
    <w:rsid w:val="009538AE"/>
    <w:rsid w:val="00953AFD"/>
    <w:rsid w:val="009540BD"/>
    <w:rsid w:val="0095495B"/>
    <w:rsid w:val="00954A96"/>
    <w:rsid w:val="00955158"/>
    <w:rsid w:val="009575E9"/>
    <w:rsid w:val="00957764"/>
    <w:rsid w:val="00960E6B"/>
    <w:rsid w:val="00961B03"/>
    <w:rsid w:val="00962F4A"/>
    <w:rsid w:val="00962F6D"/>
    <w:rsid w:val="00963902"/>
    <w:rsid w:val="00967E90"/>
    <w:rsid w:val="00971211"/>
    <w:rsid w:val="00974C4D"/>
    <w:rsid w:val="009764B4"/>
    <w:rsid w:val="00976D3B"/>
    <w:rsid w:val="00980D06"/>
    <w:rsid w:val="00980EAC"/>
    <w:rsid w:val="009814DC"/>
    <w:rsid w:val="0098707E"/>
    <w:rsid w:val="00990236"/>
    <w:rsid w:val="00990EBF"/>
    <w:rsid w:val="00990F02"/>
    <w:rsid w:val="009929F8"/>
    <w:rsid w:val="009939E6"/>
    <w:rsid w:val="009943CC"/>
    <w:rsid w:val="00995D3F"/>
    <w:rsid w:val="00996009"/>
    <w:rsid w:val="00996424"/>
    <w:rsid w:val="009976B6"/>
    <w:rsid w:val="00997F7B"/>
    <w:rsid w:val="009A033C"/>
    <w:rsid w:val="009A06FF"/>
    <w:rsid w:val="009A15C6"/>
    <w:rsid w:val="009A1B57"/>
    <w:rsid w:val="009A1C9A"/>
    <w:rsid w:val="009A27A8"/>
    <w:rsid w:val="009A2B9A"/>
    <w:rsid w:val="009A3456"/>
    <w:rsid w:val="009A55E9"/>
    <w:rsid w:val="009A6B62"/>
    <w:rsid w:val="009A6E23"/>
    <w:rsid w:val="009A6F2C"/>
    <w:rsid w:val="009A74DE"/>
    <w:rsid w:val="009B4397"/>
    <w:rsid w:val="009B4638"/>
    <w:rsid w:val="009B7472"/>
    <w:rsid w:val="009B793E"/>
    <w:rsid w:val="009C1468"/>
    <w:rsid w:val="009C68F4"/>
    <w:rsid w:val="009C702F"/>
    <w:rsid w:val="009C732B"/>
    <w:rsid w:val="009C7422"/>
    <w:rsid w:val="009D4E4D"/>
    <w:rsid w:val="009D54A3"/>
    <w:rsid w:val="009D55F6"/>
    <w:rsid w:val="009D5CDC"/>
    <w:rsid w:val="009D701C"/>
    <w:rsid w:val="009D728D"/>
    <w:rsid w:val="009E0D3E"/>
    <w:rsid w:val="009E0F89"/>
    <w:rsid w:val="009E276B"/>
    <w:rsid w:val="009E389C"/>
    <w:rsid w:val="009E3DF0"/>
    <w:rsid w:val="009E43D9"/>
    <w:rsid w:val="009E6B9B"/>
    <w:rsid w:val="009F0CBB"/>
    <w:rsid w:val="009F32FB"/>
    <w:rsid w:val="009F419D"/>
    <w:rsid w:val="009F44B6"/>
    <w:rsid w:val="009F518F"/>
    <w:rsid w:val="009F5F61"/>
    <w:rsid w:val="009F7A41"/>
    <w:rsid w:val="00A00D61"/>
    <w:rsid w:val="00A02E8B"/>
    <w:rsid w:val="00A03277"/>
    <w:rsid w:val="00A05836"/>
    <w:rsid w:val="00A05923"/>
    <w:rsid w:val="00A05B6B"/>
    <w:rsid w:val="00A06986"/>
    <w:rsid w:val="00A1071A"/>
    <w:rsid w:val="00A12623"/>
    <w:rsid w:val="00A12793"/>
    <w:rsid w:val="00A12FAE"/>
    <w:rsid w:val="00A1459B"/>
    <w:rsid w:val="00A161AC"/>
    <w:rsid w:val="00A16D6D"/>
    <w:rsid w:val="00A20404"/>
    <w:rsid w:val="00A206C8"/>
    <w:rsid w:val="00A218C2"/>
    <w:rsid w:val="00A21E70"/>
    <w:rsid w:val="00A220F0"/>
    <w:rsid w:val="00A22613"/>
    <w:rsid w:val="00A22816"/>
    <w:rsid w:val="00A22824"/>
    <w:rsid w:val="00A23827"/>
    <w:rsid w:val="00A23D99"/>
    <w:rsid w:val="00A253C8"/>
    <w:rsid w:val="00A2563D"/>
    <w:rsid w:val="00A25C7A"/>
    <w:rsid w:val="00A30A9C"/>
    <w:rsid w:val="00A31381"/>
    <w:rsid w:val="00A329BB"/>
    <w:rsid w:val="00A34690"/>
    <w:rsid w:val="00A351DE"/>
    <w:rsid w:val="00A35932"/>
    <w:rsid w:val="00A35CA9"/>
    <w:rsid w:val="00A3652B"/>
    <w:rsid w:val="00A36B97"/>
    <w:rsid w:val="00A3724E"/>
    <w:rsid w:val="00A37BA5"/>
    <w:rsid w:val="00A40CBF"/>
    <w:rsid w:val="00A418A4"/>
    <w:rsid w:val="00A423C3"/>
    <w:rsid w:val="00A4287C"/>
    <w:rsid w:val="00A428AE"/>
    <w:rsid w:val="00A42CD7"/>
    <w:rsid w:val="00A43046"/>
    <w:rsid w:val="00A4357C"/>
    <w:rsid w:val="00A45C3E"/>
    <w:rsid w:val="00A46A3B"/>
    <w:rsid w:val="00A46DF4"/>
    <w:rsid w:val="00A46E91"/>
    <w:rsid w:val="00A5040E"/>
    <w:rsid w:val="00A52F79"/>
    <w:rsid w:val="00A53E47"/>
    <w:rsid w:val="00A54354"/>
    <w:rsid w:val="00A547AE"/>
    <w:rsid w:val="00A54EB1"/>
    <w:rsid w:val="00A5602E"/>
    <w:rsid w:val="00A56401"/>
    <w:rsid w:val="00A6118B"/>
    <w:rsid w:val="00A621AA"/>
    <w:rsid w:val="00A64DA9"/>
    <w:rsid w:val="00A656CC"/>
    <w:rsid w:val="00A65C47"/>
    <w:rsid w:val="00A67E63"/>
    <w:rsid w:val="00A71AD9"/>
    <w:rsid w:val="00A72560"/>
    <w:rsid w:val="00A74DC4"/>
    <w:rsid w:val="00A74EC2"/>
    <w:rsid w:val="00A75F52"/>
    <w:rsid w:val="00A77845"/>
    <w:rsid w:val="00A81567"/>
    <w:rsid w:val="00A84F52"/>
    <w:rsid w:val="00A86F4D"/>
    <w:rsid w:val="00A87B62"/>
    <w:rsid w:val="00A91860"/>
    <w:rsid w:val="00A919E5"/>
    <w:rsid w:val="00A93919"/>
    <w:rsid w:val="00A93EF6"/>
    <w:rsid w:val="00A94FED"/>
    <w:rsid w:val="00A96AEA"/>
    <w:rsid w:val="00A97E5F"/>
    <w:rsid w:val="00AA0A53"/>
    <w:rsid w:val="00AA2C3A"/>
    <w:rsid w:val="00AA4952"/>
    <w:rsid w:val="00AA5805"/>
    <w:rsid w:val="00AA5DA3"/>
    <w:rsid w:val="00AA6B0F"/>
    <w:rsid w:val="00AA79E5"/>
    <w:rsid w:val="00AB0A12"/>
    <w:rsid w:val="00AB0F09"/>
    <w:rsid w:val="00AB17CF"/>
    <w:rsid w:val="00AC191E"/>
    <w:rsid w:val="00AC598C"/>
    <w:rsid w:val="00AC664E"/>
    <w:rsid w:val="00AC680F"/>
    <w:rsid w:val="00AC7EDC"/>
    <w:rsid w:val="00AD0D69"/>
    <w:rsid w:val="00AD391F"/>
    <w:rsid w:val="00AE0780"/>
    <w:rsid w:val="00AE185D"/>
    <w:rsid w:val="00AE231E"/>
    <w:rsid w:val="00AE36C4"/>
    <w:rsid w:val="00AE470A"/>
    <w:rsid w:val="00AE4E1D"/>
    <w:rsid w:val="00AE5CFE"/>
    <w:rsid w:val="00AE7839"/>
    <w:rsid w:val="00AF265A"/>
    <w:rsid w:val="00AF2908"/>
    <w:rsid w:val="00AF3895"/>
    <w:rsid w:val="00AF3B89"/>
    <w:rsid w:val="00AF4EC5"/>
    <w:rsid w:val="00AF62EF"/>
    <w:rsid w:val="00AF7E24"/>
    <w:rsid w:val="00B0154E"/>
    <w:rsid w:val="00B021A0"/>
    <w:rsid w:val="00B033DB"/>
    <w:rsid w:val="00B03515"/>
    <w:rsid w:val="00B049DC"/>
    <w:rsid w:val="00B05821"/>
    <w:rsid w:val="00B06017"/>
    <w:rsid w:val="00B06424"/>
    <w:rsid w:val="00B11D08"/>
    <w:rsid w:val="00B12628"/>
    <w:rsid w:val="00B12B20"/>
    <w:rsid w:val="00B133FF"/>
    <w:rsid w:val="00B135A3"/>
    <w:rsid w:val="00B13A17"/>
    <w:rsid w:val="00B15C61"/>
    <w:rsid w:val="00B16511"/>
    <w:rsid w:val="00B1709C"/>
    <w:rsid w:val="00B17D60"/>
    <w:rsid w:val="00B201CD"/>
    <w:rsid w:val="00B22166"/>
    <w:rsid w:val="00B22A62"/>
    <w:rsid w:val="00B22DBD"/>
    <w:rsid w:val="00B23436"/>
    <w:rsid w:val="00B23659"/>
    <w:rsid w:val="00B23FE1"/>
    <w:rsid w:val="00B24B5C"/>
    <w:rsid w:val="00B24BD3"/>
    <w:rsid w:val="00B2571A"/>
    <w:rsid w:val="00B25C90"/>
    <w:rsid w:val="00B27239"/>
    <w:rsid w:val="00B27254"/>
    <w:rsid w:val="00B314E1"/>
    <w:rsid w:val="00B33C02"/>
    <w:rsid w:val="00B373C8"/>
    <w:rsid w:val="00B41066"/>
    <w:rsid w:val="00B417D2"/>
    <w:rsid w:val="00B43AC9"/>
    <w:rsid w:val="00B44348"/>
    <w:rsid w:val="00B446FB"/>
    <w:rsid w:val="00B44B50"/>
    <w:rsid w:val="00B45164"/>
    <w:rsid w:val="00B45DC5"/>
    <w:rsid w:val="00B47118"/>
    <w:rsid w:val="00B474A5"/>
    <w:rsid w:val="00B50235"/>
    <w:rsid w:val="00B508CF"/>
    <w:rsid w:val="00B53EB2"/>
    <w:rsid w:val="00B55A19"/>
    <w:rsid w:val="00B55C66"/>
    <w:rsid w:val="00B56E97"/>
    <w:rsid w:val="00B57DE0"/>
    <w:rsid w:val="00B62D4B"/>
    <w:rsid w:val="00B6387F"/>
    <w:rsid w:val="00B64847"/>
    <w:rsid w:val="00B64E05"/>
    <w:rsid w:val="00B653C3"/>
    <w:rsid w:val="00B66C4A"/>
    <w:rsid w:val="00B67026"/>
    <w:rsid w:val="00B6707B"/>
    <w:rsid w:val="00B70F60"/>
    <w:rsid w:val="00B70F97"/>
    <w:rsid w:val="00B72ECF"/>
    <w:rsid w:val="00B73401"/>
    <w:rsid w:val="00B734BF"/>
    <w:rsid w:val="00B76789"/>
    <w:rsid w:val="00B77A9C"/>
    <w:rsid w:val="00B83CBB"/>
    <w:rsid w:val="00B8425D"/>
    <w:rsid w:val="00B87257"/>
    <w:rsid w:val="00B90CF8"/>
    <w:rsid w:val="00B91075"/>
    <w:rsid w:val="00B937B8"/>
    <w:rsid w:val="00B971AC"/>
    <w:rsid w:val="00B9765C"/>
    <w:rsid w:val="00BA0C15"/>
    <w:rsid w:val="00BA0F8D"/>
    <w:rsid w:val="00BA1906"/>
    <w:rsid w:val="00BA35AC"/>
    <w:rsid w:val="00BA39B5"/>
    <w:rsid w:val="00BA4889"/>
    <w:rsid w:val="00BA4B81"/>
    <w:rsid w:val="00BA6EC0"/>
    <w:rsid w:val="00BA7718"/>
    <w:rsid w:val="00BB1B17"/>
    <w:rsid w:val="00BB1CA0"/>
    <w:rsid w:val="00BB24F2"/>
    <w:rsid w:val="00BB38A0"/>
    <w:rsid w:val="00BB5AF5"/>
    <w:rsid w:val="00BB5DF5"/>
    <w:rsid w:val="00BB5F0E"/>
    <w:rsid w:val="00BB691C"/>
    <w:rsid w:val="00BC3F3B"/>
    <w:rsid w:val="00BC448A"/>
    <w:rsid w:val="00BC53E0"/>
    <w:rsid w:val="00BC5BCF"/>
    <w:rsid w:val="00BC69BF"/>
    <w:rsid w:val="00BC6CF6"/>
    <w:rsid w:val="00BC7166"/>
    <w:rsid w:val="00BD14FB"/>
    <w:rsid w:val="00BD258C"/>
    <w:rsid w:val="00BD2919"/>
    <w:rsid w:val="00BD5054"/>
    <w:rsid w:val="00BD7DA7"/>
    <w:rsid w:val="00BE3DC7"/>
    <w:rsid w:val="00BE3E4A"/>
    <w:rsid w:val="00BE464B"/>
    <w:rsid w:val="00BE5796"/>
    <w:rsid w:val="00BE6020"/>
    <w:rsid w:val="00BF0983"/>
    <w:rsid w:val="00BF2CF4"/>
    <w:rsid w:val="00BF46B7"/>
    <w:rsid w:val="00BF47C6"/>
    <w:rsid w:val="00BF6C2F"/>
    <w:rsid w:val="00C002A0"/>
    <w:rsid w:val="00C03BFB"/>
    <w:rsid w:val="00C11740"/>
    <w:rsid w:val="00C133FA"/>
    <w:rsid w:val="00C1356F"/>
    <w:rsid w:val="00C1451D"/>
    <w:rsid w:val="00C16615"/>
    <w:rsid w:val="00C218EA"/>
    <w:rsid w:val="00C2264D"/>
    <w:rsid w:val="00C23852"/>
    <w:rsid w:val="00C23C83"/>
    <w:rsid w:val="00C245B6"/>
    <w:rsid w:val="00C26C4A"/>
    <w:rsid w:val="00C26E3B"/>
    <w:rsid w:val="00C3053D"/>
    <w:rsid w:val="00C306C9"/>
    <w:rsid w:val="00C323AB"/>
    <w:rsid w:val="00C3275C"/>
    <w:rsid w:val="00C33AA4"/>
    <w:rsid w:val="00C3658F"/>
    <w:rsid w:val="00C3682B"/>
    <w:rsid w:val="00C37658"/>
    <w:rsid w:val="00C40760"/>
    <w:rsid w:val="00C4141F"/>
    <w:rsid w:val="00C43432"/>
    <w:rsid w:val="00C43C7A"/>
    <w:rsid w:val="00C440CA"/>
    <w:rsid w:val="00C44AC3"/>
    <w:rsid w:val="00C47652"/>
    <w:rsid w:val="00C56108"/>
    <w:rsid w:val="00C56FA5"/>
    <w:rsid w:val="00C60628"/>
    <w:rsid w:val="00C6363A"/>
    <w:rsid w:val="00C63BD8"/>
    <w:rsid w:val="00C64FD6"/>
    <w:rsid w:val="00C65AA1"/>
    <w:rsid w:val="00C67D9E"/>
    <w:rsid w:val="00C72CEA"/>
    <w:rsid w:val="00C82B5A"/>
    <w:rsid w:val="00C830B1"/>
    <w:rsid w:val="00C8449E"/>
    <w:rsid w:val="00C85256"/>
    <w:rsid w:val="00C9069C"/>
    <w:rsid w:val="00C91177"/>
    <w:rsid w:val="00C937D3"/>
    <w:rsid w:val="00C93828"/>
    <w:rsid w:val="00C9418D"/>
    <w:rsid w:val="00C94507"/>
    <w:rsid w:val="00C945C0"/>
    <w:rsid w:val="00C94E53"/>
    <w:rsid w:val="00C96DD0"/>
    <w:rsid w:val="00C97109"/>
    <w:rsid w:val="00C972A6"/>
    <w:rsid w:val="00CA2CB9"/>
    <w:rsid w:val="00CA495D"/>
    <w:rsid w:val="00CA6455"/>
    <w:rsid w:val="00CA6B2F"/>
    <w:rsid w:val="00CA705D"/>
    <w:rsid w:val="00CA7DE5"/>
    <w:rsid w:val="00CB0E98"/>
    <w:rsid w:val="00CB15F3"/>
    <w:rsid w:val="00CB1E05"/>
    <w:rsid w:val="00CB1E43"/>
    <w:rsid w:val="00CB20E4"/>
    <w:rsid w:val="00CB370C"/>
    <w:rsid w:val="00CB4239"/>
    <w:rsid w:val="00CB46CC"/>
    <w:rsid w:val="00CB525F"/>
    <w:rsid w:val="00CB5620"/>
    <w:rsid w:val="00CC0EF1"/>
    <w:rsid w:val="00CC1060"/>
    <w:rsid w:val="00CC1611"/>
    <w:rsid w:val="00CC19FD"/>
    <w:rsid w:val="00CC1C7F"/>
    <w:rsid w:val="00CC39AE"/>
    <w:rsid w:val="00CC3BBB"/>
    <w:rsid w:val="00CC7A57"/>
    <w:rsid w:val="00CD09E7"/>
    <w:rsid w:val="00CD348C"/>
    <w:rsid w:val="00CD36BC"/>
    <w:rsid w:val="00CD3CDA"/>
    <w:rsid w:val="00CD4B12"/>
    <w:rsid w:val="00CD67ED"/>
    <w:rsid w:val="00CD7347"/>
    <w:rsid w:val="00CE013C"/>
    <w:rsid w:val="00CE07F5"/>
    <w:rsid w:val="00CE17A2"/>
    <w:rsid w:val="00CE1AF5"/>
    <w:rsid w:val="00CE2E3A"/>
    <w:rsid w:val="00CE46A6"/>
    <w:rsid w:val="00CE48A9"/>
    <w:rsid w:val="00CE643C"/>
    <w:rsid w:val="00CE6CE4"/>
    <w:rsid w:val="00CF1094"/>
    <w:rsid w:val="00CF122D"/>
    <w:rsid w:val="00CF1DD7"/>
    <w:rsid w:val="00CF216D"/>
    <w:rsid w:val="00CF302F"/>
    <w:rsid w:val="00CF3246"/>
    <w:rsid w:val="00CF39D2"/>
    <w:rsid w:val="00CF3D17"/>
    <w:rsid w:val="00CF4791"/>
    <w:rsid w:val="00CF61F4"/>
    <w:rsid w:val="00CF67A5"/>
    <w:rsid w:val="00CF725D"/>
    <w:rsid w:val="00CF743D"/>
    <w:rsid w:val="00D001FE"/>
    <w:rsid w:val="00D00CAB"/>
    <w:rsid w:val="00D021E6"/>
    <w:rsid w:val="00D0333E"/>
    <w:rsid w:val="00D03AB1"/>
    <w:rsid w:val="00D05010"/>
    <w:rsid w:val="00D054CC"/>
    <w:rsid w:val="00D07008"/>
    <w:rsid w:val="00D07ED9"/>
    <w:rsid w:val="00D105EF"/>
    <w:rsid w:val="00D137ED"/>
    <w:rsid w:val="00D14519"/>
    <w:rsid w:val="00D14DD5"/>
    <w:rsid w:val="00D151AD"/>
    <w:rsid w:val="00D205C5"/>
    <w:rsid w:val="00D20EBC"/>
    <w:rsid w:val="00D2184A"/>
    <w:rsid w:val="00D22580"/>
    <w:rsid w:val="00D228C8"/>
    <w:rsid w:val="00D234E1"/>
    <w:rsid w:val="00D23A4E"/>
    <w:rsid w:val="00D2450F"/>
    <w:rsid w:val="00D25799"/>
    <w:rsid w:val="00D26C3D"/>
    <w:rsid w:val="00D31103"/>
    <w:rsid w:val="00D31EAB"/>
    <w:rsid w:val="00D32C97"/>
    <w:rsid w:val="00D34563"/>
    <w:rsid w:val="00D34DBF"/>
    <w:rsid w:val="00D3662A"/>
    <w:rsid w:val="00D36E4F"/>
    <w:rsid w:val="00D3701E"/>
    <w:rsid w:val="00D404B8"/>
    <w:rsid w:val="00D40823"/>
    <w:rsid w:val="00D41E51"/>
    <w:rsid w:val="00D437A5"/>
    <w:rsid w:val="00D448BA"/>
    <w:rsid w:val="00D4490F"/>
    <w:rsid w:val="00D44D02"/>
    <w:rsid w:val="00D45E41"/>
    <w:rsid w:val="00D46E2F"/>
    <w:rsid w:val="00D50889"/>
    <w:rsid w:val="00D50D2A"/>
    <w:rsid w:val="00D5189C"/>
    <w:rsid w:val="00D54B11"/>
    <w:rsid w:val="00D54FA7"/>
    <w:rsid w:val="00D55E77"/>
    <w:rsid w:val="00D57566"/>
    <w:rsid w:val="00D57AAD"/>
    <w:rsid w:val="00D57B79"/>
    <w:rsid w:val="00D61089"/>
    <w:rsid w:val="00D61F7A"/>
    <w:rsid w:val="00D65627"/>
    <w:rsid w:val="00D659F3"/>
    <w:rsid w:val="00D67D20"/>
    <w:rsid w:val="00D70207"/>
    <w:rsid w:val="00D70B01"/>
    <w:rsid w:val="00D71257"/>
    <w:rsid w:val="00D71D76"/>
    <w:rsid w:val="00D727C5"/>
    <w:rsid w:val="00D73CF1"/>
    <w:rsid w:val="00D75BC4"/>
    <w:rsid w:val="00D7630C"/>
    <w:rsid w:val="00D81237"/>
    <w:rsid w:val="00D81E45"/>
    <w:rsid w:val="00D82E62"/>
    <w:rsid w:val="00D83B03"/>
    <w:rsid w:val="00D86C2C"/>
    <w:rsid w:val="00D87E1D"/>
    <w:rsid w:val="00D9158E"/>
    <w:rsid w:val="00D91BD1"/>
    <w:rsid w:val="00D91C74"/>
    <w:rsid w:val="00D93358"/>
    <w:rsid w:val="00D95DF9"/>
    <w:rsid w:val="00D9607D"/>
    <w:rsid w:val="00D96B82"/>
    <w:rsid w:val="00D97EB1"/>
    <w:rsid w:val="00DA04AE"/>
    <w:rsid w:val="00DA142B"/>
    <w:rsid w:val="00DA18BF"/>
    <w:rsid w:val="00DA18DF"/>
    <w:rsid w:val="00DA1BD5"/>
    <w:rsid w:val="00DA1E0A"/>
    <w:rsid w:val="00DA2A7F"/>
    <w:rsid w:val="00DA2D89"/>
    <w:rsid w:val="00DA424B"/>
    <w:rsid w:val="00DA5385"/>
    <w:rsid w:val="00DA578C"/>
    <w:rsid w:val="00DA68D6"/>
    <w:rsid w:val="00DA7BBE"/>
    <w:rsid w:val="00DB0EBD"/>
    <w:rsid w:val="00DB11C3"/>
    <w:rsid w:val="00DB43AE"/>
    <w:rsid w:val="00DB4462"/>
    <w:rsid w:val="00DB54E5"/>
    <w:rsid w:val="00DB5DBC"/>
    <w:rsid w:val="00DB6EBD"/>
    <w:rsid w:val="00DB76EC"/>
    <w:rsid w:val="00DC0C39"/>
    <w:rsid w:val="00DC0D01"/>
    <w:rsid w:val="00DC1847"/>
    <w:rsid w:val="00DC281B"/>
    <w:rsid w:val="00DC2F06"/>
    <w:rsid w:val="00DC3B84"/>
    <w:rsid w:val="00DC404A"/>
    <w:rsid w:val="00DC60EB"/>
    <w:rsid w:val="00DC6DE5"/>
    <w:rsid w:val="00DD16D4"/>
    <w:rsid w:val="00DD69BD"/>
    <w:rsid w:val="00DD7E89"/>
    <w:rsid w:val="00DE0685"/>
    <w:rsid w:val="00DE1828"/>
    <w:rsid w:val="00DE1B89"/>
    <w:rsid w:val="00DE1BC5"/>
    <w:rsid w:val="00DE2F5C"/>
    <w:rsid w:val="00DE4ABA"/>
    <w:rsid w:val="00DE592E"/>
    <w:rsid w:val="00DE5E38"/>
    <w:rsid w:val="00DE6D44"/>
    <w:rsid w:val="00DF05F7"/>
    <w:rsid w:val="00DF0CB1"/>
    <w:rsid w:val="00DF12D2"/>
    <w:rsid w:val="00DF244A"/>
    <w:rsid w:val="00DF44DE"/>
    <w:rsid w:val="00DF4E79"/>
    <w:rsid w:val="00DF52FB"/>
    <w:rsid w:val="00DF7635"/>
    <w:rsid w:val="00DF7FF2"/>
    <w:rsid w:val="00E011B7"/>
    <w:rsid w:val="00E047A1"/>
    <w:rsid w:val="00E04890"/>
    <w:rsid w:val="00E052ED"/>
    <w:rsid w:val="00E055F5"/>
    <w:rsid w:val="00E056B2"/>
    <w:rsid w:val="00E05B99"/>
    <w:rsid w:val="00E06FB3"/>
    <w:rsid w:val="00E06FC2"/>
    <w:rsid w:val="00E0705F"/>
    <w:rsid w:val="00E074E0"/>
    <w:rsid w:val="00E07F61"/>
    <w:rsid w:val="00E102CE"/>
    <w:rsid w:val="00E10506"/>
    <w:rsid w:val="00E10E63"/>
    <w:rsid w:val="00E11913"/>
    <w:rsid w:val="00E124EF"/>
    <w:rsid w:val="00E13D4F"/>
    <w:rsid w:val="00E14963"/>
    <w:rsid w:val="00E225AA"/>
    <w:rsid w:val="00E253B9"/>
    <w:rsid w:val="00E25BFA"/>
    <w:rsid w:val="00E273D6"/>
    <w:rsid w:val="00E31284"/>
    <w:rsid w:val="00E324A0"/>
    <w:rsid w:val="00E356F3"/>
    <w:rsid w:val="00E35794"/>
    <w:rsid w:val="00E35EEB"/>
    <w:rsid w:val="00E40F85"/>
    <w:rsid w:val="00E43756"/>
    <w:rsid w:val="00E44BD9"/>
    <w:rsid w:val="00E46790"/>
    <w:rsid w:val="00E50270"/>
    <w:rsid w:val="00E510DF"/>
    <w:rsid w:val="00E5306B"/>
    <w:rsid w:val="00E53E4D"/>
    <w:rsid w:val="00E55D0F"/>
    <w:rsid w:val="00E55EED"/>
    <w:rsid w:val="00E56223"/>
    <w:rsid w:val="00E56718"/>
    <w:rsid w:val="00E568E3"/>
    <w:rsid w:val="00E63B55"/>
    <w:rsid w:val="00E645B6"/>
    <w:rsid w:val="00E6463B"/>
    <w:rsid w:val="00E66501"/>
    <w:rsid w:val="00E71A3F"/>
    <w:rsid w:val="00E74EC2"/>
    <w:rsid w:val="00E7573B"/>
    <w:rsid w:val="00E76196"/>
    <w:rsid w:val="00E76AB7"/>
    <w:rsid w:val="00E773FC"/>
    <w:rsid w:val="00E84A39"/>
    <w:rsid w:val="00E853B6"/>
    <w:rsid w:val="00E857C8"/>
    <w:rsid w:val="00E85DFE"/>
    <w:rsid w:val="00E87FDC"/>
    <w:rsid w:val="00E92622"/>
    <w:rsid w:val="00E92914"/>
    <w:rsid w:val="00E92CC2"/>
    <w:rsid w:val="00E92E0F"/>
    <w:rsid w:val="00E95BB4"/>
    <w:rsid w:val="00EA0277"/>
    <w:rsid w:val="00EA1609"/>
    <w:rsid w:val="00EA542A"/>
    <w:rsid w:val="00EA6331"/>
    <w:rsid w:val="00EA6C8F"/>
    <w:rsid w:val="00EA70BC"/>
    <w:rsid w:val="00EA734E"/>
    <w:rsid w:val="00EB0237"/>
    <w:rsid w:val="00EB1E64"/>
    <w:rsid w:val="00EB2377"/>
    <w:rsid w:val="00EB3F6C"/>
    <w:rsid w:val="00EB3F9E"/>
    <w:rsid w:val="00EB429B"/>
    <w:rsid w:val="00EB5E26"/>
    <w:rsid w:val="00EC01AF"/>
    <w:rsid w:val="00EC12A7"/>
    <w:rsid w:val="00EC203A"/>
    <w:rsid w:val="00EC2521"/>
    <w:rsid w:val="00EC2695"/>
    <w:rsid w:val="00EC3347"/>
    <w:rsid w:val="00EC47E2"/>
    <w:rsid w:val="00EC4B53"/>
    <w:rsid w:val="00EC5305"/>
    <w:rsid w:val="00EC6A2C"/>
    <w:rsid w:val="00EC754D"/>
    <w:rsid w:val="00EC7C8A"/>
    <w:rsid w:val="00ED1741"/>
    <w:rsid w:val="00ED2064"/>
    <w:rsid w:val="00ED448B"/>
    <w:rsid w:val="00EE04DC"/>
    <w:rsid w:val="00EE1724"/>
    <w:rsid w:val="00EE22F9"/>
    <w:rsid w:val="00EE3433"/>
    <w:rsid w:val="00EE59D5"/>
    <w:rsid w:val="00EE717C"/>
    <w:rsid w:val="00EE7C1A"/>
    <w:rsid w:val="00EF1FBA"/>
    <w:rsid w:val="00EF2397"/>
    <w:rsid w:val="00EF2594"/>
    <w:rsid w:val="00EF36DF"/>
    <w:rsid w:val="00EF3E93"/>
    <w:rsid w:val="00EF4CEA"/>
    <w:rsid w:val="00EF52FD"/>
    <w:rsid w:val="00EF53F9"/>
    <w:rsid w:val="00EF550C"/>
    <w:rsid w:val="00EF59DE"/>
    <w:rsid w:val="00EF5F93"/>
    <w:rsid w:val="00EF720D"/>
    <w:rsid w:val="00F00088"/>
    <w:rsid w:val="00F0261B"/>
    <w:rsid w:val="00F0380D"/>
    <w:rsid w:val="00F040E5"/>
    <w:rsid w:val="00F053C4"/>
    <w:rsid w:val="00F0653C"/>
    <w:rsid w:val="00F0789B"/>
    <w:rsid w:val="00F078D9"/>
    <w:rsid w:val="00F13A27"/>
    <w:rsid w:val="00F14F72"/>
    <w:rsid w:val="00F1717E"/>
    <w:rsid w:val="00F22DD2"/>
    <w:rsid w:val="00F240E4"/>
    <w:rsid w:val="00F248E7"/>
    <w:rsid w:val="00F265EE"/>
    <w:rsid w:val="00F326FE"/>
    <w:rsid w:val="00F328B9"/>
    <w:rsid w:val="00F32F34"/>
    <w:rsid w:val="00F332F5"/>
    <w:rsid w:val="00F3457A"/>
    <w:rsid w:val="00F34E7F"/>
    <w:rsid w:val="00F34F16"/>
    <w:rsid w:val="00F35ECB"/>
    <w:rsid w:val="00F36684"/>
    <w:rsid w:val="00F4170C"/>
    <w:rsid w:val="00F419F0"/>
    <w:rsid w:val="00F41EEE"/>
    <w:rsid w:val="00F41F9B"/>
    <w:rsid w:val="00F42AEE"/>
    <w:rsid w:val="00F4303A"/>
    <w:rsid w:val="00F43593"/>
    <w:rsid w:val="00F44E2C"/>
    <w:rsid w:val="00F4691F"/>
    <w:rsid w:val="00F51655"/>
    <w:rsid w:val="00F52E14"/>
    <w:rsid w:val="00F53175"/>
    <w:rsid w:val="00F55BCE"/>
    <w:rsid w:val="00F56251"/>
    <w:rsid w:val="00F5634C"/>
    <w:rsid w:val="00F61894"/>
    <w:rsid w:val="00F627E7"/>
    <w:rsid w:val="00F62C92"/>
    <w:rsid w:val="00F65B00"/>
    <w:rsid w:val="00F662BC"/>
    <w:rsid w:val="00F67263"/>
    <w:rsid w:val="00F67C37"/>
    <w:rsid w:val="00F70BE5"/>
    <w:rsid w:val="00F7141B"/>
    <w:rsid w:val="00F71C41"/>
    <w:rsid w:val="00F730E5"/>
    <w:rsid w:val="00F736D7"/>
    <w:rsid w:val="00F74169"/>
    <w:rsid w:val="00F7586A"/>
    <w:rsid w:val="00F77E0C"/>
    <w:rsid w:val="00F8129D"/>
    <w:rsid w:val="00F8169E"/>
    <w:rsid w:val="00F81A20"/>
    <w:rsid w:val="00F82FFC"/>
    <w:rsid w:val="00F84D60"/>
    <w:rsid w:val="00F858DD"/>
    <w:rsid w:val="00F8670F"/>
    <w:rsid w:val="00F90057"/>
    <w:rsid w:val="00F941E7"/>
    <w:rsid w:val="00F94733"/>
    <w:rsid w:val="00F95DBA"/>
    <w:rsid w:val="00F96889"/>
    <w:rsid w:val="00FA07FE"/>
    <w:rsid w:val="00FA1BDD"/>
    <w:rsid w:val="00FA3BE8"/>
    <w:rsid w:val="00FA4C15"/>
    <w:rsid w:val="00FA527F"/>
    <w:rsid w:val="00FA6445"/>
    <w:rsid w:val="00FB034D"/>
    <w:rsid w:val="00FB0D89"/>
    <w:rsid w:val="00FB2238"/>
    <w:rsid w:val="00FB2B8F"/>
    <w:rsid w:val="00FB5224"/>
    <w:rsid w:val="00FB6465"/>
    <w:rsid w:val="00FB6988"/>
    <w:rsid w:val="00FB7E36"/>
    <w:rsid w:val="00FB7FDD"/>
    <w:rsid w:val="00FC18C4"/>
    <w:rsid w:val="00FC2211"/>
    <w:rsid w:val="00FC2CEA"/>
    <w:rsid w:val="00FC2E9C"/>
    <w:rsid w:val="00FC400E"/>
    <w:rsid w:val="00FC76E0"/>
    <w:rsid w:val="00FD1155"/>
    <w:rsid w:val="00FD1208"/>
    <w:rsid w:val="00FD3D92"/>
    <w:rsid w:val="00FD5EBB"/>
    <w:rsid w:val="00FD66A6"/>
    <w:rsid w:val="00FD68CC"/>
    <w:rsid w:val="00FD6CA3"/>
    <w:rsid w:val="00FD717E"/>
    <w:rsid w:val="00FD78AB"/>
    <w:rsid w:val="00FD7EBE"/>
    <w:rsid w:val="00FE19B3"/>
    <w:rsid w:val="00FE292C"/>
    <w:rsid w:val="00FE2DFC"/>
    <w:rsid w:val="00FE3304"/>
    <w:rsid w:val="00FF236C"/>
    <w:rsid w:val="00FF5193"/>
    <w:rsid w:val="00FF51BC"/>
    <w:rsid w:val="00FF5E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0EB23A5-5E26-42D9-BF39-F95B53CDB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31DC"/>
    <w:rPr>
      <w:rFonts w:ascii="Tahoma" w:hAnsi="Tahoma"/>
      <w:sz w:val="24"/>
      <w:szCs w:val="24"/>
      <w:lang w:val="it-IT" w:eastAsia="it-IT"/>
    </w:rPr>
  </w:style>
  <w:style w:type="paragraph" w:styleId="Heading1">
    <w:name w:val="heading 1"/>
    <w:aliases w:val=" Carattere"/>
    <w:basedOn w:val="Normal"/>
    <w:next w:val="Normal"/>
    <w:link w:val="Heading1Char"/>
    <w:qFormat/>
    <w:rsid w:val="008531DC"/>
    <w:pPr>
      <w:keepNext/>
      <w:spacing w:before="240" w:after="60"/>
      <w:outlineLvl w:val="0"/>
    </w:pPr>
    <w:rPr>
      <w:rFonts w:cs="Arial"/>
      <w:b/>
      <w:bCs/>
      <w:smallCaps/>
      <w:kern w:val="32"/>
    </w:rPr>
  </w:style>
  <w:style w:type="paragraph" w:styleId="Heading2">
    <w:name w:val="heading 2"/>
    <w:basedOn w:val="Normal"/>
    <w:next w:val="Normal"/>
    <w:qFormat/>
    <w:rsid w:val="008531DC"/>
    <w:pPr>
      <w:keepNext/>
      <w:spacing w:before="240" w:after="60"/>
      <w:outlineLvl w:val="1"/>
    </w:pPr>
    <w:rPr>
      <w:rFonts w:cs="Arial"/>
      <w:bCs/>
      <w:i/>
      <w:iCs/>
      <w:szCs w:val="28"/>
    </w:rPr>
  </w:style>
  <w:style w:type="paragraph" w:styleId="Heading3">
    <w:name w:val="heading 3"/>
    <w:basedOn w:val="Normal"/>
    <w:next w:val="Normal"/>
    <w:qFormat/>
    <w:rsid w:val="008531DC"/>
    <w:pPr>
      <w:keepNext/>
      <w:spacing w:before="240" w:after="60"/>
      <w:outlineLvl w:val="2"/>
    </w:pPr>
    <w:rPr>
      <w:rFonts w:cs="Arial"/>
      <w:b/>
      <w:bCs/>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aliases w:val="uvlaka 2"/>
    <w:basedOn w:val="Normal"/>
    <w:semiHidden/>
    <w:rsid w:val="008531DC"/>
    <w:rPr>
      <w:rFonts w:ascii="Arial" w:hAnsi="Arial" w:cs="Arial"/>
      <w:sz w:val="22"/>
      <w:szCs w:val="18"/>
      <w:lang w:val="en-GB" w:eastAsia="en-US"/>
    </w:rPr>
  </w:style>
  <w:style w:type="paragraph" w:styleId="DocumentMap">
    <w:name w:val="Document Map"/>
    <w:basedOn w:val="Normal"/>
    <w:semiHidden/>
    <w:rsid w:val="008531DC"/>
    <w:pPr>
      <w:shd w:val="clear" w:color="auto" w:fill="000080"/>
    </w:pPr>
    <w:rPr>
      <w:rFonts w:cs="Tahoma"/>
      <w:sz w:val="20"/>
      <w:szCs w:val="20"/>
    </w:rPr>
  </w:style>
  <w:style w:type="paragraph" w:styleId="Footer">
    <w:name w:val="footer"/>
    <w:basedOn w:val="Normal"/>
    <w:rsid w:val="008531DC"/>
    <w:pPr>
      <w:tabs>
        <w:tab w:val="center" w:pos="4320"/>
        <w:tab w:val="right" w:pos="8640"/>
      </w:tabs>
    </w:pPr>
  </w:style>
  <w:style w:type="character" w:styleId="PageNumber">
    <w:name w:val="page number"/>
    <w:basedOn w:val="DefaultParagraphFont"/>
    <w:rsid w:val="002A4527"/>
  </w:style>
  <w:style w:type="paragraph" w:styleId="Header">
    <w:name w:val="header"/>
    <w:basedOn w:val="Normal"/>
    <w:rsid w:val="008531DC"/>
    <w:pPr>
      <w:tabs>
        <w:tab w:val="center" w:pos="4819"/>
        <w:tab w:val="right" w:pos="9638"/>
      </w:tabs>
    </w:pPr>
  </w:style>
  <w:style w:type="paragraph" w:styleId="BalloonText">
    <w:name w:val="Balloon Text"/>
    <w:basedOn w:val="Normal"/>
    <w:semiHidden/>
    <w:rsid w:val="008531DC"/>
    <w:rPr>
      <w:rFonts w:cs="Tahoma"/>
      <w:sz w:val="16"/>
      <w:szCs w:val="16"/>
    </w:rPr>
  </w:style>
  <w:style w:type="character" w:customStyle="1" w:styleId="ParagrafiCharCarattere">
    <w:name w:val="Paragrafi Char Carattere"/>
    <w:basedOn w:val="DefaultParagraphFont"/>
    <w:link w:val="ParagrafiChar"/>
    <w:rsid w:val="0059475B"/>
    <w:rPr>
      <w:rFonts w:ascii="CG Times" w:hAnsi="CG Times"/>
      <w:sz w:val="22"/>
      <w:lang w:val="en-US" w:eastAsia="en-US" w:bidi="ar-SA"/>
    </w:rPr>
  </w:style>
  <w:style w:type="paragraph" w:customStyle="1" w:styleId="ParagrafiChar">
    <w:name w:val="Paragrafi Char"/>
    <w:link w:val="ParagrafiCharCarattere"/>
    <w:rsid w:val="008531DC"/>
    <w:pPr>
      <w:widowControl w:val="0"/>
      <w:ind w:firstLine="720"/>
      <w:jc w:val="both"/>
    </w:pPr>
    <w:rPr>
      <w:rFonts w:ascii="CG Times" w:eastAsia="Times New Roman" w:hAnsi="CG Times"/>
      <w:sz w:val="22"/>
      <w:lang w:val="en-US" w:eastAsia="en-US"/>
    </w:rPr>
  </w:style>
  <w:style w:type="paragraph" w:styleId="EndnoteText">
    <w:name w:val="endnote text"/>
    <w:basedOn w:val="Normal"/>
    <w:semiHidden/>
    <w:rsid w:val="008531DC"/>
    <w:rPr>
      <w:sz w:val="20"/>
      <w:szCs w:val="20"/>
    </w:rPr>
  </w:style>
  <w:style w:type="character" w:styleId="EndnoteReference">
    <w:name w:val="endnote reference"/>
    <w:basedOn w:val="DefaultParagraphFont"/>
    <w:semiHidden/>
    <w:rsid w:val="009379F2"/>
    <w:rPr>
      <w:vertAlign w:val="superscript"/>
    </w:rPr>
  </w:style>
  <w:style w:type="paragraph" w:styleId="BodyText3">
    <w:name w:val="Body Text 3"/>
    <w:basedOn w:val="Normal"/>
    <w:rsid w:val="008531DC"/>
    <w:pPr>
      <w:spacing w:after="120"/>
    </w:pPr>
    <w:rPr>
      <w:sz w:val="16"/>
      <w:szCs w:val="16"/>
    </w:rPr>
  </w:style>
  <w:style w:type="character" w:styleId="FootnoteReference">
    <w:name w:val="footnote reference"/>
    <w:basedOn w:val="DefaultParagraphFont"/>
    <w:semiHidden/>
    <w:rsid w:val="00291B67"/>
    <w:rPr>
      <w:vertAlign w:val="superscript"/>
    </w:rPr>
  </w:style>
  <w:style w:type="paragraph" w:styleId="FootnoteText">
    <w:name w:val="footnote text"/>
    <w:basedOn w:val="Normal"/>
    <w:semiHidden/>
    <w:rsid w:val="008531DC"/>
    <w:rPr>
      <w:rFonts w:ascii="Times New Roman" w:hAnsi="Times New Roman"/>
      <w:sz w:val="20"/>
      <w:szCs w:val="20"/>
      <w:lang w:val="en-GB" w:eastAsia="en-US"/>
    </w:rPr>
  </w:style>
  <w:style w:type="paragraph" w:styleId="BodyText2">
    <w:name w:val="Body Text 2"/>
    <w:basedOn w:val="Normal"/>
    <w:rsid w:val="008531DC"/>
    <w:pPr>
      <w:spacing w:after="120" w:line="480" w:lineRule="auto"/>
    </w:pPr>
  </w:style>
  <w:style w:type="paragraph" w:styleId="BodyTextIndent2">
    <w:name w:val="Body Text Indent 2"/>
    <w:basedOn w:val="Normal"/>
    <w:rsid w:val="008531DC"/>
    <w:pPr>
      <w:spacing w:after="120" w:line="480" w:lineRule="auto"/>
      <w:ind w:left="360"/>
    </w:pPr>
  </w:style>
  <w:style w:type="paragraph" w:styleId="Title">
    <w:name w:val="Title"/>
    <w:basedOn w:val="Normal"/>
    <w:qFormat/>
    <w:rsid w:val="008531DC"/>
    <w:pPr>
      <w:spacing w:before="100" w:beforeAutospacing="1" w:after="100" w:afterAutospacing="1"/>
    </w:pPr>
    <w:rPr>
      <w:rFonts w:ascii="Times New Roman" w:hAnsi="Times New Roman"/>
      <w:lang w:val="en-US" w:eastAsia="en-US"/>
    </w:rPr>
  </w:style>
  <w:style w:type="paragraph" w:customStyle="1" w:styleId="SLparagraph">
    <w:name w:val="SL paragraph"/>
    <w:basedOn w:val="BodyText"/>
    <w:rsid w:val="008531DC"/>
    <w:pPr>
      <w:numPr>
        <w:ilvl w:val="1"/>
        <w:numId w:val="2"/>
      </w:numPr>
      <w:spacing w:after="120"/>
      <w:jc w:val="both"/>
    </w:pPr>
    <w:rPr>
      <w:rFonts w:ascii="Bookman Old Style" w:hAnsi="Bookman Old Style" w:cs="Times New Roman"/>
      <w:b/>
      <w:sz w:val="24"/>
      <w:szCs w:val="24"/>
      <w:lang w:val="en-US"/>
    </w:rPr>
  </w:style>
  <w:style w:type="paragraph" w:styleId="TOC1">
    <w:name w:val="toc 1"/>
    <w:basedOn w:val="Normal"/>
    <w:next w:val="Normal"/>
    <w:semiHidden/>
    <w:rsid w:val="00924283"/>
    <w:rPr>
      <w:rFonts w:ascii="Bookman Old Style" w:hAnsi="Bookman Old Style"/>
      <w:sz w:val="16"/>
    </w:rPr>
  </w:style>
  <w:style w:type="character" w:styleId="Hyperlink">
    <w:name w:val="Hyperlink"/>
    <w:basedOn w:val="DefaultParagraphFont"/>
    <w:rsid w:val="00B17D60"/>
    <w:rPr>
      <w:color w:val="0000FF"/>
      <w:u w:val="single"/>
    </w:rPr>
  </w:style>
  <w:style w:type="paragraph" w:customStyle="1" w:styleId="subparaCarattere">
    <w:name w:val="subpara Carattere"/>
    <w:basedOn w:val="Normal"/>
    <w:link w:val="subparaCarattereCarattere"/>
    <w:rsid w:val="00B17D60"/>
    <w:pPr>
      <w:tabs>
        <w:tab w:val="num" w:pos="720"/>
      </w:tabs>
      <w:spacing w:after="120"/>
      <w:ind w:left="720" w:hanging="720"/>
      <w:jc w:val="both"/>
    </w:pPr>
    <w:rPr>
      <w:rFonts w:ascii="Bookman Old Style" w:hAnsi="Bookman Old Style"/>
      <w:b/>
      <w:lang w:val="en-US"/>
    </w:rPr>
  </w:style>
  <w:style w:type="character" w:customStyle="1" w:styleId="subparaCarattereCarattere">
    <w:name w:val="subpara Carattere Carattere"/>
    <w:basedOn w:val="DefaultParagraphFont"/>
    <w:link w:val="subparaCarattere"/>
    <w:rsid w:val="00B17D60"/>
    <w:rPr>
      <w:rFonts w:ascii="Bookman Old Style" w:hAnsi="Bookman Old Style"/>
      <w:b/>
      <w:sz w:val="24"/>
      <w:szCs w:val="24"/>
      <w:lang w:val="en-US" w:eastAsia="it-IT" w:bidi="ar-SA"/>
    </w:rPr>
  </w:style>
  <w:style w:type="paragraph" w:styleId="TOC2">
    <w:name w:val="toc 2"/>
    <w:basedOn w:val="Normal"/>
    <w:next w:val="Normal"/>
    <w:autoRedefine/>
    <w:semiHidden/>
    <w:rsid w:val="00B17D60"/>
    <w:pPr>
      <w:ind w:left="240"/>
    </w:pPr>
  </w:style>
  <w:style w:type="paragraph" w:customStyle="1" w:styleId="NormaleBookmanOldStyle">
    <w:name w:val="Normale + Bookman Old Style"/>
    <w:aliases w:val="Giustificato,Dopo:  6 pt"/>
    <w:basedOn w:val="subparaCarattere"/>
    <w:rsid w:val="00B17D60"/>
    <w:pPr>
      <w:numPr>
        <w:ilvl w:val="2"/>
        <w:numId w:val="9"/>
      </w:numPr>
    </w:pPr>
    <w:rPr>
      <w:b w:val="0"/>
    </w:rPr>
  </w:style>
  <w:style w:type="character" w:customStyle="1" w:styleId="Heading1Char">
    <w:name w:val="Heading 1 Char"/>
    <w:aliases w:val=" Carattere Char"/>
    <w:basedOn w:val="DefaultParagraphFont"/>
    <w:link w:val="Heading1"/>
    <w:rsid w:val="00B17D60"/>
    <w:rPr>
      <w:rFonts w:ascii="Tahoma" w:eastAsia="MS Mincho" w:hAnsi="Tahoma" w:cs="Arial"/>
      <w:b/>
      <w:bCs/>
      <w:smallCaps/>
      <w:kern w:val="32"/>
      <w:sz w:val="24"/>
      <w:szCs w:val="24"/>
      <w:lang w:val="it-IT" w:eastAsia="it-IT" w:bidi="ar-SA"/>
    </w:rPr>
  </w:style>
  <w:style w:type="paragraph" w:customStyle="1" w:styleId="ArticleCarattere">
    <w:name w:val="Article Carattere"/>
    <w:basedOn w:val="Normal"/>
    <w:link w:val="ArticleCarattereCarattere"/>
    <w:rsid w:val="00B17D60"/>
    <w:pPr>
      <w:jc w:val="both"/>
    </w:pPr>
    <w:rPr>
      <w:rFonts w:cs="Tahoma"/>
      <w:b/>
      <w:sz w:val="18"/>
      <w:szCs w:val="18"/>
      <w:lang w:val="en-GB" w:eastAsia="en-US"/>
    </w:rPr>
  </w:style>
  <w:style w:type="character" w:customStyle="1" w:styleId="ArticleCarattereCarattere">
    <w:name w:val="Article Carattere Carattere"/>
    <w:basedOn w:val="DefaultParagraphFont"/>
    <w:link w:val="ArticleCarattere"/>
    <w:rsid w:val="00B17D60"/>
    <w:rPr>
      <w:rFonts w:ascii="Tahoma" w:hAnsi="Tahoma" w:cs="Tahoma"/>
      <w:b/>
      <w:sz w:val="18"/>
      <w:szCs w:val="18"/>
      <w:lang w:val="en-GB" w:eastAsia="en-US" w:bidi="ar-SA"/>
    </w:rPr>
  </w:style>
  <w:style w:type="character" w:styleId="CommentReference">
    <w:name w:val="annotation reference"/>
    <w:basedOn w:val="DefaultParagraphFont"/>
    <w:semiHidden/>
    <w:rsid w:val="00D7630C"/>
    <w:rPr>
      <w:sz w:val="16"/>
      <w:szCs w:val="16"/>
    </w:rPr>
  </w:style>
  <w:style w:type="paragraph" w:styleId="CommentText">
    <w:name w:val="annotation text"/>
    <w:basedOn w:val="Normal"/>
    <w:semiHidden/>
    <w:rsid w:val="00D7630C"/>
    <w:rPr>
      <w:sz w:val="20"/>
      <w:szCs w:val="20"/>
    </w:rPr>
  </w:style>
  <w:style w:type="paragraph" w:styleId="CommentSubject">
    <w:name w:val="annotation subject"/>
    <w:basedOn w:val="CommentText"/>
    <w:next w:val="CommentText"/>
    <w:semiHidden/>
    <w:rsid w:val="00D7630C"/>
    <w:rPr>
      <w:b/>
      <w:bCs/>
    </w:rPr>
  </w:style>
  <w:style w:type="paragraph" w:styleId="BodyTextIndent">
    <w:name w:val="Body Text Indent"/>
    <w:basedOn w:val="Normal"/>
    <w:rsid w:val="00EF59DE"/>
    <w:pPr>
      <w:spacing w:after="120"/>
      <w:ind w:left="283"/>
    </w:pPr>
  </w:style>
  <w:style w:type="paragraph" w:customStyle="1" w:styleId="Paragrafi">
    <w:name w:val="Paragrafi"/>
    <w:rsid w:val="00D83B03"/>
    <w:pPr>
      <w:widowControl w:val="0"/>
      <w:ind w:firstLine="720"/>
      <w:jc w:val="both"/>
    </w:pPr>
    <w:rPr>
      <w:rFonts w:ascii="CG Times" w:eastAsia="Times New Roman" w:hAnsi="CG Times"/>
      <w:sz w:val="22"/>
      <w:lang w:val="en-US" w:eastAsia="en-US"/>
    </w:rPr>
  </w:style>
  <w:style w:type="character" w:styleId="FollowedHyperlink">
    <w:name w:val="FollowedHyperlink"/>
    <w:basedOn w:val="DefaultParagraphFont"/>
    <w:rsid w:val="000F4BCD"/>
    <w:rPr>
      <w:color w:val="800080"/>
      <w:u w:val="single"/>
    </w:rPr>
  </w:style>
  <w:style w:type="paragraph" w:styleId="BodyTextIndent3">
    <w:name w:val="Body Text Indent 3"/>
    <w:basedOn w:val="Normal"/>
    <w:rsid w:val="009F419D"/>
    <w:pPr>
      <w:spacing w:after="120"/>
      <w:ind w:left="360"/>
    </w:pPr>
    <w:rPr>
      <w:sz w:val="16"/>
      <w:szCs w:val="16"/>
    </w:rPr>
  </w:style>
  <w:style w:type="character" w:customStyle="1" w:styleId="CarattereCarattere">
    <w:name w:val=" Carattere Carattere"/>
    <w:basedOn w:val="DefaultParagraphFont"/>
    <w:rsid w:val="009F419D"/>
    <w:rPr>
      <w:rFonts w:ascii="Tahoma" w:eastAsia="MS Mincho" w:hAnsi="Tahoma" w:cs="Arial"/>
      <w:b/>
      <w:bCs/>
      <w:smallCaps/>
      <w:kern w:val="32"/>
      <w:sz w:val="24"/>
      <w:szCs w:val="24"/>
      <w:lang w:val="it-IT" w:eastAsia="it-IT" w:bidi="ar-SA"/>
    </w:rPr>
  </w:style>
  <w:style w:type="paragraph" w:customStyle="1" w:styleId="Soggettocommento">
    <w:name w:val="Soggetto commento"/>
    <w:basedOn w:val="CommentText"/>
    <w:next w:val="CommentText"/>
    <w:semiHidden/>
    <w:rsid w:val="009F419D"/>
    <w:rPr>
      <w:b/>
      <w:bCs/>
    </w:rPr>
  </w:style>
  <w:style w:type="paragraph" w:customStyle="1" w:styleId="Titulli">
    <w:name w:val="Titulli"/>
    <w:next w:val="Normal"/>
    <w:rsid w:val="009F419D"/>
    <w:pPr>
      <w:keepNext/>
      <w:widowControl w:val="0"/>
      <w:jc w:val="center"/>
      <w:outlineLvl w:val="1"/>
    </w:pPr>
    <w:rPr>
      <w:rFonts w:ascii="CG Times" w:eastAsia="Times New Roman" w:hAnsi="CG Times"/>
      <w:b/>
      <w:caps/>
      <w:sz w:val="22"/>
      <w:szCs w:val="22"/>
      <w:lang w:eastAsia="en-US"/>
    </w:rPr>
  </w:style>
  <w:style w:type="paragraph" w:customStyle="1" w:styleId="NumriData">
    <w:name w:val="Numri_Data"/>
    <w:next w:val="Normal"/>
    <w:rsid w:val="009F419D"/>
    <w:pPr>
      <w:keepNext/>
      <w:widowControl w:val="0"/>
      <w:jc w:val="center"/>
      <w:outlineLvl w:val="0"/>
    </w:pPr>
    <w:rPr>
      <w:rFonts w:ascii="CG Times" w:eastAsia="Times New Roman" w:hAnsi="CG Times"/>
      <w:b/>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3452919">
      <w:bodyDiv w:val="1"/>
      <w:marLeft w:val="0"/>
      <w:marRight w:val="0"/>
      <w:marTop w:val="0"/>
      <w:marBottom w:val="0"/>
      <w:divBdr>
        <w:top w:val="none" w:sz="0" w:space="0" w:color="auto"/>
        <w:left w:val="none" w:sz="0" w:space="0" w:color="auto"/>
        <w:bottom w:val="none" w:sz="0" w:space="0" w:color="auto"/>
        <w:right w:val="none" w:sz="0" w:space="0" w:color="auto"/>
      </w:divBdr>
    </w:div>
    <w:div w:id="183798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1571</Words>
  <Characters>8960</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REPUBLIC OF ALBANIA</vt:lpstr>
    </vt:vector>
  </TitlesOfParts>
  <Company> </Company>
  <LinksUpToDate>false</LinksUpToDate>
  <CharactersWithSpaces>10510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REPUBLIC OF ALBANIA</dc:title>
  <dc:subject/>
  <dc:creator>Gladiola</dc:creator>
  <cp:keywords/>
  <dc:description/>
  <cp:lastModifiedBy>Inida Noga</cp:lastModifiedBy>
  <cp:revision>2</cp:revision>
  <cp:lastPrinted>2007-01-15T16:37:00Z</cp:lastPrinted>
  <dcterms:created xsi:type="dcterms:W3CDTF">2019-02-15T14:08:00Z</dcterms:created>
  <dcterms:modified xsi:type="dcterms:W3CDTF">2019-02-15T14:08:00Z</dcterms:modified>
</cp:coreProperties>
</file>