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91D" w:rsidRPr="004974D2" w:rsidRDefault="003B191D" w:rsidP="003B191D">
      <w:pPr>
        <w:pStyle w:val="Akti"/>
        <w:rPr>
          <w:rFonts w:eastAsia="MS Mincho"/>
          <w:lang w:eastAsia="en-GB"/>
        </w:rPr>
      </w:pPr>
      <w:bookmarkStart w:id="0" w:name="_GoBack"/>
      <w:bookmarkEnd w:id="0"/>
      <w:r w:rsidRPr="004974D2">
        <w:rPr>
          <w:rFonts w:eastAsia="MS Mincho"/>
          <w:lang w:eastAsia="en-GB"/>
        </w:rPr>
        <w:t xml:space="preserve">Vendim </w:t>
      </w:r>
    </w:p>
    <w:p w:rsidR="003B191D" w:rsidRPr="004974D2" w:rsidRDefault="003B191D" w:rsidP="003B191D">
      <w:pPr>
        <w:pStyle w:val="NumriData"/>
        <w:rPr>
          <w:rFonts w:eastAsia="MS Mincho"/>
          <w:lang w:eastAsia="en-GB"/>
        </w:rPr>
      </w:pPr>
      <w:r w:rsidRPr="004974D2">
        <w:rPr>
          <w:rFonts w:eastAsia="MS Mincho"/>
          <w:lang w:eastAsia="en-GB"/>
        </w:rPr>
        <w:t>Nr.1083, dat</w:t>
      </w:r>
      <w:r>
        <w:rPr>
          <w:rFonts w:eastAsia="MS Mincho"/>
          <w:lang w:eastAsia="en-GB"/>
        </w:rPr>
        <w:t>ë</w:t>
      </w:r>
      <w:r w:rsidRPr="004974D2">
        <w:rPr>
          <w:rFonts w:eastAsia="MS Mincho"/>
          <w:lang w:eastAsia="en-GB"/>
        </w:rPr>
        <w:t xml:space="preserve"> 23.7.2008</w:t>
      </w:r>
    </w:p>
    <w:p w:rsidR="003B191D" w:rsidRPr="004974D2" w:rsidRDefault="003B191D" w:rsidP="003B191D">
      <w:pPr>
        <w:pStyle w:val="Paragrafi"/>
        <w:rPr>
          <w:rFonts w:eastAsia="MS Mincho"/>
          <w:lang w:val="en-GB" w:eastAsia="en-GB"/>
        </w:rPr>
      </w:pPr>
    </w:p>
    <w:p w:rsidR="003B191D" w:rsidRPr="004974D2" w:rsidRDefault="003B191D" w:rsidP="003B191D">
      <w:pPr>
        <w:pStyle w:val="Titulli"/>
        <w:rPr>
          <w:rFonts w:eastAsia="MS Mincho"/>
          <w:lang w:eastAsia="en-GB"/>
        </w:rPr>
      </w:pPr>
      <w:r w:rsidRPr="004974D2">
        <w:rPr>
          <w:rFonts w:eastAsia="MS Mincho"/>
          <w:lang w:eastAsia="en-GB"/>
        </w:rPr>
        <w:t>P</w:t>
      </w:r>
      <w:r w:rsidR="00281B9A">
        <w:rPr>
          <w:rFonts w:eastAsia="MS Mincho"/>
          <w:lang w:eastAsia="en-GB"/>
        </w:rPr>
        <w:t>ë</w:t>
      </w:r>
      <w:r w:rsidRPr="004974D2">
        <w:rPr>
          <w:rFonts w:eastAsia="MS Mincho"/>
          <w:lang w:eastAsia="en-GB"/>
        </w:rPr>
        <w:t>r miratimin e strategjis</w:t>
      </w:r>
      <w:r>
        <w:rPr>
          <w:rFonts w:eastAsia="MS Mincho"/>
          <w:lang w:eastAsia="en-GB"/>
        </w:rPr>
        <w:t xml:space="preserve">ë </w:t>
      </w:r>
      <w:r w:rsidRPr="004974D2">
        <w:rPr>
          <w:rFonts w:eastAsia="MS Mincho"/>
          <w:lang w:eastAsia="en-GB"/>
        </w:rPr>
        <w:t>komb</w:t>
      </w:r>
      <w:r>
        <w:rPr>
          <w:rFonts w:eastAsia="MS Mincho"/>
          <w:lang w:eastAsia="en-GB"/>
        </w:rPr>
        <w:t>ë</w:t>
      </w:r>
      <w:r w:rsidRPr="004974D2">
        <w:rPr>
          <w:rFonts w:eastAsia="MS Mincho"/>
          <w:lang w:eastAsia="en-GB"/>
        </w:rPr>
        <w:t>tare t</w:t>
      </w:r>
      <w:r>
        <w:rPr>
          <w:rFonts w:eastAsia="MS Mincho"/>
          <w:lang w:eastAsia="en-GB"/>
        </w:rPr>
        <w:t>ë</w:t>
      </w:r>
      <w:r w:rsidRPr="004974D2">
        <w:rPr>
          <w:rFonts w:eastAsia="MS Mincho"/>
          <w:lang w:eastAsia="en-GB"/>
        </w:rPr>
        <w:t xml:space="preserve"> luft</w:t>
      </w:r>
      <w:r>
        <w:rPr>
          <w:rFonts w:eastAsia="MS Mincho"/>
          <w:lang w:eastAsia="en-GB"/>
        </w:rPr>
        <w:t>ë</w:t>
      </w:r>
      <w:r w:rsidRPr="004974D2">
        <w:rPr>
          <w:rFonts w:eastAsia="MS Mincho"/>
          <w:lang w:eastAsia="en-GB"/>
        </w:rPr>
        <w:t>s kund</w:t>
      </w:r>
      <w:r>
        <w:rPr>
          <w:rFonts w:eastAsia="MS Mincho"/>
          <w:lang w:eastAsia="en-GB"/>
        </w:rPr>
        <w:t>ë</w:t>
      </w:r>
      <w:r w:rsidRPr="004974D2">
        <w:rPr>
          <w:rFonts w:eastAsia="MS Mincho"/>
          <w:lang w:eastAsia="en-GB"/>
        </w:rPr>
        <w:t>r trafikimit t</w:t>
      </w:r>
      <w:r>
        <w:rPr>
          <w:rFonts w:eastAsia="MS Mincho"/>
          <w:lang w:eastAsia="en-GB"/>
        </w:rPr>
        <w:t>ë</w:t>
      </w:r>
      <w:r w:rsidRPr="004974D2">
        <w:rPr>
          <w:rFonts w:eastAsia="MS Mincho"/>
          <w:lang w:eastAsia="en-GB"/>
        </w:rPr>
        <w:t xml:space="preserve"> qenieve njer</w:t>
      </w:r>
      <w:r>
        <w:rPr>
          <w:rFonts w:eastAsia="MS Mincho"/>
          <w:lang w:eastAsia="en-GB"/>
        </w:rPr>
        <w:t>ë</w:t>
      </w:r>
      <w:r w:rsidRPr="004974D2">
        <w:rPr>
          <w:rFonts w:eastAsia="MS Mincho"/>
          <w:lang w:eastAsia="en-GB"/>
        </w:rPr>
        <w:t>zore, 2008-2010, si dhe t</w:t>
      </w:r>
      <w:r>
        <w:rPr>
          <w:rFonts w:eastAsia="MS Mincho"/>
          <w:lang w:eastAsia="en-GB"/>
        </w:rPr>
        <w:t>ë</w:t>
      </w:r>
      <w:r w:rsidRPr="004974D2">
        <w:rPr>
          <w:rFonts w:eastAsia="MS Mincho"/>
          <w:lang w:eastAsia="en-GB"/>
        </w:rPr>
        <w:t xml:space="preserve"> dokumentit plot</w:t>
      </w:r>
      <w:r>
        <w:rPr>
          <w:rFonts w:eastAsia="MS Mincho"/>
          <w:lang w:eastAsia="en-GB"/>
        </w:rPr>
        <w:t>ë</w:t>
      </w:r>
      <w:r w:rsidRPr="004974D2">
        <w:rPr>
          <w:rFonts w:eastAsia="MS Mincho"/>
          <w:lang w:eastAsia="en-GB"/>
        </w:rPr>
        <w:t>sues “Strategji</w:t>
      </w:r>
      <w:r w:rsidR="005D2788">
        <w:rPr>
          <w:rFonts w:eastAsia="MS Mincho"/>
          <w:lang w:eastAsia="en-GB"/>
        </w:rPr>
        <w:t>a</w:t>
      </w:r>
      <w:r w:rsidRPr="004974D2">
        <w:rPr>
          <w:rFonts w:eastAsia="MS Mincho"/>
          <w:lang w:eastAsia="en-GB"/>
        </w:rPr>
        <w:t xml:space="preserve"> komb</w:t>
      </w:r>
      <w:r>
        <w:rPr>
          <w:rFonts w:eastAsia="MS Mincho"/>
          <w:lang w:eastAsia="en-GB"/>
        </w:rPr>
        <w:t>ë</w:t>
      </w:r>
      <w:r w:rsidRPr="004974D2">
        <w:rPr>
          <w:rFonts w:eastAsia="MS Mincho"/>
          <w:lang w:eastAsia="en-GB"/>
        </w:rPr>
        <w:t>tare p</w:t>
      </w:r>
      <w:r>
        <w:rPr>
          <w:rFonts w:eastAsia="MS Mincho"/>
          <w:lang w:eastAsia="en-GB"/>
        </w:rPr>
        <w:t>ë</w:t>
      </w:r>
      <w:r w:rsidRPr="004974D2">
        <w:rPr>
          <w:rFonts w:eastAsia="MS Mincho"/>
          <w:lang w:eastAsia="en-GB"/>
        </w:rPr>
        <w:t>r luft</w:t>
      </w:r>
      <w:r>
        <w:rPr>
          <w:rFonts w:eastAsia="MS Mincho"/>
          <w:lang w:eastAsia="en-GB"/>
        </w:rPr>
        <w:t>ë</w:t>
      </w:r>
      <w:r w:rsidRPr="004974D2">
        <w:rPr>
          <w:rFonts w:eastAsia="MS Mincho"/>
          <w:lang w:eastAsia="en-GB"/>
        </w:rPr>
        <w:t>n kund</w:t>
      </w:r>
      <w:r>
        <w:rPr>
          <w:rFonts w:eastAsia="MS Mincho"/>
          <w:lang w:eastAsia="en-GB"/>
        </w:rPr>
        <w:t>ë</w:t>
      </w:r>
      <w:r w:rsidRPr="004974D2">
        <w:rPr>
          <w:rFonts w:eastAsia="MS Mincho"/>
          <w:lang w:eastAsia="en-GB"/>
        </w:rPr>
        <w:t>r trafikimit t</w:t>
      </w:r>
      <w:r>
        <w:rPr>
          <w:rFonts w:eastAsia="MS Mincho"/>
          <w:lang w:eastAsia="en-GB"/>
        </w:rPr>
        <w:t>ë</w:t>
      </w:r>
      <w:r w:rsidRPr="004974D2">
        <w:rPr>
          <w:rFonts w:eastAsia="MS Mincho"/>
          <w:lang w:eastAsia="en-GB"/>
        </w:rPr>
        <w:t xml:space="preserve"> f</w:t>
      </w:r>
      <w:r w:rsidR="000060FF">
        <w:rPr>
          <w:rFonts w:eastAsia="MS Mincho"/>
          <w:lang w:eastAsia="en-GB"/>
        </w:rPr>
        <w:t>ë</w:t>
      </w:r>
      <w:r w:rsidRPr="004974D2">
        <w:rPr>
          <w:rFonts w:eastAsia="MS Mincho"/>
          <w:lang w:eastAsia="en-GB"/>
        </w:rPr>
        <w:t>mij</w:t>
      </w:r>
      <w:r w:rsidR="000060FF">
        <w:rPr>
          <w:rFonts w:eastAsia="MS Mincho"/>
          <w:lang w:eastAsia="en-GB"/>
        </w:rPr>
        <w:t>ë</w:t>
      </w:r>
      <w:r w:rsidRPr="004974D2">
        <w:rPr>
          <w:rFonts w:eastAsia="MS Mincho"/>
          <w:lang w:eastAsia="en-GB"/>
        </w:rPr>
        <w:t>ve dhe mbrojtjen e f</w:t>
      </w:r>
      <w:r>
        <w:rPr>
          <w:rFonts w:eastAsia="MS Mincho"/>
          <w:lang w:eastAsia="en-GB"/>
        </w:rPr>
        <w:t>ë</w:t>
      </w:r>
      <w:r w:rsidRPr="004974D2">
        <w:rPr>
          <w:rFonts w:eastAsia="MS Mincho"/>
          <w:lang w:eastAsia="en-GB"/>
        </w:rPr>
        <w:t>mij</w:t>
      </w:r>
      <w:r>
        <w:rPr>
          <w:rFonts w:eastAsia="MS Mincho"/>
          <w:lang w:eastAsia="en-GB"/>
        </w:rPr>
        <w:t>ë</w:t>
      </w:r>
      <w:r w:rsidRPr="004974D2">
        <w:rPr>
          <w:rFonts w:eastAsia="MS Mincho"/>
          <w:lang w:eastAsia="en-GB"/>
        </w:rPr>
        <w:t>ve, viktima t</w:t>
      </w:r>
      <w:r>
        <w:rPr>
          <w:rFonts w:eastAsia="MS Mincho"/>
          <w:lang w:eastAsia="en-GB"/>
        </w:rPr>
        <w:t xml:space="preserve">ë </w:t>
      </w:r>
      <w:r w:rsidRPr="004974D2">
        <w:rPr>
          <w:rFonts w:eastAsia="MS Mincho"/>
          <w:lang w:eastAsia="en-GB"/>
        </w:rPr>
        <w:t>trafikimit”</w:t>
      </w:r>
    </w:p>
    <w:p w:rsidR="003B191D" w:rsidRPr="004974D2" w:rsidRDefault="003B191D" w:rsidP="003B191D">
      <w:pPr>
        <w:pStyle w:val="Paragrafi"/>
        <w:rPr>
          <w:rFonts w:eastAsia="MS Mincho"/>
          <w:lang w:val="en-GB" w:eastAsia="en-GB"/>
        </w:rPr>
      </w:pPr>
    </w:p>
    <w:p w:rsidR="003B191D" w:rsidRPr="004974D2" w:rsidRDefault="003B191D" w:rsidP="003B191D">
      <w:pPr>
        <w:pStyle w:val="BazLigjPropozues"/>
        <w:rPr>
          <w:rFonts w:eastAsia="MS Mincho"/>
          <w:lang w:eastAsia="en-GB"/>
        </w:rPr>
      </w:pPr>
      <w:r w:rsidRPr="004974D2">
        <w:rPr>
          <w:rFonts w:eastAsia="MS Mincho"/>
          <w:lang w:eastAsia="en-GB"/>
        </w:rPr>
        <w:t>N</w:t>
      </w:r>
      <w:r>
        <w:rPr>
          <w:rFonts w:eastAsia="MS Mincho"/>
          <w:lang w:eastAsia="en-GB"/>
        </w:rPr>
        <w:t>ë</w:t>
      </w:r>
      <w:r w:rsidRPr="004974D2">
        <w:rPr>
          <w:rFonts w:eastAsia="MS Mincho"/>
          <w:lang w:eastAsia="en-GB"/>
        </w:rPr>
        <w:t xml:space="preserve"> mb</w:t>
      </w:r>
      <w:r>
        <w:rPr>
          <w:rFonts w:eastAsia="MS Mincho"/>
          <w:lang w:eastAsia="en-GB"/>
        </w:rPr>
        <w:t>ë</w:t>
      </w:r>
      <w:r w:rsidRPr="004974D2">
        <w:rPr>
          <w:rFonts w:eastAsia="MS Mincho"/>
          <w:lang w:eastAsia="en-GB"/>
        </w:rPr>
        <w:t>shtetje t</w:t>
      </w:r>
      <w:r>
        <w:rPr>
          <w:rFonts w:eastAsia="MS Mincho"/>
          <w:lang w:eastAsia="en-GB"/>
        </w:rPr>
        <w:t>ë</w:t>
      </w:r>
      <w:r w:rsidRPr="004974D2">
        <w:rPr>
          <w:rFonts w:eastAsia="MS Mincho"/>
          <w:lang w:eastAsia="en-GB"/>
        </w:rPr>
        <w:t xml:space="preserve"> nenit 100 t</w:t>
      </w:r>
      <w:r>
        <w:rPr>
          <w:rFonts w:eastAsia="MS Mincho"/>
          <w:lang w:eastAsia="en-GB"/>
        </w:rPr>
        <w:t>ë</w:t>
      </w:r>
      <w:r w:rsidRPr="004974D2">
        <w:rPr>
          <w:rFonts w:eastAsia="MS Mincho"/>
          <w:lang w:eastAsia="en-GB"/>
        </w:rPr>
        <w:t xml:space="preserve"> Kushtetut</w:t>
      </w:r>
      <w:r>
        <w:rPr>
          <w:rFonts w:eastAsia="MS Mincho"/>
          <w:lang w:eastAsia="en-GB"/>
        </w:rPr>
        <w:t>ë</w:t>
      </w:r>
      <w:r w:rsidRPr="004974D2">
        <w:rPr>
          <w:rFonts w:eastAsia="MS Mincho"/>
          <w:lang w:eastAsia="en-GB"/>
        </w:rPr>
        <w:t xml:space="preserve">s, me propozimin e </w:t>
      </w:r>
      <w:r w:rsidR="005D2788" w:rsidRPr="004974D2">
        <w:rPr>
          <w:rFonts w:eastAsia="MS Mincho"/>
          <w:lang w:eastAsia="en-GB"/>
        </w:rPr>
        <w:t xml:space="preserve">Ministirt </w:t>
      </w:r>
      <w:r w:rsidRPr="004974D2">
        <w:rPr>
          <w:rFonts w:eastAsia="MS Mincho"/>
          <w:lang w:eastAsia="en-GB"/>
        </w:rPr>
        <w:t>t</w:t>
      </w:r>
      <w:r>
        <w:rPr>
          <w:rFonts w:eastAsia="MS Mincho"/>
          <w:lang w:eastAsia="en-GB"/>
        </w:rPr>
        <w:t>ë</w:t>
      </w:r>
      <w:r w:rsidRPr="004974D2">
        <w:rPr>
          <w:rFonts w:eastAsia="MS Mincho"/>
          <w:lang w:eastAsia="en-GB"/>
        </w:rPr>
        <w:t xml:space="preserve"> Brendsh</w:t>
      </w:r>
      <w:r>
        <w:rPr>
          <w:rFonts w:eastAsia="MS Mincho"/>
          <w:lang w:eastAsia="en-GB"/>
        </w:rPr>
        <w:t>ë</w:t>
      </w:r>
      <w:r w:rsidRPr="004974D2">
        <w:rPr>
          <w:rFonts w:eastAsia="MS Mincho"/>
          <w:lang w:eastAsia="en-GB"/>
        </w:rPr>
        <w:t>m, K</w:t>
      </w:r>
      <w:r>
        <w:rPr>
          <w:rFonts w:eastAsia="MS Mincho"/>
          <w:lang w:eastAsia="en-GB"/>
        </w:rPr>
        <w:t>ë</w:t>
      </w:r>
      <w:r w:rsidRPr="004974D2">
        <w:rPr>
          <w:rFonts w:eastAsia="MS Mincho"/>
          <w:lang w:eastAsia="en-GB"/>
        </w:rPr>
        <w:t xml:space="preserve">shilli </w:t>
      </w:r>
      <w:r>
        <w:rPr>
          <w:rFonts w:eastAsia="MS Mincho"/>
          <w:lang w:eastAsia="en-GB"/>
        </w:rPr>
        <w:t>i</w:t>
      </w:r>
      <w:r w:rsidRPr="004974D2">
        <w:rPr>
          <w:rFonts w:eastAsia="MS Mincho"/>
          <w:lang w:eastAsia="en-GB"/>
        </w:rPr>
        <w:t xml:space="preserve"> Ministrave</w:t>
      </w:r>
    </w:p>
    <w:p w:rsidR="003B191D" w:rsidRPr="004974D2" w:rsidRDefault="003B191D" w:rsidP="003B191D">
      <w:pPr>
        <w:pStyle w:val="VENDOSI"/>
        <w:rPr>
          <w:rFonts w:eastAsia="MS Mincho"/>
          <w:lang w:eastAsia="en-GB"/>
        </w:rPr>
      </w:pPr>
      <w:r w:rsidRPr="004974D2">
        <w:rPr>
          <w:rFonts w:eastAsia="MS Mincho"/>
          <w:lang w:eastAsia="en-GB"/>
        </w:rPr>
        <w:t>Vendosi:</w:t>
      </w:r>
    </w:p>
    <w:p w:rsidR="003B191D" w:rsidRPr="004974D2" w:rsidRDefault="003B191D" w:rsidP="003B191D">
      <w:pPr>
        <w:pStyle w:val="Paragrafi"/>
        <w:rPr>
          <w:rFonts w:eastAsia="MS Mincho"/>
          <w:lang w:val="en-GB" w:eastAsia="en-GB"/>
        </w:rPr>
      </w:pPr>
    </w:p>
    <w:p w:rsidR="003B191D" w:rsidRPr="004974D2" w:rsidRDefault="003B191D" w:rsidP="003B191D">
      <w:pPr>
        <w:pStyle w:val="Paragrafi"/>
        <w:rPr>
          <w:rFonts w:eastAsia="MS Mincho"/>
          <w:lang w:val="en-GB" w:eastAsia="en-GB"/>
        </w:rPr>
      </w:pPr>
      <w:r w:rsidRPr="004974D2">
        <w:rPr>
          <w:rFonts w:eastAsia="MS Mincho"/>
          <w:lang w:val="en-GB" w:eastAsia="en-GB"/>
        </w:rPr>
        <w:t>1. Miratimi i strategjis</w:t>
      </w:r>
      <w:r>
        <w:rPr>
          <w:rFonts w:eastAsia="MS Mincho"/>
          <w:lang w:val="en-GB" w:eastAsia="en-GB"/>
        </w:rPr>
        <w:t>ë</w:t>
      </w:r>
      <w:r w:rsidRPr="004974D2">
        <w:rPr>
          <w:rFonts w:eastAsia="MS Mincho"/>
          <w:lang w:val="en-GB" w:eastAsia="en-GB"/>
        </w:rPr>
        <w:t xml:space="preserve"> komb</w:t>
      </w:r>
      <w:r>
        <w:rPr>
          <w:rFonts w:eastAsia="MS Mincho"/>
          <w:lang w:val="en-GB" w:eastAsia="en-GB"/>
        </w:rPr>
        <w:t>ë</w:t>
      </w:r>
      <w:r w:rsidRPr="004974D2">
        <w:rPr>
          <w:rFonts w:eastAsia="MS Mincho"/>
          <w:lang w:val="en-GB" w:eastAsia="en-GB"/>
        </w:rPr>
        <w:t>tar t</w:t>
      </w:r>
      <w:r>
        <w:rPr>
          <w:rFonts w:eastAsia="MS Mincho"/>
          <w:lang w:val="en-GB" w:eastAsia="en-GB"/>
        </w:rPr>
        <w:t>ë</w:t>
      </w:r>
      <w:r w:rsidRPr="004974D2">
        <w:rPr>
          <w:rFonts w:eastAsia="MS Mincho"/>
          <w:lang w:val="en-GB" w:eastAsia="en-GB"/>
        </w:rPr>
        <w:t xml:space="preserve"> luft</w:t>
      </w:r>
      <w:r>
        <w:rPr>
          <w:rFonts w:eastAsia="MS Mincho"/>
          <w:lang w:val="en-GB" w:eastAsia="en-GB"/>
        </w:rPr>
        <w:t>ë</w:t>
      </w:r>
      <w:r w:rsidRPr="004974D2">
        <w:rPr>
          <w:rFonts w:eastAsia="MS Mincho"/>
          <w:lang w:val="en-GB" w:eastAsia="en-GB"/>
        </w:rPr>
        <w:t>s kund</w:t>
      </w:r>
      <w:r>
        <w:rPr>
          <w:rFonts w:eastAsia="MS Mincho"/>
          <w:lang w:val="en-GB" w:eastAsia="en-GB"/>
        </w:rPr>
        <w:t>ë</w:t>
      </w:r>
      <w:r w:rsidRPr="004974D2">
        <w:rPr>
          <w:rFonts w:eastAsia="MS Mincho"/>
          <w:lang w:val="en-GB" w:eastAsia="en-GB"/>
        </w:rPr>
        <w:t>r trafikimit t</w:t>
      </w:r>
      <w:r>
        <w:rPr>
          <w:rFonts w:eastAsia="MS Mincho"/>
          <w:lang w:val="en-GB" w:eastAsia="en-GB"/>
        </w:rPr>
        <w:t>ë</w:t>
      </w:r>
      <w:r w:rsidRPr="004974D2">
        <w:rPr>
          <w:rFonts w:eastAsia="MS Mincho"/>
          <w:lang w:val="en-GB" w:eastAsia="en-GB"/>
        </w:rPr>
        <w:t xml:space="preserve"> qenieve njer</w:t>
      </w:r>
      <w:r>
        <w:rPr>
          <w:rFonts w:eastAsia="MS Mincho"/>
          <w:lang w:val="en-GB" w:eastAsia="en-GB"/>
        </w:rPr>
        <w:t>ë</w:t>
      </w:r>
      <w:r w:rsidRPr="004974D2">
        <w:rPr>
          <w:rFonts w:eastAsia="MS Mincho"/>
          <w:lang w:val="en-GB" w:eastAsia="en-GB"/>
        </w:rPr>
        <w:t>zore, 2008-2010, si dhe t</w:t>
      </w:r>
      <w:r>
        <w:rPr>
          <w:rFonts w:eastAsia="MS Mincho"/>
          <w:lang w:val="en-GB" w:eastAsia="en-GB"/>
        </w:rPr>
        <w:t>ë</w:t>
      </w:r>
      <w:r w:rsidRPr="004974D2">
        <w:rPr>
          <w:rFonts w:eastAsia="MS Mincho"/>
          <w:lang w:val="en-GB" w:eastAsia="en-GB"/>
        </w:rPr>
        <w:t xml:space="preserve"> dokumentit plot</w:t>
      </w:r>
      <w:r>
        <w:rPr>
          <w:rFonts w:eastAsia="MS Mincho"/>
          <w:lang w:val="en-GB" w:eastAsia="en-GB"/>
        </w:rPr>
        <w:t>ë</w:t>
      </w:r>
      <w:r w:rsidRPr="004974D2">
        <w:rPr>
          <w:rFonts w:eastAsia="MS Mincho"/>
          <w:lang w:val="en-GB" w:eastAsia="en-GB"/>
        </w:rPr>
        <w:t xml:space="preserve">sues “Strategjia </w:t>
      </w:r>
      <w:r w:rsidR="005D2788">
        <w:rPr>
          <w:rFonts w:eastAsia="MS Mincho"/>
          <w:lang w:val="en-GB" w:eastAsia="en-GB"/>
        </w:rPr>
        <w:t>k</w:t>
      </w:r>
      <w:r w:rsidRPr="004974D2">
        <w:rPr>
          <w:rFonts w:eastAsia="MS Mincho"/>
          <w:lang w:val="en-GB" w:eastAsia="en-GB"/>
        </w:rPr>
        <w:t>omb</w:t>
      </w:r>
      <w:r>
        <w:rPr>
          <w:rFonts w:eastAsia="MS Mincho"/>
          <w:lang w:val="en-GB" w:eastAsia="en-GB"/>
        </w:rPr>
        <w:t>ë</w:t>
      </w:r>
      <w:r w:rsidRPr="004974D2">
        <w:rPr>
          <w:rFonts w:eastAsia="MS Mincho"/>
          <w:lang w:val="en-GB" w:eastAsia="en-GB"/>
        </w:rPr>
        <w:t>tare p</w:t>
      </w:r>
      <w:r>
        <w:rPr>
          <w:rFonts w:eastAsia="MS Mincho"/>
          <w:lang w:val="en-GB" w:eastAsia="en-GB"/>
        </w:rPr>
        <w:t>ë</w:t>
      </w:r>
      <w:r w:rsidRPr="004974D2">
        <w:rPr>
          <w:rFonts w:eastAsia="MS Mincho"/>
          <w:lang w:val="en-GB" w:eastAsia="en-GB"/>
        </w:rPr>
        <w:t>r luft</w:t>
      </w:r>
      <w:r>
        <w:rPr>
          <w:rFonts w:eastAsia="MS Mincho"/>
          <w:lang w:val="en-GB" w:eastAsia="en-GB"/>
        </w:rPr>
        <w:t>ë</w:t>
      </w:r>
      <w:r w:rsidRPr="004974D2">
        <w:rPr>
          <w:rFonts w:eastAsia="MS Mincho"/>
          <w:lang w:val="en-GB" w:eastAsia="en-GB"/>
        </w:rPr>
        <w:t>n kund</w:t>
      </w:r>
      <w:r>
        <w:rPr>
          <w:rFonts w:eastAsia="MS Mincho"/>
          <w:lang w:val="en-GB" w:eastAsia="en-GB"/>
        </w:rPr>
        <w:t>ë</w:t>
      </w:r>
      <w:r w:rsidRPr="004974D2">
        <w:rPr>
          <w:rFonts w:eastAsia="MS Mincho"/>
          <w:lang w:val="en-GB" w:eastAsia="en-GB"/>
        </w:rPr>
        <w:t>r trafikimit t</w:t>
      </w:r>
      <w:r>
        <w:rPr>
          <w:rFonts w:eastAsia="MS Mincho"/>
          <w:lang w:val="en-GB" w:eastAsia="en-GB"/>
        </w:rPr>
        <w:t>ë</w:t>
      </w:r>
      <w:r w:rsidRPr="004974D2">
        <w:rPr>
          <w:rFonts w:eastAsia="MS Mincho"/>
          <w:lang w:val="en-GB" w:eastAsia="en-GB"/>
        </w:rPr>
        <w:t xml:space="preserve"> f</w:t>
      </w:r>
      <w:r>
        <w:rPr>
          <w:rFonts w:eastAsia="MS Mincho"/>
          <w:lang w:val="en-GB" w:eastAsia="en-GB"/>
        </w:rPr>
        <w:t>ë</w:t>
      </w:r>
      <w:r w:rsidRPr="004974D2">
        <w:rPr>
          <w:rFonts w:eastAsia="MS Mincho"/>
          <w:lang w:val="en-GB" w:eastAsia="en-GB"/>
        </w:rPr>
        <w:t>mij</w:t>
      </w:r>
      <w:r>
        <w:rPr>
          <w:rFonts w:eastAsia="MS Mincho"/>
          <w:lang w:val="en-GB" w:eastAsia="en-GB"/>
        </w:rPr>
        <w:t>ë</w:t>
      </w:r>
      <w:r w:rsidRPr="004974D2">
        <w:rPr>
          <w:rFonts w:eastAsia="MS Mincho"/>
          <w:lang w:val="en-GB" w:eastAsia="en-GB"/>
        </w:rPr>
        <w:t>ve dhe mbrojtjen e f</w:t>
      </w:r>
      <w:r>
        <w:rPr>
          <w:rFonts w:eastAsia="MS Mincho"/>
          <w:lang w:val="en-GB" w:eastAsia="en-GB"/>
        </w:rPr>
        <w:t>ë</w:t>
      </w:r>
      <w:r w:rsidRPr="004974D2">
        <w:rPr>
          <w:rFonts w:eastAsia="MS Mincho"/>
          <w:lang w:val="en-GB" w:eastAsia="en-GB"/>
        </w:rPr>
        <w:t>mij</w:t>
      </w:r>
      <w:r>
        <w:rPr>
          <w:rFonts w:eastAsia="MS Mincho"/>
          <w:lang w:val="en-GB" w:eastAsia="en-GB"/>
        </w:rPr>
        <w:t>ë</w:t>
      </w:r>
      <w:r w:rsidRPr="004974D2">
        <w:rPr>
          <w:rFonts w:eastAsia="MS Mincho"/>
          <w:lang w:val="en-GB" w:eastAsia="en-GB"/>
        </w:rPr>
        <w:t>ve</w:t>
      </w:r>
      <w:r w:rsidR="005D2788">
        <w:rPr>
          <w:rFonts w:eastAsia="MS Mincho"/>
          <w:lang w:val="en-GB" w:eastAsia="en-GB"/>
        </w:rPr>
        <w:t>,</w:t>
      </w:r>
      <w:r w:rsidRPr="004974D2">
        <w:rPr>
          <w:rFonts w:eastAsia="MS Mincho"/>
          <w:lang w:val="en-GB" w:eastAsia="en-GB"/>
        </w:rPr>
        <w:t xml:space="preserve"> viktima t</w:t>
      </w:r>
      <w:r>
        <w:rPr>
          <w:rFonts w:eastAsia="MS Mincho"/>
          <w:lang w:val="en-GB" w:eastAsia="en-GB"/>
        </w:rPr>
        <w:t>ë</w:t>
      </w:r>
      <w:r w:rsidRPr="004974D2">
        <w:rPr>
          <w:rFonts w:eastAsia="MS Mincho"/>
          <w:lang w:val="en-GB" w:eastAsia="en-GB"/>
        </w:rPr>
        <w:t xml:space="preserve"> trafikimit”, si komponent</w:t>
      </w:r>
      <w:r>
        <w:rPr>
          <w:rFonts w:eastAsia="MS Mincho"/>
          <w:lang w:val="en-GB" w:eastAsia="en-GB"/>
        </w:rPr>
        <w:t>ë</w:t>
      </w:r>
      <w:r w:rsidRPr="004974D2">
        <w:rPr>
          <w:rFonts w:eastAsia="MS Mincho"/>
          <w:lang w:val="en-GB" w:eastAsia="en-GB"/>
        </w:rPr>
        <w:t xml:space="preserve"> t</w:t>
      </w:r>
      <w:r>
        <w:rPr>
          <w:rFonts w:eastAsia="MS Mincho"/>
          <w:lang w:val="en-GB" w:eastAsia="en-GB"/>
        </w:rPr>
        <w:t>ë</w:t>
      </w:r>
      <w:r w:rsidRPr="004974D2">
        <w:rPr>
          <w:rFonts w:eastAsia="MS Mincho"/>
          <w:lang w:val="en-GB" w:eastAsia="en-GB"/>
        </w:rPr>
        <w:t xml:space="preserve"> strategjis</w:t>
      </w:r>
      <w:r>
        <w:rPr>
          <w:rFonts w:eastAsia="MS Mincho"/>
          <w:lang w:val="en-GB" w:eastAsia="en-GB"/>
        </w:rPr>
        <w:t>ë</w:t>
      </w:r>
      <w:r w:rsidRPr="004974D2">
        <w:rPr>
          <w:rFonts w:eastAsia="MS Mincho"/>
          <w:lang w:val="en-GB" w:eastAsia="en-GB"/>
        </w:rPr>
        <w:t xml:space="preserve"> nd</w:t>
      </w:r>
      <w:r>
        <w:rPr>
          <w:rFonts w:eastAsia="MS Mincho"/>
          <w:lang w:val="en-GB" w:eastAsia="en-GB"/>
        </w:rPr>
        <w:t>ë</w:t>
      </w:r>
      <w:r w:rsidRPr="004974D2">
        <w:rPr>
          <w:rFonts w:eastAsia="MS Mincho"/>
          <w:lang w:val="en-GB" w:eastAsia="en-GB"/>
        </w:rPr>
        <w:t>rsektoriale t</w:t>
      </w:r>
      <w:r>
        <w:rPr>
          <w:rFonts w:eastAsia="MS Mincho"/>
          <w:lang w:val="en-GB" w:eastAsia="en-GB"/>
        </w:rPr>
        <w:t>ë</w:t>
      </w:r>
      <w:r w:rsidRPr="004974D2">
        <w:rPr>
          <w:rFonts w:eastAsia="MS Mincho"/>
          <w:lang w:val="en-GB" w:eastAsia="en-GB"/>
        </w:rPr>
        <w:t xml:space="preserve"> luft</w:t>
      </w:r>
      <w:r>
        <w:rPr>
          <w:rFonts w:eastAsia="MS Mincho"/>
          <w:lang w:val="en-GB" w:eastAsia="en-GB"/>
        </w:rPr>
        <w:t>ë</w:t>
      </w:r>
      <w:r w:rsidRPr="004974D2">
        <w:rPr>
          <w:rFonts w:eastAsia="MS Mincho"/>
          <w:lang w:val="en-GB" w:eastAsia="en-GB"/>
        </w:rPr>
        <w:t>s kund</w:t>
      </w:r>
      <w:r>
        <w:rPr>
          <w:rFonts w:eastAsia="MS Mincho"/>
          <w:lang w:val="en-GB" w:eastAsia="en-GB"/>
        </w:rPr>
        <w:t>ë</w:t>
      </w:r>
      <w:r w:rsidRPr="004974D2">
        <w:rPr>
          <w:rFonts w:eastAsia="MS Mincho"/>
          <w:lang w:val="en-GB" w:eastAsia="en-GB"/>
        </w:rPr>
        <w:t>r krimit t</w:t>
      </w:r>
      <w:r>
        <w:rPr>
          <w:rFonts w:eastAsia="MS Mincho"/>
          <w:lang w:val="en-GB" w:eastAsia="en-GB"/>
        </w:rPr>
        <w:t>ë</w:t>
      </w:r>
      <w:r w:rsidR="005D2788">
        <w:rPr>
          <w:rFonts w:eastAsia="MS Mincho"/>
          <w:lang w:val="en-GB" w:eastAsia="en-GB"/>
        </w:rPr>
        <w:t xml:space="preserve"> organizuar</w:t>
      </w:r>
      <w:r w:rsidRPr="004974D2">
        <w:rPr>
          <w:rFonts w:eastAsia="MS Mincho"/>
          <w:lang w:val="en-GB" w:eastAsia="en-GB"/>
        </w:rPr>
        <w:t>, trafiqeve dhe terrorizmit, 2007-2013, sipas teksteve, q</w:t>
      </w:r>
      <w:r>
        <w:rPr>
          <w:rFonts w:eastAsia="MS Mincho"/>
          <w:lang w:val="en-GB" w:eastAsia="en-GB"/>
        </w:rPr>
        <w:t>ë</w:t>
      </w:r>
      <w:r w:rsidRPr="004974D2">
        <w:rPr>
          <w:rFonts w:eastAsia="MS Mincho"/>
          <w:lang w:val="en-GB" w:eastAsia="en-GB"/>
        </w:rPr>
        <w:t xml:space="preserve"> i bashk</w:t>
      </w:r>
      <w:r>
        <w:rPr>
          <w:rFonts w:eastAsia="MS Mincho"/>
          <w:lang w:val="en-GB" w:eastAsia="en-GB"/>
        </w:rPr>
        <w:t>ë</w:t>
      </w:r>
      <w:r w:rsidRPr="004974D2">
        <w:rPr>
          <w:rFonts w:eastAsia="MS Mincho"/>
          <w:lang w:val="en-GB" w:eastAsia="en-GB"/>
        </w:rPr>
        <w:t>lidhen k</w:t>
      </w:r>
      <w:r>
        <w:rPr>
          <w:rFonts w:eastAsia="MS Mincho"/>
          <w:lang w:val="en-GB" w:eastAsia="en-GB"/>
        </w:rPr>
        <w:t>ë</w:t>
      </w:r>
      <w:r w:rsidRPr="004974D2">
        <w:rPr>
          <w:rFonts w:eastAsia="MS Mincho"/>
          <w:lang w:val="en-GB" w:eastAsia="en-GB"/>
        </w:rPr>
        <w:t>tij vendimi.</w:t>
      </w:r>
    </w:p>
    <w:p w:rsidR="003B191D" w:rsidRPr="004974D2" w:rsidRDefault="003B191D" w:rsidP="003B191D">
      <w:pPr>
        <w:pStyle w:val="Paragrafi"/>
        <w:rPr>
          <w:rFonts w:eastAsia="MS Mincho"/>
          <w:lang w:val="en-GB" w:eastAsia="en-GB"/>
        </w:rPr>
      </w:pPr>
      <w:r w:rsidRPr="004974D2">
        <w:rPr>
          <w:rFonts w:eastAsia="MS Mincho"/>
          <w:lang w:val="en-GB" w:eastAsia="en-GB"/>
        </w:rPr>
        <w:t>2. Ngarkohet Komiteti Shtet</w:t>
      </w:r>
      <w:r>
        <w:rPr>
          <w:rFonts w:eastAsia="MS Mincho"/>
          <w:lang w:val="en-GB" w:eastAsia="en-GB"/>
        </w:rPr>
        <w:t>ë</w:t>
      </w:r>
      <w:r w:rsidRPr="004974D2">
        <w:rPr>
          <w:rFonts w:eastAsia="MS Mincho"/>
          <w:lang w:val="en-GB" w:eastAsia="en-GB"/>
        </w:rPr>
        <w:t>ror p</w:t>
      </w:r>
      <w:r>
        <w:rPr>
          <w:rFonts w:eastAsia="MS Mincho"/>
          <w:lang w:val="en-GB" w:eastAsia="en-GB"/>
        </w:rPr>
        <w:t>ë</w:t>
      </w:r>
      <w:r w:rsidR="005D2788">
        <w:rPr>
          <w:rFonts w:eastAsia="MS Mincho"/>
          <w:lang w:val="en-GB" w:eastAsia="en-GB"/>
        </w:rPr>
        <w:t>r L</w:t>
      </w:r>
      <w:r w:rsidRPr="004974D2">
        <w:rPr>
          <w:rFonts w:eastAsia="MS Mincho"/>
          <w:lang w:val="en-GB" w:eastAsia="en-GB"/>
        </w:rPr>
        <w:t>uft</w:t>
      </w:r>
      <w:r>
        <w:rPr>
          <w:rFonts w:eastAsia="MS Mincho"/>
          <w:lang w:val="en-GB" w:eastAsia="en-GB"/>
        </w:rPr>
        <w:t>ë</w:t>
      </w:r>
      <w:r w:rsidRPr="004974D2">
        <w:rPr>
          <w:rFonts w:eastAsia="MS Mincho"/>
          <w:lang w:val="en-GB" w:eastAsia="en-GB"/>
        </w:rPr>
        <w:t>n kund</w:t>
      </w:r>
      <w:r>
        <w:rPr>
          <w:rFonts w:eastAsia="MS Mincho"/>
          <w:lang w:val="en-GB" w:eastAsia="en-GB"/>
        </w:rPr>
        <w:t>ë</w:t>
      </w:r>
      <w:r w:rsidRPr="004974D2">
        <w:rPr>
          <w:rFonts w:eastAsia="MS Mincho"/>
          <w:lang w:val="en-GB" w:eastAsia="en-GB"/>
        </w:rPr>
        <w:t>r Trafikimit t</w:t>
      </w:r>
      <w:r>
        <w:rPr>
          <w:rFonts w:eastAsia="MS Mincho"/>
          <w:lang w:val="en-GB" w:eastAsia="en-GB"/>
        </w:rPr>
        <w:t>ë</w:t>
      </w:r>
      <w:r w:rsidRPr="004974D2">
        <w:rPr>
          <w:rFonts w:eastAsia="MS Mincho"/>
          <w:lang w:val="en-GB" w:eastAsia="en-GB"/>
        </w:rPr>
        <w:t xml:space="preserve"> Qeverisjes Njer</w:t>
      </w:r>
      <w:r>
        <w:rPr>
          <w:rFonts w:eastAsia="MS Mincho"/>
          <w:lang w:val="en-GB" w:eastAsia="en-GB"/>
        </w:rPr>
        <w:t>ë</w:t>
      </w:r>
      <w:r w:rsidRPr="004974D2">
        <w:rPr>
          <w:rFonts w:eastAsia="MS Mincho"/>
          <w:lang w:val="en-GB" w:eastAsia="en-GB"/>
        </w:rPr>
        <w:t>zore p</w:t>
      </w:r>
      <w:r>
        <w:rPr>
          <w:rFonts w:eastAsia="MS Mincho"/>
          <w:lang w:val="en-GB" w:eastAsia="en-GB"/>
        </w:rPr>
        <w:t>ë</w:t>
      </w:r>
      <w:r w:rsidRPr="004974D2">
        <w:rPr>
          <w:rFonts w:eastAsia="MS Mincho"/>
          <w:lang w:val="en-GB" w:eastAsia="en-GB"/>
        </w:rPr>
        <w:t>r monitorimin dhe zbatimin e k</w:t>
      </w:r>
      <w:r>
        <w:rPr>
          <w:rFonts w:eastAsia="MS Mincho"/>
          <w:lang w:val="en-GB" w:eastAsia="en-GB"/>
        </w:rPr>
        <w:t>ë</w:t>
      </w:r>
      <w:r w:rsidRPr="004974D2">
        <w:rPr>
          <w:rFonts w:eastAsia="MS Mincho"/>
          <w:lang w:val="en-GB" w:eastAsia="en-GB"/>
        </w:rPr>
        <w:t>saj strategjie.</w:t>
      </w:r>
    </w:p>
    <w:p w:rsidR="003B191D" w:rsidRPr="004974D2" w:rsidRDefault="003B191D" w:rsidP="003B191D">
      <w:pPr>
        <w:pStyle w:val="Paragrafi"/>
        <w:rPr>
          <w:rFonts w:eastAsia="MS Mincho"/>
          <w:lang w:val="en-GB" w:eastAsia="en-GB"/>
        </w:rPr>
      </w:pPr>
      <w:r w:rsidRPr="004974D2">
        <w:rPr>
          <w:rFonts w:eastAsia="MS Mincho"/>
          <w:lang w:val="en-GB" w:eastAsia="en-GB"/>
        </w:rPr>
        <w:t>Ky vendim hyn n</w:t>
      </w:r>
      <w:r>
        <w:rPr>
          <w:rFonts w:eastAsia="MS Mincho"/>
          <w:lang w:val="en-GB" w:eastAsia="en-GB"/>
        </w:rPr>
        <w:t>ë</w:t>
      </w:r>
      <w:r w:rsidRPr="004974D2">
        <w:rPr>
          <w:rFonts w:eastAsia="MS Mincho"/>
          <w:lang w:val="en-GB" w:eastAsia="en-GB"/>
        </w:rPr>
        <w:t xml:space="preserve"> fuqi pas botyimit n</w:t>
      </w:r>
      <w:r>
        <w:rPr>
          <w:rFonts w:eastAsia="MS Mincho"/>
          <w:lang w:val="en-GB" w:eastAsia="en-GB"/>
        </w:rPr>
        <w:t>ë</w:t>
      </w:r>
      <w:r w:rsidRPr="004974D2">
        <w:rPr>
          <w:rFonts w:eastAsia="MS Mincho"/>
          <w:lang w:val="en-GB" w:eastAsia="en-GB"/>
        </w:rPr>
        <w:t xml:space="preserve"> Fletoren Zyrtare.</w:t>
      </w:r>
    </w:p>
    <w:p w:rsidR="003B191D" w:rsidRPr="004974D2" w:rsidRDefault="003B191D" w:rsidP="003B191D">
      <w:pPr>
        <w:pStyle w:val="Paragrafi"/>
        <w:rPr>
          <w:rFonts w:eastAsia="MS Mincho"/>
          <w:lang w:val="en-GB" w:eastAsia="en-GB"/>
        </w:rPr>
      </w:pPr>
    </w:p>
    <w:p w:rsidR="003B191D" w:rsidRPr="004974D2" w:rsidRDefault="003B191D" w:rsidP="003B191D">
      <w:pPr>
        <w:pStyle w:val="Autoriteti"/>
        <w:rPr>
          <w:rFonts w:eastAsia="MS Mincho"/>
          <w:lang w:eastAsia="en-GB"/>
        </w:rPr>
      </w:pPr>
      <w:r w:rsidRPr="004974D2">
        <w:rPr>
          <w:rFonts w:eastAsia="MS Mincho"/>
          <w:lang w:eastAsia="en-GB"/>
        </w:rPr>
        <w:t xml:space="preserve">Kryeministri </w:t>
      </w:r>
    </w:p>
    <w:p w:rsidR="003B191D" w:rsidRPr="004974D2" w:rsidRDefault="003B191D" w:rsidP="003B191D">
      <w:pPr>
        <w:pStyle w:val="AutoritetiEmer"/>
        <w:rPr>
          <w:rFonts w:eastAsia="MS Mincho"/>
          <w:lang w:eastAsia="en-GB"/>
        </w:rPr>
      </w:pPr>
      <w:r w:rsidRPr="004974D2">
        <w:rPr>
          <w:rFonts w:eastAsia="MS Mincho"/>
          <w:lang w:eastAsia="en-GB"/>
        </w:rPr>
        <w:t xml:space="preserve">Sali Berisha </w:t>
      </w:r>
    </w:p>
    <w:p w:rsidR="003B191D" w:rsidRPr="004974D2" w:rsidRDefault="003B191D" w:rsidP="003B191D">
      <w:pPr>
        <w:pStyle w:val="Paragrafi"/>
        <w:rPr>
          <w:rFonts w:eastAsia="MS Mincho"/>
          <w:lang w:val="en-GB" w:eastAsia="en-GB"/>
        </w:rPr>
      </w:pPr>
    </w:p>
    <w:p w:rsidR="00B0033F" w:rsidRPr="004974D2" w:rsidRDefault="00B0033F" w:rsidP="00B0033F">
      <w:pPr>
        <w:pStyle w:val="Paragrafi"/>
        <w:rPr>
          <w:rFonts w:eastAsia="MS Mincho"/>
          <w:lang w:val="en-GB" w:eastAsia="en-GB"/>
        </w:rPr>
      </w:pPr>
    </w:p>
    <w:p w:rsidR="005D2788" w:rsidRPr="005D2788" w:rsidRDefault="00B0033F" w:rsidP="00A83C5C">
      <w:pPr>
        <w:pStyle w:val="Titulli"/>
        <w:rPr>
          <w:rFonts w:eastAsia="MS Mincho"/>
          <w:lang w:eastAsia="en-GB"/>
        </w:rPr>
      </w:pPr>
      <w:r w:rsidRPr="005D2788">
        <w:rPr>
          <w:rFonts w:eastAsia="MS Mincho"/>
          <w:lang w:eastAsia="en-GB"/>
        </w:rPr>
        <w:t xml:space="preserve">STRATEGJIA KOMBËTARE </w:t>
      </w:r>
    </w:p>
    <w:p w:rsidR="00B0033F" w:rsidRPr="00A83C5C" w:rsidRDefault="00B0033F" w:rsidP="00A83C5C">
      <w:pPr>
        <w:pStyle w:val="TitulliTitull"/>
        <w:rPr>
          <w:rFonts w:eastAsia="MS Mincho"/>
        </w:rPr>
      </w:pPr>
      <w:r w:rsidRPr="00A83C5C">
        <w:rPr>
          <w:rFonts w:eastAsia="MS Mincho"/>
        </w:rPr>
        <w:t xml:space="preserve">E LUFTËS KUNDËR TRAFIKIMIT TË QENIEVE NJERËZORE </w:t>
      </w:r>
      <w:r w:rsidR="00E614B6" w:rsidRPr="00A83C5C">
        <w:rPr>
          <w:rFonts w:eastAsia="MS Mincho"/>
        </w:rPr>
        <w:t xml:space="preserve"> </w:t>
      </w:r>
      <w:r w:rsidRPr="00A83C5C">
        <w:rPr>
          <w:rFonts w:eastAsia="MS Mincho"/>
        </w:rPr>
        <w:t>2008 - 2010</w:t>
      </w:r>
    </w:p>
    <w:p w:rsidR="008857DF" w:rsidRPr="004974D2" w:rsidRDefault="008857DF" w:rsidP="00B0033F">
      <w:pPr>
        <w:pStyle w:val="Paragrafi"/>
        <w:rPr>
          <w:rFonts w:eastAsia="MS Mincho"/>
          <w:lang w:val="en-GB" w:eastAsia="en-GB"/>
        </w:rPr>
      </w:pPr>
      <w:bookmarkStart w:id="1" w:name="_Toc203809545"/>
    </w:p>
    <w:p w:rsidR="00B0033F" w:rsidRPr="004974D2" w:rsidRDefault="00B0033F" w:rsidP="00A83C5C">
      <w:pPr>
        <w:pStyle w:val="TitulliTitull"/>
        <w:rPr>
          <w:rFonts w:eastAsia="MS Mincho"/>
          <w:lang w:eastAsia="en-GB"/>
        </w:rPr>
      </w:pPr>
      <w:r w:rsidRPr="004974D2">
        <w:rPr>
          <w:rFonts w:eastAsia="MS Mincho"/>
          <w:lang w:eastAsia="en-GB"/>
        </w:rPr>
        <w:t>KUADRI STRATEGJIK</w:t>
      </w:r>
      <w:bookmarkEnd w:id="1"/>
      <w:r w:rsidRPr="004974D2">
        <w:rPr>
          <w:rFonts w:eastAsia="MS Mincho"/>
          <w:lang w:eastAsia="en-GB"/>
        </w:rPr>
        <w:t xml:space="preserve"> </w:t>
      </w:r>
    </w:p>
    <w:p w:rsidR="008857DF" w:rsidRPr="004974D2" w:rsidRDefault="008857DF" w:rsidP="00B0033F">
      <w:pPr>
        <w:pStyle w:val="Paragrafi"/>
        <w:rPr>
          <w:rFonts w:eastAsia="MS Mincho"/>
          <w:b/>
          <w:lang w:val="en-GB" w:eastAsia="en-GB"/>
        </w:rPr>
      </w:pPr>
      <w:bookmarkStart w:id="2" w:name="_Toc203809546"/>
    </w:p>
    <w:p w:rsidR="00B0033F" w:rsidRPr="004974D2" w:rsidRDefault="00B0033F" w:rsidP="00A83C5C">
      <w:pPr>
        <w:pStyle w:val="TitulliTitull"/>
        <w:rPr>
          <w:rFonts w:eastAsia="MS Mincho"/>
          <w:lang w:eastAsia="en-GB"/>
        </w:rPr>
      </w:pPr>
      <w:r w:rsidRPr="004974D2">
        <w:rPr>
          <w:rFonts w:eastAsia="MS Mincho"/>
          <w:lang w:eastAsia="en-GB"/>
        </w:rPr>
        <w:t>Hyrje</w:t>
      </w:r>
      <w:bookmarkEnd w:id="2"/>
    </w:p>
    <w:p w:rsidR="00B0033F" w:rsidRPr="004974D2" w:rsidRDefault="00B0033F" w:rsidP="00B0033F">
      <w:pPr>
        <w:pStyle w:val="Paragrafi"/>
        <w:rPr>
          <w:rFonts w:eastAsia="MS Mincho"/>
          <w:lang w:val="en-GB" w:eastAsia="en-GB"/>
        </w:rPr>
      </w:pP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Megjithëse përbën një vepër të rëndë penale, trafikimi i qenieve njerëzore është pikësëpari e mbi të gjitha një shkelje e të drejtave njerëzore të personave të prekur; mund të luftohet vetëm përmes një mënyre gjithëpërfshirëse dhe shumë-disiplinore, me përfshirjen e gjerë të aktorëve shtetërorë dhe veçanërisht jo-shtetërorë nga një larmi fushash dhe formimesh.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Kjo Strategji dhe Plani i Veprimit kundër trafikimit është një instrument për të gjithë aktorët shtetërorë dhe jo-shtetërorë, si dhe partnerët ndërkombëtarë, në një kuptim të përbashkët të situatës së trafikimit të qenieve njerëzore, sfidave që shtrihen përpara dhe përballimin e tyre. Kjo e fundit parashtron bashkëpunimin dhe bashkërendimin mes të gjithë aktorëve, rolet dhe përgjegjësitë e tyre përkatëse, për të arritur në një qasje efikase dhe të harmonizuar. Në këtë mënyrë, shpresohet që Strategjia dhe Plani i Veprimit do të shërbejnë gjithashtu për të siguruar si mbështetjen e nevojshme politike ashtu edhe atë financiare për zbatimin e masave të parashikuara.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Strategjia dhe Plan Veprimi 2008 - 2010 janë hartuar në një proces konsultimi me të gjithë aktorët e përfshirë, shtetëror, jo-shtetëror dhe donatorë ndërkombëtar. Gjatë muajve shkurt-prill 2008, janë zhvilluar një sërë takimesh konsultative dhe seminare mbi tema specifike të Strategjisë dhe Planit të Veprimit dhe kontribute dhe sugjerime janë mbledhur nga organizata dhe agjencitë ndërkombëtare. Gjithashtu, janë marrë parasysh studime dhe raporte vlerësimi përkatëse. Një projekt Strategji dhe Plan Veprimi u miratua nga të gjithë aktorët gjatë një seminari kombëtar të mbajtur më 14 maj 2008, dhe u finalizua me prurjet nga të gjithë aktorët e përfshirë.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Strategjia dhe Plani i Veprimit 2008-2010 u prezantua në Konferencën Kombëtare të zhvilluar më datë 30 maj 2008 dhe u miratua në parim nga Komiteti Shtetëror për Luftën kundër Trafikimit të Qenieve </w:t>
      </w:r>
      <w:r w:rsidRPr="004974D2">
        <w:rPr>
          <w:rFonts w:eastAsia="MS Mincho"/>
          <w:lang w:val="en-GB" w:eastAsia="en-GB"/>
        </w:rPr>
        <w:lastRenderedPageBreak/>
        <w:t>Njerëzore në takimin e zhvilluar më datë 6 qershor 2008. Ajo gëzon kështu mbështetjen dhe angazhimin e plotë të të gjithë aktorëve të përfshirë.</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Zyra e Koordinatorit Kombëtar gjatë procesit të hartimit të strategjisë u asistua vazhdimisht nga dy ekspertë me përvojë në hartimin e dokumenteve strategjik, me ekspertizë të veçantë në fushën e mbrojtjes dhe trafikimit të fëmijëve. Në këtë proces, Zyra mori mbështetjen e Zyrës së Kombeve të Bashkuara për Drogat dhe Krimet, UNICEF, Organizata për Siguri dhe Bashkëpunim në Evropë (OSBE), dhe Qendra Ndërkombëtare për Zhvillimin e Politikave Migratore (ICMPD).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 </w:t>
      </w:r>
    </w:p>
    <w:p w:rsidR="00B0033F" w:rsidRPr="004974D2" w:rsidRDefault="00B0033F" w:rsidP="00B0033F">
      <w:pPr>
        <w:pStyle w:val="Paragrafi"/>
        <w:rPr>
          <w:rFonts w:eastAsia="MS Mincho"/>
          <w:b/>
          <w:i/>
          <w:u w:val="single"/>
          <w:lang w:val="en-GB" w:eastAsia="en-GB"/>
        </w:rPr>
      </w:pPr>
      <w:r w:rsidRPr="004974D2">
        <w:rPr>
          <w:rFonts w:eastAsia="MS Mincho"/>
          <w:b/>
          <w:i/>
          <w:u w:val="single"/>
          <w:lang w:val="en-GB" w:eastAsia="en-GB"/>
        </w:rPr>
        <w:t>Parimet drejtuese mbi të cilat është hartuar Strategjia:</w:t>
      </w:r>
    </w:p>
    <w:p w:rsidR="00B0033F" w:rsidRPr="004974D2" w:rsidRDefault="00B0033F" w:rsidP="00B0033F">
      <w:pPr>
        <w:pStyle w:val="Paragrafi"/>
        <w:rPr>
          <w:rFonts w:eastAsia="MS Mincho"/>
          <w:lang w:val="en-GB" w:eastAsia="en-GB"/>
        </w:rPr>
      </w:pP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Strategjia dhe Plani i Veprimit kundër Trafikimit të Qenieve Njerëzore është ndërtuar mbi parimet e mëposhtme, të cilat përbëjnë kornizën konceptuale të masave anti-trafikim: </w:t>
      </w:r>
    </w:p>
    <w:p w:rsidR="00B0033F" w:rsidRPr="004974D2" w:rsidRDefault="008857DF"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Përgjegjësia kryesore e Qeverisë, </w:t>
      </w:r>
    </w:p>
    <w:p w:rsidR="00B0033F" w:rsidRPr="004974D2" w:rsidRDefault="008857DF"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Pjesëmarrja e shoqërisë civile, </w:t>
      </w:r>
    </w:p>
    <w:p w:rsidR="00B0033F" w:rsidRPr="004974D2" w:rsidRDefault="008857DF"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Trajtim i viktimave bazuar në të drejtat e njeriut; </w:t>
      </w:r>
    </w:p>
    <w:p w:rsidR="00B0033F" w:rsidRPr="004974D2" w:rsidRDefault="008857DF"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Bashkërendim ndër-disiplinor dhe masa ndër-sektoriale në nivel qeveritar, dhe mes Qeverisë, ON-ve dhe OJF-ve; </w:t>
      </w:r>
    </w:p>
    <w:p w:rsidR="00B0033F" w:rsidRPr="004974D2" w:rsidRDefault="008857DF"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Vlerësim sistematik dhe qëndrueshmëri.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 </w:t>
      </w:r>
    </w:p>
    <w:p w:rsidR="00B0033F" w:rsidRPr="004974D2" w:rsidRDefault="00B0033F" w:rsidP="00B0033F">
      <w:pPr>
        <w:pStyle w:val="Paragrafi"/>
        <w:rPr>
          <w:rFonts w:eastAsia="MS Mincho"/>
          <w:b/>
          <w:i/>
          <w:lang w:val="en-GB" w:eastAsia="en-GB"/>
        </w:rPr>
      </w:pPr>
      <w:bookmarkStart w:id="3" w:name="_Toc203809547"/>
      <w:r w:rsidRPr="004974D2">
        <w:rPr>
          <w:rFonts w:eastAsia="MS Mincho"/>
          <w:b/>
          <w:i/>
          <w:lang w:val="en-GB" w:eastAsia="en-GB"/>
        </w:rPr>
        <w:t>Kapitulli I – Analizë e përgjithshme e situatës</w:t>
      </w:r>
      <w:bookmarkEnd w:id="3"/>
      <w:r w:rsidRPr="004974D2">
        <w:rPr>
          <w:rFonts w:eastAsia="MS Mincho"/>
          <w:b/>
          <w:i/>
          <w:lang w:val="en-GB" w:eastAsia="en-GB"/>
        </w:rPr>
        <w:t xml:space="preserve">  </w:t>
      </w:r>
    </w:p>
    <w:p w:rsidR="00B0033F" w:rsidRPr="004974D2" w:rsidRDefault="00B0033F" w:rsidP="00B0033F">
      <w:pPr>
        <w:pStyle w:val="Paragrafi"/>
        <w:rPr>
          <w:rFonts w:eastAsia="MS Mincho"/>
          <w:lang w:val="en-GB" w:eastAsia="en-GB"/>
        </w:rPr>
      </w:pPr>
    </w:p>
    <w:p w:rsidR="00B0033F" w:rsidRPr="004974D2" w:rsidRDefault="00B0033F" w:rsidP="00B0033F">
      <w:pPr>
        <w:pStyle w:val="Paragrafi"/>
        <w:rPr>
          <w:rFonts w:eastAsia="MS Mincho"/>
          <w:b/>
          <w:lang w:val="en-GB" w:eastAsia="en-GB"/>
        </w:rPr>
      </w:pPr>
      <w:bookmarkStart w:id="4" w:name="_Toc203809548"/>
      <w:r w:rsidRPr="004974D2">
        <w:rPr>
          <w:rFonts w:eastAsia="MS Mincho"/>
          <w:b/>
          <w:lang w:val="en-GB" w:eastAsia="en-GB"/>
        </w:rPr>
        <w:t>Konteksti</w:t>
      </w:r>
      <w:bookmarkEnd w:id="4"/>
    </w:p>
    <w:p w:rsidR="00B0033F" w:rsidRPr="004974D2" w:rsidRDefault="00B0033F" w:rsidP="00B0033F">
      <w:pPr>
        <w:pStyle w:val="Paragrafi"/>
        <w:rPr>
          <w:rFonts w:eastAsia="MS Mincho"/>
          <w:b/>
          <w:lang w:val="en-GB" w:eastAsia="en-GB"/>
        </w:rPr>
      </w:pP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Veçanërisht falë përpjekjeve të harmonizuara të të gjithë aktorëve shtetërorë dhe jo-shtetërorë, si dhe të organizatave ndërkombëtare dhe donatorëve, situata në lidhje me trafikimin e qenieve njerëzore përgjithësisht është përmirësuar, ose të paktën është stabilizuar, me numrat e viktimave të trafikimit në rënie.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Shqipëria nuk është një vend transit apo destinacioni për viktimat e huaja, Shqipëria është kryesisht një vend origjine për trafikimin ndërkombëtar të femrave dhe fëmijëve; femrat trafikohen kryësisht për shfrytëzim prostitucioni dhe punë të detyruar, ndërsa fëmijët në pjesën më të madhe dërgohen për lypje dhe punë të detyruar. Vendet kryesore të destinacionit për gratë dhe vajzat shqiptare janë Greqia, Italia, Maqedonia, Kosova si dhe vendet e BE-së (gjithashtu si rajon final i destinacionit). Rekrutimi në të shumtën e rasteve kryhet përmes mashtrimit, nga persona të njohur me viktimën, të cilët bëjnë oferta të rreme pune ose premtime për martesë. Fëmijët vazhdojnë të trafikohen, kryesisht në Greqi, nga prindërit e tyre ose pjesëtarë të familjes.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Një rritje shqetësuese është vërejtur në trafikimin e brendshëm të grave dhe fëmijëve, kryesisht për prostitucion dhe shfrytëzim të krahut të punës, veçanërisht në zonat e reja joformale të qendrave urbane. Shtrirja e plotë e problemit mbetet ende për t’u vlerësuar, dhe mekanizmat për identifikimin, referimin dhe raportimin e rasteve të tilla po fillojnë të ngrihen. E njëjtja gjë vlen edhe për trafikimin për shfrytëzim të krahut të punës nga Shqipëria, për në Shqipëri dhe brenda Shqipërisë. </w:t>
      </w:r>
    </w:p>
    <w:p w:rsidR="00B0033F" w:rsidRPr="004974D2" w:rsidRDefault="00B0033F" w:rsidP="00B0033F">
      <w:pPr>
        <w:pStyle w:val="Paragrafi"/>
        <w:rPr>
          <w:rFonts w:eastAsia="MS Mincho"/>
          <w:sz w:val="21"/>
          <w:szCs w:val="21"/>
          <w:lang w:val="en-GB" w:eastAsia="en-GB"/>
        </w:rPr>
      </w:pPr>
      <w:r w:rsidRPr="004974D2">
        <w:rPr>
          <w:rFonts w:eastAsia="MS Mincho"/>
          <w:sz w:val="21"/>
          <w:szCs w:val="21"/>
          <w:lang w:val="en-GB" w:eastAsia="en-GB"/>
        </w:rPr>
        <w:t xml:space="preserve">Bashkësitë </w:t>
      </w:r>
      <w:smartTag w:uri="urn:schemas-microsoft-com:office:smarttags" w:element="place">
        <w:smartTag w:uri="urn:schemas-microsoft-com:office:smarttags" w:element="City">
          <w:r w:rsidRPr="004974D2">
            <w:rPr>
              <w:rFonts w:eastAsia="MS Mincho"/>
              <w:sz w:val="21"/>
              <w:szCs w:val="21"/>
              <w:lang w:val="en-GB" w:eastAsia="en-GB"/>
            </w:rPr>
            <w:t>rome</w:t>
          </w:r>
        </w:smartTag>
      </w:smartTag>
      <w:r w:rsidRPr="004974D2">
        <w:rPr>
          <w:rFonts w:eastAsia="MS Mincho"/>
          <w:sz w:val="21"/>
          <w:szCs w:val="21"/>
          <w:lang w:val="en-GB" w:eastAsia="en-GB"/>
        </w:rPr>
        <w:t xml:space="preserve"> dhe egjiptian-ballkanase mbeten grupet më në rrezik trafikimi, ashtu si edhe zonat e reja joformale, bashkësitë e tjera të izoluara, gratë dhe fëmijët në zonat e varfra dhe rurale të vendit dhe personat pa një rrjetë sigurie familajre. Këto grupe dhe persona të prekshëm janë një pre e lehtë për trafikantët dhe për ata që kanë qëllim shfrytëzimin e të tjerëve. </w:t>
      </w:r>
    </w:p>
    <w:p w:rsidR="00F21FAD" w:rsidRDefault="00F21FAD" w:rsidP="00B0033F">
      <w:pPr>
        <w:pStyle w:val="Paragrafi"/>
        <w:rPr>
          <w:rFonts w:eastAsia="MS Mincho"/>
          <w:lang w:val="en-GB" w:eastAsia="en-GB"/>
        </w:rPr>
      </w:pPr>
    </w:p>
    <w:p w:rsidR="00B0033F" w:rsidRPr="004974D2" w:rsidRDefault="00B0033F" w:rsidP="00B0033F">
      <w:pPr>
        <w:pStyle w:val="Paragrafi"/>
        <w:rPr>
          <w:rFonts w:eastAsia="MS Mincho"/>
          <w:lang w:val="en-GB" w:eastAsia="en-GB"/>
        </w:rPr>
      </w:pPr>
      <w:r w:rsidRPr="004974D2">
        <w:rPr>
          <w:rFonts w:eastAsia="MS Mincho"/>
          <w:lang w:val="en-GB" w:eastAsia="en-GB"/>
        </w:rPr>
        <w:t>Gjatë viteve të fundit përfshirja e grupeve kriminale të organizuara dhe e rrjeteve të trafikimit duket të ketë pësuar një rënie, kryesisht si pasojë e përfshirjes së tyre në forma të tjera më fitimprurëse të tregtisë së paligjshme (drogë dhe armë), Sic është përmendur dhe më lart rekrutuesit janë anëtarë të familjes (të viktimave të mitura) ose të njohur të viktimave. Manipulimi psikologjik dhe shantazhi duken se janë metodat mbizotëruese të përdorura nga trafikantët, ndryshe nga dhuna fizike e përdorur kryesisht në të shkuarën.</w:t>
      </w:r>
    </w:p>
    <w:p w:rsidR="00B0033F" w:rsidRPr="00F21FAD" w:rsidRDefault="00B0033F" w:rsidP="00B0033F">
      <w:pPr>
        <w:pStyle w:val="Paragrafi"/>
        <w:rPr>
          <w:rFonts w:eastAsia="MS Mincho"/>
          <w:sz w:val="21"/>
          <w:szCs w:val="21"/>
          <w:lang w:val="en-GB" w:eastAsia="en-GB"/>
        </w:rPr>
      </w:pPr>
      <w:r w:rsidRPr="00F21FAD">
        <w:rPr>
          <w:rFonts w:eastAsia="MS Mincho"/>
          <w:sz w:val="21"/>
          <w:szCs w:val="21"/>
          <w:lang w:val="en-GB" w:eastAsia="en-GB"/>
        </w:rPr>
        <w:lastRenderedPageBreak/>
        <w:t xml:space="preserve">Kjo Strategji dhe Plan Veprimi përmbajnë politika dhe masa për të adresuar këto fenomene të reja. </w:t>
      </w:r>
    </w:p>
    <w:p w:rsidR="008857DF" w:rsidRPr="004974D2" w:rsidRDefault="008857DF" w:rsidP="00B0033F">
      <w:pPr>
        <w:pStyle w:val="Paragrafi"/>
        <w:rPr>
          <w:rFonts w:eastAsia="MS Mincho"/>
          <w:lang w:val="en-GB" w:eastAsia="en-GB"/>
        </w:rPr>
      </w:pPr>
      <w:bookmarkStart w:id="5" w:name="_Toc203809549"/>
    </w:p>
    <w:p w:rsidR="00B0033F" w:rsidRPr="004974D2" w:rsidRDefault="00B0033F" w:rsidP="00B0033F">
      <w:pPr>
        <w:pStyle w:val="Paragrafi"/>
        <w:rPr>
          <w:rFonts w:eastAsia="MS Mincho"/>
          <w:b/>
          <w:lang w:val="en-GB" w:eastAsia="en-GB"/>
        </w:rPr>
      </w:pPr>
      <w:r w:rsidRPr="004974D2">
        <w:rPr>
          <w:rFonts w:eastAsia="MS Mincho"/>
          <w:b/>
          <w:lang w:val="en-GB" w:eastAsia="en-GB"/>
        </w:rPr>
        <w:t>Arritjet aktuale</w:t>
      </w:r>
      <w:bookmarkEnd w:id="5"/>
      <w:r w:rsidRPr="004974D2">
        <w:rPr>
          <w:rFonts w:eastAsia="MS Mincho"/>
          <w:b/>
          <w:lang w:val="en-GB" w:eastAsia="en-GB"/>
        </w:rPr>
        <w:t xml:space="preserve"> </w:t>
      </w:r>
    </w:p>
    <w:p w:rsidR="00B0033F" w:rsidRPr="000C5F39" w:rsidRDefault="00B0033F" w:rsidP="00B0033F">
      <w:pPr>
        <w:pStyle w:val="Paragrafi"/>
        <w:rPr>
          <w:rFonts w:eastAsia="MS Mincho"/>
          <w:sz w:val="21"/>
          <w:szCs w:val="21"/>
          <w:lang w:val="en-GB" w:eastAsia="en-GB"/>
        </w:rPr>
      </w:pPr>
      <w:r w:rsidRPr="000C5F39">
        <w:rPr>
          <w:rFonts w:eastAsia="MS Mincho"/>
          <w:sz w:val="21"/>
          <w:szCs w:val="21"/>
          <w:lang w:val="en-GB" w:eastAsia="en-GB"/>
        </w:rPr>
        <w:t>Qeveria e Shqipërisë ka identifikuar problemin dhe e ka bërë një përparësi kryesore. Angazhimi i madh i të gjithë aktorëve të përfshirë ka rezultuar në një përparim të prekshëm drejt çrrënjosjes së trafikimit të qenieve njerëzore. Gjatë periudhës 2005 – 2007 janë shënuar arritje mjaft të rëndësishme, përfshirë</w:t>
      </w:r>
      <w:r w:rsidRPr="000C5F39">
        <w:rPr>
          <w:rFonts w:eastAsia="MS Mincho"/>
          <w:sz w:val="21"/>
          <w:szCs w:val="21"/>
          <w:vertAlign w:val="superscript"/>
          <w:lang w:val="en-GB" w:eastAsia="en-GB"/>
        </w:rPr>
        <w:footnoteReference w:id="1"/>
      </w:r>
      <w:r w:rsidRPr="000C5F39">
        <w:rPr>
          <w:rFonts w:eastAsia="MS Mincho"/>
          <w:sz w:val="21"/>
          <w:szCs w:val="21"/>
          <w:vertAlign w:val="superscript"/>
          <w:lang w:val="en-GB" w:eastAsia="en-GB"/>
        </w:rPr>
        <w:t>:</w:t>
      </w:r>
      <w:r w:rsidRPr="000C5F39">
        <w:rPr>
          <w:rFonts w:eastAsia="MS Mincho"/>
          <w:sz w:val="21"/>
          <w:szCs w:val="21"/>
          <w:lang w:val="en-GB" w:eastAsia="en-GB"/>
        </w:rPr>
        <w:t xml:space="preserve"> </w:t>
      </w:r>
    </w:p>
    <w:p w:rsidR="00B0033F" w:rsidRPr="004974D2" w:rsidRDefault="008857DF"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Ngritja e Njësisë Anti-trafikim në Ministrinë e Brendshme</w:t>
      </w:r>
      <w:r w:rsidR="00B0033F" w:rsidRPr="00202BB4">
        <w:rPr>
          <w:rFonts w:eastAsia="MS Mincho"/>
          <w:vertAlign w:val="superscript"/>
          <w:lang w:val="en-GB" w:eastAsia="en-GB"/>
        </w:rPr>
        <w:footnoteReference w:id="2"/>
      </w:r>
      <w:r w:rsidR="00B0033F" w:rsidRPr="004974D2">
        <w:rPr>
          <w:rFonts w:eastAsia="MS Mincho"/>
          <w:lang w:val="en-GB" w:eastAsia="en-GB"/>
        </w:rPr>
        <w:t xml:space="preserve"> në varësi të Koordinatorit Kombëtar për Luftën kundër Trafikimit të Qenieve Njerëzore/Zëvendës Ministri i Brendshëm, i ngarkuar me monitorimin dhe bashkërendimin e veprimtarive të të gjithë aktorëve kombëtarë dhe ndërkombëtarë të përfshirë, mes të tjerave, në zbatimin e Strategjisë Kombëtare kundër Trafikimit të Qenieve Njerëzore dhe të Planit të Veprimit 2005 – 2007. Gjithashtu, Njësia Anti-trafikim ka hartuar raporte periodike për situatën e trafikimit në Shqipëri, përfshirë Raportin e Vlerësimit për Zbatimin e Strategjisë Kombëtare kundër Trafikimit të Qenieve Njerëzore 2005 – 2007, dhe ka vepruar si Sekretariati Teknik i Komitetit Shtetëror (ndër-ministror) për Luftën kundër Trafikimit të Qenieve Njerëzore. Njësia ka qenë nismëtari për materializmin e veprimtarive të mëposhtme. </w:t>
      </w:r>
    </w:p>
    <w:p w:rsidR="00B0033F" w:rsidRPr="004974D2" w:rsidRDefault="008857DF"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Ndryshimet e kuadrit ligjor (Kodi Penal) përfshinë kriminalizimin e kontrabandimit të personave, në përputhje me protokollin e Kombeve të Bashkuara, si dhe një sërë ndryshimesh ligjore në lidhje me trafikimin e fëmijëve. </w:t>
      </w:r>
    </w:p>
    <w:p w:rsidR="00B0033F" w:rsidRPr="004974D2" w:rsidRDefault="008857DF"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Nënshkrimi dhe ratifikimi i 14 marrëveshjeve dhe konventave për bashkëpunim ndërkombëtar dhe rajonal në fushat e drejtësisë, bashkëpunimit policor, asistencës ligjore kundër trafikimit dhe krimit të organizuar, mbrojtjes së viktimave të mitura të trafikimit, ri-pranimit të personave, trafikimit të paligjshëm të lëndëve narkotike, përgjegjësisë prindërore dhe aspektet civile të rrëmbimit ndërkombëtar të fëmijëve; si dhe ratifikimi i marrëveshjeve dypalëshe me Greqinë (ende për t’u ratifikuar nga Greqia) për bashkëpunim në identifikimin, mbrojtjen, rehabilitimin dhe kthimin e sigurt të fëmijëve shqiptarë nga Greqia</w:t>
      </w:r>
      <w:r w:rsidR="00B0033F" w:rsidRPr="00202BB4">
        <w:rPr>
          <w:rFonts w:eastAsia="MS Mincho"/>
          <w:vertAlign w:val="superscript"/>
          <w:lang w:val="en-GB" w:eastAsia="en-GB"/>
        </w:rPr>
        <w:footnoteReference w:id="3"/>
      </w:r>
      <w:r w:rsidR="00B0033F" w:rsidRPr="004974D2">
        <w:rPr>
          <w:rFonts w:eastAsia="MS Mincho"/>
          <w:lang w:val="en-GB" w:eastAsia="en-GB"/>
        </w:rPr>
        <w:t xml:space="preserve">. </w:t>
      </w:r>
    </w:p>
    <w:p w:rsidR="00B0033F" w:rsidRPr="004974D2" w:rsidRDefault="008857DF"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Ngritja e një baze të dhënash mbi viktimat e trafikimit, e cila do të bëhet plotësisht operative në vitin 2008.</w:t>
      </w:r>
    </w:p>
    <w:p w:rsidR="00B0033F" w:rsidRPr="004974D2" w:rsidRDefault="008857DF"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Direktiva dhe udhëzime për të përmirësuar identifikimin e personave të trafikuar në kufi, dhe sensibilizimi i një game të gjerë aktorësh që mund të hyjnë në kontakt me personat e trafikuar.</w:t>
      </w:r>
    </w:p>
    <w:p w:rsidR="00B0033F" w:rsidRPr="004974D2" w:rsidRDefault="008857DF"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Përfundimi i “Marrëveshjes së bashkëpunimit për ngritjen e një Mekanizmi Kombëtar Referimi për përmirësimin e identifikimit dhe asistencës ndaj viktimave të trafikimit” (MKR), më 18 korrik, 2005.</w:t>
      </w:r>
    </w:p>
    <w:p w:rsidR="00B0033F" w:rsidRPr="004974D2" w:rsidRDefault="00EC3D64"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Vendosja e “Autoritetit Përgjegjës”, përmes urdhrit të përbashkët mes Ministrisë së Brendshme, MPÇSSHB-së dhe MPJ-së, datë 19.05.2006, përgjegjës për bashkërendimin, përpunimin dhe raportimin e veprimeve të nevojshme të të gjitha strukturave të përfshira në marrëveshjen e MKR-së, si dhe për monitorimin e zbatimit të saj. </w:t>
      </w:r>
    </w:p>
    <w:p w:rsidR="00B0033F" w:rsidRPr="004974D2" w:rsidRDefault="00EC3D64"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Mbajtja e qendrave të pritjes dhe strehëzave për asistencë dhe mbrojtje ndaj viktimave me rritje të mbështetjes me fonde shtetërore. </w:t>
      </w:r>
    </w:p>
    <w:p w:rsidR="00B0033F" w:rsidRPr="004974D2" w:rsidRDefault="00EC3D64"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Zhvillimi i standardeve për shërbimet e përkujdesjes shoqërore për personat e trafikuar ose personat në rrezik trafikimi në zonat e banuara. </w:t>
      </w:r>
    </w:p>
    <w:p w:rsidR="00B0033F" w:rsidRPr="004974D2" w:rsidRDefault="00EC3D64"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Zhvillimi i mekanizmave ndërkombëtarë të referimit dhe të menaxhimit të çështjeve për të siguruar identifikimin e viktimës, asistencë dhe mbrojtje gjithashtu përtej kufijve shtetërorë, si dhe një sërë takimesh ndërkufitare dypalëshe për të përforcuar bashkëpunimin në praktikë.</w:t>
      </w:r>
    </w:p>
    <w:p w:rsidR="00B0033F" w:rsidRPr="004974D2" w:rsidRDefault="00EC3D64"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Organizimi i fushatave të sensibilizimit me synim grupet në rrezik.</w:t>
      </w:r>
    </w:p>
    <w:p w:rsidR="00B0033F" w:rsidRPr="00F21FAD" w:rsidRDefault="00EC3D64" w:rsidP="00B0033F">
      <w:pPr>
        <w:pStyle w:val="Paragrafi"/>
        <w:rPr>
          <w:rFonts w:eastAsia="MS Mincho"/>
          <w:sz w:val="21"/>
          <w:szCs w:val="21"/>
          <w:lang w:val="en-GB" w:eastAsia="en-GB"/>
        </w:rPr>
      </w:pPr>
      <w:r w:rsidRPr="00F21FAD">
        <w:rPr>
          <w:rFonts w:eastAsia="MS Mincho"/>
          <w:sz w:val="21"/>
          <w:szCs w:val="21"/>
          <w:lang w:val="en-GB" w:eastAsia="en-GB"/>
        </w:rPr>
        <w:t xml:space="preserve">- </w:t>
      </w:r>
      <w:r w:rsidR="00B0033F" w:rsidRPr="00F21FAD">
        <w:rPr>
          <w:rFonts w:eastAsia="MS Mincho"/>
          <w:sz w:val="21"/>
          <w:szCs w:val="21"/>
          <w:lang w:val="en-GB" w:eastAsia="en-GB"/>
        </w:rPr>
        <w:t xml:space="preserve">Masa për të zbatuar arsimin e detyrueshëm për të rritur pjesëmarrjen e grupeve të izoluara në sistemin arsimor formal, dhe trajnime për aftësi profesionale/jetësore për të larguarit nga shkollat, fushata sensibilizimi për fëmijët dhe të rinjtë dhe përfshirja e këtyre fushatave në programet mësimore shkollore. </w:t>
      </w:r>
    </w:p>
    <w:p w:rsidR="00B0033F" w:rsidRPr="004974D2" w:rsidRDefault="00EC3D64" w:rsidP="00B0033F">
      <w:pPr>
        <w:pStyle w:val="Paragrafi"/>
        <w:rPr>
          <w:rFonts w:eastAsia="MS Mincho"/>
          <w:lang w:val="en-GB" w:eastAsia="en-GB"/>
        </w:rPr>
      </w:pPr>
      <w:r w:rsidRPr="004974D2">
        <w:rPr>
          <w:rFonts w:eastAsia="MS Mincho"/>
          <w:lang w:val="en-GB" w:eastAsia="en-GB"/>
        </w:rPr>
        <w:lastRenderedPageBreak/>
        <w:t xml:space="preserve">- </w:t>
      </w:r>
      <w:r w:rsidR="00B0033F" w:rsidRPr="004974D2">
        <w:rPr>
          <w:rFonts w:eastAsia="MS Mincho"/>
          <w:lang w:val="en-GB" w:eastAsia="en-GB"/>
        </w:rPr>
        <w:t>Linja telefonike kombëtare falas për ndihmë (0800 12 12), që operohet nga Ministria e Brendshme nga nëntori i vitit 2007.</w:t>
      </w:r>
    </w:p>
    <w:p w:rsidR="00B0033F" w:rsidRPr="004974D2" w:rsidRDefault="00EC3D64"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Krijimi i Komiteteve Rajonale kundër Trafikimit të Qenieve Njerëzore, përmes Urdhrit nr. 139 të Kryeministrit, datë 19.06.2006. Komitetet kanë për detyrë kryerjen e vlerësimeve periodike për situatën rajonale dhe nevojat specifike, evidentimin e përparësive për veprim në nivel rajonal; identifikimin e grupeve në rrezik dhe ngritjen e rrjeteve të mbrojtjes në nivel vendor;</w:t>
      </w:r>
    </w:p>
    <w:p w:rsidR="00B0033F" w:rsidRPr="004974D2" w:rsidRDefault="00EC3D64"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Modernizimi i Shërbimit të Gjendjes Civile.</w:t>
      </w:r>
    </w:p>
    <w:p w:rsidR="00B0033F" w:rsidRPr="004974D2" w:rsidRDefault="00EC3D64"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Organizimi i Javës Evropiane kundër Trafikimit të Qenieve Njerëzore në tetor 2007, me moton: “Trafikimi i Qenieve Njerëzore është Skllavëri! Ne nuk mund ta pranojmë! Ne luftojmë për një shoqëri të lirë dhe të sigurt”. </w:t>
      </w:r>
    </w:p>
    <w:p w:rsidR="00B0033F" w:rsidRPr="004974D2" w:rsidRDefault="00EC3D64"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Lufta kundër korrupsionit, që rezulton në ndëshkime administrative dhe penale për zyrtarët që bashkëpunojnë në trafikimin e qenieve njerëzore.</w:t>
      </w:r>
    </w:p>
    <w:p w:rsidR="00B0033F" w:rsidRPr="004974D2" w:rsidRDefault="00EC3D64"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Rritje e ndjekjeve penale dhe e gjykimeve në vitet e fundit. </w:t>
      </w:r>
      <w:r w:rsidR="00B0033F" w:rsidRPr="00202BB4">
        <w:rPr>
          <w:rFonts w:eastAsia="MS Mincho"/>
          <w:vertAlign w:val="superscript"/>
          <w:lang w:val="en-GB" w:eastAsia="en-GB"/>
        </w:rPr>
        <w:footnoteReference w:id="4"/>
      </w:r>
    </w:p>
    <w:p w:rsidR="00B0033F" w:rsidRPr="004974D2" w:rsidRDefault="00B0033F" w:rsidP="00B0033F">
      <w:pPr>
        <w:pStyle w:val="Paragrafi"/>
        <w:rPr>
          <w:rFonts w:eastAsia="MS Mincho"/>
          <w:b/>
          <w:lang w:val="en-GB" w:eastAsia="en-GB"/>
        </w:rPr>
      </w:pPr>
      <w:bookmarkStart w:id="6" w:name="_Toc203809550"/>
      <w:r w:rsidRPr="004974D2">
        <w:rPr>
          <w:rFonts w:eastAsia="MS Mincho"/>
          <w:b/>
          <w:lang w:val="en-GB" w:eastAsia="en-GB"/>
        </w:rPr>
        <w:t>Sfidat që mbeten për t’u kapërcyer</w:t>
      </w:r>
      <w:bookmarkEnd w:id="6"/>
      <w:r w:rsidRPr="004974D2">
        <w:rPr>
          <w:rFonts w:eastAsia="MS Mincho"/>
          <w:b/>
          <w:lang w:val="en-GB" w:eastAsia="en-GB"/>
        </w:rPr>
        <w:t xml:space="preserve">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Pavarësisht këtyre përpjekjeve, ende mbetet një numër sfidash që duhen trajtuar në Strategjinë dhe Planin e Veprimit 2008 – 2010, si vijon: </w:t>
      </w:r>
    </w:p>
    <w:p w:rsidR="00B0033F" w:rsidRPr="004974D2" w:rsidRDefault="00EC3D64"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Zbatimi i pjesshëm i kuadrit ligjor ekzistues kundër trafikimit, p.sh. dallimi i pamjaftueshëm mes prostitucionit dhe trafikimit të qenieve njerëzore për shfrytëzim seksual, dhe mes trafikimit për shfrytëzim të krahut të punës dhe kontrabandimit dhe punës së paligjshme. </w:t>
      </w:r>
    </w:p>
    <w:p w:rsidR="00B0033F" w:rsidRPr="004974D2" w:rsidRDefault="00EC3D64"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Komitetet Rajonale Anti-Trafikim nuk janë plotësisht funksionale si pasojë, mes të tjerash, e mungesës së qartësisë për sa u përket roleve dhe përgjegjësive dhe ndarjes së detyrave mes niveleve kombëtare, rajonale dhe vendore, dhe si pasojë e numrit të pamjaftueshëm të personelit.</w:t>
      </w:r>
    </w:p>
    <w:p w:rsidR="00B0033F" w:rsidRPr="004974D2" w:rsidRDefault="00EC3D64"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Zyra e Koordinatorit Kombëtar për Anti-trafikimin/Njësia Anti-trafik nuk ka burimet e mjaftueshme njerëzore për t’u bërë ballë detyrave. </w:t>
      </w:r>
    </w:p>
    <w:p w:rsidR="00B0033F" w:rsidRPr="00F21FAD" w:rsidRDefault="00B54F09" w:rsidP="00B0033F">
      <w:pPr>
        <w:pStyle w:val="Paragrafi"/>
        <w:rPr>
          <w:rFonts w:eastAsia="MS Mincho"/>
          <w:sz w:val="21"/>
          <w:szCs w:val="21"/>
          <w:lang w:val="en-GB" w:eastAsia="en-GB"/>
        </w:rPr>
      </w:pPr>
      <w:r w:rsidRPr="00F21FAD">
        <w:rPr>
          <w:rFonts w:eastAsia="MS Mincho"/>
          <w:sz w:val="21"/>
          <w:szCs w:val="21"/>
          <w:lang w:val="en-GB" w:eastAsia="en-GB"/>
        </w:rPr>
        <w:t xml:space="preserve">- </w:t>
      </w:r>
      <w:r w:rsidR="00B0033F" w:rsidRPr="00F21FAD">
        <w:rPr>
          <w:rFonts w:eastAsia="MS Mincho"/>
          <w:sz w:val="21"/>
          <w:szCs w:val="21"/>
          <w:lang w:val="en-GB" w:eastAsia="en-GB"/>
        </w:rPr>
        <w:t>Një bashkërendim ndër-ministror dhe përkatësi institucionale më e mirë nga çdo aktor për zbatimin e detyrave përkatëse në Planin Kombëtar të Veprimit; të rritet roli i Pikave të Kontaktit të posaçme.</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Mekanizmi Kombëtar i Referimit (MKR) ende nuk është plotësisht operativ, si pasojë edhe e faktit që Autoriteti Përgjegjës nuk është shumë operativ, megjithëse janë mbajtur takime dhe çështjet janë trajtuar dhe u është gjetur zgjidhje.</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Përmirësimi i procesit dhe instrumenteve të identifikimit të viktimave të mundshme të trafikimit, sidomos të personave të trafikuar së brendshmi dhe personave të trafikuar për shfrytëzim të krahut të punës.</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Të dhëna zyrtare të pamjaftueshme dhe vlerësime të pamjaftueshme të situatës, statistika të varfra (mungesë e të dhënave zyrtare dhe statistikave të koordinuara dhe të besueshme, mungesë e përkufizimeve të paracaktuara të punës). </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Mungesa e një sistemi zyrtar funksional për monitorimin sistematik të zbatimit të masave të parashikuara në PKV, dhe raportim i pamjaftueshëm nga ana e aktorëve (vonesa në raportim dhe cilësi e dobët e raporteve).</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I duhet vënë më shumë theksi parandalimit dhe bashkëngjitjes së përpjekjeve anti-trafikim në asistencën sociale dhe punën mbrojtëse, masa kundër dhunës në familje, si dhe përpjekjeve të përgjithshme për zhvillimin e vendit. </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Situata e grupeve të pakicës, si </w:t>
      </w:r>
      <w:smartTag w:uri="urn:schemas-microsoft-com:office:smarttags" w:element="place">
        <w:smartTag w:uri="urn:schemas-microsoft-com:office:smarttags" w:element="City">
          <w:r w:rsidR="00B0033F" w:rsidRPr="004974D2">
            <w:rPr>
              <w:rFonts w:eastAsia="MS Mincho"/>
              <w:lang w:val="en-GB" w:eastAsia="en-GB"/>
            </w:rPr>
            <w:t>rome</w:t>
          </w:r>
        </w:smartTag>
      </w:smartTag>
      <w:r w:rsidR="00B0033F" w:rsidRPr="004974D2">
        <w:rPr>
          <w:rFonts w:eastAsia="MS Mincho"/>
          <w:lang w:val="en-GB" w:eastAsia="en-GB"/>
        </w:rPr>
        <w:t xml:space="preserve"> dhe egjiptiane dhe grupeve të tjera në nevojë ka nevojë për një vëmendje më të madhe edhe në aspektin e parandalimit të trafikimit njerëzor.</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Sigurimi i financimit të qëndrueshëm për strukturat dhe shërbimet anti-trafikim, duke pasur parasysh pakësimin e donacioneve të jashtme në vitet në vijim.</w:t>
      </w:r>
    </w:p>
    <w:p w:rsidR="00B0033F" w:rsidRPr="004974D2" w:rsidRDefault="00B0033F" w:rsidP="00B0033F">
      <w:pPr>
        <w:pStyle w:val="Paragrafi"/>
        <w:rPr>
          <w:rFonts w:eastAsia="MS Mincho"/>
          <w:b/>
          <w:i/>
          <w:lang w:val="en-GB" w:eastAsia="en-GB"/>
        </w:rPr>
      </w:pPr>
      <w:bookmarkStart w:id="7" w:name="_Toc203809551"/>
      <w:r w:rsidRPr="004974D2">
        <w:rPr>
          <w:rFonts w:eastAsia="MS Mincho"/>
          <w:b/>
          <w:i/>
          <w:lang w:val="en-GB" w:eastAsia="en-GB"/>
        </w:rPr>
        <w:t>Kapitulli II – Vizioni, përparësitë dhe synimet</w:t>
      </w:r>
      <w:bookmarkEnd w:id="7"/>
      <w:r w:rsidRPr="004974D2">
        <w:rPr>
          <w:rFonts w:eastAsia="MS Mincho"/>
          <w:b/>
          <w:i/>
          <w:lang w:val="en-GB" w:eastAsia="en-GB"/>
        </w:rPr>
        <w:t xml:space="preserve">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Politikat, instrumentet dhe masat mbështetëse janë të vendosura dhe të arritshme nga burrat, gratë dhe fëmijët që rrezikojnë trafikimin, ose që kanë vuajtur nga trafikimi njerëzor, të cilat i mundësojnë ata që të integrohen plotësisht në shoqëri dhe të jetojnë sipas vullnetit të tyre, dhe që krijojnë një gjendje </w:t>
      </w:r>
      <w:r w:rsidRPr="004974D2">
        <w:rPr>
          <w:rFonts w:eastAsia="MS Mincho"/>
          <w:lang w:val="en-GB" w:eastAsia="en-GB"/>
        </w:rPr>
        <w:lastRenderedPageBreak/>
        <w:t>shprese dhe përkatësie për të gjithë personat që jetojnë në Shqipëri, duke ulur kështu trafikimin e qenieve njerëzore. Kjo Strategji synon ndërtimin e një shoqërie pa kërcënime nga krimi i organizuar, në paqe dhe në përmirësim të vazhdueshëm të cilësisë së jetës së qytetarëve, duke dhënë në këtë mënyrë imazhin e një vendi të qetë dhe me standarde të larta sigurie.</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Për ta arritur këtë vizion do të jetë e nevojshme të arrihen përparësitë strategjike të mëposhtme: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Përparësia kryesore është institucionalizimi i mëtejshëm i një reagimi shumë-disiplinor, të qëndrueshëm dhe të bashkërenduar kundër trafikimit, në mënyrë që të punohet drejt reduktimit progresiv dhe eliminimit të trafikimit të qenieve njerëzore dhe të bëjmë të mundur fuqizimin e të gjithë personave që jetojnë në Shqipëri. </w:t>
      </w:r>
    </w:p>
    <w:p w:rsidR="00B0033F" w:rsidRPr="00F21FAD" w:rsidRDefault="00B0033F" w:rsidP="00B0033F">
      <w:pPr>
        <w:pStyle w:val="Paragrafi"/>
        <w:rPr>
          <w:rFonts w:eastAsia="MS Mincho"/>
          <w:sz w:val="21"/>
          <w:szCs w:val="21"/>
          <w:lang w:val="en-GB" w:eastAsia="en-GB"/>
        </w:rPr>
      </w:pPr>
      <w:r w:rsidRPr="00F21FAD">
        <w:rPr>
          <w:rFonts w:eastAsia="MS Mincho"/>
          <w:sz w:val="21"/>
          <w:szCs w:val="21"/>
          <w:lang w:val="en-GB" w:eastAsia="en-GB"/>
        </w:rPr>
        <w:t xml:space="preserve">Gjatë periudhës që mbulon kjo Strategji (2008-2010) do të forcohet përgjegjësia kryesore e Qeverisë. Masat anti-trafikim do t’u bashkëngjiten politikave dhe programeve të aktorëve shtetërorë, dhe në veçanti asistencës sociale dhe sistemeve të mbrojtjes. Duke qenë se financimi nga donatorët gradualisht po dobësohet, Qeveria e Shqipërisë do të sigurojë qëndrueshmëri duke siguruar shumicën e financimit të nevojshëm. Duke bërë kështu, Qeveria vepron në bazë të përparësisë së shpallur në Strategjinë Kombëtare për Zhvillim dhe Integrim, dhe vazhdon rrugën e saj drejt integrimit në Bashkimin Evropian; gjithashtu kontribuon në përmbushjen e standardeve të pritura për anëtarësim në NATO.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Parandalimit do t’i jepet më shumë rëndësi në reagimin kundër trafikimit si politika e parapëlqyer, si në aspektin njerëzor ashtu dhe në aspektin ekonomik. Theksi bie mbi masat parandaluese në nivel vendor dhe rajonal, përmes forcimit të sistemeve gjithëpërfshirëse të mbrojtjes dhe asistencës në përgjithësi, dhe për bashkësitë dhe individët në rrezik në veçanti; masat do të synojnë sidomos bashkësitë në nevojë të pakicës, si dhe bashkësitë e reja joformale në qendrat urbane, si dhe gratë dhe të rinjtë e prekshëm. Do të ofrohen alternativa jo-shfrytëzuese kundrejt trafikimit njerëzor, përmes asistencës sociale dhe opsioneve të jetesës, si dhe përmes mundësisë për migracion të ligjshëm dhe të sigurt; veç këtyre sensibilizimi dhe informimi i publikut do të mbetet thelbësor.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Vëmendje e veçantë i duhet kushtuar identifikimit të hershëm të të gjithë personave të trafikuar (përfshirë personat e trafikuar së brendshmi dhe personat e trafikuar për shfrytëzim pune) dhe referimit të tyre te ndihma dhe shërbimet. Kjo do të sigurohet me anë të funksionimit të plotë të Mekanizmit Kombëtar të Referimit dhe mekanizmave të referimit të çështjeve në nivel vendor.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Lufta kundër trafikimit të fëmijëve dhe asistenca ndaj dhe mbrojtja e viktimave fëmijë të trafikimit mbetet një shqetësim kyç i Qeverisë së Shqipërisë, i cili theksohet nga fakti se, krahas masave të parashikuara në këtë strategji, kësaj strategjie i bashkëngjiten një strategji më vete dhe një plan veprimi kundër trafikimit të fëmijëve. Ajo përbën një pjesë të pandashme të kësaj strategjie dhe thekson qasjen specifike që nevojitet për trajtimin e trafikimit të fëmijëve dhe për marrëdhëniet me të miturit. </w:t>
      </w:r>
    </w:p>
    <w:p w:rsidR="00B0033F" w:rsidRPr="004974D2" w:rsidRDefault="00B0033F" w:rsidP="00B0033F">
      <w:pPr>
        <w:pStyle w:val="Paragrafi"/>
        <w:rPr>
          <w:rFonts w:eastAsia="MS Mincho"/>
          <w:b/>
          <w:i/>
          <w:lang w:val="en-GB" w:eastAsia="en-GB"/>
        </w:rPr>
      </w:pPr>
      <w:bookmarkStart w:id="8" w:name="_Toc203809552"/>
      <w:r w:rsidRPr="004974D2">
        <w:rPr>
          <w:rFonts w:eastAsia="MS Mincho"/>
          <w:b/>
          <w:i/>
          <w:lang w:val="en-GB" w:eastAsia="en-GB"/>
        </w:rPr>
        <w:t>Kapitulli III – Politikat që duhen ndërmarrë</w:t>
      </w:r>
      <w:bookmarkEnd w:id="8"/>
      <w:r w:rsidRPr="004974D2">
        <w:rPr>
          <w:rFonts w:eastAsia="MS Mincho"/>
          <w:b/>
          <w:i/>
          <w:lang w:val="en-GB" w:eastAsia="en-GB"/>
        </w:rPr>
        <w:t xml:space="preserve">  </w:t>
      </w:r>
    </w:p>
    <w:p w:rsidR="00B0033F" w:rsidRPr="000C5F39" w:rsidRDefault="00B0033F" w:rsidP="00B0033F">
      <w:pPr>
        <w:pStyle w:val="Paragrafi"/>
        <w:rPr>
          <w:rFonts w:eastAsia="MS Mincho"/>
          <w:sz w:val="21"/>
          <w:szCs w:val="21"/>
          <w:lang w:val="en-GB" w:eastAsia="en-GB"/>
        </w:rPr>
      </w:pPr>
      <w:r w:rsidRPr="000C5F39">
        <w:rPr>
          <w:rFonts w:eastAsia="MS Mincho"/>
          <w:sz w:val="21"/>
          <w:szCs w:val="21"/>
          <w:lang w:val="en-GB" w:eastAsia="en-GB"/>
        </w:rPr>
        <w:t xml:space="preserve">Për të arritur vizionin dhe përparësitë e përvijuara më sipër duhen ndërmarrë politikat e mëposhtme: </w:t>
      </w:r>
    </w:p>
    <w:p w:rsidR="00B0033F" w:rsidRPr="000C5F39" w:rsidRDefault="00B54F09" w:rsidP="00B0033F">
      <w:pPr>
        <w:pStyle w:val="Paragrafi"/>
        <w:rPr>
          <w:rFonts w:eastAsia="MS Mincho"/>
          <w:sz w:val="21"/>
          <w:szCs w:val="21"/>
          <w:lang w:val="en-GB" w:eastAsia="en-GB"/>
        </w:rPr>
      </w:pPr>
      <w:r w:rsidRPr="000C5F39">
        <w:rPr>
          <w:rFonts w:eastAsia="MS Mincho"/>
          <w:sz w:val="21"/>
          <w:szCs w:val="21"/>
          <w:lang w:val="en-GB" w:eastAsia="en-GB"/>
        </w:rPr>
        <w:t xml:space="preserve">1. </w:t>
      </w:r>
      <w:r w:rsidR="00B0033F" w:rsidRPr="000C5F39">
        <w:rPr>
          <w:rFonts w:eastAsia="MS Mincho"/>
          <w:sz w:val="21"/>
          <w:szCs w:val="21"/>
          <w:lang w:val="en-GB" w:eastAsia="en-GB"/>
        </w:rPr>
        <w:t xml:space="preserve">Përmirësimi i bashkërendimit të të gjitha masave kundër trafikimit dhe bashkëpunim efektiv mes të gjithë aktorëve në fushën kundër trafikimit të qenieve njerëzore në Shqipëri, me anë të institucionalizimit të një kuadri kombëtar funksional për bashkëpunim dhe bashkërendim kundër trafikimit. </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2. </w:t>
      </w:r>
      <w:r w:rsidR="00B0033F" w:rsidRPr="004974D2">
        <w:rPr>
          <w:rFonts w:eastAsia="MS Mincho"/>
          <w:lang w:val="en-GB" w:eastAsia="en-GB"/>
        </w:rPr>
        <w:t xml:space="preserve">Forcimi i bazës së njohjes dhe menaxhimit të informacionit mbi trafikimin e qenieve njerëzore, duke rezultuar në të dhëna statistikore të unifikuara, si dhe përmirësimi i vazhdueshëm i reagimit kundër trafikimit duke ngritur mekanizma të forta për monitorim, vlerësim dhe rishikim të rregullt. </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3. </w:t>
      </w:r>
      <w:r w:rsidR="00B0033F" w:rsidRPr="004974D2">
        <w:rPr>
          <w:rFonts w:eastAsia="MS Mincho"/>
          <w:lang w:val="en-GB" w:eastAsia="en-GB"/>
        </w:rPr>
        <w:t xml:space="preserve">Sigurimi i funksionimit të plotë të “Mekanizmit Kombëtar të Referimit” si një mekanizëm gjithëpërfshirës bashkërendimi dhe referimi kombëtar, rajonal dhe vendor për të siguruar identifikim, asistencë dhe kthim/(ri)-integrim të personave të trafikuar dhe individëve në rrezik. </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4. </w:t>
      </w:r>
      <w:r w:rsidR="00B0033F" w:rsidRPr="004974D2">
        <w:rPr>
          <w:rFonts w:eastAsia="MS Mincho"/>
          <w:lang w:val="en-GB" w:eastAsia="en-GB"/>
        </w:rPr>
        <w:t xml:space="preserve">Sigurimi i identifikimit të hershëm të të gjithë personave të trafikuar dhe për të gjitha format e shfrytëzimit, dhe e të drejtës së tyre për asistencë dhe mbrojtje të përshtatshme dhe me cilësi të lartë, rehabilitim afatgjatë dhe përfshirje shoqërore; trajtim i bazuar në të drejtat e njeriut, etik dhe i ndjeshëm për të gjithë personat e trafikuar nga të gjithë aktorët, si dhe e drejta e tyre për korrigjim dhe kompensim ligjor; </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5. </w:t>
      </w:r>
      <w:r w:rsidR="00B0033F" w:rsidRPr="004974D2">
        <w:rPr>
          <w:rFonts w:eastAsia="MS Mincho"/>
          <w:lang w:val="en-GB" w:eastAsia="en-GB"/>
        </w:rPr>
        <w:t xml:space="preserve">Rritja e sensibilizimit publik për trafikimin njerëzor dhe alternativat jo-shfrytëzuese si dhe reduktimi i ekspozimit ndaj trafikimit dhe shfrytëzimit duke përmirësuar përfshirjen shoqërore dhe duke </w:t>
      </w:r>
      <w:r w:rsidR="00B0033F" w:rsidRPr="004974D2">
        <w:rPr>
          <w:rFonts w:eastAsia="MS Mincho"/>
          <w:lang w:val="en-GB" w:eastAsia="en-GB"/>
        </w:rPr>
        <w:lastRenderedPageBreak/>
        <w:t>ofruar alternativa të tjera profesionale dhe jo-shfrytëzuese dhe duke krijuar mjedise mundësie në përgjithësi, dhe për grupe vulnerabël në veçanti ; dhe krijimi i hallkave me proceset dhe strategjitë në vazhdim të reformës kombëtare.</w:t>
      </w:r>
      <w:r w:rsidR="00B0033F" w:rsidRPr="00202BB4">
        <w:rPr>
          <w:rFonts w:eastAsia="MS Mincho"/>
          <w:vertAlign w:val="superscript"/>
          <w:lang w:val="en-GB" w:eastAsia="en-GB"/>
        </w:rPr>
        <w:t xml:space="preserve"> </w:t>
      </w:r>
      <w:r w:rsidR="00B0033F" w:rsidRPr="00202BB4">
        <w:rPr>
          <w:rFonts w:eastAsia="MS Mincho"/>
          <w:vertAlign w:val="superscript"/>
          <w:lang w:val="en-GB" w:eastAsia="en-GB"/>
        </w:rPr>
        <w:footnoteReference w:id="5"/>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6. </w:t>
      </w:r>
      <w:r w:rsidR="00B0033F" w:rsidRPr="004974D2">
        <w:rPr>
          <w:rFonts w:eastAsia="MS Mincho"/>
          <w:lang w:val="en-GB" w:eastAsia="en-GB"/>
        </w:rPr>
        <w:t xml:space="preserve">Rritja numrit të ndjekjeve penale dhe gjykimeve të suksesshme, dhe sigurimi i një trajtimi të drejtë dhe të ndjeshëm ndaj viktimave të trafikimit gjatë procedimeve penale, përfshirë mbrojtjen ndaj dëshmitarit. </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7. </w:t>
      </w:r>
      <w:r w:rsidR="00B0033F" w:rsidRPr="004974D2">
        <w:rPr>
          <w:rFonts w:eastAsia="MS Mincho"/>
          <w:lang w:val="en-GB" w:eastAsia="en-GB"/>
        </w:rPr>
        <w:t>Parandalimi i trafikimit të fëmijëve, dhe mbrojtja, ndihma dhe ri-integrimi i viktimave fëmijë të trafikuar.</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Këto synime strategjike dhe objektiva specifike janë përpunuar dhe zbërthyer më tej në objektiva specifike dhe veprimtari të nevojshme në Planin e Veprimit të bashkëngjitur. </w:t>
      </w:r>
    </w:p>
    <w:p w:rsidR="00B0033F" w:rsidRPr="004974D2" w:rsidRDefault="00B0033F" w:rsidP="00B0033F">
      <w:pPr>
        <w:pStyle w:val="Paragrafi"/>
        <w:rPr>
          <w:rFonts w:eastAsia="MS Mincho"/>
          <w:b/>
          <w:lang w:val="en-GB" w:eastAsia="en-GB"/>
        </w:rPr>
      </w:pPr>
      <w:bookmarkStart w:id="9" w:name="_Toc203809553"/>
      <w:r w:rsidRPr="004974D2">
        <w:rPr>
          <w:rFonts w:eastAsia="MS Mincho"/>
          <w:b/>
          <w:lang w:val="en-GB" w:eastAsia="en-GB"/>
        </w:rPr>
        <w:t>Përkufizimet ligjore ku mbështetet Strategjia kundër Trafikimit të Fëmijëve:</w:t>
      </w:r>
      <w:bookmarkEnd w:id="9"/>
    </w:p>
    <w:p w:rsidR="00B0033F" w:rsidRPr="004974D2" w:rsidRDefault="00B0033F" w:rsidP="00B0033F">
      <w:pPr>
        <w:pStyle w:val="Paragrafi"/>
        <w:rPr>
          <w:rFonts w:eastAsia="MS Mincho"/>
          <w:lang w:val="en-GB" w:eastAsia="en-GB"/>
        </w:rPr>
      </w:pPr>
      <w:r w:rsidRPr="004974D2">
        <w:rPr>
          <w:rFonts w:eastAsia="MS Mincho"/>
          <w:lang w:val="en-GB" w:eastAsia="en-GB"/>
        </w:rPr>
        <w:t xml:space="preserve">Për qëllimin e kësaj Strategjie: </w:t>
      </w:r>
    </w:p>
    <w:p w:rsidR="00B0033F" w:rsidRPr="004974D2" w:rsidRDefault="00B0033F" w:rsidP="00B0033F">
      <w:pPr>
        <w:pStyle w:val="Paragrafi"/>
        <w:rPr>
          <w:rFonts w:eastAsia="MS Mincho"/>
          <w:lang w:val="en-GB" w:eastAsia="en-GB"/>
        </w:rPr>
      </w:pPr>
      <w:r w:rsidRPr="004974D2">
        <w:rPr>
          <w:rFonts w:eastAsia="MS Mincho"/>
          <w:lang w:val="en-GB" w:eastAsia="en-GB"/>
        </w:rPr>
        <w:t>Trafikim i qenieve njerëzore nënkupton rekrutimin, transportimin, transferimin, strehimin ose pranimin e personave me anë të kanosjes ose përdorimit të forcës ose formave të tjera të shtrëngimit, rrëmbimit, mashtrimit, hilesë, apo të përfitimit nga pushteti ose pozitës së dobët ose të dhënies apo marrjes së pagesave apo avantazheve për të arritur pëlqimin e një personi që ka kontroll mbi një person tjetër për qëllime shfrytëzimi. Shfrytëzimi nënkupton, së paku, shfrytëzimin e të tjerëve për prostitucion apo forma të tjera shfrytëzimi seksual, punë apo shërbime të detyruara, skllavëri ose praktika të ngjashme me skllavërinë, robëri ose heqje të organeve; [Neni 3 (a)]</w:t>
      </w:r>
      <w:r w:rsidRPr="004974D2">
        <w:rPr>
          <w:rFonts w:eastAsia="MS Mincho"/>
          <w:vertAlign w:val="superscript"/>
          <w:lang w:val="en-GB" w:eastAsia="en-GB"/>
        </w:rPr>
        <w:t>.</w:t>
      </w:r>
      <w:r w:rsidRPr="004974D2">
        <w:rPr>
          <w:rFonts w:eastAsia="MS Mincho"/>
          <w:vertAlign w:val="superscript"/>
          <w:lang w:val="en-GB" w:eastAsia="en-GB"/>
        </w:rPr>
        <w:footnoteReference w:id="6"/>
      </w:r>
    </w:p>
    <w:p w:rsidR="00B0033F" w:rsidRPr="004974D2" w:rsidRDefault="00B0033F" w:rsidP="00B0033F">
      <w:pPr>
        <w:pStyle w:val="Paragrafi"/>
        <w:rPr>
          <w:rFonts w:eastAsia="MS Mincho"/>
          <w:lang w:val="en-GB" w:eastAsia="en-GB"/>
        </w:rPr>
      </w:pPr>
      <w:r w:rsidRPr="004974D2">
        <w:rPr>
          <w:rFonts w:eastAsia="MS Mincho"/>
          <w:lang w:val="en-GB" w:eastAsia="en-GB"/>
        </w:rPr>
        <w:t>Rekrutimi, transportimi, transferimi, strehimi ose pranimi i një fëmije për qëllim shfrytëzimi do të konsiderohet “trafikimin i qenieve njerëzore” edhe nëse nuk përfshin asnjë nga mjetet e parashikuara në nën-paragrafin IV (a) të këtij neni; [Neni 3 (c)].</w:t>
      </w:r>
    </w:p>
    <w:p w:rsidR="00B0033F" w:rsidRPr="004974D2" w:rsidRDefault="00B0033F" w:rsidP="00B0033F">
      <w:pPr>
        <w:pStyle w:val="Paragrafi"/>
        <w:rPr>
          <w:rFonts w:eastAsia="MS Mincho"/>
          <w:lang w:val="en-GB" w:eastAsia="en-GB"/>
        </w:rPr>
      </w:pPr>
      <w:r w:rsidRPr="004974D2">
        <w:rPr>
          <w:rFonts w:eastAsia="MS Mincho"/>
          <w:lang w:val="en-GB" w:eastAsia="en-GB"/>
        </w:rPr>
        <w:t>Fëmijë nënkupton çdo person nën moshën 18 vjeç; [Neni 3 (d)].</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Viktimë e trafikimit i referohet çdo personi i cili cilësohet si viktimë në përputhje me Nenin 3 të sipërpërmendur të Protokollit të OKB-së për Trafikimin. </w:t>
      </w:r>
    </w:p>
    <w:p w:rsidR="00B0033F" w:rsidRPr="00F21FAD" w:rsidRDefault="00B0033F" w:rsidP="00B0033F">
      <w:pPr>
        <w:pStyle w:val="Paragrafi"/>
        <w:rPr>
          <w:rFonts w:eastAsia="MS Mincho"/>
          <w:sz w:val="21"/>
          <w:szCs w:val="21"/>
          <w:lang w:val="en-GB" w:eastAsia="en-GB"/>
        </w:rPr>
      </w:pPr>
      <w:r w:rsidRPr="00F21FAD">
        <w:rPr>
          <w:rFonts w:eastAsia="MS Mincho"/>
          <w:sz w:val="21"/>
          <w:szCs w:val="21"/>
          <w:lang w:val="en-GB" w:eastAsia="en-GB"/>
        </w:rPr>
        <w:t xml:space="preserve">Termi person i trafikuar përdoret në mënyrë të këmbyeshme me termin viktimë e trafikimit, duke iu referuar kështu të gjithë personave që përmbushin kriteret e Protokollit të OKB-së për Trafikimin. </w:t>
      </w:r>
    </w:p>
    <w:p w:rsidR="00B0033F" w:rsidRPr="004974D2" w:rsidRDefault="00B0033F" w:rsidP="00B0033F">
      <w:pPr>
        <w:pStyle w:val="Paragrafi"/>
        <w:rPr>
          <w:rFonts w:eastAsia="MS Mincho"/>
          <w:b/>
          <w:i/>
          <w:lang w:val="en-GB" w:eastAsia="en-GB"/>
        </w:rPr>
      </w:pPr>
      <w:bookmarkStart w:id="10" w:name="_Toc203809554"/>
      <w:r w:rsidRPr="004974D2">
        <w:rPr>
          <w:rFonts w:eastAsia="MS Mincho"/>
          <w:b/>
          <w:i/>
          <w:lang w:val="en-GB" w:eastAsia="en-GB"/>
        </w:rPr>
        <w:t>Kapitulli IV – Buxheti</w:t>
      </w:r>
      <w:bookmarkEnd w:id="10"/>
      <w:r w:rsidRPr="004974D2">
        <w:rPr>
          <w:rFonts w:eastAsia="MS Mincho"/>
          <w:b/>
          <w:i/>
          <w:lang w:val="en-GB" w:eastAsia="en-GB"/>
        </w:rPr>
        <w:t xml:space="preserve">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Duke miratuar Strategjinë dhe Planin e saj të Veprimit 2008-2010, të gjithë aktorët përgjegjës kanë marrë angazhimin për të siguruar implementimin e detyrave që përmban ky dokument dhe që janë nën përgjegjësinë e tyre respektive, duke përfshirë sigurimin e burimeve të kërkuara nëpërmjet parashikimit të qartë të fondeve në Planin Buxhetor Afatmesëm (PBA) për të gjitha aktivitetet zbatuese të kësaj Strategjie.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Agjensitë kryesore kanë marrë përgjegjësinë e zbatimit të aktiviteteve të tyre respektive, duke përfshirë dhe buxhetimin për çdo aktivitet. Nëse një aktivitet parashikon përgjegjësi të përbashkëta të dy ose më shumë aktorëve, detyrimi i përbashkët buxhetor është i përcaktuar në Planin e Veprimit.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Ndërkohë që Plani i Veprimit përmban vetëm burimin buxhetor, por jo koston e saktë për çdo masë, është parashikuar vendosja e një buxheti të plotë dhe raporte të shpenzimeve nga 2009 e më tej. (Shih Kuadri Operacional: Koordinimi) </w:t>
      </w:r>
    </w:p>
    <w:p w:rsidR="00B0033F" w:rsidRPr="004974D2" w:rsidRDefault="00B0033F" w:rsidP="00B0033F">
      <w:pPr>
        <w:pStyle w:val="Paragrafi"/>
        <w:rPr>
          <w:rFonts w:eastAsia="MS Mincho"/>
          <w:b/>
          <w:i/>
          <w:lang w:val="en-GB" w:eastAsia="en-GB"/>
        </w:rPr>
      </w:pPr>
      <w:bookmarkStart w:id="11" w:name="_Toc203809555"/>
      <w:r w:rsidRPr="004974D2">
        <w:rPr>
          <w:rFonts w:eastAsia="MS Mincho"/>
          <w:b/>
          <w:i/>
          <w:lang w:val="en-GB" w:eastAsia="en-GB"/>
        </w:rPr>
        <w:t>Kapitulli V – Monitorimi dhe analiza e vlerësimit</w:t>
      </w:r>
      <w:bookmarkEnd w:id="11"/>
      <w:r w:rsidRPr="004974D2">
        <w:rPr>
          <w:rFonts w:eastAsia="MS Mincho"/>
          <w:b/>
          <w:i/>
          <w:lang w:val="en-GB" w:eastAsia="en-GB"/>
        </w:rPr>
        <w:t xml:space="preserve">  </w:t>
      </w:r>
    </w:p>
    <w:p w:rsidR="00B0033F" w:rsidRPr="004974D2" w:rsidRDefault="00B0033F" w:rsidP="00B0033F">
      <w:pPr>
        <w:pStyle w:val="Paragrafi"/>
        <w:rPr>
          <w:rFonts w:eastAsia="MS Mincho"/>
          <w:lang w:val="en-GB" w:eastAsia="en-GB"/>
        </w:rPr>
      </w:pPr>
      <w:r w:rsidRPr="004974D2">
        <w:rPr>
          <w:rFonts w:eastAsia="MS Mincho"/>
          <w:lang w:val="en-GB" w:eastAsia="en-GB"/>
        </w:rPr>
        <w:t xml:space="preserve">Përgjegjësia për monitorimin dhe zbatimin e kësaj Strategjie Kombëtare dhe Plani Veprimi për Luftën kundër Trafikimit të Qenieve Njerëzore dhe Strategjisë Kombëtare kundër Trafikimit të Fëmijëve i takon Komitetit Shtetëror për Luftën kundër Trafikimit të Qenieve Njerëzore, i cili kryesohet nga Ministri i Brendshëm. Komiteti Shtetëror do të asistohet në këtë detyrë nga Task-Forca Kombëtare mbi Trafikimin e Qenieve Njerëzore, Koordinatori Kombëtar për Luftën kundër Trafikimit të Qenieve Njerëzore dhe Zyra e Koordinatorit Kombëtar. Treguesit kryesorë kyçë për monitorimin e strategjisë dhe Planit të Veprimit jepen në Planin e Veprimit. Një plan sistematik për monitorimin, vlerësimin dhe rishikimin e Strategjisë dhe Planit të Veprimit do të përpunohet nën përgjegjësinë e Zyrës së Koordinatorit Kombëtar. </w:t>
      </w:r>
    </w:p>
    <w:p w:rsidR="00B0033F" w:rsidRPr="000C5F39" w:rsidRDefault="00B0033F" w:rsidP="00B0033F">
      <w:pPr>
        <w:pStyle w:val="Paragrafi"/>
        <w:rPr>
          <w:rFonts w:eastAsia="MS Mincho"/>
          <w:sz w:val="21"/>
          <w:szCs w:val="21"/>
          <w:lang w:val="en-GB" w:eastAsia="en-GB"/>
        </w:rPr>
      </w:pPr>
      <w:r w:rsidRPr="000C5F39">
        <w:rPr>
          <w:rFonts w:eastAsia="MS Mincho"/>
          <w:sz w:val="21"/>
          <w:szCs w:val="21"/>
          <w:lang w:val="en-GB" w:eastAsia="en-GB"/>
        </w:rPr>
        <w:t>Çdo ministri apo institucion që ka detyrime në kuadrin e kësaj strategjie do të raportojë mbi mbarëvajtjen e punës për zbatimin e Planit të Veprimit kundër Trafikimit tek Koordinatori Kombëtar për Luftën kundër Trafikimit të Personave dhe Komiteti Shtetëror për Luftën kundër Trafikimit të Qenieve Njerëzore, çdo tre muaj, duke filluar nga data e miratimit të Strategjisë dhe Planit të Veprimit nga Këshilli i Ministrave.</w:t>
      </w:r>
    </w:p>
    <w:p w:rsidR="00B0033F" w:rsidRPr="004974D2" w:rsidRDefault="00B0033F" w:rsidP="00B0033F">
      <w:pPr>
        <w:pStyle w:val="Paragrafi"/>
        <w:rPr>
          <w:rFonts w:eastAsia="MS Mincho"/>
          <w:lang w:val="en-GB" w:eastAsia="en-GB"/>
        </w:rPr>
      </w:pPr>
      <w:r w:rsidRPr="004974D2">
        <w:rPr>
          <w:rFonts w:eastAsia="MS Mincho"/>
          <w:lang w:val="en-GB" w:eastAsia="en-GB"/>
        </w:rPr>
        <w:t>Ky Komitet do ta informojë sistematikisht Kryeministrin mbi zbatimin e kësaj Strategjie dhe Plani Veprimi.</w:t>
      </w:r>
    </w:p>
    <w:p w:rsidR="00B0033F" w:rsidRPr="004974D2" w:rsidRDefault="00B0033F" w:rsidP="00B0033F">
      <w:pPr>
        <w:pStyle w:val="Paragrafi"/>
        <w:rPr>
          <w:rFonts w:eastAsia="MS Mincho"/>
          <w:b/>
          <w:i/>
          <w:lang w:val="en-GB" w:eastAsia="en-GB"/>
        </w:rPr>
      </w:pPr>
      <w:bookmarkStart w:id="12" w:name="_Toc203809556"/>
      <w:r w:rsidRPr="004974D2">
        <w:rPr>
          <w:rFonts w:eastAsia="MS Mincho"/>
          <w:b/>
          <w:i/>
          <w:lang w:val="en-GB" w:eastAsia="en-GB"/>
        </w:rPr>
        <w:t>Aneksi I: Një pasqyrë e kuadrit kombëtar për bashkëpunimin dhe koordinimin ndërmjet aktorëve anti-trafik</w:t>
      </w:r>
      <w:bookmarkEnd w:id="12"/>
    </w:p>
    <w:p w:rsidR="00B0033F" w:rsidRPr="00F21FAD" w:rsidRDefault="00B0033F" w:rsidP="00B0033F">
      <w:pPr>
        <w:pStyle w:val="Paragrafi"/>
        <w:rPr>
          <w:rFonts w:eastAsia="MS Mincho"/>
          <w:sz w:val="21"/>
          <w:szCs w:val="21"/>
          <w:lang w:val="en-GB" w:eastAsia="en-GB"/>
        </w:rPr>
      </w:pPr>
      <w:r w:rsidRPr="00F21FAD">
        <w:rPr>
          <w:rFonts w:eastAsia="MS Mincho"/>
          <w:sz w:val="21"/>
          <w:szCs w:val="21"/>
          <w:lang w:val="en-GB" w:eastAsia="en-GB"/>
        </w:rPr>
        <w:t xml:space="preserve">Në mënyrë që të luftohet efektivisht trafikimi i qenieve njerëzore dhe të ushqejmë fuqizim, është thelbësore të institucionalizojmë një kuadër kombëtar funksional për të siguruar një koordinim dhe bashkëpunim efektiv ndërmjet aktorëve të përfshirë, me qëllim parandalimin e trafikimit të qenieve njerëzore, mbrojtjen dhe ndihmën ndaj personave të trafikuar dhe ndjekjen penale dhe dënimin e trafikantëve. </w:t>
      </w:r>
    </w:p>
    <w:p w:rsidR="00B0033F" w:rsidRPr="004974D2" w:rsidRDefault="00B0033F" w:rsidP="00B0033F">
      <w:pPr>
        <w:pStyle w:val="Paragrafi"/>
        <w:rPr>
          <w:rFonts w:eastAsia="MS Mincho"/>
          <w:lang w:val="en-GB" w:eastAsia="en-GB"/>
        </w:rPr>
      </w:pPr>
      <w:r w:rsidRPr="004974D2">
        <w:rPr>
          <w:rFonts w:eastAsia="MS Mincho"/>
          <w:lang w:val="en-GB" w:eastAsia="en-GB"/>
        </w:rPr>
        <w:t>Kuadri i parashikuar përmban:</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i) </w:t>
      </w:r>
      <w:r w:rsidR="00B0033F" w:rsidRPr="004974D2">
        <w:rPr>
          <w:rFonts w:eastAsia="MS Mincho"/>
          <w:lang w:val="en-GB" w:eastAsia="en-GB"/>
        </w:rPr>
        <w:t>Një mekanizëm për koordinim, përcaktimin e politikave, planifikim dhe analizë e vazhdueshme e situatës lidhur me trafikimin e qenieve njerëzore, monitorimi, vlerësimi dhe rishikimi i masave antitrafik (strategji dhe plan-veprimi);</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ii) </w:t>
      </w:r>
      <w:r w:rsidR="00B0033F" w:rsidRPr="004974D2">
        <w:rPr>
          <w:rFonts w:eastAsia="MS Mincho"/>
          <w:lang w:val="en-GB" w:eastAsia="en-GB"/>
        </w:rPr>
        <w:t xml:space="preserve">Mekanizëm Kombëtar Referimi, si një sistem për menaxhimin e rasteve dhe sigurimin e identifikimit, mbrojtjes dhe dhënies së ndihmës personave vulnerabël dhe të trafikuar. </w:t>
      </w:r>
    </w:p>
    <w:p w:rsidR="00B0033F" w:rsidRPr="000C5F39" w:rsidRDefault="00B0033F" w:rsidP="00B0033F">
      <w:pPr>
        <w:pStyle w:val="Paragrafi"/>
        <w:rPr>
          <w:rFonts w:eastAsia="MS Mincho"/>
          <w:sz w:val="21"/>
          <w:szCs w:val="21"/>
          <w:lang w:val="en-GB" w:eastAsia="en-GB"/>
        </w:rPr>
      </w:pPr>
      <w:r w:rsidRPr="000C5F39">
        <w:rPr>
          <w:rFonts w:eastAsia="MS Mincho"/>
          <w:sz w:val="21"/>
          <w:szCs w:val="21"/>
          <w:lang w:val="en-GB" w:eastAsia="en-GB"/>
        </w:rPr>
        <w:t xml:space="preserve">Për këtë qëllim, do të ngrihet një grup ad-hoc ndërdisiplinor Ekspertësh ( anëtarë të agjensive shtetërore dhe joshtetërore nga Grupi i Punës së MKR, Autoriteti Përgjegjës, Komitetet Antitrafik, aktorë të tjerë </w:t>
      </w:r>
      <w:smartTag w:uri="urn:schemas-microsoft-com:office:smarttags" w:element="place">
        <w:smartTag w:uri="urn:schemas-microsoft-com:office:smarttags" w:element="country-region">
          <w:r w:rsidRPr="000C5F39">
            <w:rPr>
              <w:rFonts w:eastAsia="MS Mincho"/>
              <w:sz w:val="21"/>
              <w:szCs w:val="21"/>
              <w:lang w:val="en-GB" w:eastAsia="en-GB"/>
            </w:rPr>
            <w:t>vendas</w:t>
          </w:r>
        </w:smartTag>
      </w:smartTag>
      <w:r w:rsidRPr="000C5F39">
        <w:rPr>
          <w:rFonts w:eastAsia="MS Mincho"/>
          <w:sz w:val="21"/>
          <w:szCs w:val="21"/>
          <w:lang w:val="en-GB" w:eastAsia="en-GB"/>
        </w:rPr>
        <w:t xml:space="preserve"> dhe partnerë ndërkombëtar). Grupi ad-hoc i Ekspertëve do të përfundojë punën në fund të vitit 2008 dhe do të hartojë një Plan Veprimi të detajuar që përfshin një ndarje të qartë të detyrave, detyrat respektive për të gjithë aktorët, procedura standarde operative mbi bashkëpunimin dhe koordinimin ndërmjet gjithë aktorëve të përfshirë dhe një plan zbatimi me afate. Pas miratimit nga Komiteti Shtetëror, Plani i Veprimit do të zbatohet (duke përfshirë rishikimin e mandateve, termat e referencës, PSO-të, trajnime/seminare me të gjithë aktorët mbi kuadrin e ri të bashkëpunimit dhe detyrat e tyre respektive). Detaje mbi kuadrin e parashikuar koordinues dhe rolet e secilit prej aktorëve të përfshirë janë dhënë si më poshtë vijon.:</w:t>
      </w:r>
    </w:p>
    <w:p w:rsidR="00B0033F" w:rsidRPr="004974D2" w:rsidRDefault="00B0033F" w:rsidP="00B0033F">
      <w:pPr>
        <w:pStyle w:val="Paragrafi"/>
        <w:rPr>
          <w:rFonts w:eastAsia="MS Mincho"/>
          <w:lang w:val="en-GB" w:eastAsia="en-GB"/>
        </w:rPr>
      </w:pPr>
      <w:r w:rsidRPr="004974D2">
        <w:rPr>
          <w:rFonts w:eastAsia="MS Mincho"/>
          <w:lang w:val="en-GB" w:eastAsia="en-GB"/>
        </w:rPr>
        <w:t>Aktivitete të tjera që kanë për qëllim të institucionalizojnë një kuadër funksional antitrafik dhe një përgjigje efektive:</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Forcim i Zyrës së Koordinatorit Kombëtar , për të siguruar zbatimin e aktiviteteve të parashikuara në Plan Veprimi duke rritur resurset njerëzore dhe financiare;</w:t>
      </w:r>
    </w:p>
    <w:p w:rsidR="00B0033F" w:rsidRPr="000C5F39" w:rsidRDefault="00B54F09" w:rsidP="00B0033F">
      <w:pPr>
        <w:pStyle w:val="Paragrafi"/>
        <w:rPr>
          <w:rFonts w:eastAsia="MS Mincho"/>
          <w:sz w:val="21"/>
          <w:szCs w:val="21"/>
          <w:lang w:val="en-GB" w:eastAsia="en-GB"/>
        </w:rPr>
      </w:pPr>
      <w:r w:rsidRPr="000C5F39">
        <w:rPr>
          <w:rFonts w:eastAsia="MS Mincho"/>
          <w:sz w:val="21"/>
          <w:szCs w:val="21"/>
          <w:lang w:val="en-GB" w:eastAsia="en-GB"/>
        </w:rPr>
        <w:t xml:space="preserve">- </w:t>
      </w:r>
      <w:r w:rsidR="00B0033F" w:rsidRPr="000C5F39">
        <w:rPr>
          <w:rFonts w:eastAsia="MS Mincho"/>
          <w:sz w:val="21"/>
          <w:szCs w:val="21"/>
          <w:lang w:val="en-GB" w:eastAsia="en-GB"/>
        </w:rPr>
        <w:t xml:space="preserve">Krijimi i një Zyre të veçantë për Autoritetin Përgjegjës brenda vitit 2010; në periudhën e ndërmjetme vendos një zyrë të vogël/me staf prej 3 persona, pranë ZKKA-së. </w:t>
      </w:r>
    </w:p>
    <w:p w:rsidR="00B0033F" w:rsidRPr="004974D2" w:rsidRDefault="00B54F09"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Forcimi i Komiteteve Rajonale Antitrafik (shtrirja e punës dhe termat e referencës/qartësim-rishikim i Urdhrit të Kryeministrit, caktimi i një koordinatori rajonal me kohë të plotë dhe zgjerim i anëtarësisë për përfshirjen nën-prefektët, drejtoritë e kufirit dhe migracionit, këshillat e qarkut, OJF-të).</w:t>
      </w:r>
    </w:p>
    <w:p w:rsidR="00B0033F" w:rsidRPr="000C5F39" w:rsidRDefault="00B54F09" w:rsidP="00B0033F">
      <w:pPr>
        <w:pStyle w:val="Paragrafi"/>
        <w:rPr>
          <w:rFonts w:eastAsia="MS Mincho"/>
          <w:sz w:val="21"/>
          <w:szCs w:val="21"/>
          <w:lang w:val="en-GB" w:eastAsia="en-GB"/>
        </w:rPr>
      </w:pPr>
      <w:r w:rsidRPr="000C5F39">
        <w:rPr>
          <w:rFonts w:eastAsia="MS Mincho"/>
          <w:sz w:val="21"/>
          <w:szCs w:val="21"/>
          <w:lang w:val="en-GB" w:eastAsia="en-GB"/>
        </w:rPr>
        <w:t xml:space="preserve">- </w:t>
      </w:r>
      <w:r w:rsidR="00B0033F" w:rsidRPr="000C5F39">
        <w:rPr>
          <w:rFonts w:eastAsia="MS Mincho"/>
          <w:sz w:val="21"/>
          <w:szCs w:val="21"/>
          <w:lang w:val="en-GB" w:eastAsia="en-GB"/>
        </w:rPr>
        <w:t xml:space="preserve">Krijimi i Task-forcës Kombëtare mbi Trafikimin e Qenieve Njerëzore (zëvendëson grupin aktual të kontaktit) i ngarkuar me hartimin, zbatimin dhe vlerësim periodik i masave antitrafik, nën përgjegjësinë e Komitetit Shtetëror dhe Koordinatorit Kombëtar, dhe përfshirja e të gjithë aktorëve shtetëror dhe joshtetëror antitrafik. </w:t>
      </w:r>
    </w:p>
    <w:p w:rsidR="00B0033F" w:rsidRPr="004974D2" w:rsidRDefault="00B0033F" w:rsidP="00B0033F">
      <w:pPr>
        <w:pStyle w:val="Paragrafi"/>
        <w:rPr>
          <w:rFonts w:eastAsia="MS Mincho"/>
          <w:b/>
          <w:lang w:val="en-GB" w:eastAsia="en-GB"/>
        </w:rPr>
      </w:pPr>
      <w:bookmarkStart w:id="13" w:name="_Toc203809557"/>
      <w:r w:rsidRPr="004974D2">
        <w:rPr>
          <w:rFonts w:eastAsia="MS Mincho"/>
          <w:b/>
          <w:lang w:val="en-GB" w:eastAsia="en-GB"/>
        </w:rPr>
        <w:t>Struktura Kombëtare Koordinuese për parandalimin, dhënien e ndihmës dhe mbrojtjen – ndarje e detyrave (do të qartësohet nga Grupi ad-hoc i ekspertëve):</w:t>
      </w:r>
      <w:bookmarkEnd w:id="13"/>
    </w:p>
    <w:p w:rsidR="00B0033F" w:rsidRPr="004974D2" w:rsidRDefault="00B0033F" w:rsidP="00B0033F">
      <w:pPr>
        <w:pStyle w:val="Paragrafi"/>
        <w:rPr>
          <w:rFonts w:eastAsia="MS Mincho"/>
          <w:b/>
          <w:lang w:val="en-GB" w:eastAsia="en-GB"/>
        </w:rPr>
      </w:pPr>
      <w:bookmarkStart w:id="14" w:name="_Toc203809558"/>
      <w:r w:rsidRPr="004974D2">
        <w:rPr>
          <w:rFonts w:eastAsia="MS Mincho"/>
          <w:b/>
          <w:lang w:val="en-GB" w:eastAsia="en-GB"/>
        </w:rPr>
        <w:t>Niveli Kombëtar:</w:t>
      </w:r>
      <w:bookmarkEnd w:id="14"/>
    </w:p>
    <w:p w:rsidR="00B0033F" w:rsidRPr="004974D2" w:rsidRDefault="00B0033F" w:rsidP="00B0033F">
      <w:pPr>
        <w:pStyle w:val="Paragrafi"/>
        <w:rPr>
          <w:rFonts w:eastAsia="MS Mincho"/>
          <w:b/>
          <w:u w:val="single"/>
          <w:lang w:val="en-GB" w:eastAsia="en-GB"/>
        </w:rPr>
      </w:pPr>
      <w:r w:rsidRPr="004974D2">
        <w:rPr>
          <w:rFonts w:eastAsia="MS Mincho"/>
          <w:b/>
          <w:u w:val="single"/>
          <w:lang w:val="en-GB" w:eastAsia="en-GB"/>
        </w:rPr>
        <w:t>Koordinatori Kombëtar Anti-trafik</w:t>
      </w:r>
    </w:p>
    <w:p w:rsidR="00B0033F" w:rsidRPr="00A22B75" w:rsidRDefault="00B0033F" w:rsidP="00B54F09">
      <w:pPr>
        <w:pStyle w:val="Paragrafi"/>
        <w:ind w:left="2160" w:hanging="1440"/>
        <w:rPr>
          <w:rFonts w:eastAsia="MS Mincho"/>
          <w:sz w:val="21"/>
          <w:szCs w:val="21"/>
          <w:lang w:val="en-GB" w:eastAsia="en-GB"/>
        </w:rPr>
      </w:pPr>
      <w:r w:rsidRPr="00A22B75">
        <w:rPr>
          <w:rFonts w:eastAsia="MS Mincho"/>
          <w:sz w:val="21"/>
          <w:szCs w:val="21"/>
          <w:lang w:val="en-GB" w:eastAsia="en-GB"/>
        </w:rPr>
        <w:t xml:space="preserve">Detyrat: </w:t>
      </w:r>
      <w:r w:rsidRPr="00A22B75">
        <w:rPr>
          <w:rFonts w:eastAsia="MS Mincho"/>
          <w:sz w:val="21"/>
          <w:szCs w:val="21"/>
          <w:lang w:val="en-GB" w:eastAsia="en-GB"/>
        </w:rPr>
        <w:tab/>
        <w:t xml:space="preserve">Përgjegjës për hartimin dhe zbatimin e një përgjigje gjithëpërfshirëse antitrafik, duke përfshirë monitorim, vlerësim dhe rishikim të vazhdueshëm; koordinim informacioni dhe menaxhim dhe shkëmbim të dhënash; koordinim i të gjithë aktiviteteve antitrafik në vend; mobilizim i buxhetit dhe resurseve; pikë ndërlidhëse me të gjithë partnerët/organizatat/donatorët vendas dhe ndërkombëtar dhe mbajtja e takimeve të rregullta; përgjegjës për raportim të rregullt qeverisë, Komitetit Shtetëror dhe Parlamentit, dhe sigurimi i mbështetjes dhe angazhimit politik; kryeson Task-Forcën Kombëtar dhe siguron takime të rregullta. </w:t>
      </w:r>
    </w:p>
    <w:p w:rsidR="00B0033F" w:rsidRPr="004974D2" w:rsidRDefault="00B0033F" w:rsidP="00B0033F">
      <w:pPr>
        <w:pStyle w:val="Paragrafi"/>
        <w:rPr>
          <w:rFonts w:eastAsia="MS Mincho"/>
          <w:b/>
          <w:u w:val="single"/>
          <w:lang w:val="en-GB" w:eastAsia="en-GB"/>
        </w:rPr>
      </w:pPr>
      <w:r w:rsidRPr="004974D2">
        <w:rPr>
          <w:rFonts w:eastAsia="MS Mincho"/>
          <w:b/>
          <w:u w:val="single"/>
          <w:lang w:val="en-GB" w:eastAsia="en-GB"/>
        </w:rPr>
        <w:t xml:space="preserve">ZKKA: </w:t>
      </w:r>
    </w:p>
    <w:p w:rsidR="00B0033F" w:rsidRPr="00A22B75" w:rsidRDefault="00B0033F" w:rsidP="00B54F09">
      <w:pPr>
        <w:pStyle w:val="Paragrafi"/>
        <w:ind w:left="2160" w:hanging="1440"/>
        <w:rPr>
          <w:rFonts w:eastAsia="MS Mincho"/>
          <w:sz w:val="21"/>
          <w:szCs w:val="21"/>
          <w:lang w:val="en-GB" w:eastAsia="en-GB"/>
        </w:rPr>
      </w:pPr>
      <w:r w:rsidRPr="00A22B75">
        <w:rPr>
          <w:rFonts w:eastAsia="MS Mincho"/>
          <w:sz w:val="21"/>
          <w:szCs w:val="21"/>
          <w:lang w:val="en-GB" w:eastAsia="en-GB"/>
        </w:rPr>
        <w:t>Detyrat:</w:t>
      </w:r>
      <w:r w:rsidRPr="00A22B75">
        <w:rPr>
          <w:rFonts w:eastAsia="MS Mincho"/>
          <w:sz w:val="21"/>
          <w:szCs w:val="21"/>
          <w:lang w:val="en-GB" w:eastAsia="en-GB"/>
        </w:rPr>
        <w:tab/>
        <w:t>Ofrim i mbështetjes teknike për Komitetin Shtetëror për Luftën kundër Trafikimit të Qenieve Njerëzore dhe Koordinatorit Kombëtar Antitrafik, si dhe Task-forcës Kombëtare për anti-trafikimin e qenieve njerëzore dhe dhënia e ndihmës për implementimin e të gjithë aktiviteteve; koordinim i të gjithë aktiviteteve, menaxhim, shkëmbim, monitorim, raportim i të dhënave dhe informacionit.</w:t>
      </w:r>
    </w:p>
    <w:p w:rsidR="00B0033F" w:rsidRPr="004974D2" w:rsidRDefault="00B0033F" w:rsidP="00B0033F">
      <w:pPr>
        <w:pStyle w:val="Paragrafi"/>
        <w:rPr>
          <w:rFonts w:eastAsia="MS Mincho"/>
          <w:b/>
          <w:u w:val="single"/>
          <w:lang w:val="en-GB" w:eastAsia="en-GB"/>
        </w:rPr>
      </w:pPr>
      <w:r w:rsidRPr="004974D2">
        <w:rPr>
          <w:rFonts w:eastAsia="MS Mincho"/>
          <w:b/>
          <w:u w:val="single"/>
          <w:lang w:val="en-GB" w:eastAsia="en-GB"/>
        </w:rPr>
        <w:t>Komiteti Shtetëror për Luftën kundër Trafikimin e Qenieve Njerëzore</w:t>
      </w:r>
      <w:r w:rsidRPr="004974D2">
        <w:rPr>
          <w:rFonts w:eastAsia="MS Mincho"/>
          <w:b/>
          <w:u w:val="single"/>
          <w:lang w:val="en-GB" w:eastAsia="en-GB"/>
        </w:rPr>
        <w:tab/>
      </w:r>
    </w:p>
    <w:p w:rsidR="00B0033F" w:rsidRPr="004974D2" w:rsidRDefault="00B0033F" w:rsidP="0055556C">
      <w:pPr>
        <w:pStyle w:val="Paragrafi"/>
        <w:ind w:left="2160" w:hanging="1440"/>
        <w:rPr>
          <w:rFonts w:eastAsia="MS Mincho"/>
          <w:lang w:val="en-GB" w:eastAsia="en-GB"/>
        </w:rPr>
      </w:pPr>
      <w:r w:rsidRPr="004974D2">
        <w:rPr>
          <w:rFonts w:eastAsia="MS Mincho"/>
          <w:lang w:val="en-GB" w:eastAsia="en-GB"/>
        </w:rPr>
        <w:t xml:space="preserve">Detyrat: </w:t>
      </w:r>
      <w:r w:rsidRPr="004974D2">
        <w:rPr>
          <w:rFonts w:eastAsia="MS Mincho"/>
          <w:lang w:val="en-GB" w:eastAsia="en-GB"/>
        </w:rPr>
        <w:tab/>
        <w:t xml:space="preserve">Përgjegjësi për hartimin dhe zbatimin e masave anti-trafik, dhe monitorim, vlerësim, dhe rishikim i vazhdueshëm, me asistencën e Koordinatorit Kombëtar, ZKKA dhe Task-forca Kombëtare mbi antitrafikimin. </w:t>
      </w:r>
    </w:p>
    <w:p w:rsidR="00B0033F" w:rsidRPr="004974D2" w:rsidRDefault="00B0033F" w:rsidP="00B0033F">
      <w:pPr>
        <w:pStyle w:val="Paragrafi"/>
        <w:rPr>
          <w:rFonts w:eastAsia="MS Mincho"/>
          <w:b/>
          <w:u w:val="single"/>
          <w:lang w:val="en-GB" w:eastAsia="en-GB"/>
        </w:rPr>
      </w:pPr>
      <w:r w:rsidRPr="004974D2">
        <w:rPr>
          <w:rFonts w:eastAsia="MS Mincho"/>
          <w:b/>
          <w:u w:val="single"/>
          <w:lang w:val="en-GB" w:eastAsia="en-GB"/>
        </w:rPr>
        <w:t>Task-forca Kombëtare mbi Antitrafikimin</w:t>
      </w:r>
    </w:p>
    <w:p w:rsidR="00B0033F" w:rsidRPr="00A1038E" w:rsidRDefault="00B0033F" w:rsidP="0055556C">
      <w:pPr>
        <w:pStyle w:val="Paragrafi"/>
        <w:ind w:left="2160" w:hanging="1440"/>
        <w:rPr>
          <w:rFonts w:eastAsia="MS Mincho"/>
          <w:sz w:val="21"/>
          <w:szCs w:val="21"/>
          <w:lang w:val="en-GB" w:eastAsia="en-GB"/>
        </w:rPr>
      </w:pPr>
      <w:r w:rsidRPr="00A1038E">
        <w:rPr>
          <w:rFonts w:eastAsia="MS Mincho"/>
          <w:sz w:val="21"/>
          <w:szCs w:val="21"/>
          <w:lang w:val="en-GB" w:eastAsia="en-GB"/>
        </w:rPr>
        <w:t xml:space="preserve">Detyrat: </w:t>
      </w:r>
      <w:r w:rsidRPr="00A1038E">
        <w:rPr>
          <w:rFonts w:eastAsia="MS Mincho"/>
          <w:sz w:val="21"/>
          <w:szCs w:val="21"/>
          <w:lang w:val="en-GB" w:eastAsia="en-GB"/>
        </w:rPr>
        <w:tab/>
        <w:t>Hartim, zbatim dhe vlerësim periodik i masave antitrafik (strategjia dhe plan-veprimi), nën përgjegjësinë e Komitetit Shtetëror të Luftës kundër Trafikimit të Qenieve Njerëzore dhe Koordinatorit Kombëtar Anti-trafik dhe mbështetjes teknike nga ZKKA; duke përfshirë: vlerësime periodike të situatës në vend (të mbështetura në vlerësime rajonale), standardet kombëtare, përcaktimi i politikave dhe procedurave, dhe monitorimi i zbatimit, vendosja e prioriteteve kombëtare dhe hartim i programit, buxhetimi; takime të shpeshta (të paktën çdo tre-muaj) .</w:t>
      </w:r>
    </w:p>
    <w:p w:rsidR="00B0033F" w:rsidRPr="000C5F39" w:rsidRDefault="00B0033F" w:rsidP="0055556C">
      <w:pPr>
        <w:pStyle w:val="Paragrafi"/>
        <w:ind w:left="2160" w:hanging="1440"/>
        <w:rPr>
          <w:rFonts w:eastAsia="MS Mincho"/>
          <w:sz w:val="21"/>
          <w:szCs w:val="21"/>
          <w:lang w:val="en-GB" w:eastAsia="en-GB"/>
        </w:rPr>
      </w:pPr>
      <w:r w:rsidRPr="000C5F39">
        <w:rPr>
          <w:rFonts w:eastAsia="MS Mincho"/>
          <w:sz w:val="21"/>
          <w:szCs w:val="21"/>
          <w:lang w:val="en-GB" w:eastAsia="en-GB"/>
        </w:rPr>
        <w:t xml:space="preserve">Anëtarë: </w:t>
      </w:r>
      <w:r w:rsidRPr="000C5F39">
        <w:rPr>
          <w:rFonts w:eastAsia="MS Mincho"/>
          <w:sz w:val="21"/>
          <w:szCs w:val="21"/>
          <w:lang w:val="en-GB" w:eastAsia="en-GB"/>
        </w:rPr>
        <w:tab/>
        <w:t>Të gjithë aktorët antitrafik në nivel teknik, duke përfshirë përfaqësues të autoriteteve shtetërore, Prokurorisë së Përgjithshme, Komiteteve Rajonale Antitrafik, OJF, Institute Trajnimi, aktorë të tjerë të përfshirë.</w:t>
      </w:r>
    </w:p>
    <w:p w:rsidR="00B0033F" w:rsidRPr="004974D2" w:rsidRDefault="00B0033F" w:rsidP="00B0033F">
      <w:pPr>
        <w:pStyle w:val="Paragrafi"/>
        <w:rPr>
          <w:rFonts w:eastAsia="MS Mincho"/>
          <w:b/>
          <w:u w:val="single"/>
          <w:lang w:val="en-GB" w:eastAsia="en-GB"/>
        </w:rPr>
      </w:pPr>
      <w:r w:rsidRPr="004974D2">
        <w:rPr>
          <w:rFonts w:eastAsia="MS Mincho"/>
          <w:b/>
          <w:u w:val="single"/>
          <w:lang w:val="en-GB" w:eastAsia="en-GB"/>
        </w:rPr>
        <w:t>Grupi i Punës për Mekanizmin Kombëtar të Referimit</w:t>
      </w:r>
    </w:p>
    <w:p w:rsidR="00B0033F" w:rsidRPr="000C5F39" w:rsidRDefault="00B0033F" w:rsidP="0055556C">
      <w:pPr>
        <w:pStyle w:val="Paragrafi"/>
        <w:ind w:left="2160" w:hanging="1440"/>
        <w:rPr>
          <w:rFonts w:eastAsia="MS Mincho"/>
          <w:sz w:val="21"/>
          <w:szCs w:val="21"/>
          <w:lang w:val="en-GB" w:eastAsia="en-GB"/>
        </w:rPr>
      </w:pPr>
      <w:r w:rsidRPr="000C5F39">
        <w:rPr>
          <w:rFonts w:eastAsia="MS Mincho"/>
          <w:sz w:val="21"/>
          <w:szCs w:val="21"/>
          <w:lang w:val="en-GB" w:eastAsia="en-GB"/>
        </w:rPr>
        <w:t xml:space="preserve">Detyrat: </w:t>
      </w:r>
      <w:r w:rsidRPr="000C5F39">
        <w:rPr>
          <w:rFonts w:eastAsia="MS Mincho"/>
          <w:sz w:val="21"/>
          <w:szCs w:val="21"/>
          <w:lang w:val="en-GB" w:eastAsia="en-GB"/>
        </w:rPr>
        <w:tab/>
        <w:t>Monitorim i zbatimit të Marrëveshjes së MKR me mbështetjen teknike të Autoritetit Përgjegjës, përcaktimi dhe rishikim i rregullt i standardeve kombëtare dhe procedurave operative (PSO-ve) për trajtimin e personave të trafikuar gjatë procesit të referimit dhe monitorimi zbatimit të tyre, zgjidhjen e rasteve jo të zakonshme/raste referimi të ndërlikuara (veçanërisht për raste ndër-rajonale dhe raste ndërkombëtare)</w:t>
      </w:r>
    </w:p>
    <w:p w:rsidR="00B0033F" w:rsidRPr="004974D2" w:rsidRDefault="00B0033F" w:rsidP="00B0033F">
      <w:pPr>
        <w:pStyle w:val="Paragrafi"/>
        <w:rPr>
          <w:rFonts w:eastAsia="MS Mincho"/>
          <w:lang w:val="en-GB" w:eastAsia="en-GB"/>
        </w:rPr>
      </w:pPr>
    </w:p>
    <w:p w:rsidR="00B0033F" w:rsidRPr="004974D2" w:rsidRDefault="00B0033F" w:rsidP="0055556C">
      <w:pPr>
        <w:pStyle w:val="Paragrafi"/>
        <w:ind w:left="2160" w:hanging="1440"/>
        <w:rPr>
          <w:rFonts w:eastAsia="MS Mincho"/>
          <w:lang w:val="en-GB" w:eastAsia="en-GB"/>
        </w:rPr>
      </w:pPr>
      <w:r w:rsidRPr="004974D2">
        <w:rPr>
          <w:rFonts w:eastAsia="MS Mincho"/>
          <w:lang w:val="en-GB" w:eastAsia="en-GB"/>
        </w:rPr>
        <w:t xml:space="preserve">Anëtarë: </w:t>
      </w:r>
      <w:r w:rsidRPr="004974D2">
        <w:rPr>
          <w:rFonts w:eastAsia="MS Mincho"/>
          <w:lang w:val="en-GB" w:eastAsia="en-GB"/>
        </w:rPr>
        <w:tab/>
        <w:t>Të gjithë nënshkruesit e Marrëveshjes së MKR, përfshirë MB, PSH, MPÇSSHB, MPJ, ZKKA, OJF-të nënshkruese, PP, KRAT-et)</w:t>
      </w:r>
    </w:p>
    <w:p w:rsidR="00B0033F" w:rsidRPr="004974D2" w:rsidRDefault="00B0033F" w:rsidP="00B0033F">
      <w:pPr>
        <w:pStyle w:val="Paragrafi"/>
        <w:rPr>
          <w:rFonts w:eastAsia="MS Mincho"/>
          <w:b/>
          <w:u w:val="single"/>
          <w:lang w:val="en-GB" w:eastAsia="en-GB"/>
        </w:rPr>
      </w:pPr>
      <w:r w:rsidRPr="004974D2">
        <w:rPr>
          <w:rFonts w:eastAsia="MS Mincho"/>
          <w:b/>
          <w:u w:val="single"/>
          <w:lang w:val="en-GB" w:eastAsia="en-GB"/>
        </w:rPr>
        <w:t xml:space="preserve">Autoriteti Përgjegjës: </w:t>
      </w:r>
    </w:p>
    <w:p w:rsidR="00B0033F" w:rsidRPr="004974D2" w:rsidRDefault="00B0033F" w:rsidP="0055556C">
      <w:pPr>
        <w:pStyle w:val="Paragrafi"/>
        <w:ind w:left="2160" w:hanging="1440"/>
        <w:rPr>
          <w:rFonts w:eastAsia="MS Mincho"/>
          <w:lang w:val="en-GB" w:eastAsia="en-GB"/>
        </w:rPr>
      </w:pPr>
      <w:r w:rsidRPr="004974D2">
        <w:rPr>
          <w:rFonts w:eastAsia="MS Mincho"/>
          <w:lang w:val="en-GB" w:eastAsia="en-GB"/>
        </w:rPr>
        <w:t xml:space="preserve">Detyrat: </w:t>
      </w:r>
      <w:r w:rsidRPr="004974D2">
        <w:rPr>
          <w:rFonts w:eastAsia="MS Mincho"/>
          <w:lang w:val="en-GB" w:eastAsia="en-GB"/>
        </w:rPr>
        <w:tab/>
        <w:t>Monitorim i zbatimit të Marrëveshjes së MKR. Menaxhim i të dhënave (duke përfshirë bazën e të dhënave për viktimat e trafikimit) dhe raportim. Mbajtjen e mbledhjeve të rregullta të Grupit të Punës së MKR dhe dhënien e mbështetjes teknike grupit. Dhënie e ndihmës dhe ndërhyrje në raste jo të zakonshme/shqetësuese kur është e nevojshme (veçanërisht për raste ndër-rajonale dhe raste ndërkombëtare).</w:t>
      </w:r>
    </w:p>
    <w:p w:rsidR="00B0033F" w:rsidRPr="004974D2" w:rsidRDefault="00B0033F" w:rsidP="00B0033F">
      <w:pPr>
        <w:pStyle w:val="Paragrafi"/>
        <w:rPr>
          <w:rFonts w:eastAsia="MS Mincho"/>
          <w:lang w:val="en-GB" w:eastAsia="en-GB"/>
        </w:rPr>
      </w:pPr>
    </w:p>
    <w:p w:rsidR="00B0033F" w:rsidRPr="004974D2" w:rsidRDefault="00B0033F" w:rsidP="0055556C">
      <w:pPr>
        <w:pStyle w:val="Paragrafi"/>
        <w:ind w:left="2160" w:hanging="1440"/>
        <w:rPr>
          <w:rFonts w:eastAsia="MS Mincho"/>
          <w:lang w:val="en-GB" w:eastAsia="en-GB"/>
        </w:rPr>
      </w:pPr>
      <w:r w:rsidRPr="004974D2">
        <w:rPr>
          <w:rFonts w:eastAsia="MS Mincho"/>
          <w:lang w:val="en-GB" w:eastAsia="en-GB"/>
        </w:rPr>
        <w:t xml:space="preserve">Anëtarët: </w:t>
      </w:r>
      <w:r w:rsidRPr="004974D2">
        <w:rPr>
          <w:rFonts w:eastAsia="MS Mincho"/>
          <w:lang w:val="en-GB" w:eastAsia="en-GB"/>
        </w:rPr>
        <w:tab/>
        <w:t>Të gjithë nënshkruesit e Marrëveshjes së MKR-së (MB, MPCSSHB, MPJ, OJF-të nënshkruese etj.)</w:t>
      </w:r>
    </w:p>
    <w:p w:rsidR="00B0033F" w:rsidRPr="004974D2" w:rsidRDefault="00B0033F" w:rsidP="00B0033F">
      <w:pPr>
        <w:pStyle w:val="Paragrafi"/>
        <w:rPr>
          <w:rFonts w:eastAsia="MS Mincho"/>
          <w:lang w:val="en-GB" w:eastAsia="en-GB"/>
        </w:rPr>
      </w:pPr>
    </w:p>
    <w:p w:rsidR="00B0033F" w:rsidRPr="004974D2" w:rsidRDefault="00B0033F" w:rsidP="00B0033F">
      <w:pPr>
        <w:pStyle w:val="Paragrafi"/>
        <w:rPr>
          <w:rFonts w:eastAsia="MS Mincho"/>
          <w:b/>
          <w:lang w:val="en-GB" w:eastAsia="en-GB"/>
        </w:rPr>
      </w:pPr>
      <w:bookmarkStart w:id="15" w:name="_Toc203809559"/>
      <w:r w:rsidRPr="004974D2">
        <w:rPr>
          <w:rFonts w:eastAsia="MS Mincho"/>
          <w:b/>
          <w:lang w:val="en-GB" w:eastAsia="en-GB"/>
        </w:rPr>
        <w:t>Aktorët në nivel rajonal:</w:t>
      </w:r>
      <w:bookmarkEnd w:id="15"/>
      <w:r w:rsidRPr="004974D2">
        <w:rPr>
          <w:rFonts w:eastAsia="MS Mincho"/>
          <w:b/>
          <w:lang w:val="en-GB" w:eastAsia="en-GB"/>
        </w:rPr>
        <w:t xml:space="preserve"> </w:t>
      </w:r>
    </w:p>
    <w:p w:rsidR="00B0033F" w:rsidRPr="004974D2" w:rsidRDefault="00B0033F" w:rsidP="00B0033F">
      <w:pPr>
        <w:pStyle w:val="Paragrafi"/>
        <w:rPr>
          <w:rFonts w:eastAsia="MS Mincho"/>
          <w:b/>
          <w:u w:val="single"/>
          <w:lang w:val="en-GB" w:eastAsia="en-GB"/>
        </w:rPr>
      </w:pPr>
      <w:r w:rsidRPr="004974D2">
        <w:rPr>
          <w:rFonts w:eastAsia="MS Mincho"/>
          <w:b/>
          <w:u w:val="single"/>
          <w:lang w:val="en-GB" w:eastAsia="en-GB"/>
        </w:rPr>
        <w:t>Komitetet Rajonale Antitrafik, Tavolinat Teknike, Sekretariati Teknik</w:t>
      </w:r>
    </w:p>
    <w:p w:rsidR="00B0033F" w:rsidRPr="004974D2" w:rsidRDefault="00B0033F" w:rsidP="0055556C">
      <w:pPr>
        <w:pStyle w:val="Paragrafi"/>
        <w:ind w:left="2160" w:hanging="1440"/>
        <w:rPr>
          <w:rFonts w:eastAsia="MS Mincho"/>
          <w:lang w:val="en-GB" w:eastAsia="en-GB"/>
        </w:rPr>
      </w:pPr>
      <w:r w:rsidRPr="004974D2">
        <w:rPr>
          <w:rFonts w:eastAsia="MS Mincho"/>
          <w:lang w:val="en-GB" w:eastAsia="en-GB"/>
        </w:rPr>
        <w:t xml:space="preserve">Detyrat: </w:t>
      </w:r>
      <w:r w:rsidRPr="004974D2">
        <w:rPr>
          <w:rFonts w:eastAsia="MS Mincho"/>
          <w:lang w:val="en-GB" w:eastAsia="en-GB"/>
        </w:rPr>
        <w:tab/>
        <w:t>Planifikim dhe vlerësim i situatës dhe nevojave në nivel rajonal, vendosja e prioriteteve dhe hartimi i programeve në nivel rajonal; siguron zbatimin e standardeve kombëtare në nivel bashkie/komune duke kryer monitorime dhe kontrolle cilësie; siguron dhënien e shërbimeve për grupe/persona vulnerabël dhe të trafikuar në nivel lokal; ndihmon strukturat referuese në nivel bashkie dhe ndërhyrjen në raste jo të zakonshme/të ndërlidhura; pjesëmarrje në Task-forcën kombëtare për Antitrafikun, dhe në Grupin e Punës për MKR.</w:t>
      </w:r>
    </w:p>
    <w:p w:rsidR="00B0033F" w:rsidRPr="004974D2" w:rsidRDefault="00B0033F" w:rsidP="0055556C">
      <w:pPr>
        <w:pStyle w:val="Paragrafi"/>
        <w:ind w:left="2160" w:hanging="1440"/>
        <w:rPr>
          <w:rFonts w:eastAsia="MS Mincho"/>
          <w:lang w:val="en-GB" w:eastAsia="en-GB"/>
        </w:rPr>
      </w:pPr>
      <w:r w:rsidRPr="004974D2">
        <w:rPr>
          <w:rFonts w:eastAsia="MS Mincho"/>
          <w:lang w:val="en-GB" w:eastAsia="en-GB"/>
        </w:rPr>
        <w:t xml:space="preserve">Anëtarë: </w:t>
      </w:r>
      <w:r w:rsidRPr="004974D2">
        <w:rPr>
          <w:rFonts w:eastAsia="MS Mincho"/>
          <w:lang w:val="en-GB" w:eastAsia="en-GB"/>
        </w:rPr>
        <w:tab/>
        <w:t xml:space="preserve">Prefekti, Nën-Prefekti, Kryetar të Këshillit të Qarkut, Koordinatori Lokal i Komitetit Rajonal Antitrafik, Kryetari i Bashkisë më të madhe në qark, Zyra Rajonale e Shërbimit Social Shtetëror, Zyra Rajonale e Punësimit, Drejtoria e Policisë së Qarkut përfshirë Policinë Antitrafik, Drejtoritë Rajonale të Kufirit dhe Migracionit, Drejtori Rajonale të Shërbimit Informativ Shtetëror, Drejtoria Rajonale Arsimore, Drejtoria Rajonale e Shëndetit Publik, Zyrat e Mbrojtjes dhe Asistencës Sociale, përfshirë dhe Njësitë e Mbrojtjes së Fëmijëve në bashki dhe komuna, Prokuroritë e Rretheve, si dhe OJF-të. </w:t>
      </w:r>
    </w:p>
    <w:p w:rsidR="00B0033F" w:rsidRPr="004974D2" w:rsidRDefault="00B0033F" w:rsidP="00B0033F">
      <w:pPr>
        <w:pStyle w:val="Paragrafi"/>
        <w:rPr>
          <w:rFonts w:eastAsia="MS Mincho"/>
          <w:lang w:val="en-GB" w:eastAsia="en-GB"/>
        </w:rPr>
      </w:pPr>
    </w:p>
    <w:p w:rsidR="00B0033F" w:rsidRPr="004974D2" w:rsidRDefault="00B0033F" w:rsidP="00B0033F">
      <w:pPr>
        <w:pStyle w:val="Paragrafi"/>
        <w:rPr>
          <w:rFonts w:eastAsia="MS Mincho"/>
          <w:b/>
          <w:lang w:val="en-GB" w:eastAsia="en-GB"/>
        </w:rPr>
      </w:pPr>
      <w:bookmarkStart w:id="16" w:name="_Toc203809560"/>
      <w:r w:rsidRPr="004974D2">
        <w:rPr>
          <w:rFonts w:eastAsia="MS Mincho"/>
          <w:b/>
          <w:lang w:val="en-GB" w:eastAsia="en-GB"/>
        </w:rPr>
        <w:t>Niveli në Bashki/Komuna:</w:t>
      </w:r>
      <w:bookmarkEnd w:id="16"/>
    </w:p>
    <w:p w:rsidR="00B0033F" w:rsidRPr="004974D2" w:rsidRDefault="00B0033F" w:rsidP="00B0033F">
      <w:pPr>
        <w:pStyle w:val="Paragrafi"/>
        <w:rPr>
          <w:rFonts w:eastAsia="MS Mincho"/>
          <w:lang w:val="en-GB" w:eastAsia="en-GB"/>
        </w:rPr>
      </w:pPr>
      <w:r w:rsidRPr="004974D2">
        <w:rPr>
          <w:rFonts w:eastAsia="MS Mincho"/>
          <w:lang w:val="en-GB" w:eastAsia="en-GB"/>
        </w:rPr>
        <w:t xml:space="preserve">Zyrat e ndihmës ekonomike dhe përkujdesit shoqëror/Njësitë e Mbrojtjes </w:t>
      </w:r>
    </w:p>
    <w:p w:rsidR="00B0033F" w:rsidRPr="004974D2" w:rsidRDefault="00B0033F" w:rsidP="0055556C">
      <w:pPr>
        <w:pStyle w:val="Paragrafi"/>
        <w:ind w:left="2160" w:hanging="1440"/>
        <w:rPr>
          <w:rFonts w:eastAsia="MS Mincho"/>
          <w:lang w:val="en-GB" w:eastAsia="en-GB"/>
        </w:rPr>
      </w:pPr>
      <w:r w:rsidRPr="004974D2">
        <w:rPr>
          <w:rFonts w:eastAsia="MS Mincho"/>
          <w:lang w:val="en-GB" w:eastAsia="en-GB"/>
        </w:rPr>
        <w:t xml:space="preserve">Detyrat: </w:t>
      </w:r>
      <w:r w:rsidRPr="004974D2">
        <w:rPr>
          <w:rFonts w:eastAsia="MS Mincho"/>
          <w:lang w:val="en-GB" w:eastAsia="en-GB"/>
        </w:rPr>
        <w:tab/>
        <w:t xml:space="preserve">Siguron identifikimin, referimin dhe asistencën e personave në risk dhe personave të trafikuar, në formë sa më të përshtatshme; menaxhim i rasteve dhe dokumentim rasti; kryeson grupin lokal multi-disiplinar/mekanizma referues lokal dhe ndërlidhës me të gjithë anëtarët, siguron hartimin e PSO-ve për referim, mban takime të rregullta dhe ad-hoc; ndërlidhës me Njësi të tjera të Mbrojtjes dhe Asistencës Sociale, dhe me Komitetet Rajonale dhe Autoritetin Përgjegjës; raporton rregullisht tek Autoriteti Përgjegjës dhe Komitetet Rajonale/ZKKA, referon probleme dhe raste jo të zakonshme në nivelin përkatës (KRAT dhe/ose AP), përfaqëson bashkinë/komunën në Komitetin Rajonal Antitrafik. </w:t>
      </w:r>
    </w:p>
    <w:p w:rsidR="00B0033F" w:rsidRPr="004974D2" w:rsidRDefault="00B0033F" w:rsidP="00B0033F">
      <w:pPr>
        <w:pStyle w:val="Paragrafi"/>
        <w:rPr>
          <w:rFonts w:eastAsia="MS Mincho"/>
          <w:lang w:val="en-GB" w:eastAsia="en-GB"/>
        </w:rPr>
      </w:pPr>
    </w:p>
    <w:p w:rsidR="00B0033F" w:rsidRPr="004974D2" w:rsidRDefault="00B0033F" w:rsidP="0055556C">
      <w:pPr>
        <w:pStyle w:val="Paragrafi"/>
        <w:ind w:left="2160" w:hanging="1440"/>
        <w:rPr>
          <w:rFonts w:eastAsia="MS Mincho"/>
          <w:lang w:val="en-GB" w:eastAsia="en-GB"/>
        </w:rPr>
      </w:pPr>
      <w:r w:rsidRPr="004974D2">
        <w:rPr>
          <w:rFonts w:eastAsia="MS Mincho"/>
          <w:lang w:val="en-GB" w:eastAsia="en-GB"/>
        </w:rPr>
        <w:t>Anëtarë:</w:t>
      </w:r>
      <w:r w:rsidRPr="004974D2">
        <w:rPr>
          <w:rFonts w:eastAsia="MS Mincho"/>
          <w:lang w:val="en-GB" w:eastAsia="en-GB"/>
        </w:rPr>
        <w:tab/>
        <w:t>Pika(t) e kontaktit për mbrojtjen e fëmijëve, barazinë gjinore, dhunën në familje, trafikimin e qenieve njerëzore; si dhe të paktën një punonjës social (punonjës i caktuar për ndjekjen e rastit) në çdo bashki/komunë</w:t>
      </w:r>
    </w:p>
    <w:p w:rsidR="00B0033F" w:rsidRPr="004974D2" w:rsidRDefault="00B0033F" w:rsidP="00B0033F">
      <w:pPr>
        <w:pStyle w:val="Paragrafi"/>
        <w:rPr>
          <w:rFonts w:eastAsia="MS Mincho"/>
          <w:lang w:val="en-GB" w:eastAsia="en-GB"/>
        </w:rPr>
      </w:pPr>
    </w:p>
    <w:p w:rsidR="00B0033F" w:rsidRPr="004974D2" w:rsidRDefault="00B0033F" w:rsidP="00B0033F">
      <w:pPr>
        <w:pStyle w:val="Paragrafi"/>
        <w:rPr>
          <w:rFonts w:eastAsia="MS Mincho"/>
          <w:b/>
          <w:u w:val="single"/>
          <w:lang w:val="en-GB" w:eastAsia="en-GB"/>
        </w:rPr>
      </w:pPr>
      <w:r w:rsidRPr="004974D2">
        <w:rPr>
          <w:rFonts w:eastAsia="MS Mincho"/>
          <w:b/>
          <w:u w:val="single"/>
          <w:lang w:val="en-GB" w:eastAsia="en-GB"/>
        </w:rPr>
        <w:t>Grup ndër-disiplinor/Mekanizëm Referues Lokal</w:t>
      </w:r>
    </w:p>
    <w:p w:rsidR="00B0033F" w:rsidRPr="004974D2" w:rsidRDefault="00B0033F" w:rsidP="0055556C">
      <w:pPr>
        <w:pStyle w:val="Paragrafi"/>
        <w:ind w:left="2160" w:hanging="1440"/>
        <w:rPr>
          <w:rFonts w:eastAsia="MS Mincho"/>
          <w:lang w:val="en-GB" w:eastAsia="en-GB"/>
        </w:rPr>
      </w:pPr>
      <w:r w:rsidRPr="004974D2">
        <w:rPr>
          <w:rFonts w:eastAsia="MS Mincho"/>
          <w:lang w:val="en-GB" w:eastAsia="en-GB"/>
        </w:rPr>
        <w:t xml:space="preserve">Detyra: </w:t>
      </w:r>
      <w:r w:rsidRPr="004974D2">
        <w:rPr>
          <w:rFonts w:eastAsia="MS Mincho"/>
          <w:lang w:val="en-GB" w:eastAsia="en-GB"/>
        </w:rPr>
        <w:tab/>
        <w:t>Monitoron situatën dhe identifikon grupet në risk dhe personat e trafikuar, koordinon masat parandaluese dhe mbrojtëse, dhënie e ndihmës dhe mbështetje, jep shërbime brenda kompetencave, takime të rregullta,dhe sipas nevojës, diskutim të rasteve problematike, hartim dhe rishikim të PSO-ve</w:t>
      </w:r>
    </w:p>
    <w:p w:rsidR="00B0033F" w:rsidRPr="004974D2" w:rsidRDefault="00B0033F" w:rsidP="00B0033F">
      <w:pPr>
        <w:pStyle w:val="Paragrafi"/>
        <w:rPr>
          <w:rFonts w:eastAsia="MS Mincho"/>
          <w:lang w:val="en-GB" w:eastAsia="en-GB"/>
        </w:rPr>
      </w:pPr>
    </w:p>
    <w:p w:rsidR="00B0033F" w:rsidRPr="004974D2" w:rsidRDefault="00B0033F" w:rsidP="0055556C">
      <w:pPr>
        <w:pStyle w:val="Paragrafi"/>
        <w:ind w:left="2160" w:hanging="1440"/>
        <w:rPr>
          <w:rFonts w:eastAsia="MS Mincho"/>
          <w:lang w:val="en-GB" w:eastAsia="en-GB"/>
        </w:rPr>
      </w:pPr>
      <w:r w:rsidRPr="004974D2">
        <w:rPr>
          <w:rFonts w:eastAsia="MS Mincho"/>
          <w:lang w:val="en-GB" w:eastAsia="en-GB"/>
        </w:rPr>
        <w:t>Anëtarë:</w:t>
      </w:r>
      <w:r w:rsidRPr="004974D2">
        <w:rPr>
          <w:rFonts w:eastAsia="MS Mincho"/>
          <w:lang w:val="en-GB" w:eastAsia="en-GB"/>
        </w:rPr>
        <w:tab/>
        <w:t xml:space="preserve">Zyrat e ndihmës ekonomike dhe përkujdesit shoqëror, policia, prokurorë, punonjës të shëndetit publik, punonjës social, mësues, zyrat e punësimit, inspektorët e punës, OJF-të, etj. </w:t>
      </w:r>
    </w:p>
    <w:p w:rsidR="00B0033F" w:rsidRPr="004974D2" w:rsidRDefault="00B0033F" w:rsidP="00B0033F">
      <w:pPr>
        <w:pStyle w:val="Paragrafi"/>
        <w:rPr>
          <w:rFonts w:eastAsia="MS Mincho"/>
          <w:b/>
          <w:lang w:val="en-GB" w:eastAsia="en-GB"/>
        </w:rPr>
      </w:pPr>
      <w:bookmarkStart w:id="17" w:name="_Toc203809561"/>
      <w:r w:rsidRPr="004974D2">
        <w:rPr>
          <w:rFonts w:eastAsia="MS Mincho"/>
          <w:b/>
          <w:lang w:val="en-GB" w:eastAsia="en-GB"/>
        </w:rPr>
        <w:t>Aneksi II - Kuadri ligjor shqiptar ku mbështetet Strategjia:</w:t>
      </w:r>
      <w:bookmarkEnd w:id="17"/>
    </w:p>
    <w:p w:rsidR="00B0033F" w:rsidRPr="004974D2" w:rsidRDefault="00B0033F" w:rsidP="00B0033F">
      <w:pPr>
        <w:pStyle w:val="Paragrafi"/>
        <w:rPr>
          <w:rFonts w:eastAsia="MS Mincho"/>
          <w:i/>
          <w:lang w:val="en-GB" w:eastAsia="en-GB"/>
        </w:rPr>
      </w:pPr>
      <w:r w:rsidRPr="004974D2">
        <w:rPr>
          <w:rFonts w:eastAsia="MS Mincho"/>
          <w:i/>
          <w:lang w:val="en-GB" w:eastAsia="en-GB"/>
        </w:rPr>
        <w:t xml:space="preserve">Legjislacioni parësor </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Ligji nr. 7895, datë 27.01.1995 “Për Kodin Penal të Republikës së Shqipërisë”;</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Ligji nr. 8733, datë 24.01.2001 “Për disa shtesa dhe ndryshime në Kodin Penal”;</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Ligji nr. 8920, datë 11.7.2002, “Mbi ratifikimin e Konventës së Kombeve të Bashkuara kundër Krimit të Organizuar Ndërkombëtar dhe dy protokollet e saj shtesë”;</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Ligji nr. 9188, 12.02.2004, shtesa në Kodin Penal futi veprën kriminale të trafikimit të femrave dhe trafikimit të të miturve. Ligji fut përkufizime të reja për veprat e trafikimit në përputhje me Protokollin e Palermos për Trafikimin;</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Ligji nr. 9187, datë 12.02.2004 “Për disa ndryshime në Kodin e procedurës Penale në lidhje me përdorimin e mjeteve të posaçme hetuese si : përgjimet, agjentët e infiltruar, etj., përdorur për hetimin e krimit të organizuar përfshirë trafikimin e personave;</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Ligji nr. 9205, datë 15.03.2004 “Për mbrojtjen e dëshmitarëve dhe bashkëpunëtorëve të drejtësisë”;</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Ligji nr. 9284, datë 30.9.2004 “Për parandalimin dhe goditjen e krimit të organizuar”, i cili parashikon sanksione penale, si dhe konfiskimin e aseteve të kriminelëve;</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Ligji nr. 9355, datë 10. 03. 2005 “Për Ndihmën  dhe Shërbimet Shoqërore”. Me këtë ligj,Bashkitë kanë autoritetin të financojnë shërbime të ofruara nga OJF me të ardhurat e buxhetit qendror; </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Ligji nr. 9509, datë 03.04.2006 “Për Moratoriumin e mjeteve të lundrimit”; </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Ligji nr. 9544, datë 29.05.2006 “Për ratifikimin e Marrëveshjes midis Këshillit të Ministrave të Republikës së Shqipërisë dhe Qeverisë së Republikës Greke, për Mbrojtjen dhe Asistencën për Fëmijët Viktima të Trafikimit”;  </w:t>
      </w:r>
    </w:p>
    <w:p w:rsidR="00B0033F" w:rsidRPr="004974D2" w:rsidRDefault="0055556C" w:rsidP="00B0033F">
      <w:pPr>
        <w:pStyle w:val="Paragrafi"/>
        <w:rPr>
          <w:rFonts w:eastAsia="MS Mincho"/>
          <w:sz w:val="21"/>
          <w:szCs w:val="21"/>
          <w:lang w:val="en-GB" w:eastAsia="en-GB"/>
        </w:rPr>
      </w:pPr>
      <w:r w:rsidRPr="004974D2">
        <w:rPr>
          <w:rFonts w:eastAsia="MS Mincho"/>
          <w:sz w:val="21"/>
          <w:szCs w:val="21"/>
          <w:lang w:val="en-GB" w:eastAsia="en-GB"/>
        </w:rPr>
        <w:t xml:space="preserve">- </w:t>
      </w:r>
      <w:r w:rsidR="00B0033F" w:rsidRPr="004974D2">
        <w:rPr>
          <w:rFonts w:eastAsia="MS Mincho"/>
          <w:sz w:val="21"/>
          <w:szCs w:val="21"/>
          <w:lang w:val="en-GB" w:eastAsia="en-GB"/>
        </w:rPr>
        <w:t xml:space="preserve">Ligji nr. 9642, datë 20.11.2006 “Për ratifikimin e Konventës së Këshillit të Evropës “Për Veprim kundër Trafikimit të Qenieve Njerëzore”; </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Ligji nr. 9668, datë 18.12.06, “Për Migrimin e shtetasve shqiptarë për motive punësimi”. Disa nene të këtij ligji lidhen me parandalimin e trafikimit të qenieve njerëzore dhe lehtësimin e ri-integrimit në tregun e punësimit; </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Ligji nr. 9669, datë 18.12.2006 “Për masa ndaj dhunës në marrëdhëniet familjare”;</w:t>
      </w:r>
    </w:p>
    <w:p w:rsidR="00B0033F" w:rsidRPr="004974D2" w:rsidRDefault="0055556C" w:rsidP="00B0033F">
      <w:pPr>
        <w:pStyle w:val="Paragrafi"/>
        <w:rPr>
          <w:rFonts w:eastAsia="MS Mincho"/>
          <w:sz w:val="21"/>
          <w:szCs w:val="21"/>
          <w:lang w:val="en-GB" w:eastAsia="en-GB"/>
        </w:rPr>
      </w:pPr>
      <w:r w:rsidRPr="004974D2">
        <w:rPr>
          <w:rFonts w:eastAsia="MS Mincho"/>
          <w:sz w:val="21"/>
          <w:szCs w:val="21"/>
          <w:lang w:val="en-GB" w:eastAsia="en-GB"/>
        </w:rPr>
        <w:t xml:space="preserve">- </w:t>
      </w:r>
      <w:r w:rsidR="00B0033F" w:rsidRPr="004974D2">
        <w:rPr>
          <w:rFonts w:eastAsia="MS Mincho"/>
          <w:sz w:val="21"/>
          <w:szCs w:val="21"/>
          <w:lang w:val="en-GB" w:eastAsia="en-GB"/>
        </w:rPr>
        <w:t xml:space="preserve">Ligji nr. 9686, datë 26.02.2007 “Për disa ndryshime në nenin 298 të Kodit Penal” mbi Ndihmën për Kalimin e Paligjshëm të Kufirit”; </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Ligji nr. 9833, datë 22.11.2007 “Për aderimin e Republikës së Shqipërisë në Protokollin Opsional të Konventës së OKB-së për të Drejtat e Fëmijëve për përfshirjen e fëmijëve në konflikte të armatosura”;</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Ligji nr. 9834, datë 22.11.2007 “Për aderimin e Republikës së Shqipërisë në Protokollin Opsional të Konventës së OKB-së për të Drejtat e Fëmijëve për shitjen e fëmijëve, prostitucionin e fëmijëve dhe pornografinë e fëmijëve”; </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Ligji nr. 9749, datë 04. 06. 2007 “Për Policinë e Shtetit” </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Ligji nr. 9859, datë 21.01.2008 “Për disa shtesa dhe ndryshime në Kodin Penal” ku nenet e shtuara janë neni 124/b, ”Keqtrajtimi i fëmijëve” që, midis të tjerave, kriminalizon fenomenin e shfrytëzimit të fëmijëve për punë të detyruar, lypje dhe shërbime të tjera të detyruara; paragrafi që u shtua në nenin 117 “Pornografia” në lidhje me pornografinë e të miturve, si dhe neni i shtuar 128/b “Trafikimi i fëmijëve”, i cili kriminalizon me ligj jo vetëm rekrutimin, fshehjen, marrjen e fëmijëve, por edhe shitjen e tyre;</w:t>
      </w:r>
    </w:p>
    <w:p w:rsidR="00B0033F" w:rsidRPr="004974D2" w:rsidRDefault="00B0033F" w:rsidP="00B0033F">
      <w:pPr>
        <w:pStyle w:val="Paragrafi"/>
        <w:rPr>
          <w:rFonts w:eastAsia="MS Mincho"/>
          <w:i/>
          <w:lang w:val="en-GB" w:eastAsia="en-GB"/>
        </w:rPr>
      </w:pPr>
      <w:r w:rsidRPr="004974D2">
        <w:rPr>
          <w:rFonts w:eastAsia="MS Mincho"/>
          <w:i/>
          <w:lang w:val="en-GB" w:eastAsia="en-GB"/>
        </w:rPr>
        <w:t>Aktet nënligjore:</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Vendimi i Këshillit të Ministrave Nr. 171, datë 11.02.2005 “Për Miratimin e Strategjisë Kombëtare kundër Trafikimit të Fëmijëve dhe Mbrojtjes së Fëmijëve Viktima të Trafikimit, dhe Shtojca e Vendimit Nr. 8, datë 5.01.2002 të Këshillit të Ministrave, “Për Krijimin e Komitetit Shtetëror të Luftës kundër Trafikimit të Qenieve Njerëzore”;</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Vendimi i Këshillit të Ministrave Nr. 564 datë 12.08.2005, “Për Liçensimin e Ofruesve të Shërbimeve të përkujdesjes shoqërore”;</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Urdhri i Këshillit të Ministrave Nr. 25, datë 22.2.2005 “Për Miratimin e Planit të Veprimit për periudhën 2005-2007 në përputhje me Strategjinë Kombëtare të Luftës kundër Trafikimit të Qenieve Njerëzore”; </w:t>
      </w:r>
    </w:p>
    <w:p w:rsidR="00B0033F" w:rsidRPr="00A1038E" w:rsidRDefault="0055556C" w:rsidP="00B0033F">
      <w:pPr>
        <w:pStyle w:val="Paragrafi"/>
        <w:rPr>
          <w:rFonts w:eastAsia="MS Mincho"/>
          <w:sz w:val="21"/>
          <w:szCs w:val="21"/>
          <w:lang w:val="en-GB" w:eastAsia="en-GB"/>
        </w:rPr>
      </w:pPr>
      <w:r w:rsidRPr="00A1038E">
        <w:rPr>
          <w:rFonts w:eastAsia="MS Mincho"/>
          <w:sz w:val="21"/>
          <w:szCs w:val="21"/>
          <w:lang w:val="en-GB" w:eastAsia="en-GB"/>
        </w:rPr>
        <w:t xml:space="preserve">- </w:t>
      </w:r>
      <w:r w:rsidR="00B0033F" w:rsidRPr="00A1038E">
        <w:rPr>
          <w:rFonts w:eastAsia="MS Mincho"/>
          <w:sz w:val="21"/>
          <w:szCs w:val="21"/>
          <w:lang w:val="en-GB" w:eastAsia="en-GB"/>
        </w:rPr>
        <w:t xml:space="preserve">Marrëveshja e Bashkëpunimit, datë 18.07.2005 për Krijimin e një Mekanizmi Kombëtar Referimi për Identifikimin dhe Asistencën e Viktimave të Trafikimit midis Ministrisë së Punës dhe Çështjeve Sociale/Drejtorisë së Përgjithshme të Shërbimeve Sociale Shtetërore, Qendrës Kombëtare të Pritjes për Viktimat e Trafikimit, Ministrisë së Rendit Publik / Drejtorisë së Përgjithshme të Policisë së Shtetit, Ministrisë së Punëve të Jashtme / Drejtorisë Konsullore, organizatës joqeveritare “Vatra”, Vlorë, organizatës joqeveritare “Tjetër Vizion”, Elbasan dhe Organizatës Ndërkombëtare të Migrimit -Tiranë </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Urdhri i Këshillit të Ministrave Nr. 203, datë 19.12.2005 “Për funksionimin e Njësisë së Anti-Trafikimit”;</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Urdhri i Ministrit të Brendshëm Nr. 282 datë 13. 02. 2006 “Për instalimin e numrave të telefonit falas për denoncimin e korrupsionit dhe procedurat për realizimin e këtij aktiviteti në strukturat e Ministrisë së Brendshme për Drejtorinë e Kontrollit të Brendshëm”; </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Udhëzimi Nr. 6, datë 29.03.2006 i Ministrisë së Arsimit dhe Shkencës “Për regjistrimin në shkollë të fëmijëve romë që nuk kanë certifikatë lindjeje”; </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Urdhri i Kryeministrit Nr. 139, datë 19.06.2006 “Për krijimin e komiteteve rajonale të anti-trafikimit; </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Urdhri i Përbashkët Nr. 1192, datë 19.05.2006 i Ministrit të Brendshëm, Ministrit të Punëve të Jashtme dhe Ministrit të Punës, Çështjeve Sociale dhe Mundësive të Barabarta për krijimin e Autoritetit Përgjegjës për Mekanizmin Kombëtar të Referimit;</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Marrëveshja e Bashkëpunimit të Ekipit të Përbashkët Teknik, 20 shtator 2006, “Për të drejtat e fëmijëve” midis përfaqësuesve të institucioneve shtetërore (Ministria e Brendshme, MPÇSSHB, Ministria e Arsimit dhe Shkencës, Avokati i Popullit), OJQ-ve dhe donatorëve të angazhuar për mbrojtjen dhe respektimin e të drejtave të fëmijëve; </w:t>
      </w:r>
    </w:p>
    <w:p w:rsidR="00B0033F" w:rsidRPr="000C5F39" w:rsidRDefault="0055556C" w:rsidP="00B0033F">
      <w:pPr>
        <w:pStyle w:val="Paragrafi"/>
        <w:rPr>
          <w:rFonts w:eastAsia="MS Mincho"/>
          <w:sz w:val="21"/>
          <w:szCs w:val="21"/>
          <w:lang w:val="en-GB" w:eastAsia="en-GB"/>
        </w:rPr>
      </w:pPr>
      <w:r w:rsidRPr="000C5F39">
        <w:rPr>
          <w:rFonts w:eastAsia="MS Mincho"/>
          <w:sz w:val="21"/>
          <w:szCs w:val="21"/>
          <w:lang w:val="en-GB" w:eastAsia="en-GB"/>
        </w:rPr>
        <w:t xml:space="preserve">- </w:t>
      </w:r>
      <w:r w:rsidR="00B0033F" w:rsidRPr="000C5F39">
        <w:rPr>
          <w:rFonts w:eastAsia="MS Mincho"/>
          <w:sz w:val="21"/>
          <w:szCs w:val="21"/>
          <w:lang w:val="en-GB" w:eastAsia="en-GB"/>
        </w:rPr>
        <w:t>Vendimi i Këshillit të Ministrave Nr. 632 “Për punësimin e grave të papuna që kërkojnë punë”;</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 xml:space="preserve">Urdhri Nr. 645 datë 20.03.2006 “Për përparësitë e Programit të Promovimit të Punësimit për vitin 2006”; </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Urdhri Nr. 782, datë 04.04.2006 “Mbi tarifat e Sistemit të Formimit Profesional”;</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Sipas këtij urdhri, disa grupe njerëzish, përfshirë gra dhe vajza të trafikuara, përjashtohen nga pagimi i tarifave të regjistrimit për të ndjekur kurse trajnimi profesional për punëkërkues të regjistruar në zyrat e punës;</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Urdhri Nr. 714 datë 03.11.2006 i Drejtorit të Përgjithshëm të Policisë “Për procedurat e ndjekura për shtetasit shqiptarë dhe të huaj që kthehen nga vendet e tyre”. Ky urdhër përcakton detyrat e oficerëve të Policisë Kufitare dhe Migrimit dhe Sektorit të Luftës kundër Trafikimit të Paligjshëm në trajtimin e personave të kthyer, të identifikuar si viktima të trafikimit dhe masat që duhen marrë;</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Vendimi i Këshillit të Ministrave Nr. 658, datë 17.10.2005, “Për Standartet e Shërbimeve Shoqërore”;</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Vendimi i Këshillit të Ministrave Nr. 195, datë 11.04.2007, “Për miratimin e Standardeve të Shërbimeve të përkujdesit shoqëror, në qendrat rezidenciale, për personat e trafikuar ose në rrezik trafikimi”;</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Urdhri i Drejtorit të Përgjithshëm të Policisë Nr. 871, datë 27.12.2007 “Për procedurat që duhen ndjekur për intervistimin e shtetasve të huaj dhe shqiptarë të kthyer nga vendet e tyre”;</w:t>
      </w:r>
    </w:p>
    <w:p w:rsidR="00B0033F" w:rsidRPr="004974D2" w:rsidRDefault="0055556C" w:rsidP="00B0033F">
      <w:pPr>
        <w:pStyle w:val="Paragrafi"/>
        <w:rPr>
          <w:rFonts w:eastAsia="MS Mincho"/>
          <w:lang w:val="en-GB" w:eastAsia="en-GB"/>
        </w:rPr>
      </w:pPr>
      <w:r w:rsidRPr="004974D2">
        <w:rPr>
          <w:rFonts w:eastAsia="MS Mincho"/>
          <w:lang w:val="en-GB" w:eastAsia="en-GB"/>
        </w:rPr>
        <w:t xml:space="preserve">- </w:t>
      </w:r>
      <w:r w:rsidR="00B0033F" w:rsidRPr="004974D2">
        <w:rPr>
          <w:rFonts w:eastAsia="MS Mincho"/>
          <w:lang w:val="en-GB" w:eastAsia="en-GB"/>
        </w:rPr>
        <w:t>Urdhri i Drejtorit të Përgjithshëm të Policisë Nr. 865, datë 26.12.2007 “Për hedhjen e të dhënave në një bazë të dhënash për viktimat e trafikimit”.</w:t>
      </w:r>
    </w:p>
    <w:p w:rsidR="000C5F39" w:rsidRDefault="000C5F39" w:rsidP="00B0033F">
      <w:pPr>
        <w:pStyle w:val="Paragrafi"/>
        <w:rPr>
          <w:rFonts w:eastAsia="MS Mincho"/>
          <w:b/>
          <w:i/>
          <w:sz w:val="21"/>
          <w:szCs w:val="21"/>
          <w:lang w:val="en-GB" w:eastAsia="en-GB"/>
        </w:rPr>
      </w:pPr>
      <w:bookmarkStart w:id="18" w:name="_Toc203809562"/>
    </w:p>
    <w:p w:rsidR="00B0033F" w:rsidRPr="000C5F39" w:rsidRDefault="00B0033F" w:rsidP="00B0033F">
      <w:pPr>
        <w:pStyle w:val="Paragrafi"/>
        <w:rPr>
          <w:rFonts w:eastAsia="MS Mincho"/>
          <w:b/>
          <w:i/>
          <w:szCs w:val="22"/>
          <w:lang w:val="en-GB" w:eastAsia="en-GB"/>
        </w:rPr>
      </w:pPr>
      <w:r w:rsidRPr="000C5F39">
        <w:rPr>
          <w:rFonts w:eastAsia="MS Mincho"/>
          <w:b/>
          <w:i/>
          <w:szCs w:val="22"/>
          <w:lang w:val="en-GB" w:eastAsia="en-GB"/>
        </w:rPr>
        <w:t>Fjalorth i Shkurtimeve</w:t>
      </w:r>
      <w:bookmarkEnd w:id="18"/>
      <w:r w:rsidRPr="000C5F39">
        <w:rPr>
          <w:rFonts w:eastAsia="MS Mincho"/>
          <w:b/>
          <w:i/>
          <w:szCs w:val="22"/>
          <w:lang w:val="en-GB" w:eastAsia="en-GB"/>
        </w:rPr>
        <w:t xml:space="preserve">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 xml:space="preserve">Fjalorth i shkurtimeve të përdorura në Strategjinë Kombëtare dhe Planin e Veprimit kundër Trafikimit të Qenieve Njerëzore: </w:t>
      </w:r>
    </w:p>
    <w:p w:rsidR="00B0033F" w:rsidRPr="000C5F39" w:rsidRDefault="00B0033F" w:rsidP="00B0033F">
      <w:pPr>
        <w:pStyle w:val="Paragrafi"/>
        <w:rPr>
          <w:rFonts w:eastAsia="MS Mincho"/>
          <w:szCs w:val="22"/>
          <w:lang w:val="en-GB" w:eastAsia="en-GB"/>
        </w:rPr>
      </w:pP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KSHLKT</w:t>
      </w:r>
      <w:r w:rsidRPr="000C5F39">
        <w:rPr>
          <w:rFonts w:eastAsia="MS Mincho"/>
          <w:szCs w:val="22"/>
          <w:lang w:val="en-GB" w:eastAsia="en-GB"/>
        </w:rPr>
        <w:tab/>
        <w:t>Komiteti Shtetëror i Luftës kundër Trafikimit të Qenieve Njerëzore</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ZKKA</w:t>
      </w:r>
      <w:r w:rsidRPr="000C5F39">
        <w:rPr>
          <w:rFonts w:eastAsia="MS Mincho"/>
          <w:szCs w:val="22"/>
          <w:lang w:val="en-GB" w:eastAsia="en-GB"/>
        </w:rPr>
        <w:tab/>
      </w:r>
      <w:r w:rsidRPr="000C5F39">
        <w:rPr>
          <w:rFonts w:eastAsia="MS Mincho"/>
          <w:szCs w:val="22"/>
          <w:lang w:val="en-GB" w:eastAsia="en-GB"/>
        </w:rPr>
        <w:tab/>
        <w:t xml:space="preserve">Zyra e Koordinatorit Kombëtar për Anti-trafikimin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 xml:space="preserve">MB </w:t>
      </w:r>
      <w:r w:rsidRPr="000C5F39">
        <w:rPr>
          <w:rFonts w:eastAsia="MS Mincho"/>
          <w:szCs w:val="22"/>
          <w:lang w:val="en-GB" w:eastAsia="en-GB"/>
        </w:rPr>
        <w:tab/>
      </w:r>
      <w:r w:rsidRPr="000C5F39">
        <w:rPr>
          <w:rFonts w:eastAsia="MS Mincho"/>
          <w:szCs w:val="22"/>
          <w:lang w:val="en-GB" w:eastAsia="en-GB"/>
        </w:rPr>
        <w:tab/>
        <w:t>Ministria e Brendshme</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MPÇSSHB</w:t>
      </w:r>
      <w:r w:rsidRPr="000C5F39">
        <w:rPr>
          <w:rFonts w:eastAsia="MS Mincho"/>
          <w:szCs w:val="22"/>
          <w:lang w:val="en-GB" w:eastAsia="en-GB"/>
        </w:rPr>
        <w:tab/>
        <w:t xml:space="preserve">Ministria e Punës, Çështjeve Sociale dhe Shanseve të Barabarta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MASH</w:t>
      </w:r>
      <w:r w:rsidRPr="000C5F39">
        <w:rPr>
          <w:rFonts w:eastAsia="MS Mincho"/>
          <w:szCs w:val="22"/>
          <w:lang w:val="en-GB" w:eastAsia="en-GB"/>
        </w:rPr>
        <w:tab/>
      </w:r>
      <w:r w:rsidRPr="000C5F39">
        <w:rPr>
          <w:rFonts w:eastAsia="MS Mincho"/>
          <w:szCs w:val="22"/>
          <w:lang w:val="en-GB" w:eastAsia="en-GB"/>
        </w:rPr>
        <w:tab/>
        <w:t xml:space="preserve">Ministria e Arsimit dhe Shkencës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MD</w:t>
      </w:r>
      <w:r w:rsidRPr="000C5F39">
        <w:rPr>
          <w:rFonts w:eastAsia="MS Mincho"/>
          <w:szCs w:val="22"/>
          <w:lang w:val="en-GB" w:eastAsia="en-GB"/>
        </w:rPr>
        <w:tab/>
      </w:r>
      <w:r w:rsidR="0055556C" w:rsidRPr="000C5F39">
        <w:rPr>
          <w:rFonts w:eastAsia="MS Mincho"/>
          <w:szCs w:val="22"/>
          <w:lang w:val="en-GB" w:eastAsia="en-GB"/>
        </w:rPr>
        <w:tab/>
      </w:r>
      <w:r w:rsidRPr="000C5F39">
        <w:rPr>
          <w:rFonts w:eastAsia="MS Mincho"/>
          <w:szCs w:val="22"/>
          <w:lang w:val="en-GB" w:eastAsia="en-GB"/>
        </w:rPr>
        <w:t>Ministria e Drejtësisë</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MPJ</w:t>
      </w:r>
      <w:r w:rsidRPr="000C5F39">
        <w:rPr>
          <w:rFonts w:eastAsia="MS Mincho"/>
          <w:szCs w:val="22"/>
          <w:lang w:val="en-GB" w:eastAsia="en-GB"/>
        </w:rPr>
        <w:tab/>
      </w:r>
      <w:r w:rsidRPr="000C5F39">
        <w:rPr>
          <w:rFonts w:eastAsia="MS Mincho"/>
          <w:szCs w:val="22"/>
          <w:lang w:val="en-GB" w:eastAsia="en-GB"/>
        </w:rPr>
        <w:tab/>
        <w:t xml:space="preserve">Ministria e Punëve të Jashtme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MSH</w:t>
      </w:r>
      <w:r w:rsidRPr="000C5F39">
        <w:rPr>
          <w:rFonts w:eastAsia="MS Mincho"/>
          <w:szCs w:val="22"/>
          <w:lang w:val="en-GB" w:eastAsia="en-GB"/>
        </w:rPr>
        <w:tab/>
      </w:r>
      <w:r w:rsidRPr="000C5F39">
        <w:rPr>
          <w:rFonts w:eastAsia="MS Mincho"/>
          <w:szCs w:val="22"/>
          <w:lang w:val="en-GB" w:eastAsia="en-GB"/>
        </w:rPr>
        <w:tab/>
        <w:t xml:space="preserve">Ministria e Shëndetësisë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MKTRS</w:t>
      </w:r>
      <w:r w:rsidRPr="000C5F39">
        <w:rPr>
          <w:rFonts w:eastAsia="MS Mincho"/>
          <w:szCs w:val="22"/>
          <w:lang w:val="en-GB" w:eastAsia="en-GB"/>
        </w:rPr>
        <w:tab/>
        <w:t>Ministria e Turizmit, Kulturës, Rinisë dhe Sporteve</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MM</w:t>
      </w:r>
      <w:r w:rsidRPr="000C5F39">
        <w:rPr>
          <w:rFonts w:eastAsia="MS Mincho"/>
          <w:szCs w:val="22"/>
          <w:lang w:val="en-GB" w:eastAsia="en-GB"/>
        </w:rPr>
        <w:tab/>
      </w:r>
      <w:r w:rsidRPr="000C5F39">
        <w:rPr>
          <w:rFonts w:eastAsia="MS Mincho"/>
          <w:szCs w:val="22"/>
          <w:lang w:val="en-GB" w:eastAsia="en-GB"/>
        </w:rPr>
        <w:tab/>
        <w:t xml:space="preserve">Ministria e Mbrojtjes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MF</w:t>
      </w:r>
      <w:r w:rsidRPr="000C5F39">
        <w:rPr>
          <w:rFonts w:eastAsia="MS Mincho"/>
          <w:szCs w:val="22"/>
          <w:lang w:val="en-GB" w:eastAsia="en-GB"/>
        </w:rPr>
        <w:tab/>
      </w:r>
      <w:r w:rsidRPr="000C5F39">
        <w:rPr>
          <w:rFonts w:eastAsia="MS Mincho"/>
          <w:szCs w:val="22"/>
          <w:lang w:val="en-GB" w:eastAsia="en-GB"/>
        </w:rPr>
        <w:tab/>
        <w:t xml:space="preserve">Ministria e Financave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MBUMK</w:t>
      </w:r>
      <w:r w:rsidRPr="000C5F39">
        <w:rPr>
          <w:rFonts w:eastAsia="MS Mincho"/>
          <w:szCs w:val="22"/>
          <w:lang w:val="en-GB" w:eastAsia="en-GB"/>
        </w:rPr>
        <w:tab/>
        <w:t xml:space="preserve">Ministria e Bujqësisë, Ushqimit dhe Mbrojtjes së Konsumatorit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SHSSH</w:t>
      </w:r>
      <w:r w:rsidRPr="000C5F39">
        <w:rPr>
          <w:rFonts w:eastAsia="MS Mincho"/>
          <w:szCs w:val="22"/>
          <w:lang w:val="en-GB" w:eastAsia="en-GB"/>
        </w:rPr>
        <w:tab/>
      </w:r>
      <w:r w:rsidR="0055556C" w:rsidRPr="000C5F39">
        <w:rPr>
          <w:rFonts w:eastAsia="MS Mincho"/>
          <w:szCs w:val="22"/>
          <w:lang w:val="en-GB" w:eastAsia="en-GB"/>
        </w:rPr>
        <w:tab/>
      </w:r>
      <w:r w:rsidRPr="000C5F39">
        <w:rPr>
          <w:rFonts w:eastAsia="MS Mincho"/>
          <w:szCs w:val="22"/>
          <w:lang w:val="en-GB" w:eastAsia="en-GB"/>
        </w:rPr>
        <w:t xml:space="preserve">Shërbimi Social Shtetëror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 xml:space="preserve">AAPSK </w:t>
      </w:r>
      <w:r w:rsidRPr="000C5F39">
        <w:rPr>
          <w:rFonts w:eastAsia="MS Mincho"/>
          <w:szCs w:val="22"/>
          <w:lang w:val="en-GB" w:eastAsia="en-GB"/>
        </w:rPr>
        <w:tab/>
        <w:t xml:space="preserve">Agjensia e Administrimit të Pasurive të Sekuestruara dhe Konfiskuara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PP</w:t>
      </w:r>
      <w:r w:rsidRPr="000C5F39">
        <w:rPr>
          <w:rFonts w:eastAsia="MS Mincho"/>
          <w:szCs w:val="22"/>
          <w:lang w:val="en-GB" w:eastAsia="en-GB"/>
        </w:rPr>
        <w:tab/>
      </w:r>
      <w:r w:rsidRPr="000C5F39">
        <w:rPr>
          <w:rFonts w:eastAsia="MS Mincho"/>
          <w:szCs w:val="22"/>
          <w:lang w:val="en-GB" w:eastAsia="en-GB"/>
        </w:rPr>
        <w:tab/>
        <w:t xml:space="preserve">Prokuroria e Përgjithshme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KLD</w:t>
      </w:r>
      <w:r w:rsidRPr="000C5F39">
        <w:rPr>
          <w:rFonts w:eastAsia="MS Mincho"/>
          <w:szCs w:val="22"/>
          <w:lang w:val="en-GB" w:eastAsia="en-GB"/>
        </w:rPr>
        <w:tab/>
      </w:r>
      <w:r w:rsidRPr="000C5F39">
        <w:rPr>
          <w:rFonts w:eastAsia="MS Mincho"/>
          <w:szCs w:val="22"/>
          <w:lang w:val="en-GB" w:eastAsia="en-GB"/>
        </w:rPr>
        <w:tab/>
        <w:t>Këshilli i Lartë i Drejtësisë</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GJL</w:t>
      </w:r>
      <w:r w:rsidRPr="000C5F39">
        <w:rPr>
          <w:rFonts w:eastAsia="MS Mincho"/>
          <w:szCs w:val="22"/>
          <w:lang w:val="en-GB" w:eastAsia="en-GB"/>
        </w:rPr>
        <w:tab/>
      </w:r>
      <w:r w:rsidRPr="000C5F39">
        <w:rPr>
          <w:rFonts w:eastAsia="MS Mincho"/>
          <w:szCs w:val="22"/>
          <w:lang w:val="en-GB" w:eastAsia="en-GB"/>
        </w:rPr>
        <w:tab/>
        <w:t xml:space="preserve">Gjykata e Lartë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GJKR</w:t>
      </w:r>
      <w:r w:rsidRPr="000C5F39">
        <w:rPr>
          <w:rFonts w:eastAsia="MS Mincho"/>
          <w:szCs w:val="22"/>
          <w:lang w:val="en-GB" w:eastAsia="en-GB"/>
        </w:rPr>
        <w:tab/>
      </w:r>
      <w:r w:rsidRPr="000C5F39">
        <w:rPr>
          <w:rFonts w:eastAsia="MS Mincho"/>
          <w:szCs w:val="22"/>
          <w:lang w:val="en-GB" w:eastAsia="en-GB"/>
        </w:rPr>
        <w:tab/>
        <w:t xml:space="preserve">Gjykata e Krimeve të Rënda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SHISH</w:t>
      </w:r>
      <w:r w:rsidRPr="000C5F39">
        <w:rPr>
          <w:rFonts w:eastAsia="MS Mincho"/>
          <w:szCs w:val="22"/>
          <w:lang w:val="en-GB" w:eastAsia="en-GB"/>
        </w:rPr>
        <w:tab/>
      </w:r>
      <w:r w:rsidR="0055556C" w:rsidRPr="000C5F39">
        <w:rPr>
          <w:rFonts w:eastAsia="MS Mincho"/>
          <w:szCs w:val="22"/>
          <w:lang w:val="en-GB" w:eastAsia="en-GB"/>
        </w:rPr>
        <w:tab/>
      </w:r>
      <w:r w:rsidRPr="000C5F39">
        <w:rPr>
          <w:rFonts w:eastAsia="MS Mincho"/>
          <w:szCs w:val="22"/>
          <w:lang w:val="en-GB" w:eastAsia="en-GB"/>
        </w:rPr>
        <w:t xml:space="preserve">Shërbimi Informativ Shtetëror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PSH</w:t>
      </w:r>
      <w:r w:rsidRPr="000C5F39">
        <w:rPr>
          <w:rFonts w:eastAsia="MS Mincho"/>
          <w:szCs w:val="22"/>
          <w:lang w:val="en-GB" w:eastAsia="en-GB"/>
        </w:rPr>
        <w:tab/>
      </w:r>
      <w:r w:rsidRPr="000C5F39">
        <w:rPr>
          <w:rFonts w:eastAsia="MS Mincho"/>
          <w:szCs w:val="22"/>
          <w:lang w:val="en-GB" w:eastAsia="en-GB"/>
        </w:rPr>
        <w:tab/>
        <w:t xml:space="preserve">Policia e Shtetit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AP</w:t>
      </w:r>
      <w:r w:rsidRPr="000C5F39">
        <w:rPr>
          <w:rFonts w:eastAsia="MS Mincho"/>
          <w:szCs w:val="22"/>
          <w:lang w:val="en-GB" w:eastAsia="en-GB"/>
        </w:rPr>
        <w:tab/>
      </w:r>
      <w:r w:rsidRPr="000C5F39">
        <w:rPr>
          <w:rFonts w:eastAsia="MS Mincho"/>
          <w:szCs w:val="22"/>
          <w:lang w:val="en-GB" w:eastAsia="en-GB"/>
        </w:rPr>
        <w:tab/>
        <w:t xml:space="preserve">Autoriteti Përgjegjës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MKR</w:t>
      </w:r>
      <w:r w:rsidRPr="000C5F39">
        <w:rPr>
          <w:rFonts w:eastAsia="MS Mincho"/>
          <w:szCs w:val="22"/>
          <w:lang w:val="en-GB" w:eastAsia="en-GB"/>
        </w:rPr>
        <w:tab/>
      </w:r>
      <w:r w:rsidRPr="000C5F39">
        <w:rPr>
          <w:rFonts w:eastAsia="MS Mincho"/>
          <w:szCs w:val="22"/>
          <w:lang w:val="en-GB" w:eastAsia="en-GB"/>
        </w:rPr>
        <w:tab/>
        <w:t xml:space="preserve">Mekanizmi Kombëtar i Referimit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MNR</w:t>
      </w:r>
      <w:r w:rsidRPr="000C5F39">
        <w:rPr>
          <w:rFonts w:eastAsia="MS Mincho"/>
          <w:szCs w:val="22"/>
          <w:lang w:val="en-GB" w:eastAsia="en-GB"/>
        </w:rPr>
        <w:tab/>
      </w:r>
      <w:r w:rsidRPr="000C5F39">
        <w:rPr>
          <w:rFonts w:eastAsia="MS Mincho"/>
          <w:szCs w:val="22"/>
          <w:lang w:val="en-GB" w:eastAsia="en-GB"/>
        </w:rPr>
        <w:tab/>
        <w:t xml:space="preserve">Mekanizmi Ndër-nacional i Referimit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ICITAP</w:t>
      </w:r>
      <w:r w:rsidRPr="000C5F39">
        <w:rPr>
          <w:rFonts w:eastAsia="MS Mincho"/>
          <w:szCs w:val="22"/>
          <w:lang w:val="en-GB" w:eastAsia="en-GB"/>
        </w:rPr>
        <w:tab/>
      </w:r>
      <w:r w:rsidR="000C5F39" w:rsidRPr="000C5F39">
        <w:rPr>
          <w:rFonts w:eastAsia="MS Mincho"/>
          <w:szCs w:val="22"/>
          <w:lang w:val="en-GB" w:eastAsia="en-GB"/>
        </w:rPr>
        <w:tab/>
      </w:r>
      <w:r w:rsidRPr="000C5F39">
        <w:rPr>
          <w:rFonts w:eastAsia="MS Mincho"/>
          <w:szCs w:val="22"/>
          <w:lang w:val="en-GB" w:eastAsia="en-GB"/>
        </w:rPr>
        <w:t xml:space="preserve">Programi Ndërkombëtar i Asistencës për Trajnim në Hetimet Penale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OJF</w:t>
      </w:r>
      <w:r w:rsidRPr="000C5F39">
        <w:rPr>
          <w:rFonts w:eastAsia="MS Mincho"/>
          <w:szCs w:val="22"/>
          <w:lang w:val="en-GB" w:eastAsia="en-GB"/>
        </w:rPr>
        <w:tab/>
      </w:r>
      <w:r w:rsidRPr="000C5F39">
        <w:rPr>
          <w:rFonts w:eastAsia="MS Mincho"/>
          <w:szCs w:val="22"/>
          <w:lang w:val="en-GB" w:eastAsia="en-GB"/>
        </w:rPr>
        <w:tab/>
        <w:t xml:space="preserve">Organizatë jofitimprurëse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ON</w:t>
      </w:r>
      <w:r w:rsidRPr="000C5F39">
        <w:rPr>
          <w:rFonts w:eastAsia="MS Mincho"/>
          <w:szCs w:val="22"/>
          <w:lang w:val="en-GB" w:eastAsia="en-GB"/>
        </w:rPr>
        <w:tab/>
      </w:r>
      <w:r w:rsidRPr="000C5F39">
        <w:rPr>
          <w:rFonts w:eastAsia="MS Mincho"/>
          <w:szCs w:val="22"/>
          <w:lang w:val="en-GB" w:eastAsia="en-GB"/>
        </w:rPr>
        <w:tab/>
        <w:t>Organizata Ndërkombëtare (UNICEF, KVKTNj, ILO-IPEC, etj.)</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KRAT</w:t>
      </w:r>
      <w:r w:rsidRPr="000C5F39">
        <w:rPr>
          <w:rFonts w:eastAsia="MS Mincho"/>
          <w:szCs w:val="22"/>
          <w:lang w:val="en-GB" w:eastAsia="en-GB"/>
        </w:rPr>
        <w:tab/>
      </w:r>
      <w:r w:rsidRPr="000C5F39">
        <w:rPr>
          <w:rFonts w:eastAsia="MS Mincho"/>
          <w:szCs w:val="22"/>
          <w:lang w:val="en-GB" w:eastAsia="en-GB"/>
        </w:rPr>
        <w:tab/>
        <w:t xml:space="preserve">Komitetet Rajonale për Anti-trafikim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NjMF</w:t>
      </w:r>
      <w:r w:rsidRPr="000C5F39">
        <w:rPr>
          <w:rFonts w:eastAsia="MS Mincho"/>
          <w:szCs w:val="22"/>
          <w:lang w:val="en-GB" w:eastAsia="en-GB"/>
        </w:rPr>
        <w:tab/>
      </w:r>
      <w:r w:rsidRPr="000C5F39">
        <w:rPr>
          <w:rFonts w:eastAsia="MS Mincho"/>
          <w:szCs w:val="22"/>
          <w:lang w:val="en-GB" w:eastAsia="en-GB"/>
        </w:rPr>
        <w:tab/>
        <w:t xml:space="preserve">Njësia e Mbrojtjes së Fëmijës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KVKTNJ</w:t>
      </w:r>
      <w:r w:rsidRPr="000C5F39">
        <w:rPr>
          <w:rFonts w:eastAsia="MS Mincho"/>
          <w:szCs w:val="22"/>
          <w:lang w:val="en-GB" w:eastAsia="en-GB"/>
        </w:rPr>
        <w:tab/>
        <w:t>Koalicioni i Veprimeve kundër Trafikimit të Qenieve Njerëzore</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USAID</w:t>
      </w:r>
      <w:r w:rsidRPr="000C5F39">
        <w:rPr>
          <w:rFonts w:eastAsia="MS Mincho"/>
          <w:szCs w:val="22"/>
          <w:lang w:val="en-GB" w:eastAsia="en-GB"/>
        </w:rPr>
        <w:tab/>
      </w:r>
      <w:r w:rsidR="0055556C" w:rsidRPr="000C5F39">
        <w:rPr>
          <w:rFonts w:eastAsia="MS Mincho"/>
          <w:szCs w:val="22"/>
          <w:lang w:val="en-GB" w:eastAsia="en-GB"/>
        </w:rPr>
        <w:tab/>
      </w:r>
      <w:r w:rsidRPr="000C5F39">
        <w:rPr>
          <w:rFonts w:eastAsia="MS Mincho"/>
          <w:szCs w:val="22"/>
          <w:lang w:val="en-GB" w:eastAsia="en-GB"/>
        </w:rPr>
        <w:t xml:space="preserve">Agjensia e Shteteve të Bashkuara për Ndihmë Ndërkombëtare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OSBE</w:t>
      </w:r>
      <w:r w:rsidRPr="000C5F39">
        <w:rPr>
          <w:rFonts w:eastAsia="MS Mincho"/>
          <w:szCs w:val="22"/>
          <w:lang w:val="en-GB" w:eastAsia="en-GB"/>
        </w:rPr>
        <w:tab/>
      </w:r>
      <w:r w:rsidRPr="000C5F39">
        <w:rPr>
          <w:rFonts w:eastAsia="MS Mincho"/>
          <w:szCs w:val="22"/>
          <w:lang w:val="en-GB" w:eastAsia="en-GB"/>
        </w:rPr>
        <w:tab/>
        <w:t>Organizata për Siguri dhe Bashkëpunim në Evropë</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IOM</w:t>
      </w:r>
      <w:r w:rsidRPr="000C5F39">
        <w:rPr>
          <w:rFonts w:eastAsia="MS Mincho"/>
          <w:szCs w:val="22"/>
          <w:lang w:val="en-GB" w:eastAsia="en-GB"/>
        </w:rPr>
        <w:tab/>
      </w:r>
      <w:r w:rsidRPr="000C5F39">
        <w:rPr>
          <w:rFonts w:eastAsia="MS Mincho"/>
          <w:szCs w:val="22"/>
          <w:lang w:val="en-GB" w:eastAsia="en-GB"/>
        </w:rPr>
        <w:tab/>
        <w:t xml:space="preserve">Organizata Ndërkombëtare për Migracionin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UNICEF</w:t>
      </w:r>
      <w:r w:rsidRPr="000C5F39">
        <w:rPr>
          <w:rFonts w:eastAsia="MS Mincho"/>
          <w:szCs w:val="22"/>
          <w:lang w:val="en-GB" w:eastAsia="en-GB"/>
        </w:rPr>
        <w:tab/>
        <w:t xml:space="preserve">Fondi Ndërkombëtar i Fëmijëve i Kombeve të Bashkuara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UNODC</w:t>
      </w:r>
      <w:r w:rsidRPr="000C5F39">
        <w:rPr>
          <w:rFonts w:eastAsia="MS Mincho"/>
          <w:szCs w:val="22"/>
          <w:lang w:val="en-GB" w:eastAsia="en-GB"/>
        </w:rPr>
        <w:tab/>
        <w:t>Zyra e Kombeve të Bashkuara për Krimin dhe Drogat</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ILO</w:t>
      </w:r>
      <w:r w:rsidRPr="000C5F39">
        <w:rPr>
          <w:rFonts w:eastAsia="MS Mincho"/>
          <w:szCs w:val="22"/>
          <w:lang w:val="en-GB" w:eastAsia="en-GB"/>
        </w:rPr>
        <w:tab/>
      </w:r>
      <w:r w:rsidR="0055556C" w:rsidRPr="000C5F39">
        <w:rPr>
          <w:rFonts w:eastAsia="MS Mincho"/>
          <w:szCs w:val="22"/>
          <w:lang w:val="en-GB" w:eastAsia="en-GB"/>
        </w:rPr>
        <w:tab/>
      </w:r>
      <w:r w:rsidRPr="000C5F39">
        <w:rPr>
          <w:rFonts w:eastAsia="MS Mincho"/>
          <w:szCs w:val="22"/>
          <w:lang w:val="en-GB" w:eastAsia="en-GB"/>
        </w:rPr>
        <w:t xml:space="preserve">Organizata Ndërkombëtare e Punës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UNDP</w:t>
      </w:r>
      <w:r w:rsidRPr="000C5F39">
        <w:rPr>
          <w:rFonts w:eastAsia="MS Mincho"/>
          <w:szCs w:val="22"/>
          <w:lang w:val="en-GB" w:eastAsia="en-GB"/>
        </w:rPr>
        <w:tab/>
      </w:r>
      <w:r w:rsidR="0055556C" w:rsidRPr="000C5F39">
        <w:rPr>
          <w:rFonts w:eastAsia="MS Mincho"/>
          <w:szCs w:val="22"/>
          <w:lang w:val="en-GB" w:eastAsia="en-GB"/>
        </w:rPr>
        <w:tab/>
      </w:r>
      <w:r w:rsidRPr="000C5F39">
        <w:rPr>
          <w:rFonts w:eastAsia="MS Mincho"/>
          <w:szCs w:val="22"/>
          <w:lang w:val="en-GB" w:eastAsia="en-GB"/>
        </w:rPr>
        <w:t xml:space="preserve">Programi Ndërkombëtar për Zhvillim i Kombeve të Bashkuara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TdH</w:t>
      </w:r>
      <w:r w:rsidRPr="000C5F39">
        <w:rPr>
          <w:rFonts w:eastAsia="MS Mincho"/>
          <w:szCs w:val="22"/>
          <w:lang w:val="en-GB" w:eastAsia="en-GB"/>
        </w:rPr>
        <w:tab/>
      </w:r>
      <w:r w:rsidR="0055556C" w:rsidRPr="000C5F39">
        <w:rPr>
          <w:rFonts w:eastAsia="MS Mincho"/>
          <w:szCs w:val="22"/>
          <w:lang w:val="en-GB" w:eastAsia="en-GB"/>
        </w:rPr>
        <w:tab/>
      </w:r>
      <w:r w:rsidRPr="000C5F39">
        <w:rPr>
          <w:rFonts w:eastAsia="MS Mincho"/>
          <w:szCs w:val="22"/>
          <w:lang w:val="en-GB" w:eastAsia="en-GB"/>
        </w:rPr>
        <w:t xml:space="preserve">Terre des Hommes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SC</w:t>
      </w:r>
      <w:r w:rsidRPr="000C5F39">
        <w:rPr>
          <w:rFonts w:eastAsia="MS Mincho"/>
          <w:szCs w:val="22"/>
          <w:lang w:val="en-GB" w:eastAsia="en-GB"/>
        </w:rPr>
        <w:tab/>
      </w:r>
      <w:r w:rsidR="0055556C" w:rsidRPr="000C5F39">
        <w:rPr>
          <w:rFonts w:eastAsia="MS Mincho"/>
          <w:szCs w:val="22"/>
          <w:lang w:val="en-GB" w:eastAsia="en-GB"/>
        </w:rPr>
        <w:tab/>
      </w:r>
      <w:r w:rsidRPr="000C5F39">
        <w:rPr>
          <w:rFonts w:eastAsia="MS Mincho"/>
          <w:szCs w:val="22"/>
          <w:lang w:val="en-GB" w:eastAsia="en-GB"/>
        </w:rPr>
        <w:t xml:space="preserve">Save the Children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WV</w:t>
      </w:r>
      <w:r w:rsidRPr="000C5F39">
        <w:rPr>
          <w:rFonts w:eastAsia="MS Mincho"/>
          <w:szCs w:val="22"/>
          <w:lang w:val="en-GB" w:eastAsia="en-GB"/>
        </w:rPr>
        <w:tab/>
      </w:r>
      <w:r w:rsidR="0055556C" w:rsidRPr="000C5F39">
        <w:rPr>
          <w:rFonts w:eastAsia="MS Mincho"/>
          <w:szCs w:val="22"/>
          <w:lang w:val="en-GB" w:eastAsia="en-GB"/>
        </w:rPr>
        <w:tab/>
      </w:r>
      <w:r w:rsidRPr="000C5F39">
        <w:rPr>
          <w:rFonts w:eastAsia="MS Mincho"/>
          <w:szCs w:val="22"/>
          <w:lang w:val="en-GB" w:eastAsia="en-GB"/>
        </w:rPr>
        <w:t>World Vision</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KKSAT</w:t>
      </w:r>
      <w:r w:rsidRPr="000C5F39">
        <w:rPr>
          <w:rFonts w:eastAsia="MS Mincho"/>
          <w:szCs w:val="22"/>
          <w:lang w:val="en-GB" w:eastAsia="en-GB"/>
        </w:rPr>
        <w:tab/>
      </w:r>
      <w:r w:rsidR="000C5F39" w:rsidRPr="000C5F39">
        <w:rPr>
          <w:rFonts w:eastAsia="MS Mincho"/>
          <w:szCs w:val="22"/>
          <w:lang w:val="en-GB" w:eastAsia="en-GB"/>
        </w:rPr>
        <w:tab/>
      </w:r>
      <w:r w:rsidRPr="000C5F39">
        <w:rPr>
          <w:rFonts w:eastAsia="MS Mincho"/>
          <w:szCs w:val="22"/>
          <w:lang w:val="en-GB" w:eastAsia="en-GB"/>
        </w:rPr>
        <w:t xml:space="preserve">Koalicioni Kombëtar i Strehëzave Antitrafik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GKK</w:t>
      </w:r>
      <w:r w:rsidRPr="000C5F39">
        <w:rPr>
          <w:rFonts w:eastAsia="MS Mincho"/>
          <w:szCs w:val="22"/>
          <w:lang w:val="en-GB" w:eastAsia="en-GB"/>
        </w:rPr>
        <w:tab/>
      </w:r>
      <w:r w:rsidRPr="000C5F39">
        <w:rPr>
          <w:rFonts w:eastAsia="MS Mincho"/>
          <w:szCs w:val="22"/>
          <w:lang w:val="en-GB" w:eastAsia="en-GB"/>
        </w:rPr>
        <w:tab/>
        <w:t xml:space="preserve">Grupet Këshillimore në Komunitet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OBK</w:t>
      </w:r>
      <w:r w:rsidRPr="000C5F39">
        <w:rPr>
          <w:rFonts w:eastAsia="MS Mincho"/>
          <w:szCs w:val="22"/>
          <w:lang w:val="en-GB" w:eastAsia="en-GB"/>
        </w:rPr>
        <w:tab/>
      </w:r>
      <w:r w:rsidRPr="000C5F39">
        <w:rPr>
          <w:rFonts w:eastAsia="MS Mincho"/>
          <w:szCs w:val="22"/>
          <w:lang w:val="en-GB" w:eastAsia="en-GB"/>
        </w:rPr>
        <w:tab/>
        <w:t xml:space="preserve">Organizata me bazë në komunitet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BKTF</w:t>
      </w:r>
      <w:r w:rsidRPr="000C5F39">
        <w:rPr>
          <w:rFonts w:eastAsia="MS Mincho"/>
          <w:szCs w:val="22"/>
          <w:lang w:val="en-GB" w:eastAsia="en-GB"/>
        </w:rPr>
        <w:tab/>
      </w:r>
      <w:r w:rsidRPr="000C5F39">
        <w:rPr>
          <w:rFonts w:eastAsia="MS Mincho"/>
          <w:szCs w:val="22"/>
          <w:lang w:val="en-GB" w:eastAsia="en-GB"/>
        </w:rPr>
        <w:tab/>
        <w:t>Koalicioni Bashkë kundër Trafikimit të Fëmijëve</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ATSH</w:t>
      </w:r>
      <w:r w:rsidRPr="000C5F39">
        <w:rPr>
          <w:rFonts w:eastAsia="MS Mincho"/>
          <w:szCs w:val="22"/>
          <w:lang w:val="en-GB" w:eastAsia="en-GB"/>
        </w:rPr>
        <w:tab/>
      </w:r>
      <w:r w:rsidRPr="000C5F39">
        <w:rPr>
          <w:rFonts w:eastAsia="MS Mincho"/>
          <w:szCs w:val="22"/>
          <w:lang w:val="en-GB" w:eastAsia="en-GB"/>
        </w:rPr>
        <w:tab/>
        <w:t xml:space="preserve">Agjensia Telegrafike Shqiptare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APP</w:t>
      </w:r>
      <w:r w:rsidRPr="000C5F39">
        <w:rPr>
          <w:rFonts w:eastAsia="MS Mincho"/>
          <w:szCs w:val="22"/>
          <w:lang w:val="en-GB" w:eastAsia="en-GB"/>
        </w:rPr>
        <w:tab/>
      </w:r>
      <w:r w:rsidRPr="000C5F39">
        <w:rPr>
          <w:rFonts w:eastAsia="MS Mincho"/>
          <w:szCs w:val="22"/>
          <w:lang w:val="en-GB" w:eastAsia="en-GB"/>
        </w:rPr>
        <w:tab/>
        <w:t xml:space="preserve">Agjensitë Private të Punësimit </w:t>
      </w:r>
    </w:p>
    <w:p w:rsidR="00B0033F" w:rsidRPr="000C5F39" w:rsidRDefault="00B0033F" w:rsidP="00B0033F">
      <w:pPr>
        <w:pStyle w:val="Paragrafi"/>
        <w:rPr>
          <w:rFonts w:eastAsia="MS Mincho"/>
          <w:szCs w:val="22"/>
          <w:lang w:val="en-GB" w:eastAsia="en-GB"/>
        </w:rPr>
      </w:pPr>
      <w:r w:rsidRPr="000C5F39">
        <w:rPr>
          <w:rFonts w:eastAsia="MS Mincho"/>
          <w:szCs w:val="22"/>
          <w:lang w:val="en-GB" w:eastAsia="en-GB"/>
        </w:rPr>
        <w:t>NPF</w:t>
      </w:r>
      <w:r w:rsidRPr="000C5F39">
        <w:rPr>
          <w:rFonts w:eastAsia="MS Mincho"/>
          <w:szCs w:val="22"/>
          <w:lang w:val="en-GB" w:eastAsia="en-GB"/>
        </w:rPr>
        <w:tab/>
      </w:r>
      <w:r w:rsidRPr="000C5F39">
        <w:rPr>
          <w:rFonts w:eastAsia="MS Mincho"/>
          <w:szCs w:val="22"/>
          <w:lang w:val="en-GB" w:eastAsia="en-GB"/>
        </w:rPr>
        <w:tab/>
        <w:t>Ndihmë për Fëmijët</w:t>
      </w:r>
    </w:p>
    <w:p w:rsidR="00B0033F" w:rsidRPr="000C5F39" w:rsidRDefault="00B0033F" w:rsidP="00B0033F">
      <w:pPr>
        <w:pStyle w:val="Paragrafi"/>
        <w:rPr>
          <w:rFonts w:eastAsia="MS Mincho"/>
          <w:szCs w:val="22"/>
          <w:lang w:val="en-GB" w:eastAsia="en-GB"/>
        </w:rPr>
      </w:pPr>
    </w:p>
    <w:p w:rsidR="0055556C" w:rsidRPr="004974D2" w:rsidRDefault="0055556C" w:rsidP="00B0033F">
      <w:pPr>
        <w:pStyle w:val="Paragrafi"/>
        <w:rPr>
          <w:rFonts w:eastAsia="MS Mincho"/>
          <w:lang w:val="en-GB" w:eastAsia="en-GB"/>
        </w:rPr>
        <w:sectPr w:rsidR="0055556C" w:rsidRPr="004974D2" w:rsidSect="00FC158D">
          <w:footerReference w:type="even" r:id="rId7"/>
          <w:footerReference w:type="default" r:id="rId8"/>
          <w:pgSz w:w="12240" w:h="15840"/>
          <w:pgMar w:top="1418" w:right="1418" w:bottom="1418" w:left="1418" w:header="720" w:footer="720" w:gutter="0"/>
          <w:pgNumType w:start="5775"/>
          <w:cols w:space="720"/>
          <w:docGrid w:linePitch="360"/>
        </w:sectPr>
      </w:pPr>
      <w:bookmarkStart w:id="19" w:name="_Toc203809563"/>
    </w:p>
    <w:p w:rsidR="00B0033F" w:rsidRPr="004974D2" w:rsidRDefault="00B0033F" w:rsidP="00B0033F">
      <w:pPr>
        <w:pStyle w:val="Paragrafi"/>
        <w:rPr>
          <w:rFonts w:eastAsia="MS Mincho"/>
          <w:b/>
          <w:i/>
          <w:lang w:val="en-GB" w:eastAsia="en-GB"/>
        </w:rPr>
      </w:pPr>
      <w:r w:rsidRPr="004974D2">
        <w:rPr>
          <w:rFonts w:eastAsia="MS Mincho"/>
          <w:b/>
          <w:i/>
          <w:lang w:val="en-GB" w:eastAsia="en-GB"/>
        </w:rPr>
        <w:t>Kuadri Operacional</w:t>
      </w:r>
      <w:bookmarkEnd w:id="19"/>
      <w:r w:rsidRPr="004974D2">
        <w:rPr>
          <w:rFonts w:eastAsia="MS Mincho"/>
          <w:b/>
          <w:i/>
          <w:lang w:val="en-GB" w:eastAsia="en-GB"/>
        </w:rPr>
        <w:t xml:space="preserve"> </w:t>
      </w:r>
    </w:p>
    <w:p w:rsidR="00B0033F" w:rsidRPr="004974D2" w:rsidRDefault="00B0033F" w:rsidP="00B0033F">
      <w:pPr>
        <w:pStyle w:val="Paragrafi"/>
        <w:rPr>
          <w:rFonts w:eastAsia="MS Mincho"/>
          <w:b/>
          <w:lang w:val="en-GB" w:eastAsia="en-GB"/>
        </w:rPr>
      </w:pPr>
      <w:bookmarkStart w:id="20" w:name="_Toc198010328"/>
      <w:bookmarkStart w:id="21" w:name="_Toc203809564"/>
      <w:r w:rsidRPr="004974D2">
        <w:rPr>
          <w:rFonts w:eastAsia="MS Mincho"/>
          <w:b/>
          <w:lang w:val="en-GB" w:eastAsia="en-GB"/>
        </w:rPr>
        <w:t>I. NDJEKJA dhe DREJTËSIA PENALE</w:t>
      </w:r>
      <w:bookmarkEnd w:id="20"/>
      <w:bookmarkEnd w:id="21"/>
      <w:r w:rsidRPr="004974D2">
        <w:rPr>
          <w:rFonts w:eastAsia="MS Mincho"/>
          <w:b/>
          <w:lang w:val="en-GB" w:eastAsia="en-GB"/>
        </w:rPr>
        <w:t xml:space="preserve"> </w:t>
      </w:r>
    </w:p>
    <w:p w:rsidR="00B0033F" w:rsidRPr="004974D2" w:rsidRDefault="00B0033F" w:rsidP="00B0033F">
      <w:pPr>
        <w:pStyle w:val="Paragrafi"/>
        <w:rPr>
          <w:rFonts w:eastAsia="MS Mincho"/>
          <w:b/>
          <w:lang w:val="en-GB" w:eastAsia="en-GB"/>
        </w:rPr>
      </w:pPr>
    </w:p>
    <w:tbl>
      <w:tblPr>
        <w:tblW w:w="14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4067"/>
        <w:gridCol w:w="2495"/>
        <w:gridCol w:w="1583"/>
        <w:gridCol w:w="3061"/>
        <w:gridCol w:w="2304"/>
      </w:tblGrid>
      <w:tr w:rsidR="00B0033F" w:rsidRPr="005E481C" w:rsidTr="005E481C">
        <w:trPr>
          <w:tblHeader/>
          <w:jc w:val="center"/>
        </w:trPr>
        <w:tc>
          <w:tcPr>
            <w:tcW w:w="1008" w:type="dxa"/>
            <w:shd w:val="clear" w:color="auto" w:fill="CCCCCC"/>
            <w:vAlign w:val="center"/>
          </w:tcPr>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Nr.</w:t>
            </w:r>
          </w:p>
        </w:tc>
        <w:tc>
          <w:tcPr>
            <w:tcW w:w="3663" w:type="dxa"/>
            <w:shd w:val="clear" w:color="auto" w:fill="CCCCCC"/>
            <w:vAlign w:val="center"/>
          </w:tcPr>
          <w:p w:rsidR="00B0033F" w:rsidRPr="005E481C" w:rsidRDefault="00B0033F" w:rsidP="005E481C">
            <w:pPr>
              <w:pStyle w:val="Tabele"/>
              <w:jc w:val="center"/>
              <w:rPr>
                <w:rFonts w:eastAsia="MS Mincho"/>
                <w:b/>
                <w:sz w:val="20"/>
                <w:lang w:eastAsia="en-GB"/>
              </w:rPr>
            </w:pPr>
          </w:p>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Veprimtaritë dhe nën-veprimtaritë</w:t>
            </w:r>
          </w:p>
          <w:p w:rsidR="00B0033F" w:rsidRPr="005E481C" w:rsidRDefault="00B0033F" w:rsidP="005E481C">
            <w:pPr>
              <w:pStyle w:val="Tabele"/>
              <w:jc w:val="center"/>
              <w:rPr>
                <w:rFonts w:eastAsia="MS Mincho"/>
                <w:b/>
                <w:sz w:val="20"/>
                <w:lang w:eastAsia="en-GB"/>
              </w:rPr>
            </w:pPr>
          </w:p>
        </w:tc>
        <w:tc>
          <w:tcPr>
            <w:tcW w:w="2247" w:type="dxa"/>
            <w:shd w:val="clear" w:color="auto" w:fill="CCCCCC"/>
            <w:vAlign w:val="center"/>
          </w:tcPr>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Strukturat përgjegjëse (Struktura kryesore në fillim)</w:t>
            </w:r>
          </w:p>
        </w:tc>
        <w:tc>
          <w:tcPr>
            <w:tcW w:w="1426" w:type="dxa"/>
            <w:shd w:val="clear" w:color="auto" w:fill="CCCCCC"/>
            <w:vAlign w:val="center"/>
          </w:tcPr>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Afati</w:t>
            </w:r>
          </w:p>
        </w:tc>
        <w:tc>
          <w:tcPr>
            <w:tcW w:w="2757" w:type="dxa"/>
            <w:shd w:val="clear" w:color="auto" w:fill="CCCCCC"/>
            <w:vAlign w:val="center"/>
          </w:tcPr>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Treguesit/Synimet</w:t>
            </w:r>
          </w:p>
        </w:tc>
        <w:tc>
          <w:tcPr>
            <w:tcW w:w="2075" w:type="dxa"/>
            <w:shd w:val="clear" w:color="auto" w:fill="CCCCCC"/>
            <w:vAlign w:val="center"/>
          </w:tcPr>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Burimet</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b/>
                <w:sz w:val="20"/>
                <w:lang w:eastAsia="en-GB"/>
              </w:rPr>
            </w:pPr>
            <w:r w:rsidRPr="005E481C">
              <w:rPr>
                <w:rFonts w:eastAsia="MS Mincho"/>
                <w:b/>
                <w:sz w:val="20"/>
                <w:lang w:eastAsia="en-GB"/>
              </w:rPr>
              <w:t>1.</w:t>
            </w:r>
          </w:p>
        </w:tc>
        <w:tc>
          <w:tcPr>
            <w:tcW w:w="12168" w:type="dxa"/>
            <w:gridSpan w:val="5"/>
          </w:tcPr>
          <w:p w:rsidR="00B0033F" w:rsidRPr="005E481C" w:rsidRDefault="00B0033F" w:rsidP="0055556C">
            <w:pPr>
              <w:pStyle w:val="Tabele"/>
              <w:rPr>
                <w:rFonts w:eastAsia="MS Mincho"/>
                <w:b/>
                <w:sz w:val="20"/>
                <w:lang w:eastAsia="en-GB"/>
              </w:rPr>
            </w:pPr>
          </w:p>
          <w:p w:rsidR="00B0033F" w:rsidRPr="005E481C" w:rsidRDefault="00B0033F" w:rsidP="0055556C">
            <w:pPr>
              <w:pStyle w:val="Tabele"/>
              <w:rPr>
                <w:rFonts w:eastAsia="MS Mincho"/>
                <w:b/>
                <w:sz w:val="20"/>
                <w:lang w:eastAsia="en-GB"/>
              </w:rPr>
            </w:pPr>
            <w:r w:rsidRPr="005E481C">
              <w:rPr>
                <w:rFonts w:eastAsia="MS Mincho"/>
                <w:b/>
                <w:sz w:val="20"/>
                <w:lang w:eastAsia="en-GB"/>
              </w:rPr>
              <w:t>SYNIMI STRATEGJIK: Rritja e numrit të ndjekjeve penale dhe të dënimeve të suksesshme, si dhe e masave të duhura të dënimit për të gjitha format e trafikimit të qenieve njerëzore, nëpërmjet strukturave efikase dhe profesionale të zbatimit të ligjit që kryejnë hetime dhe procese gjyqësore të drejta, dhe që garantojnë të drejtat e të gjitha palëve</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tc>
        <w:tc>
          <w:tcPr>
            <w:tcW w:w="12168" w:type="dxa"/>
            <w:gridSpan w:val="5"/>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Treguesit: numri i arrestimeve, ndjekjeve, dënimeve, sipas formës së trafikimit, përqindja e viktimave që dalin dëshmitarë, përqindja e proceseve gjyqësore që i mbështesin viktimat me prova të vërtetuara, numri i dënimeve të kryera plotësisht </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1.(a)</w:t>
            </w:r>
          </w:p>
        </w:tc>
        <w:tc>
          <w:tcPr>
            <w:tcW w:w="12168" w:type="dxa"/>
            <w:gridSpan w:val="5"/>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OBJEKTIVI SPECIFIK: Rritja e përdorimit të teknikave proaktive të hetimit (përfshi hetimet financiare dhe të pastrimit të parave) në hetimet kundër trafikimit</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tc>
        <w:tc>
          <w:tcPr>
            <w:tcW w:w="12168" w:type="dxa"/>
            <w:gridSpan w:val="5"/>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Treguesit: Numri/përqindja e ndjekjeve kundër trafikimit nisur nga provat e siguruara nëpërmjet hetimesh proaktive; numri dhe përqindja e dënimeve të mbështetura mbi prova proaktive </w:t>
            </w:r>
          </w:p>
        </w:tc>
      </w:tr>
      <w:tr w:rsidR="00B0033F" w:rsidRPr="005E481C" w:rsidTr="005E481C">
        <w:trPr>
          <w:trHeight w:val="1619"/>
          <w:jc w:val="center"/>
        </w:trPr>
        <w:tc>
          <w:tcPr>
            <w:tcW w:w="1008"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1.(a).1</w:t>
            </w:r>
          </w:p>
        </w:tc>
        <w:tc>
          <w:tcPr>
            <w:tcW w:w="3663"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Zbatimi i një sistemi menaxhimi të informacioneve të fshehta mbi trafikimin e qenieve njerëzore (mbledhja, analizimi dhe shpërndarja e informacioneve të fshehta), në përputhje me Planin Informativ Kombëtar  </w:t>
            </w:r>
          </w:p>
        </w:tc>
        <w:tc>
          <w:tcPr>
            <w:tcW w:w="224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Policia e Shtetit, e mbështetur nga ICITAP, PAMECA, dhe SHISH</w:t>
            </w:r>
          </w:p>
        </w:tc>
        <w:tc>
          <w:tcPr>
            <w:tcW w:w="1426"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Mesi i 2010-ës</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275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Përgatitja e raporteve tre mujore të informacioneve të fshehta, analizave të situatës, përcaktimi i profilit të trafikantëve/viktimave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2075"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Policia e Shtetit, ICITAP, PAMECA, SHISH</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r>
      <w:tr w:rsidR="00B0033F" w:rsidRPr="005E481C" w:rsidTr="005E481C">
        <w:trPr>
          <w:trHeight w:val="89"/>
          <w:jc w:val="center"/>
        </w:trPr>
        <w:tc>
          <w:tcPr>
            <w:tcW w:w="1008"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1.(a).1.1.</w:t>
            </w:r>
          </w:p>
        </w:tc>
        <w:tc>
          <w:tcPr>
            <w:tcW w:w="3663"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Forcimi i kapacitetit të Zyrës së Analizës Kriminale për mbledhjen dhe analizimin e të dhënave nëpërmjet:</w:t>
            </w:r>
          </w:p>
          <w:p w:rsidR="00B0033F" w:rsidRPr="005E481C" w:rsidRDefault="0055556C" w:rsidP="0055556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Vënies në punë të sistemit TIMS dhe sigurimit të aksesit të gjitha Drejtorive Rajonale; </w:t>
            </w:r>
          </w:p>
          <w:p w:rsidR="00B0033F" w:rsidRPr="005E481C" w:rsidRDefault="0055556C" w:rsidP="0055556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Trajnimit të të gjithë punonjësve rajonalë të analizës për rritjen e aftësive analitike; </w:t>
            </w: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Trajnimit të oficerëve kryesorë të policisë për të siguruar mbledhjen e të dhënave. </w:t>
            </w: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 </w:t>
            </w:r>
          </w:p>
        </w:tc>
        <w:tc>
          <w:tcPr>
            <w:tcW w:w="224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Policia e Shtetit </w:t>
            </w:r>
          </w:p>
        </w:tc>
        <w:tc>
          <w:tcPr>
            <w:tcW w:w="1426"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Mesi i 2009-ës</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275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Funksionimi i Zyrës së Analizës Kriminale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Funksionimi i plotë i bazës së të dhënave për krimet (përfshirë edhe lidhjen në rrjet të sistemit TIMS);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Shtrirja e aksesit në TIMS në Sektorin e Anti-trafikimit /Policinë e Shtetit dhe në të gjitha Drejtoritë Rajonale të Policisë së Shtetit (Seksionet kundër Trafiqeve të Paligjshme)</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Zhvillimi i aftësive analitike në të gjitha drejtoritë rajonale nëpërmjet trajnimit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Rritja e aftësisë për mbledhjen e të dhënave nëpërmjet trajnimit të punonjësve të policisë anti-trafik si dhe e personelit kryesor të vijës së parë në çdo Drejtori Rajonale </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 </w:t>
            </w:r>
          </w:p>
          <w:p w:rsidR="00B0033F" w:rsidRPr="005E481C" w:rsidRDefault="00B0033F" w:rsidP="0055556C">
            <w:pPr>
              <w:pStyle w:val="Tabele"/>
              <w:rPr>
                <w:rFonts w:eastAsia="MS Mincho"/>
                <w:sz w:val="20"/>
                <w:lang w:eastAsia="en-GB"/>
              </w:rPr>
            </w:pPr>
            <w:r w:rsidRPr="005E481C">
              <w:rPr>
                <w:rFonts w:eastAsia="MS Mincho"/>
                <w:sz w:val="20"/>
                <w:lang w:eastAsia="en-GB"/>
              </w:rPr>
              <w:t>Policia e Shtetit</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ICITAP, PAMECA</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Policia e Shtetit, ICITAP</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Policia e Shtetit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Policia e Shtetit,  ICITAP, PAMECA</w:t>
            </w:r>
          </w:p>
          <w:p w:rsidR="00B0033F" w:rsidRPr="005E481C" w:rsidRDefault="00B0033F" w:rsidP="0055556C">
            <w:pPr>
              <w:pStyle w:val="Tabele"/>
              <w:rPr>
                <w:rFonts w:eastAsia="MS Mincho"/>
                <w:sz w:val="20"/>
                <w:lang w:eastAsia="en-GB"/>
              </w:rPr>
            </w:pP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1.(a).2</w:t>
            </w:r>
          </w:p>
        </w:tc>
        <w:tc>
          <w:tcPr>
            <w:tcW w:w="3663"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Rritja e njohurive dhe aftësive të nëpunësve të zbatimit të ligjit për teknikat proaktive të hetimit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2247" w:type="dxa"/>
          </w:tcPr>
          <w:p w:rsidR="00B0033F" w:rsidRPr="005E481C" w:rsidRDefault="00B0033F" w:rsidP="0055556C">
            <w:pPr>
              <w:pStyle w:val="Tabele"/>
              <w:rPr>
                <w:rFonts w:eastAsia="MS Mincho"/>
                <w:sz w:val="20"/>
                <w:lang w:eastAsia="en-GB"/>
              </w:rPr>
            </w:pPr>
            <w:r w:rsidRPr="005E481C">
              <w:rPr>
                <w:rFonts w:eastAsia="MS Mincho"/>
                <w:sz w:val="20"/>
                <w:lang w:eastAsia="en-GB"/>
              </w:rPr>
              <w:t>Akademia e Policisë</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1426" w:type="dxa"/>
          </w:tcPr>
          <w:p w:rsidR="00B0033F" w:rsidRPr="005E481C" w:rsidRDefault="00B0033F" w:rsidP="0055556C">
            <w:pPr>
              <w:pStyle w:val="Tabele"/>
              <w:rPr>
                <w:rFonts w:eastAsia="MS Mincho"/>
                <w:sz w:val="20"/>
                <w:lang w:eastAsia="en-GB"/>
              </w:rPr>
            </w:pPr>
            <w:r w:rsidRPr="005E481C">
              <w:rPr>
                <w:rFonts w:eastAsia="MS Mincho"/>
                <w:sz w:val="20"/>
                <w:lang w:eastAsia="en-GB"/>
              </w:rPr>
              <w:t>Në vazhdim</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 </w:t>
            </w:r>
          </w:p>
        </w:tc>
        <w:tc>
          <w:tcPr>
            <w:tcW w:w="275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i oficerëve të specializuar të zbatimit të ligjit, të trajnuar për aplikimin e teknikave të hetimit të orientuara nga informacionet kriminale; nr i punonjësve të zbatimit të ligjit të vijës së parë, të cilëve u është siguruar trajnimi bazë mbi mbledhjen e nivelit të ulët të informacioneve kriminale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të paktën 1 oficer në secilën Drejtori Rajonale të jetë i njohur me metodën e policimit të orientuar nga informacionet kriminale dhe punonjësit e vijës së parë të jenë të njohur me mbledhjen e informacioneve kriminale të nivelit të ulët </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Ministria e Brendshme</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1.(a).2.1.</w:t>
            </w:r>
          </w:p>
        </w:tc>
        <w:tc>
          <w:tcPr>
            <w:tcW w:w="3663"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Garantimi i përfshirjes së teknikave pro-aktive të hetimit (në nivel specialisti) në trajnimin kundër trafikimit dhe mbledhjen e informacioneve kriminale të nivelit të ulët (në nivel të përgjithshëm)</w:t>
            </w:r>
          </w:p>
        </w:tc>
        <w:tc>
          <w:tcPr>
            <w:tcW w:w="224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Akademia e Policisë </w:t>
            </w:r>
          </w:p>
        </w:tc>
        <w:tc>
          <w:tcPr>
            <w:tcW w:w="1426"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Në vazhdim </w:t>
            </w:r>
          </w:p>
        </w:tc>
        <w:tc>
          <w:tcPr>
            <w:tcW w:w="275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i oficerëve të specializuar të zbatimit të ligjit të trajnuar për aplikimin e teknikave të orientuara nga informacionet kriminale; nr i punonjësve të vijës së parë të zbatimit të ligjit, të cilët kanë marrë trajnim bazë mbi mbledhjen e informacioneve kriminale të nivelit të ulët. </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Policia e Shtetit </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1.(a).2.2</w:t>
            </w:r>
          </w:p>
        </w:tc>
        <w:tc>
          <w:tcPr>
            <w:tcW w:w="3663"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Sigurimi i këshillimit të vazhdueshëm të specializuar Sektorit kundër Trafiqeve të Paligjshme duke ftuar partnerë ndërkombëtarë (Misioni i BE-së për Policinë, SHBA-së) për të vendosur pranë Sektorit kundër Trafiqeve të Paligjshme një OPGJ ndërkombëtar për trafikimin e qenieve njerëzore, mundësisht femër.</w:t>
            </w:r>
          </w:p>
        </w:tc>
        <w:tc>
          <w:tcPr>
            <w:tcW w:w="224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Sektorit kundër Trafiqeve të Paligjshme i Policisë së Shtetit në partneritet me partnerët ndërkombëtarë etj.</w:t>
            </w:r>
          </w:p>
        </w:tc>
        <w:tc>
          <w:tcPr>
            <w:tcW w:w="1426"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Fillimi i vitit 2009</w:t>
            </w:r>
          </w:p>
        </w:tc>
        <w:tc>
          <w:tcPr>
            <w:tcW w:w="275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Vendosja e një OPGJ ndërkombëtar për trafikimin e qenieve njerëzore pranë Sektorit kundër Trafiqeve të Paligjshme të Policisë së Shtetit OSE mbështetje e vazhdueshme në nivel eksperti këtij Sektori </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Policia e Shtetit, PAMECA, ICITAP</w:t>
            </w:r>
          </w:p>
          <w:p w:rsidR="00B0033F" w:rsidRPr="005E481C" w:rsidRDefault="00B0033F" w:rsidP="0055556C">
            <w:pPr>
              <w:pStyle w:val="Tabele"/>
              <w:rPr>
                <w:rFonts w:eastAsia="MS Mincho"/>
                <w:sz w:val="20"/>
                <w:lang w:eastAsia="en-GB"/>
              </w:rPr>
            </w:pP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1.(a).3</w:t>
            </w:r>
          </w:p>
        </w:tc>
        <w:tc>
          <w:tcPr>
            <w:tcW w:w="3663"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Rritja e përdorimit të hetimeve financiare në hetimet kundër trafikimit  (pastrimi i parave, si dhe konfiskimi, ngrirja dhe sekuestrimi i aseteve)</w:t>
            </w:r>
          </w:p>
        </w:tc>
        <w:tc>
          <w:tcPr>
            <w:tcW w:w="224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Ministria e Financave/Drejtoria e Përgjithshme kundër Pastrimit të Parave, PP, Policia e Shtetit/Drejtoria kundër Krimit Ekonomik, Doganat</w:t>
            </w:r>
          </w:p>
        </w:tc>
        <w:tc>
          <w:tcPr>
            <w:tcW w:w="1426"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Në vazhdim </w:t>
            </w:r>
          </w:p>
        </w:tc>
        <w:tc>
          <w:tcPr>
            <w:tcW w:w="275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i çështjeve të trafikimit përfshirë hetimet financiare, në numra absolutë dhe në përqindje; </w:t>
            </w: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Numri/sasia e aseteve të konfiskuara dhe të ngrira; Numri i dënimeve për pastrim parash </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Ministria e Financave (Drejtoria e Përgjithshme kundër Pastrimit të Parave), PP, Policia e Shtetit</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1.(a).3.1.</w:t>
            </w:r>
          </w:p>
        </w:tc>
        <w:tc>
          <w:tcPr>
            <w:tcW w:w="3663"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Forcimi bashkëpunimit për hetimet financiare anti-trafikim midis Njësisë së Inteligjencës Financiare, PP-së, dhe Drejtorisë kundër Krimit Ekonomik në Policinë e Shtetit; përmes trajnimeve/seminareve të përbashkëta dhe zhvillimit të Procedurave Standarte Operative  </w:t>
            </w:r>
          </w:p>
        </w:tc>
        <w:tc>
          <w:tcPr>
            <w:tcW w:w="224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Ministria e Financave në bashkëpunim me PP, Policinë e Shtetit/Drejtorinë kundër Krimit Ekonomik dhe SHISH</w:t>
            </w:r>
          </w:p>
        </w:tc>
        <w:tc>
          <w:tcPr>
            <w:tcW w:w="1426"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Vjeshtë 2008</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Fund i vitit 2008</w:t>
            </w:r>
          </w:p>
        </w:tc>
        <w:tc>
          <w:tcPr>
            <w:tcW w:w="275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Mbajtja e seminareve</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Ekzistenca e Procedurave Standarte Operative</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Zhvillimi i takimeve të rregullta</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Ministria e Financave, SHISH</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1.(b)</w:t>
            </w:r>
          </w:p>
        </w:tc>
        <w:tc>
          <w:tcPr>
            <w:tcW w:w="12168" w:type="dxa"/>
            <w:gridSpan w:val="5"/>
          </w:tcPr>
          <w:p w:rsidR="00B0033F" w:rsidRPr="005E481C" w:rsidRDefault="00B0033F" w:rsidP="0055556C">
            <w:pPr>
              <w:pStyle w:val="Tabele"/>
              <w:rPr>
                <w:rFonts w:eastAsia="MS Mincho"/>
                <w:sz w:val="20"/>
                <w:lang w:eastAsia="en-GB"/>
              </w:rPr>
            </w:pPr>
            <w:r w:rsidRPr="005E481C">
              <w:rPr>
                <w:rFonts w:eastAsia="MS Mincho"/>
                <w:sz w:val="20"/>
                <w:lang w:eastAsia="en-GB"/>
              </w:rPr>
              <w:t>OBJEKTIVI SPECIFIK:  Rritja e ndërgjegjësimit kundër trafikimit, aftësive dhe kapaciteteve profesionale të policisë, prokurorisë dhe gjyqësorit, si në nivel të përgjithshëm, ashtu edhe në atë të specializuar</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tc>
        <w:tc>
          <w:tcPr>
            <w:tcW w:w="12168" w:type="dxa"/>
            <w:gridSpan w:val="5"/>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Treguesit: numri i personelit të policisë (meshkuj/femra) të punësuar me kohë të plotë dhe të kualifikuar kundër trafikimit të qenieve njerëzore në nivel qendror dhe rajonal, qarkullimi/mbajtja e personelit të antitrafikimit, numri i prokurorëve dhe gjyqtarëve të krimeve të rënda të trajnuar në fushën e antitrafikimit; numri i arrestimeve që rezultojnë në procedime penale dhe dënime; përqindja e zyrtarëve në polici, prokurori dhe gjyqësor që mund të përshkruajnë karakteristikat e trafikimit të qenieve njerëzore </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1.(b).1</w:t>
            </w:r>
          </w:p>
        </w:tc>
        <w:tc>
          <w:tcPr>
            <w:tcW w:w="3663"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Sigurimi i profesionalizmit dhe kapacitetit të Sektorit Antitrafik në Drejtorinë e Krimit të Organizuar të Policisë së Shtetit dhe Drejtoritë Rajonale të Policisë  nëpërmjet personelit të mjaftueshëm dhe të kualifikuar/trajnuar,  si dhe një numri më të madh të oficereve femra të kualifikuara të policisë.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224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Policia e Shtetit e ndihmuar nga ZKKA</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Akademia e Policisë dhe Sektori kundër Trafiqeve të Paligjshme, PP dhe partnerët ndërkombëtarë  (OSBE, UNICEF, IOM, etj.)</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1426"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Mesi i vitit 2009</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275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Deri në mes të vitit 2009,  të ketë të paktën tre oficerë policie të specializuar dhe të punësuar me kohë të plotë që merren me trafikimin në nivel qendror, të paktën dy oficerë policie anti-trafikim të specializuar dhe të punësuar me kohë të plotë në secilën Drejtori Rajonale;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Të paktën një oficere policie femër e trajnuar është caktuar në çdo Sektor rajonal Antitrafik dhe në 10 PKK-të kryesore;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Trajnimi ose ritrajnimi sipas nevojës i gjithë personelit të policisë antitrafikim </w:t>
            </w:r>
          </w:p>
        </w:tc>
        <w:tc>
          <w:tcPr>
            <w:tcW w:w="2075"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Policia e Shtetit</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1.(b).1.1</w:t>
            </w:r>
          </w:p>
        </w:tc>
        <w:tc>
          <w:tcPr>
            <w:tcW w:w="3663"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Sigurimi i pajisjeve të nevojshme për seksionet antitrafik të policisë </w:t>
            </w:r>
          </w:p>
        </w:tc>
        <w:tc>
          <w:tcPr>
            <w:tcW w:w="224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Drejtoria e Përgjithshme e Policisë së Shtetit </w:t>
            </w:r>
          </w:p>
        </w:tc>
        <w:tc>
          <w:tcPr>
            <w:tcW w:w="1426"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2010</w:t>
            </w:r>
          </w:p>
          <w:p w:rsidR="00B0033F" w:rsidRPr="005E481C" w:rsidRDefault="00B0033F" w:rsidP="0055556C">
            <w:pPr>
              <w:pStyle w:val="Tabele"/>
              <w:rPr>
                <w:rFonts w:eastAsia="MS Mincho"/>
                <w:sz w:val="20"/>
                <w:lang w:eastAsia="en-GB"/>
              </w:rPr>
            </w:pPr>
          </w:p>
        </w:tc>
        <w:tc>
          <w:tcPr>
            <w:tcW w:w="275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Pajisjet e nevojshme janë të disponueshme </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Policia e Shtetit, donatorët </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1.(b).1.2</w:t>
            </w:r>
          </w:p>
        </w:tc>
        <w:tc>
          <w:tcPr>
            <w:tcW w:w="3663"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Vënia në funksionim e Seksioneve të Mbrojtjes së të Miturve dhe Dhunës në Familje në Policinë e Shtetit, si dhe përfshirja e trafikimit të qenieve njerëzore në Termat e Referencës të këtyre Seksioneve dhe personelit të tyre, përfshirë trajnimin/ekspertizën mbi trafikimin e fëmijëve/të rriturve </w:t>
            </w:r>
            <w:r w:rsidRPr="005E481C">
              <w:rPr>
                <w:rFonts w:eastAsia="MS Mincho"/>
                <w:b/>
                <w:sz w:val="20"/>
                <w:lang w:eastAsia="en-GB"/>
              </w:rPr>
              <w:t>[shiko tek</w:t>
            </w:r>
            <w:r w:rsidRPr="005E481C">
              <w:rPr>
                <w:rFonts w:eastAsia="MS Mincho"/>
                <w:sz w:val="20"/>
                <w:lang w:eastAsia="en-GB"/>
              </w:rPr>
              <w:t xml:space="preserve"> </w:t>
            </w:r>
            <w:r w:rsidRPr="005E481C">
              <w:rPr>
                <w:rFonts w:eastAsia="MS Mincho"/>
                <w:b/>
                <w:sz w:val="20"/>
                <w:lang w:eastAsia="en-GB"/>
              </w:rPr>
              <w:t>Shtylla Parandalimi,</w:t>
            </w:r>
            <w:r w:rsidRPr="005E481C">
              <w:rPr>
                <w:rFonts w:eastAsia="MS Mincho"/>
                <w:sz w:val="20"/>
                <w:lang w:eastAsia="en-GB"/>
              </w:rPr>
              <w:t xml:space="preserve"> 3.(b).4] </w:t>
            </w:r>
          </w:p>
        </w:tc>
        <w:tc>
          <w:tcPr>
            <w:tcW w:w="224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Akademia e Policisë dhe Sektori kundër Trafiqeve të Paligjshme, PP dhe partnerët ndërkombëtarë (OSBE, UNICEF, IOM, UNIFEM, UNDP, etj.)</w:t>
            </w:r>
          </w:p>
        </w:tc>
        <w:tc>
          <w:tcPr>
            <w:tcW w:w="1426"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Mesi i vitit 2009</w:t>
            </w:r>
          </w:p>
        </w:tc>
        <w:tc>
          <w:tcPr>
            <w:tcW w:w="275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Secili Seksion i Mbrojtjes së të Miturve dhe Dhunës në Familje ka një mandat dhe ekspertizë në trafikimin e fëmijëve dhe të të rriturve, të paktën një oficere femër për trafikimin e fëmijëve në çdo Seksion. </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Policia e Shtetit, donatorët</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1.(b).1.3</w:t>
            </w:r>
          </w:p>
        </w:tc>
        <w:tc>
          <w:tcPr>
            <w:tcW w:w="3663"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Sigurimi i një bashkëpunimi të ngushtë, bashkërendimi sistematik  dhe ndarjeje informacioni midis Sektorëve kundër Trafiqeve të Paligjshme dhe Seksioneve për Mbrojtjen e të Miturve dhe Dhunën në Familje </w:t>
            </w:r>
          </w:p>
        </w:tc>
        <w:tc>
          <w:tcPr>
            <w:tcW w:w="224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Policia e Shtetit</w:t>
            </w:r>
          </w:p>
        </w:tc>
        <w:tc>
          <w:tcPr>
            <w:tcW w:w="1426"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Në vazhdim </w:t>
            </w:r>
          </w:p>
        </w:tc>
        <w:tc>
          <w:tcPr>
            <w:tcW w:w="275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Protokollet e mbledhjeve sistematike që zhvillohen</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Numri i çështjeve të filluara nëpërmjet bashkëpunimit me Seksionin e Mbrojtjes së të Miturve dhe Dhunës në Familje</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Policia e Shtetit</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1.(b).1.4</w:t>
            </w:r>
          </w:p>
        </w:tc>
        <w:tc>
          <w:tcPr>
            <w:tcW w:w="3663"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Rishikimi i politikave të rekrutimit të policisë, për të siguruar ruajtjen e personelit të specializuar të policisë për të paktën tre vjet. </w:t>
            </w:r>
          </w:p>
        </w:tc>
        <w:tc>
          <w:tcPr>
            <w:tcW w:w="2247" w:type="dxa"/>
          </w:tcPr>
          <w:p w:rsidR="00B0033F" w:rsidRPr="005E481C" w:rsidRDefault="00B0033F" w:rsidP="0055556C">
            <w:pPr>
              <w:pStyle w:val="Tabele"/>
              <w:rPr>
                <w:rFonts w:eastAsia="MS Mincho"/>
                <w:sz w:val="20"/>
                <w:lang w:eastAsia="en-GB"/>
              </w:rPr>
            </w:pPr>
            <w:r w:rsidRPr="005E481C">
              <w:rPr>
                <w:rFonts w:eastAsia="MS Mincho"/>
                <w:sz w:val="20"/>
                <w:lang w:eastAsia="en-GB"/>
              </w:rPr>
              <w:t>Policia e Shtetit</w:t>
            </w:r>
          </w:p>
        </w:tc>
        <w:tc>
          <w:tcPr>
            <w:tcW w:w="1426" w:type="dxa"/>
          </w:tcPr>
          <w:p w:rsidR="00B0033F" w:rsidRPr="005E481C" w:rsidRDefault="00B0033F" w:rsidP="0055556C">
            <w:pPr>
              <w:pStyle w:val="Tabele"/>
              <w:rPr>
                <w:rFonts w:eastAsia="MS Mincho"/>
                <w:sz w:val="20"/>
                <w:lang w:eastAsia="en-GB"/>
              </w:rPr>
            </w:pPr>
            <w:r w:rsidRPr="005E481C">
              <w:rPr>
                <w:rFonts w:eastAsia="MS Mincho"/>
                <w:sz w:val="20"/>
                <w:lang w:eastAsia="en-GB"/>
              </w:rPr>
              <w:t>Mesi i vitit 2009</w:t>
            </w:r>
          </w:p>
        </w:tc>
        <w:tc>
          <w:tcPr>
            <w:tcW w:w="2757" w:type="dxa"/>
          </w:tcPr>
          <w:p w:rsidR="00B0033F" w:rsidRPr="005E481C" w:rsidRDefault="00B0033F" w:rsidP="0055556C">
            <w:pPr>
              <w:pStyle w:val="Tabele"/>
              <w:rPr>
                <w:rFonts w:eastAsia="MS Mincho"/>
                <w:sz w:val="20"/>
                <w:lang w:eastAsia="en-GB"/>
              </w:rPr>
            </w:pPr>
            <w:r w:rsidRPr="005E481C">
              <w:rPr>
                <w:rFonts w:eastAsia="MS Mincho"/>
                <w:sz w:val="20"/>
                <w:lang w:eastAsia="en-GB"/>
              </w:rPr>
              <w:t>Nxjerrja e urdhrit;</w:t>
            </w:r>
          </w:p>
          <w:p w:rsidR="00B0033F" w:rsidRPr="005E481C" w:rsidRDefault="00B0033F" w:rsidP="0055556C">
            <w:pPr>
              <w:pStyle w:val="Tabele"/>
              <w:rPr>
                <w:rFonts w:eastAsia="MS Mincho"/>
                <w:sz w:val="20"/>
                <w:lang w:eastAsia="en-GB"/>
              </w:rPr>
            </w:pPr>
            <w:r w:rsidRPr="005E481C">
              <w:rPr>
                <w:rFonts w:eastAsia="MS Mincho"/>
                <w:sz w:val="20"/>
                <w:lang w:eastAsia="en-GB"/>
              </w:rPr>
              <w:t>Të dhënat e personelit tregojnë një mesatare periudhe punësimi prej të paktën tre vjetësh të stafit të Sektorëve kundër Trafiqeve të Paligjshme në qendër dhe në bazë.</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Policia e Shtetit, </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1.(b).2</w:t>
            </w:r>
          </w:p>
        </w:tc>
        <w:tc>
          <w:tcPr>
            <w:tcW w:w="3663"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Institucionalizimi i plotë i trajnimeve të detyrueshme mbi të drejtat e njeriut dhe trafikimin e qenieve njerëzore të orientuar tek viktima, si edhe ngritjen e kapaciteteve të të gjithë oficerëve të policisë, prokurorisë dhe gjykatës, të organizuara nga grupe multidisiplinare që përfshijnë dhe OJF:</w:t>
            </w:r>
          </w:p>
          <w:p w:rsidR="00B0033F" w:rsidRPr="005E481C" w:rsidRDefault="00B0033F" w:rsidP="0055556C">
            <w:pPr>
              <w:pStyle w:val="Tabele"/>
              <w:rPr>
                <w:rFonts w:eastAsia="MS Mincho"/>
                <w:sz w:val="20"/>
                <w:lang w:eastAsia="en-GB"/>
              </w:rPr>
            </w:pPr>
          </w:p>
        </w:tc>
        <w:tc>
          <w:tcPr>
            <w:tcW w:w="224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Akademia e Policisë, Shkolla e Magjistraturës, Ministria e Brendshme, Ministria e Drejtësisë, PP-ja, ZKKA, OJF (Koalicioni Kombëtar i Strehzave, dhe të tjerë) në partneritet me OSBE-në, UNICEF-in, IOM-in dhe partnerë të tjerë </w:t>
            </w:r>
          </w:p>
        </w:tc>
        <w:tc>
          <w:tcPr>
            <w:tcW w:w="1426"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Fundi i 2008-ës</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2757" w:type="dxa"/>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Kurrikula për trafikimin e qenieve njerëzore në Akademinë e Policisë dhe Shkollën e Magjistraturës e institucionalizuar (e përfshirë në programin bazë);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Hartimi i listës së trajnerëve dhe trajnimi i tyre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Synimi: Deri në vitin 2010, të gjithë kadetët e rinj të policisë do të trajnohen për njohuritë bazë kundër trafikimit dhe 50 % e oficerëve aktivë të policisë do të kenë përfunduar trajnimin në punë; të gjithë gjyqtarët dhe prokurorët aktual do të jenë trajnuar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I gjithë personeli antitrafik dhe prokurorët e krimeve të rënda janë të trajnuar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Të gjithë gjyqtarët e Gjykatës për Krimet e Rënda janë të trajnuar</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Akademia e Policisë, Shkolla e Magjistraturës</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1.(b).2.1</w:t>
            </w:r>
          </w:p>
        </w:tc>
        <w:tc>
          <w:tcPr>
            <w:tcW w:w="3663" w:type="dxa"/>
          </w:tcPr>
          <w:p w:rsidR="00B0033F" w:rsidRPr="005E481C" w:rsidRDefault="00B0033F" w:rsidP="0055556C">
            <w:pPr>
              <w:pStyle w:val="Tabele"/>
              <w:rPr>
                <w:rFonts w:eastAsia="MS Mincho"/>
                <w:sz w:val="20"/>
                <w:lang w:eastAsia="en-GB"/>
              </w:rPr>
            </w:pPr>
            <w:r w:rsidRPr="005E481C">
              <w:rPr>
                <w:rFonts w:eastAsia="MS Mincho"/>
                <w:sz w:val="20"/>
                <w:lang w:eastAsia="en-GB"/>
              </w:rPr>
              <w:t>Trajnim për njohuritë bazë, përfshi identifikimin fillestar të viktimës dhe mbledhjen e informacioneve kriminale të nivelit të ulët, për të gjithë kadetët e rinj të policisë, si edhe oficerët aktivë të policisë (trajnim në detyrë)</w:t>
            </w:r>
          </w:p>
        </w:tc>
        <w:tc>
          <w:tcPr>
            <w:tcW w:w="224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Akademia e Policisë, Policia e Shtetit/Sektori kundër Trafiqeve të Paligjshme, PP, ZKKA, OJF, etc.  </w:t>
            </w:r>
          </w:p>
        </w:tc>
        <w:tc>
          <w:tcPr>
            <w:tcW w:w="1426" w:type="dxa"/>
          </w:tcPr>
          <w:p w:rsidR="00B0033F" w:rsidRPr="005E481C" w:rsidRDefault="00B0033F" w:rsidP="0055556C">
            <w:pPr>
              <w:pStyle w:val="Tabele"/>
              <w:rPr>
                <w:rFonts w:eastAsia="MS Mincho"/>
                <w:sz w:val="20"/>
                <w:lang w:eastAsia="en-GB"/>
              </w:rPr>
            </w:pPr>
            <w:r w:rsidRPr="005E481C">
              <w:rPr>
                <w:rFonts w:eastAsia="MS Mincho"/>
                <w:sz w:val="20"/>
                <w:lang w:eastAsia="en-GB"/>
              </w:rPr>
              <w:t>Fundi i 2008-ës</w:t>
            </w:r>
          </w:p>
        </w:tc>
        <w:tc>
          <w:tcPr>
            <w:tcW w:w="275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Materiale standarte trajnimi të vlefshme dhe të përditësuara çdo vit </w:t>
            </w:r>
          </w:p>
          <w:p w:rsidR="00B0033F" w:rsidRPr="005E481C" w:rsidRDefault="00B0033F" w:rsidP="0055556C">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ekzistenca e materialeve të përditësuara të trajnimit deri në Qershor 2009</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Ekzistenca e vlerësimeve vjetore të nevojave për trajnim dhe e planeve përkatëse të trajnimit</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Policia e Shtetit</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1.(b).2.2</w:t>
            </w:r>
          </w:p>
        </w:tc>
        <w:tc>
          <w:tcPr>
            <w:tcW w:w="3663"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Trajnim për njohuritë bazë për të gjithë gjyqtarët dhe prokurorët e ardhshëm </w:t>
            </w:r>
          </w:p>
        </w:tc>
        <w:tc>
          <w:tcPr>
            <w:tcW w:w="224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Shkolla e Magjistraturës, me partneret përkatës, ZKKA.  </w:t>
            </w:r>
          </w:p>
        </w:tc>
        <w:tc>
          <w:tcPr>
            <w:tcW w:w="1426" w:type="dxa"/>
          </w:tcPr>
          <w:p w:rsidR="00B0033F" w:rsidRPr="005E481C" w:rsidRDefault="00B0033F" w:rsidP="0055556C">
            <w:pPr>
              <w:pStyle w:val="Tabele"/>
              <w:rPr>
                <w:rFonts w:eastAsia="MS Mincho"/>
                <w:sz w:val="20"/>
                <w:lang w:eastAsia="en-GB"/>
              </w:rPr>
            </w:pPr>
            <w:r w:rsidRPr="005E481C">
              <w:rPr>
                <w:rFonts w:eastAsia="MS Mincho"/>
                <w:sz w:val="20"/>
                <w:lang w:eastAsia="en-GB"/>
              </w:rPr>
              <w:t>Fundi i 2008-ës</w:t>
            </w:r>
          </w:p>
        </w:tc>
        <w:tc>
          <w:tcPr>
            <w:tcW w:w="275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Materiale standarte trajnimi të vlefshme dhe të përditësuara çdo vit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ekzistenca e materialeve të përditësuara të trajnimit deri në Qershor 2009</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Ekzistenca e vlerësimeve vjetore të nevojave për trajnim dhe e planeve përkatëse të trajnimit</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Shkolla e Magjistraturës</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1.(b).2.3</w:t>
            </w:r>
          </w:p>
        </w:tc>
        <w:tc>
          <w:tcPr>
            <w:tcW w:w="3663" w:type="dxa"/>
          </w:tcPr>
          <w:p w:rsidR="00B0033F" w:rsidRPr="005E481C" w:rsidRDefault="00B0033F" w:rsidP="0055556C">
            <w:pPr>
              <w:pStyle w:val="Tabele"/>
              <w:rPr>
                <w:rFonts w:eastAsia="MS Mincho"/>
                <w:sz w:val="20"/>
                <w:lang w:eastAsia="en-GB"/>
              </w:rPr>
            </w:pPr>
            <w:r w:rsidRPr="005E481C">
              <w:rPr>
                <w:rFonts w:eastAsia="MS Mincho"/>
                <w:sz w:val="20"/>
                <w:lang w:eastAsia="en-GB"/>
              </w:rPr>
              <w:t>Trajnim (i përbashkët) i specializuar  për policinë, prokurorinë dhe gjykatat për përgjegjësitë respektive në drejtim të antitrafikimit (personeli i policisë antitrafik, prokurorët dhe gjyqtarët e Gjykatës së Krimeve të Rënda)</w:t>
            </w:r>
          </w:p>
        </w:tc>
        <w:tc>
          <w:tcPr>
            <w:tcW w:w="224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Akademia e Policisë, Policia e Shtetit, Shkolla e Magjistraturës PP-ja, MD, ZKKA, OJF, etc.  </w:t>
            </w:r>
          </w:p>
        </w:tc>
        <w:tc>
          <w:tcPr>
            <w:tcW w:w="1426" w:type="dxa"/>
          </w:tcPr>
          <w:p w:rsidR="00B0033F" w:rsidRPr="005E481C" w:rsidRDefault="00B0033F" w:rsidP="0055556C">
            <w:pPr>
              <w:pStyle w:val="Tabele"/>
              <w:rPr>
                <w:rFonts w:eastAsia="MS Mincho"/>
                <w:sz w:val="20"/>
                <w:lang w:eastAsia="en-GB"/>
              </w:rPr>
            </w:pPr>
            <w:r w:rsidRPr="005E481C">
              <w:rPr>
                <w:rFonts w:eastAsia="MS Mincho"/>
                <w:sz w:val="20"/>
                <w:lang w:eastAsia="en-GB"/>
              </w:rPr>
              <w:t>Mesi i 2010-ës</w:t>
            </w:r>
          </w:p>
        </w:tc>
        <w:tc>
          <w:tcPr>
            <w:tcW w:w="275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Materiale standarte trajnimi të vlefshme dhe të përditësuara çdo vit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Synimi: ekzistenca e materialeve të përditësuara të trajnimit deri në Qershor 2009</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Ekzistenca e vlerësimeve vjetore të nevojave për trajnim dhe e planeve përkatëse të trajnimit</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Policia e Shtetit, Shkolla e Magjistraturës</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1.(c)</w:t>
            </w:r>
          </w:p>
        </w:tc>
        <w:tc>
          <w:tcPr>
            <w:tcW w:w="12168" w:type="dxa"/>
            <w:gridSpan w:val="5"/>
          </w:tcPr>
          <w:p w:rsidR="00B0033F" w:rsidRPr="005E481C" w:rsidRDefault="00B0033F" w:rsidP="0055556C">
            <w:pPr>
              <w:pStyle w:val="Tabele"/>
              <w:rPr>
                <w:rFonts w:eastAsia="MS Mincho"/>
                <w:sz w:val="20"/>
                <w:lang w:eastAsia="en-GB"/>
              </w:rPr>
            </w:pPr>
            <w:r w:rsidRPr="005E481C">
              <w:rPr>
                <w:rFonts w:eastAsia="MS Mincho"/>
                <w:sz w:val="20"/>
                <w:lang w:eastAsia="en-GB"/>
              </w:rPr>
              <w:t>OBJEKTIV SPECIFIK: Përmirësimi i hetimit të rasteve të trafikimit, duke rritur bashkëpunimin dhe bashkërendimin ndërmjet policisë dhe prokurorisë</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tc>
        <w:tc>
          <w:tcPr>
            <w:tcW w:w="12168" w:type="dxa"/>
            <w:gridSpan w:val="5"/>
          </w:tcPr>
          <w:p w:rsidR="00B0033F" w:rsidRPr="005E481C" w:rsidRDefault="00B0033F" w:rsidP="0055556C">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Deri në mes të vitit 2010, rritje e numrit dhe e cilësisë së dosjeve hetimore, ndjekje penale dhe dënime të suksesshme dhe një numër më i lartë arrestimesh që çojnë në ndjekje penale dhe dënime </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tc>
        <w:tc>
          <w:tcPr>
            <w:tcW w:w="12168" w:type="dxa"/>
            <w:gridSpan w:val="5"/>
          </w:tcPr>
          <w:p w:rsidR="00B0033F" w:rsidRPr="005E481C" w:rsidRDefault="00B0033F" w:rsidP="0055556C">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Numri dhe cilësia e dosjeve hetimore; Numri i dënimeve kundrejt numrit të ndjekjeve penale dhe kundrejt numrit të arrestimeve në shifra absolute dhe përqindje; numri i zyrtarëve të njohur me procesin e ri hetimor kundër trafikimit </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 1.(c).1</w:t>
            </w:r>
          </w:p>
        </w:tc>
        <w:tc>
          <w:tcPr>
            <w:tcW w:w="3663"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Rishikimi i kuadrit aktual ligjor, me qëllim përmirësimin e procesit hetimor, përfshi rishikimin e Ligjit për Mbrojtjen e Dëshmitarëve dhe Bashkëpunëtorëve të Drejtësisë. [shiko tek Shtylla Mbrojtja 4.(a).1.]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2247" w:type="dxa"/>
          </w:tcPr>
          <w:p w:rsidR="00B0033F" w:rsidRPr="005E481C" w:rsidRDefault="00B0033F" w:rsidP="0055556C">
            <w:pPr>
              <w:pStyle w:val="Tabele"/>
              <w:rPr>
                <w:rFonts w:eastAsia="MS Mincho"/>
                <w:sz w:val="20"/>
                <w:lang w:eastAsia="en-GB"/>
              </w:rPr>
            </w:pPr>
            <w:r w:rsidRPr="005E481C">
              <w:rPr>
                <w:rFonts w:eastAsia="MS Mincho"/>
                <w:sz w:val="20"/>
                <w:lang w:eastAsia="en-GB"/>
              </w:rPr>
              <w:t>Ministria e Drejtësisë, PP, MB, etj.</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Ministria e Drejtësisë, PP, Policia e Shtetit/Drejtoria për Mbrojtjen e Dëshmitarëve dhe Personave të Veçantë(grupi i punës i asistuar nga OPDAT)</w:t>
            </w:r>
          </w:p>
        </w:tc>
        <w:tc>
          <w:tcPr>
            <w:tcW w:w="1426" w:type="dxa"/>
          </w:tcPr>
          <w:p w:rsidR="00B0033F" w:rsidRPr="005E481C" w:rsidRDefault="00B0033F" w:rsidP="0055556C">
            <w:pPr>
              <w:pStyle w:val="Tabele"/>
              <w:rPr>
                <w:rFonts w:eastAsia="MS Mincho"/>
                <w:sz w:val="20"/>
                <w:lang w:eastAsia="en-GB"/>
              </w:rPr>
            </w:pPr>
            <w:r w:rsidRPr="005E481C">
              <w:rPr>
                <w:rFonts w:eastAsia="MS Mincho"/>
                <w:sz w:val="20"/>
                <w:lang w:eastAsia="en-GB"/>
              </w:rPr>
              <w:t>Fundi i 2008-ës</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Tre-mujori i parë i 2009</w:t>
            </w:r>
          </w:p>
        </w:tc>
        <w:tc>
          <w:tcPr>
            <w:tcW w:w="275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Kryerja e studimit të vlerësimit mbi ndryshimet e nevojshme ligjore.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Hartimi i ndryshimeve legjislative/procedurale</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Miratimi i ndryshimeve legjislative/ procedurale</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Ligji për Mbrojtjen e Dëshmitarëve dhe Bashkëpunëtorëve të Drejtësisë i rishikuar dhe i aprovuar. </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Ministria e Drejtësisë</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Ministria e Drejtësisë, Policia e Shtetit, OPDAT</w:t>
            </w:r>
          </w:p>
          <w:p w:rsidR="00B0033F" w:rsidRPr="005E481C" w:rsidRDefault="00B0033F" w:rsidP="0055556C">
            <w:pPr>
              <w:pStyle w:val="Tabele"/>
              <w:rPr>
                <w:rFonts w:eastAsia="MS Mincho"/>
                <w:sz w:val="20"/>
                <w:lang w:eastAsia="en-GB"/>
              </w:rPr>
            </w:pP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1.(c).2</w:t>
            </w:r>
          </w:p>
        </w:tc>
        <w:tc>
          <w:tcPr>
            <w:tcW w:w="3663"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Krijimi dhe zbatimi i procedurave standarte operative (përfshi ndarjen e detyrave dhe roleve dhe përgjegjësive përkatëse) për të gjithë procesin hetimor antitrafik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2247" w:type="dxa"/>
          </w:tcPr>
          <w:p w:rsidR="00B0033F" w:rsidRPr="005E481C" w:rsidRDefault="00B0033F" w:rsidP="0055556C">
            <w:pPr>
              <w:pStyle w:val="Tabele"/>
              <w:rPr>
                <w:rFonts w:eastAsia="MS Mincho"/>
                <w:sz w:val="20"/>
                <w:lang w:eastAsia="en-GB"/>
              </w:rPr>
            </w:pPr>
            <w:r w:rsidRPr="005E481C">
              <w:rPr>
                <w:rFonts w:eastAsia="MS Mincho"/>
                <w:sz w:val="20"/>
                <w:lang w:eastAsia="en-GB"/>
              </w:rPr>
              <w:t>Grupi i Punës kryesuar nga PP, Policia e Shtetit</w:t>
            </w:r>
          </w:p>
        </w:tc>
        <w:tc>
          <w:tcPr>
            <w:tcW w:w="1426" w:type="dxa"/>
          </w:tcPr>
          <w:p w:rsidR="00B0033F" w:rsidRPr="005E481C" w:rsidRDefault="00B0033F" w:rsidP="0055556C">
            <w:pPr>
              <w:pStyle w:val="Tabele"/>
              <w:rPr>
                <w:rFonts w:eastAsia="MS Mincho"/>
                <w:sz w:val="20"/>
                <w:lang w:eastAsia="en-GB"/>
              </w:rPr>
            </w:pPr>
            <w:r w:rsidRPr="005E481C">
              <w:rPr>
                <w:rFonts w:eastAsia="MS Mincho"/>
                <w:sz w:val="20"/>
                <w:lang w:eastAsia="en-GB"/>
              </w:rPr>
              <w:t>2009</w:t>
            </w:r>
          </w:p>
        </w:tc>
        <w:tc>
          <w:tcPr>
            <w:tcW w:w="275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Krijimi dhe vënia në përdorim e Procedurave Standarte Operative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Krijimi dhe vënia në zbatim e modelit dhe e standarteve të cilësisë për dosjen hetimore  </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PP, Policia e Shtetit</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1.(c).2.1</w:t>
            </w:r>
          </w:p>
        </w:tc>
        <w:tc>
          <w:tcPr>
            <w:tcW w:w="3663" w:type="dxa"/>
          </w:tcPr>
          <w:p w:rsidR="00B0033F" w:rsidRPr="005E481C" w:rsidRDefault="00B0033F" w:rsidP="0055556C">
            <w:pPr>
              <w:pStyle w:val="Tabele"/>
              <w:rPr>
                <w:rFonts w:eastAsia="MS Mincho"/>
                <w:sz w:val="20"/>
                <w:lang w:eastAsia="en-GB"/>
              </w:rPr>
            </w:pPr>
            <w:r w:rsidRPr="005E481C">
              <w:rPr>
                <w:rFonts w:eastAsia="MS Mincho"/>
                <w:sz w:val="20"/>
                <w:lang w:eastAsia="en-GB"/>
              </w:rPr>
              <w:t>Policia e Shtetit dhe Prokuroria e Përgjithshme nënshkruajnë një Protokoll dhe nxjerrin udhëzime të përbashkëta</w:t>
            </w:r>
          </w:p>
        </w:tc>
        <w:tc>
          <w:tcPr>
            <w:tcW w:w="2247" w:type="dxa"/>
          </w:tcPr>
          <w:p w:rsidR="00B0033F" w:rsidRPr="005E481C" w:rsidRDefault="00B0033F" w:rsidP="0055556C">
            <w:pPr>
              <w:pStyle w:val="Tabele"/>
              <w:rPr>
                <w:rFonts w:eastAsia="MS Mincho"/>
                <w:sz w:val="20"/>
                <w:lang w:eastAsia="en-GB"/>
              </w:rPr>
            </w:pPr>
            <w:r w:rsidRPr="005E481C">
              <w:rPr>
                <w:rFonts w:eastAsia="MS Mincho"/>
                <w:sz w:val="20"/>
                <w:lang w:eastAsia="en-GB"/>
              </w:rPr>
              <w:t>Grupi i Punës kryesuar nga Prokuroria e Përgjithshme</w:t>
            </w:r>
          </w:p>
        </w:tc>
        <w:tc>
          <w:tcPr>
            <w:tcW w:w="1426" w:type="dxa"/>
          </w:tcPr>
          <w:p w:rsidR="00B0033F" w:rsidRPr="005E481C" w:rsidRDefault="00B0033F" w:rsidP="0055556C">
            <w:pPr>
              <w:pStyle w:val="Tabele"/>
              <w:rPr>
                <w:rFonts w:eastAsia="MS Mincho"/>
                <w:sz w:val="20"/>
                <w:lang w:eastAsia="en-GB"/>
              </w:rPr>
            </w:pPr>
            <w:r w:rsidRPr="005E481C">
              <w:rPr>
                <w:rFonts w:eastAsia="MS Mincho"/>
                <w:sz w:val="20"/>
                <w:lang w:eastAsia="en-GB"/>
              </w:rPr>
              <w:t>2009</w:t>
            </w:r>
          </w:p>
        </w:tc>
        <w:tc>
          <w:tcPr>
            <w:tcW w:w="275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Përmbyllja e Protokollit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Nxjerrja e udhëzimeve</w:t>
            </w:r>
          </w:p>
          <w:p w:rsidR="00B0033F" w:rsidRPr="005E481C" w:rsidRDefault="00B0033F" w:rsidP="0055556C">
            <w:pPr>
              <w:pStyle w:val="Tabele"/>
              <w:rPr>
                <w:rFonts w:eastAsia="MS Mincho"/>
                <w:sz w:val="20"/>
                <w:lang w:eastAsia="en-GB"/>
              </w:rPr>
            </w:pP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PP, Policia e Shtetit</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1.(c).3</w:t>
            </w:r>
          </w:p>
        </w:tc>
        <w:tc>
          <w:tcPr>
            <w:tcW w:w="3663"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Seanca të përbashkëta trajnimi të policisë antitrafik dhe të prokurorisë (si pjesë e planit të trajnimit) </w:t>
            </w:r>
          </w:p>
        </w:tc>
        <w:tc>
          <w:tcPr>
            <w:tcW w:w="224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Akademia e Policisë, Shkolla e Magjistraturës, ZKKA, PP me partneret ndërkombëtarë </w:t>
            </w:r>
          </w:p>
        </w:tc>
        <w:tc>
          <w:tcPr>
            <w:tcW w:w="1426" w:type="dxa"/>
          </w:tcPr>
          <w:p w:rsidR="00B0033F" w:rsidRPr="005E481C" w:rsidRDefault="00B0033F" w:rsidP="0055556C">
            <w:pPr>
              <w:pStyle w:val="Tabele"/>
              <w:rPr>
                <w:rFonts w:eastAsia="MS Mincho"/>
                <w:sz w:val="20"/>
                <w:lang w:eastAsia="en-GB"/>
              </w:rPr>
            </w:pPr>
            <w:r w:rsidRPr="005E481C">
              <w:rPr>
                <w:rFonts w:eastAsia="MS Mincho"/>
                <w:sz w:val="20"/>
                <w:lang w:eastAsia="en-GB"/>
              </w:rPr>
              <w:t>Në vazhdim</w:t>
            </w:r>
          </w:p>
        </w:tc>
        <w:tc>
          <w:tcPr>
            <w:tcW w:w="275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i personelit antitrafik që janë trajnuar dhe i prokurorëve të specializuar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Seancë periodike trajnimi, parashikuar në planet kombëtare të trajnimit </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Policia e Shtetit (Akademia e Policisë), Shkolla e Magjistraturës, donatorë</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1.(c).4</w:t>
            </w:r>
          </w:p>
        </w:tc>
        <w:tc>
          <w:tcPr>
            <w:tcW w:w="3663" w:type="dxa"/>
          </w:tcPr>
          <w:p w:rsidR="00B0033F" w:rsidRPr="005E481C" w:rsidRDefault="00B0033F" w:rsidP="0055556C">
            <w:pPr>
              <w:pStyle w:val="Tabele"/>
              <w:rPr>
                <w:rFonts w:eastAsia="MS Mincho"/>
                <w:sz w:val="20"/>
                <w:lang w:eastAsia="en-GB"/>
              </w:rPr>
            </w:pPr>
            <w:r w:rsidRPr="005E481C">
              <w:rPr>
                <w:rFonts w:eastAsia="MS Mincho"/>
                <w:sz w:val="20"/>
                <w:lang w:eastAsia="en-GB"/>
              </w:rPr>
              <w:t>Hartimi i paketës/udhëzuesit hetimor antitrafikim dhe shpërndarja e tij në të gjitha seksionet e posaçme antitrafikim dhe në prokurori</w:t>
            </w:r>
          </w:p>
          <w:p w:rsidR="00B0033F" w:rsidRPr="005E481C" w:rsidRDefault="00B0033F" w:rsidP="0055556C">
            <w:pPr>
              <w:pStyle w:val="Tabele"/>
              <w:rPr>
                <w:rFonts w:eastAsia="MS Mincho"/>
                <w:sz w:val="20"/>
                <w:lang w:eastAsia="en-GB"/>
              </w:rPr>
            </w:pPr>
            <w:r w:rsidRPr="005E481C">
              <w:rPr>
                <w:rFonts w:eastAsia="MS Mincho"/>
                <w:sz w:val="20"/>
                <w:lang w:eastAsia="en-GB"/>
              </w:rPr>
              <w:t>Përgatitja e përditësimeve sistematike  (në bazë vjetore)</w:t>
            </w:r>
          </w:p>
        </w:tc>
        <w:tc>
          <w:tcPr>
            <w:tcW w:w="2247" w:type="dxa"/>
          </w:tcPr>
          <w:p w:rsidR="00B0033F" w:rsidRPr="005E481C" w:rsidRDefault="00B0033F" w:rsidP="0055556C">
            <w:pPr>
              <w:pStyle w:val="Tabele"/>
              <w:rPr>
                <w:rFonts w:eastAsia="MS Mincho"/>
                <w:sz w:val="20"/>
                <w:lang w:eastAsia="en-GB"/>
              </w:rPr>
            </w:pPr>
            <w:r w:rsidRPr="005E481C">
              <w:rPr>
                <w:rFonts w:eastAsia="MS Mincho"/>
                <w:sz w:val="20"/>
                <w:lang w:eastAsia="en-GB"/>
              </w:rPr>
              <w:t>Akademia e Policisë me Policinë Antitrafik, PP dhe ZKKA</w:t>
            </w:r>
          </w:p>
        </w:tc>
        <w:tc>
          <w:tcPr>
            <w:tcW w:w="1426" w:type="dxa"/>
          </w:tcPr>
          <w:p w:rsidR="00B0033F" w:rsidRPr="005E481C" w:rsidRDefault="00B0033F" w:rsidP="0055556C">
            <w:pPr>
              <w:pStyle w:val="Tabele"/>
              <w:rPr>
                <w:rFonts w:eastAsia="MS Mincho"/>
                <w:sz w:val="20"/>
                <w:lang w:eastAsia="en-GB"/>
              </w:rPr>
            </w:pPr>
            <w:r w:rsidRPr="005E481C">
              <w:rPr>
                <w:rFonts w:eastAsia="MS Mincho"/>
                <w:sz w:val="20"/>
                <w:lang w:eastAsia="en-GB"/>
              </w:rPr>
              <w:t>Fundi i 2008-ës</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Mars 2009</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Mars 2010</w:t>
            </w:r>
          </w:p>
        </w:tc>
        <w:tc>
          <w:tcPr>
            <w:tcW w:w="275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Vënia në dispozicion e paketës antitrafikim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Kopje referimi në çdo Seksion Rajonal Antitrafik dhe në prokurori</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Paketa e përditësuar në dispozicion</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Policia e Shtetit (Akademia e Policisë), donatorë</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 (d)</w:t>
            </w:r>
          </w:p>
        </w:tc>
        <w:tc>
          <w:tcPr>
            <w:tcW w:w="12168" w:type="dxa"/>
            <w:gridSpan w:val="5"/>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OBJEKTIVI SPECIFIK:  Hartimi dhe përmirësimi i mëtejshëm i bazës ligjore e rregullatore kundër të gjitha formave të trafikimit të qenieve njerëzore dhe krimeve të lidhura me të, në përputhje me standartet dhe praktikat e BE-së dhe Këshillit të Evropës, si edhe përmirësimi i zbatimit të tyre </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p>
        </w:tc>
        <w:tc>
          <w:tcPr>
            <w:tcW w:w="12168" w:type="dxa"/>
            <w:gridSpan w:val="5"/>
          </w:tcPr>
          <w:p w:rsidR="00B0033F" w:rsidRPr="005E481C" w:rsidRDefault="00B0033F" w:rsidP="0055556C">
            <w:pPr>
              <w:pStyle w:val="Tabele"/>
              <w:rPr>
                <w:rFonts w:eastAsia="MS Mincho"/>
                <w:sz w:val="20"/>
                <w:lang w:eastAsia="en-GB"/>
              </w:rPr>
            </w:pPr>
            <w:r w:rsidRPr="005E481C">
              <w:rPr>
                <w:rFonts w:eastAsia="MS Mincho"/>
                <w:b/>
                <w:sz w:val="20"/>
                <w:lang w:eastAsia="en-GB"/>
              </w:rPr>
              <w:t>Tregues:</w:t>
            </w:r>
            <w:r w:rsidRPr="005E481C">
              <w:rPr>
                <w:rFonts w:eastAsia="MS Mincho"/>
                <w:sz w:val="20"/>
                <w:lang w:eastAsia="en-GB"/>
              </w:rPr>
              <w:t xml:space="preserve"> numri dhe përqindja e personelit të policisë gjyqësore, prokurorëve dhe gjyqtarëve që kanë njohuri për dallimin ndërmjet trafikimit, kontrabandimit, shfrytëzimit për punë, dhe mund t’i shpjegojnë këto; numri i ndjekjeve penale të rasteve të trafikimit për punë të detyruar;  </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1.(d).1</w:t>
            </w:r>
          </w:p>
        </w:tc>
        <w:tc>
          <w:tcPr>
            <w:tcW w:w="3663"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Nxjerrja e udhëzimeve për policinë gjyqësore, prokurorët dhe gjyqtarët për ndryshimin ndërmjet prostitucionit, trafikimit të qenieve njerëzore dhe kontrabandimit të personave, si edhe ndërmjet trafikimit për shfrytëzimin e punës dhe kontrabandimit dhe punës së paligjshme  </w:t>
            </w:r>
          </w:p>
        </w:tc>
        <w:tc>
          <w:tcPr>
            <w:tcW w:w="2247" w:type="dxa"/>
          </w:tcPr>
          <w:p w:rsidR="00B0033F" w:rsidRPr="005E481C" w:rsidRDefault="00B0033F" w:rsidP="0055556C">
            <w:pPr>
              <w:pStyle w:val="Tabele"/>
              <w:rPr>
                <w:rFonts w:eastAsia="MS Mincho"/>
                <w:sz w:val="20"/>
                <w:lang w:eastAsia="en-GB"/>
              </w:rPr>
            </w:pPr>
            <w:r w:rsidRPr="005E481C">
              <w:rPr>
                <w:rFonts w:eastAsia="MS Mincho"/>
                <w:sz w:val="20"/>
                <w:lang w:eastAsia="en-GB"/>
              </w:rPr>
              <w:t>PP, Policia e Shtetit, Gjykata e Lartë, KLD, Ministria e Drejtësisë, dhe ZKKA</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1426" w:type="dxa"/>
          </w:tcPr>
          <w:p w:rsidR="00B0033F" w:rsidRPr="005E481C" w:rsidRDefault="00B0033F" w:rsidP="0055556C">
            <w:pPr>
              <w:pStyle w:val="Tabele"/>
              <w:rPr>
                <w:rFonts w:eastAsia="MS Mincho"/>
                <w:sz w:val="20"/>
                <w:lang w:eastAsia="en-GB"/>
              </w:rPr>
            </w:pPr>
            <w:r w:rsidRPr="005E481C">
              <w:rPr>
                <w:rFonts w:eastAsia="MS Mincho"/>
                <w:sz w:val="20"/>
                <w:lang w:eastAsia="en-GB"/>
              </w:rPr>
              <w:t>Mesi i vitit  2009</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275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Hartimi dhe miratimi i udhëzimeve  </w:t>
            </w:r>
          </w:p>
          <w:p w:rsidR="00B0033F" w:rsidRPr="005E481C" w:rsidRDefault="00B0033F" w:rsidP="0055556C">
            <w:pPr>
              <w:pStyle w:val="Tabele"/>
              <w:rPr>
                <w:rFonts w:eastAsia="MS Mincho"/>
                <w:sz w:val="20"/>
                <w:lang w:eastAsia="en-GB"/>
              </w:rPr>
            </w:pP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 PP</w:t>
            </w:r>
          </w:p>
          <w:p w:rsidR="00B0033F" w:rsidRPr="005E481C" w:rsidRDefault="00B0033F" w:rsidP="0055556C">
            <w:pPr>
              <w:pStyle w:val="Tabele"/>
              <w:rPr>
                <w:rFonts w:eastAsia="MS Mincho"/>
                <w:sz w:val="20"/>
                <w:lang w:eastAsia="en-GB"/>
              </w:rPr>
            </w:pP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1.(d).2</w:t>
            </w:r>
          </w:p>
        </w:tc>
        <w:tc>
          <w:tcPr>
            <w:tcW w:w="3663"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Organizimi i seminareve të trajnimit mbi këto çështje për të gjithë aktorët përkatës </w:t>
            </w:r>
          </w:p>
        </w:tc>
        <w:tc>
          <w:tcPr>
            <w:tcW w:w="224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Shkolla e Magjistraturës PP, ZKKA në partneritet me agjensitë vendase dhe ndërkombëtare </w:t>
            </w:r>
          </w:p>
        </w:tc>
        <w:tc>
          <w:tcPr>
            <w:tcW w:w="1426" w:type="dxa"/>
          </w:tcPr>
          <w:p w:rsidR="00B0033F" w:rsidRPr="005E481C" w:rsidRDefault="00B0033F" w:rsidP="0055556C">
            <w:pPr>
              <w:pStyle w:val="Tabele"/>
              <w:rPr>
                <w:rFonts w:eastAsia="MS Mincho"/>
                <w:sz w:val="20"/>
                <w:lang w:eastAsia="en-GB"/>
              </w:rPr>
            </w:pPr>
            <w:r w:rsidRPr="005E481C">
              <w:rPr>
                <w:rFonts w:eastAsia="MS Mincho"/>
                <w:sz w:val="20"/>
                <w:lang w:eastAsia="en-GB"/>
              </w:rPr>
              <w:t>Mesi i vitit  2009</w:t>
            </w:r>
          </w:p>
          <w:p w:rsidR="00B0033F" w:rsidRPr="005E481C" w:rsidRDefault="00B0033F" w:rsidP="0055556C">
            <w:pPr>
              <w:pStyle w:val="Tabele"/>
              <w:rPr>
                <w:rFonts w:eastAsia="MS Mincho"/>
                <w:sz w:val="20"/>
                <w:lang w:eastAsia="en-GB"/>
              </w:rPr>
            </w:pPr>
          </w:p>
        </w:tc>
        <w:tc>
          <w:tcPr>
            <w:tcW w:w="2757" w:type="dxa"/>
          </w:tcPr>
          <w:p w:rsidR="00B0033F" w:rsidRPr="005E481C" w:rsidRDefault="00B0033F" w:rsidP="0055556C">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deri në mes të vitit 2009 do të jenë organizuar të paktën 2 seminare </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Shkolla e Magjistraturës, donatorë</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1.(d).3</w:t>
            </w:r>
          </w:p>
        </w:tc>
        <w:tc>
          <w:tcPr>
            <w:tcW w:w="3663"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Sigurimi i zbatimit të Konventës së Këshillit të Evropës për Masat kundër Trafikimit të Qenieve Njerëzore </w:t>
            </w:r>
          </w:p>
        </w:tc>
        <w:tc>
          <w:tcPr>
            <w:tcW w:w="2247" w:type="dxa"/>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Ministria e Drejtësisë, ZKKA, në bashkëpunim me Këshillin e Evropës dhe të tjerë </w:t>
            </w:r>
          </w:p>
        </w:tc>
        <w:tc>
          <w:tcPr>
            <w:tcW w:w="1426" w:type="dxa"/>
          </w:tcPr>
          <w:p w:rsidR="00B0033F" w:rsidRPr="005E481C" w:rsidRDefault="00B0033F" w:rsidP="0055556C">
            <w:pPr>
              <w:pStyle w:val="Tabele"/>
              <w:rPr>
                <w:rFonts w:eastAsia="MS Mincho"/>
                <w:sz w:val="20"/>
                <w:lang w:eastAsia="en-GB"/>
              </w:rPr>
            </w:pPr>
            <w:r w:rsidRPr="005E481C">
              <w:rPr>
                <w:rFonts w:eastAsia="MS Mincho"/>
                <w:sz w:val="20"/>
                <w:lang w:eastAsia="en-GB"/>
              </w:rPr>
              <w:t>Fundi i 2008-ës</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qershor 2009</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Deri në vitin 2010</w:t>
            </w:r>
          </w:p>
        </w:tc>
        <w:tc>
          <w:tcPr>
            <w:tcW w:w="2757" w:type="dxa"/>
          </w:tcPr>
          <w:p w:rsidR="00B0033F" w:rsidRPr="005E481C" w:rsidRDefault="00B0033F" w:rsidP="0055556C">
            <w:pPr>
              <w:pStyle w:val="Tabele"/>
              <w:rPr>
                <w:rFonts w:eastAsia="MS Mincho"/>
                <w:sz w:val="20"/>
                <w:lang w:eastAsia="en-GB"/>
              </w:rPr>
            </w:pPr>
            <w:r w:rsidRPr="005E481C">
              <w:rPr>
                <w:rFonts w:eastAsia="MS Mincho"/>
                <w:sz w:val="20"/>
                <w:lang w:eastAsia="en-GB"/>
              </w:rPr>
              <w:t>Nisja e fushatës së publicitetit për gjyqësorin dhe prokurorët</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Ekzistenca e inventarit të veprimeve dhe të udhëzimeve të nevojshme, monitorimi i zbatimit të tyre.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Të gjitha dispozitat kryesore të Konventës së Këshillit të Evropës janë zbatuar në Shqipëri. </w:t>
            </w: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Ekzistenca e raportit. </w:t>
            </w:r>
          </w:p>
        </w:tc>
        <w:tc>
          <w:tcPr>
            <w:tcW w:w="2075" w:type="dxa"/>
          </w:tcPr>
          <w:p w:rsidR="00B0033F" w:rsidRPr="005E481C" w:rsidRDefault="00B0033F" w:rsidP="0055556C">
            <w:pPr>
              <w:pStyle w:val="Tabele"/>
              <w:rPr>
                <w:rFonts w:eastAsia="MS Mincho"/>
                <w:sz w:val="20"/>
                <w:lang w:eastAsia="en-GB"/>
              </w:rPr>
            </w:pPr>
            <w:r w:rsidRPr="005E481C">
              <w:rPr>
                <w:rFonts w:eastAsia="MS Mincho"/>
                <w:sz w:val="20"/>
                <w:lang w:eastAsia="en-GB"/>
              </w:rPr>
              <w:t>Ministria e Drejtësisë dhe Këshilli i Evropës</w:t>
            </w:r>
          </w:p>
        </w:tc>
      </w:tr>
      <w:tr w:rsidR="00B0033F" w:rsidRPr="005E481C" w:rsidTr="005E481C">
        <w:trPr>
          <w:jc w:val="center"/>
        </w:trPr>
        <w:tc>
          <w:tcPr>
            <w:tcW w:w="1008" w:type="dxa"/>
          </w:tcPr>
          <w:p w:rsidR="00B0033F" w:rsidRPr="005E481C" w:rsidRDefault="00B0033F" w:rsidP="0055556C">
            <w:pPr>
              <w:pStyle w:val="Tabele"/>
              <w:rPr>
                <w:rFonts w:eastAsia="MS Mincho"/>
                <w:sz w:val="20"/>
                <w:lang w:eastAsia="en-GB"/>
              </w:rPr>
            </w:pPr>
            <w:r w:rsidRPr="005E481C">
              <w:rPr>
                <w:rFonts w:eastAsia="MS Mincho"/>
                <w:sz w:val="20"/>
                <w:lang w:eastAsia="en-GB"/>
              </w:rPr>
              <w:t>1.(e)</w:t>
            </w:r>
          </w:p>
        </w:tc>
        <w:tc>
          <w:tcPr>
            <w:tcW w:w="12168" w:type="dxa"/>
            <w:gridSpan w:val="5"/>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OBJEKTIVI SPECIFIK: Përmirësimi i bashkëpunimit dhe bashkërendimit mes policisë, Zyrës së Prokurorisë së Përgjithshme dhe institucioneve të drejtësisë penale dhe krijimi i një sistemi të unifikuar informacioni, menaxhimi të dhënash dhe raportimi </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p>
        </w:tc>
        <w:tc>
          <w:tcPr>
            <w:tcW w:w="12168" w:type="dxa"/>
            <w:gridSpan w:val="5"/>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b/>
                <w:sz w:val="20"/>
                <w:lang w:eastAsia="en-GB"/>
              </w:rPr>
              <w:t>Synime:</w:t>
            </w:r>
            <w:r w:rsidRPr="005E481C">
              <w:rPr>
                <w:rFonts w:eastAsia="MS Mincho"/>
                <w:sz w:val="20"/>
                <w:lang w:eastAsia="en-GB"/>
              </w:rPr>
              <w:t xml:space="preserve"> Përmirësim i bashkëpunimit mes policisë, prokurorisë dhe gjykatave për shkëmbimin, hartimin dhe analizën e të dhënave të arrestimit, ndjekjes penale dhe dënimit dhe për vlerësimin e përbashkët të të dhënave; Statistika ndërstrukturore për arrestime, ndjekje penale, dënime, vendime e ankimime të qëndrueshme në çështjet e trafikimit, përfshi të dhënat mbi numrin, gjininë, moshën, kombësinë dhe statusin e viktimës</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p>
        </w:tc>
        <w:tc>
          <w:tcPr>
            <w:tcW w:w="12168" w:type="dxa"/>
            <w:gridSpan w:val="5"/>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Ekzistenca e raporteve të përbashkëta ndërinstitucionale statistikore e vlerësuese, përfshi numrit të hetimeve, ndjekjeve penale dhe dënimeve </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1.(e).1</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Krijimi i një sistemi të unifikuar të administrimit të të dhënave ndërmjet policisë, prokurorisë dhe institucioneve të drejtësisë penale (mbledhja, analizimi dhe shpërndarja e të dhënave të unifikuara statistikore mes të gjithë aktorëve, bazuar në përkufizimet e pranuara, përfshi arrestimin, ndjekjen penale, dënimin dhe vendimin e qëndrueshëm, si edhe analizimi dhe zgjidhja e problemeve që lindin).</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Grupi ndërstrukturor i Punës nën drejtimin e Ministrisë së Drejtësisë, PP, Policia e Shtetit, ZKKA, shoqëria civile</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Fundi i 2009-ës</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Vënia në funksionim e bazës ndërstrukturore të të dhënave me të dhëna statistikore të përbashkëta</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Hartimi i raportit të parë të përbashkët tremujor </w:t>
            </w:r>
          </w:p>
          <w:p w:rsidR="00B0033F" w:rsidRPr="005E481C" w:rsidRDefault="00B0033F" w:rsidP="0055556C">
            <w:pPr>
              <w:pStyle w:val="Tabele"/>
              <w:rPr>
                <w:rFonts w:eastAsia="MS Mincho"/>
                <w:sz w:val="20"/>
                <w:lang w:eastAsia="en-GB"/>
              </w:rPr>
            </w:pP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Ministria e Drejtësisë, PP, donatorët</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1.(e).1.1</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Rënia dakord nga Grupi ndërstrukturor i Punës mbi përkufizimet e përbashkëta, metodologjinë e mbledhjes së të dhënave. </w:t>
            </w:r>
          </w:p>
          <w:p w:rsidR="00B0033F" w:rsidRPr="005E481C" w:rsidRDefault="00B0033F" w:rsidP="0055556C">
            <w:pPr>
              <w:pStyle w:val="Tabele"/>
              <w:rPr>
                <w:rFonts w:eastAsia="MS Mincho"/>
                <w:sz w:val="20"/>
                <w:lang w:eastAsia="en-GB"/>
              </w:rPr>
            </w:pP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Grupi ndërstrukturor i Punës nën drejtimin e Ministrisë së Drejtësisë, PP, Policia e Shtetit, ZKKA, shoqëria civile</w:t>
            </w:r>
            <w:r w:rsidRPr="005E481C" w:rsidDel="00887ABC">
              <w:rPr>
                <w:rFonts w:eastAsia="MS Mincho"/>
                <w:sz w:val="20"/>
                <w:lang w:eastAsia="en-GB"/>
              </w:rPr>
              <w:t xml:space="preserve"> </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Fundi i 2008– fillimi i 2009-ës</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Krijimi i grupit ndërstrukturor të punës;</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Arritja e marrëveshjes për përkufizimet e përbashkëta, përfshi arrestimet, ndjekjet penale, dënimet dhe vendimet e qëndrueshme;</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Arritja e marrëveshjes mbi matricën e përbashkët statistikore, metodologjinë e mbledhjes së të dhënave dhe procedurat e raportimit;</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Ministria e Drejtësisë, donatorët</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1.(e).1.2</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Krijimi i bazës ndërstrukturore statistikore të të dhënave mbi trafikantët</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Prokuroria e </w:t>
            </w:r>
            <w:smartTag w:uri="urn:schemas-microsoft-com:office:smarttags" w:element="place">
              <w:smartTag w:uri="urn:schemas-microsoft-com:office:smarttags" w:element="City">
                <w:r w:rsidRPr="005E481C">
                  <w:rPr>
                    <w:rFonts w:eastAsia="MS Mincho"/>
                    <w:sz w:val="20"/>
                    <w:lang w:eastAsia="en-GB"/>
                  </w:rPr>
                  <w:t>Përgjithshme</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MD</w:t>
                </w:r>
              </w:smartTag>
            </w:smartTag>
            <w:r w:rsidRPr="005E481C">
              <w:rPr>
                <w:rFonts w:eastAsia="MS Mincho"/>
                <w:sz w:val="20"/>
                <w:lang w:eastAsia="en-GB"/>
              </w:rPr>
              <w:t>, Policia e Shtetit, SHISH, ZKKA në partneritet me ICMPD dhe të tjerë</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Fundi i 2009-ës</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Baza e të dhënave mbi anti-trafikimin është operative dhe të gjitha strukturat përdoruese do të kenë mundësi hyrjeje në bazën e të dhënave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PP, SHISH, donatorët</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1.(e).2</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Thellimi i operativitetit të Sistemit Total të Administrimit të Informacionit  (TIMS)  </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Policia e Shtetit me mbështetjen e BE-së, ICITAP-it dhe të partnerëve të tjerë </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Në vazhdimësi </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b/>
                <w:sz w:val="20"/>
                <w:lang w:eastAsia="en-GB"/>
              </w:rPr>
              <w:t>Synim:</w:t>
            </w:r>
            <w:r w:rsidRPr="005E481C">
              <w:rPr>
                <w:rFonts w:eastAsia="MS Mincho"/>
                <w:sz w:val="20"/>
                <w:lang w:eastAsia="en-GB"/>
              </w:rPr>
              <w:t xml:space="preserve"> nga mesi i  vitit 2009 përdorimi online do t’u lejohet të gjitha strukturave përkatëse të policisë në nivel qendror dhe vendor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Policia e Shtetit, donatorët</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1.(f)</w:t>
            </w:r>
          </w:p>
        </w:tc>
        <w:tc>
          <w:tcPr>
            <w:tcW w:w="12168" w:type="dxa"/>
            <w:gridSpan w:val="5"/>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OBJEKTIV SPECIFIK:  Përmirësimi në vazhdim i bashkëpunimit dypalësh, rajonal dhe ndërkombëtar në fushën e drejtësisë penale, gjyqësorit dhe në fushën e zbatimit të ligjit në luftën kundër trafikimit të qenieve njerëzore dhe trafikantëve </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p>
        </w:tc>
        <w:tc>
          <w:tcPr>
            <w:tcW w:w="12168" w:type="dxa"/>
            <w:gridSpan w:val="5"/>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Nr. i ekstradimeve; nr i kërkesave për ndihmë ligjore të ndërsjelltë, nr i protokolleve të reja mbi bashkëpunimin policor, nr i operacioneve të përbashkëta, nr. i arrestimeve dhe ndjekjeve penale, si rezultat i bashkëpunimit ndërkufitar ose ndërkombëtar </w:t>
            </w:r>
          </w:p>
          <w:p w:rsidR="00B0033F" w:rsidRPr="005E481C" w:rsidRDefault="00B0033F" w:rsidP="0055556C">
            <w:pPr>
              <w:pStyle w:val="Tabele"/>
              <w:rPr>
                <w:rFonts w:eastAsia="MS Mincho"/>
                <w:sz w:val="20"/>
                <w:lang w:eastAsia="en-GB"/>
              </w:rPr>
            </w:pP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1.(f).1</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Nënshkrimi i Protokolleve në zbatim të Konventës së Këshillit të Evropës mbi ndihmën e ndërsjellë ligjore, njohjen e ndërsjellë të vendimeve gjyqësore dhe ekstradimet e monitorimin e zbatimit të tyre. </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Ministria e Drejtësisë, në bashkëpunim me MPJ dhe MB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 </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2009</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Fundi i 2009-ës</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Kryerja e vlerësimit të nevojave, për të identifikuar vendet dhe tipin e krimit që ka përparësi, ku nevojitet përmirësimi i rrjetit të drejtësisë penale ndërkombëtare/rajonale.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Nënshkrimi i protokolleve përkatëse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Ministria e Drejtësisë, Ministria e Brendshme</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1.(f).2 </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Forcimi i bashkëpunimit dypalësh dhe ndërkombëtar në fushën e zbatimin të ligjit </w:t>
            </w: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Policia e Shtetit/MB, Ministria e Drejtësisë, MPJ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Në vazhdimësi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2010 </w:t>
            </w:r>
          </w:p>
          <w:p w:rsidR="00B0033F" w:rsidRPr="005E481C" w:rsidRDefault="00B0033F" w:rsidP="0055556C">
            <w:pPr>
              <w:pStyle w:val="Tabele"/>
              <w:rPr>
                <w:rFonts w:eastAsia="MS Mincho"/>
                <w:sz w:val="20"/>
                <w:lang w:eastAsia="en-GB"/>
              </w:rPr>
            </w:pP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i takimeve të rregullta dhe ushtrimeve të përbashkëta që janë kryer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Synimi: të paktën një veprimtari e përbashkët/ vizitë ndërlidhëse e organizuar mbi bazë vjetore me secilin vend fqinj dhe vende të tjera kyçe destinacioni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Ministria e Brendshme (Policia e Shtetit), Ministria e Drejtësisë </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1.(f).2.1</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Përfundimi dhe/ose zbatimi i Marrëveshjeve/Protokolleve për shkëmbimin e të dhënave dhe për kryerjen e hetimeve të përbashkëta me Malin e Zi, Greqinë, Kosovën, Maqedoninë, Serbinë, Italinë, Britaninë e Madhe, si edhe me vendet e tjera të BE-së sipas nevojës ;</w:t>
            </w:r>
          </w:p>
          <w:p w:rsidR="00B0033F" w:rsidRPr="005E481C" w:rsidRDefault="00B0033F" w:rsidP="0055556C">
            <w:pPr>
              <w:pStyle w:val="Tabele"/>
              <w:rPr>
                <w:rFonts w:eastAsia="MS Mincho"/>
                <w:sz w:val="20"/>
                <w:lang w:eastAsia="en-GB"/>
              </w:rPr>
            </w:pPr>
            <w:r w:rsidRPr="005E481C">
              <w:rPr>
                <w:rFonts w:eastAsia="MS Mincho"/>
                <w:sz w:val="20"/>
                <w:lang w:eastAsia="en-GB"/>
              </w:rPr>
              <w:t>zhvillimi i takimeve dhe i veprimtarive të përbashkëta sistematike</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Policia e Shtetit/MB, MPJ</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Mesi i vitit  2009</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Nënshkrimi i Marrëveshjeve/Protokolleve me Malin e Zi, Greqinë, Kosovën, Maqedoninë, Serbinë, Italinë, Britaninë e Madhe, si edhe me vendet e tjera të BE-së.</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Zhvillimi i takimeve dhe i veprimtarive të përbashkëta sistematike</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Policia e Shtetit, Ministria e Punëve të Jashtme</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1.(f).2.2</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Vazhdimi i pjesëmarrjes në veprimtaritë rajonale/ndërkombëtare kundër trafikimit, organizuar nga Qendra SECI, si dhe Interpoli</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Policia e Shtetit</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Në vazhdimësi </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dhe shpeshtësia  e operacioneve të përbashkëta hetimore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Policia e Shtetit</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1.(f).3</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Vazhdimi i manovrave të përbashkëta detare me fqinjët bregdetarë (Italinë dhe Greqinë).</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MM, Policia e Shtetit/MB</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Në vazhdimësi </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Numri i manovrave të përbashkëta detare të kryera me fqinjët bregdetarë</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i ndalimeve, numri i viktimave të identifikuara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MM, Policia e Shtetit</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1.(g)</w:t>
            </w:r>
          </w:p>
        </w:tc>
        <w:tc>
          <w:tcPr>
            <w:tcW w:w="12168" w:type="dxa"/>
            <w:gridSpan w:val="5"/>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OBJEKTIV SPECIFIK: Sigurimi i një trajtimi të përshtatshëm dhe jodiskriminues i personave të trafikuar nga zbatuesit e ligjit dhe gjyqësori dhe informimi i viktimave për të drejtat e tyre dhe krijimi i mundësisë për t’i ushtruar këto të drejta</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p>
        </w:tc>
        <w:tc>
          <w:tcPr>
            <w:tcW w:w="12168" w:type="dxa"/>
            <w:gridSpan w:val="5"/>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Numri i personave të trafikuar që denoncojnë një trajtim diskriminues;</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1.(g).1</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Sigurimi i një trajtimi të përshtatshëm, të ndjeshëm dhe të orientuar në të drejtat e njeriut për viktimat e trafikimit nga zbatuesit e ligjit dhe sistemi i drejtësisë. [shiko tek Shtylla Mbrojtja 4.(a).2.]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  </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Policia e Shtetit, PP, MD, Shkolla e Magjistraturës, Gjykata e Lartë, KLD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 Në vazhdimësi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dhe përqindja e zyrtarëve që kanë kontakt me personat e trafikuar (policë, prokurorë, gjyqtarë), të cilët kanë njohuri dhe mund të përshkruajnë karakteristikat e një qasjeje të ndjeshme ndaj viktimave dhe të orientuar në të drejtat e njeriut, si edhe në të drejtat e viktimave;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 Ministria e Drejtësisë, KLD,</w:t>
            </w:r>
            <w:r w:rsidRPr="005E481C" w:rsidDel="000024F7">
              <w:rPr>
                <w:rFonts w:eastAsia="MS Mincho"/>
                <w:sz w:val="20"/>
                <w:lang w:eastAsia="en-GB"/>
              </w:rPr>
              <w:t xml:space="preserve"> </w:t>
            </w:r>
            <w:r w:rsidRPr="005E481C">
              <w:rPr>
                <w:rFonts w:eastAsia="MS Mincho"/>
                <w:sz w:val="20"/>
                <w:lang w:eastAsia="en-GB"/>
              </w:rPr>
              <w:t xml:space="preserve">Shkolla e Magjistraturës,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1.(g).1.1</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Krijimi dhe zbatimi i standarteve të cilësisë dhe të PSO-ve për trajtimin, mbrojtjen dhe ndihmën e ndjeshme ndaj viktimave gjatë tërë procedimeve penale (hetimeve, periudhës përpara dhe pas procesit gjyqësor), për bashkëpunim dhe referim ndërmjet forcave të zbatimit të ligjit, prokurorisë dhe gjyqësorit dhe shërbimeve të ndihmës për viktimën, si pjesë përbërëse e gjithë Mekanizmit Kombëtar të Referimit (MKR)</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Autoriteti Përgjegjës, PP, ZKKA, grupi i punës i MKR-së </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Fillimi i 2009-ës</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Ekzistenca e Procedurave Standarte Operative (PSO), aktorët përkatës të trajnuar</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Përqindja e zyrtarëve përkatës (nga gjykata, PP-ja, seksionet e specializuara të policisë) dhe OJF-ve që njohin procedurat standarte operative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MB, PP, agjensitë shtetërore nënshkruese të MKR-së, donatorë </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1.(g).1.2</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Hartimi dhe zbatimi i udhëzimeve të intervistimit të ndjeshme ndaj viktimës dhe i teknikave të përshtatshme të intervistimit.</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Policia e Shtetit/Akademia e Policisë, PP, së bashku me grupin e punës të MKR-së, ZKKA, partnerët ndërkombëtarë</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Fillimi i  2009-ës</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Ekzistenca e udhëzimeve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Udhëzimet e shpërndara dhe aktorët përkatës të trajnuar</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i zyrtarëve përkatës që janë në dijeni të udhëzimeve dhe mund të përshkruajnë qasjen e ndjeshme ndaj viktimës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Policia e Shtetit, PP, donatorë </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1.(g).1.3</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Vendosja e standarteve për trajtimin e bazuar mbi të drejtat e njeriut, trajtimin etik dhe të ndjeshëm të viktimave dëshmitare në Gjykatën e Krimeve të Rënda dhe gjykatat e tjera që trajtojnë çështje të trafikimit si dhe krime të tjera të lidhura me të (shfrytëzimi i prostitucionit, kontrabandimi, etj.), si dhe çështje civile (divorc prej trafikantëve, kujdestaria e fëmijëve, etj.), si dhe krijimi i sistemit të monitorimit të zbatimit të këtyre standarteve</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MD, PP, Gjykata e Lartë  ZKKA, partnerë ndërkombëtarë (OSBE, etj.) </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Fundi i 2008-ës</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Fundi i  2008-ës</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2010</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Ekzistenca e standarteve për trajtimin etik të viktimave për Gjykatën për Krimet e Rënda dhe për gjykatat e rretheve, që gjykojnë çështje të trafikimit dhe çështje të  lidhura me trafikimin</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Vendosja e standarteve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Vënia në funksionim e sistemit të monitorimit të zbatimit të këtyre standarteve</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Ministria e Drejtësisë, donatorë</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1.(g).1.4</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Trajnimi i zyrtarëve kryesorë (Gjykata për Krimet e Rënda, gjykatësit aktualë, policia antitrafik,)  mbi trajtimin e ndjeshëm të viktimës dhe të drejtën e viktimës për informim</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Shkolla e Magjistraturës, Akademia e Policisë në bashkëpunim me OSBE-në dhe partnerët e tjerë</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Mesi i vitit 2009</w:t>
            </w:r>
          </w:p>
          <w:p w:rsidR="00B0033F" w:rsidRPr="005E481C" w:rsidRDefault="00B0033F" w:rsidP="0055556C">
            <w:pPr>
              <w:pStyle w:val="Tabele"/>
              <w:rPr>
                <w:rFonts w:eastAsia="MS Mincho"/>
                <w:sz w:val="20"/>
                <w:lang w:eastAsia="en-GB"/>
              </w:rPr>
            </w:pP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Numri i personave që kanë përfunduar trajnimin në mënyrë të suksesshme</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Shkolla e Magjistraturës, Policia e Shtetit (Akademia e Policisë), donatorë </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1.(g).2</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Të sigurohet që viktimat janë të informuar mbi të drejtat e tyre, mbi  rreziqet e mundshme të procedimeve penale, dhe të sigurohet zbatimi i së drejtës ligjore të viktimës për t’u informuar mbi të drejtat e veta, për të marrë këshillim e përfaqësim ligjor falas.</w:t>
            </w:r>
          </w:p>
          <w:p w:rsidR="00B0033F" w:rsidRPr="005E481C" w:rsidRDefault="00B0033F" w:rsidP="0055556C">
            <w:pPr>
              <w:pStyle w:val="Tabele"/>
              <w:rPr>
                <w:rFonts w:eastAsia="MS Mincho"/>
                <w:sz w:val="20"/>
                <w:lang w:eastAsia="en-GB"/>
              </w:rPr>
            </w:pP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 PP, Policia e Shtetit, OJF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Fillimi i 2009-ës</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Ekzistenca e materialeve informuese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dhe përqindja e personave të trafikuar që kanë marrë material informues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dhe përqindja e personave të trafikuar që kanë marrë këshillim ligjor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PP, Policia e Shtetit, OJF </w:t>
            </w:r>
          </w:p>
          <w:p w:rsidR="00B0033F" w:rsidRPr="005E481C" w:rsidRDefault="00B0033F" w:rsidP="0055556C">
            <w:pPr>
              <w:pStyle w:val="Tabele"/>
              <w:rPr>
                <w:rFonts w:eastAsia="MS Mincho"/>
                <w:sz w:val="20"/>
                <w:lang w:eastAsia="en-GB"/>
              </w:rPr>
            </w:pP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1.(g).2.1</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Hartimi i PSO-ve për sigurimin e informacionit dhe këshillimin e përfaqësimit ligjor falas për të gjitha viktimat e trafikimit në të tërë procesin, si pjesë përbërëse e udhëzimeve/PSO-ve të Mekanizmit Kombëtar të Referimit.</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Autoriteti Përgjegjës, PP, Policia e Shtetit, ZKKA, MPÇSShB dhe OJF dhe ON </w:t>
            </w:r>
          </w:p>
          <w:p w:rsidR="00B0033F" w:rsidRPr="005E481C" w:rsidRDefault="00B0033F" w:rsidP="0055556C">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Filllimi i 2009-ës</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dhe përqindja e personave të trafikuar që kanë marrë këshillim e përfaqësim ligjor falas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Ekzistenca e PSO-ve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Ekzistenca e urdhrit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Buxheti i shtetit (nënshkruesit e MKR), PP, </w:t>
            </w:r>
            <w:smartTag w:uri="urn:schemas-microsoft-com:office:smarttags" w:element="place">
              <w:smartTag w:uri="urn:schemas-microsoft-com:office:smarttags" w:element="City">
                <w:r w:rsidRPr="005E481C">
                  <w:rPr>
                    <w:rFonts w:eastAsia="MS Mincho"/>
                    <w:sz w:val="20"/>
                    <w:lang w:eastAsia="en-GB"/>
                  </w:rPr>
                  <w:t>OJF</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ON</w:t>
                </w:r>
              </w:smartTag>
            </w:smartTag>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1.(g).2.2</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Nxjerrja e udhëzimeve mbi detyrimin ligjor për t’i dhënë informacion viktimës në kontaktin më të parë dhe përmes zyrtarëve përkatës (avokatëve mbrojtës, prokurorëve dhe gjykatësve).</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Autoriteti Përgjegjës, PP-ja, Policia e Shtetit, ZKKA, MPÇSShB dhe OJF dhe ON</w:t>
            </w:r>
          </w:p>
          <w:p w:rsidR="00B0033F" w:rsidRPr="005E481C" w:rsidRDefault="00B0033F" w:rsidP="0055556C">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Mesi i vitit  2009</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dhe përqindja e viktimave që janë në dijeni dhe mund të përshkruajnë të drejtat e tyre, si edhe rreziqet e mundshme lidhur me procedimet penale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Buxheti i shtetit (nënshkruesit e MKR), PP, </w:t>
            </w:r>
            <w:smartTag w:uri="urn:schemas-microsoft-com:office:smarttags" w:element="place">
              <w:smartTag w:uri="urn:schemas-microsoft-com:office:smarttags" w:element="City">
                <w:r w:rsidRPr="005E481C">
                  <w:rPr>
                    <w:rFonts w:eastAsia="MS Mincho"/>
                    <w:sz w:val="20"/>
                    <w:lang w:eastAsia="en-GB"/>
                  </w:rPr>
                  <w:t>OJF</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ON</w:t>
                </w:r>
              </w:smartTag>
            </w:smartTag>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1.(g).2.3</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Sigurimi i këshillimit dhe përfaqësimit të gjithë personave të trafikuar nga  grupimet ekzistuese të avokatëve ose nëpërmjet marrëveshjeve me klinikat ligjore, etj.</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PP, Njësitë e Asistencës dhe Mbrojtjes Sociale, Policia e Shtetit, OJF-të</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2009</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Këshillimi dhe përfaqësimi ligjor përfshihet në buxhet dhe është në dispozicion të viktimave</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PP, buxheti i pushtetit qendror dhe lokal, donatorë</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1.(h)</w:t>
            </w:r>
          </w:p>
        </w:tc>
        <w:tc>
          <w:tcPr>
            <w:tcW w:w="12168" w:type="dxa"/>
            <w:gridSpan w:val="5"/>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OBJEKTIV SPECIFIK:  Sigurimi i kompensimit dhe dëmshpërblimit ligjor për viktimën e trafikimit</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p>
        </w:tc>
        <w:tc>
          <w:tcPr>
            <w:tcW w:w="12168" w:type="dxa"/>
            <w:gridSpan w:val="5"/>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b/>
                <w:sz w:val="20"/>
                <w:lang w:eastAsia="en-GB"/>
              </w:rPr>
              <w:t>Tregues:</w:t>
            </w:r>
            <w:r w:rsidRPr="005E481C">
              <w:rPr>
                <w:rFonts w:eastAsia="MS Mincho"/>
                <w:sz w:val="20"/>
                <w:lang w:eastAsia="en-GB"/>
              </w:rPr>
              <w:t xml:space="preserve"> Ekzistenca e fondit për kompensimin e viktimave; përqindja e personave të trafikuar që kanë përfituar kompensim dhe sasia e shpërndarë; përqindja e personave të trafikuar, të cilët janë të informuar mbi mundësitë e kompensimit</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1.(h).1.</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Rishikimi dhe miratimi i Ligjit “Për  parandalimin dhe goditjen e krimit të organizuar”, me qëllim përcaktimin e pasurive të konfiskuara për kompensimin e personave të trafikuar; krijimi i Fondit të Posaçëm për parandalimin e krimit dhe formimin ligjor.</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MD, MF, MB, Policia e Shtetit, ZKKA dhe partnere të tjerë</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Fillimi i 2009-ës</w:t>
            </w:r>
          </w:p>
          <w:p w:rsidR="00B0033F" w:rsidRPr="005E481C" w:rsidRDefault="00B0033F" w:rsidP="0055556C">
            <w:pPr>
              <w:pStyle w:val="Tabele"/>
              <w:rPr>
                <w:rFonts w:eastAsia="MS Mincho"/>
                <w:sz w:val="20"/>
                <w:lang w:eastAsia="en-GB"/>
              </w:rPr>
            </w:pP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Ligji “Për  parandalimin dhe goditjen e krimit të organizuar” i rishikuar dhe i miratuar</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Krijimi i Fondit të Posaçëm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Ministria e Drejtësisë</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Ministria e Financave</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1.(h).1.1</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Miratimi i akteve nënligjore në zbatim të Ligjit “Për parandalimin dhe goditjen e krimit të organizuar” duke përfshirë edhe aktin nënligjor për funksionimin efikas të Komitetit Këshillues;</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Këshilli i Ministrave, Policia e Shtetit, të gjithë përfituesit e Ligjit </w:t>
            </w:r>
          </w:p>
          <w:p w:rsidR="00B0033F" w:rsidRPr="005E481C" w:rsidRDefault="00B0033F" w:rsidP="0055556C">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Fillimi i 2009-ës</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Miratimi i akteve nënligjore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Mbledhja e rregullt e Komiteti Këshillues </w:t>
            </w: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për Masat kundër Krimit të Organizuar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Numri i vendimeve të Komitetit Këshillues mbi përdorimin e pasurive të konfiskuara për kompensimin dhe rehabilitimin e viktimave të trafikimit</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Këshilli i Ministrave</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1.(h).1.2</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Sigurimi i operativitetit të Agjencisë për Administrimin e Pasurive të Sekuestruara dhe të Konfiskuara (AAPSK)</w:t>
            </w:r>
          </w:p>
          <w:p w:rsidR="00B0033F" w:rsidRPr="005E481C" w:rsidRDefault="00B0033F" w:rsidP="0055556C">
            <w:pPr>
              <w:pStyle w:val="Tabele"/>
              <w:rPr>
                <w:rFonts w:eastAsia="MS Mincho"/>
                <w:sz w:val="20"/>
                <w:lang w:eastAsia="en-GB"/>
              </w:rPr>
            </w:pP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Ministria e Financave, PP, Policia e Shtetit,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Qershor 2009</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Vënia në zbatim e VKM-së për rregullat e hollësishme për organizimin, kompetencat dhe funksionimin e AAPSK-së</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Ministria e Financave</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1.(h).1.3.</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Krijimi dhe zbatimi i procedurave standarte operative mbi rolet dhe përgjegjësitë e të gjithë aktorëve të përfshirë në procesin e sekuestrimit dhe konfiskimit</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PP, Policia e Shtetit, Ministria e Financave</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2009</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Ekzistenca e procedurave standarte operative</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Numri i pasurive të konfiskuara dhe sasia e tyre në lekë</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PP</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1.(h).2</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Krijimi i një Skeme Shtetërore Kompensimi për dëmshpërblimin dhe rehabilitimin e viktimave të trafikimit të qenieve njerëzore, duke përdorur si pasuritë e konfiskuara, ashtu edhe financimin nga qeveria nëpërmjet nxjerrjes së një akti mbi administrimin e fondeve që burojnë nga pasuritë kriminale të konfiskuara</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MF, Policia e Shtetit, në bashkëpunim me PP/PKR, MD dhe ZKKA, partnerë të tjerë, ON</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Fillimi i 2009-ës</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Ekzistenca e Skemës Shtetërore të Kompensimit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i personave të trafikuar që kanë marrë kompensim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Ministria e Financave</w:t>
            </w:r>
          </w:p>
          <w:p w:rsidR="00B0033F" w:rsidRPr="005E481C" w:rsidRDefault="00B0033F" w:rsidP="0055556C">
            <w:pPr>
              <w:pStyle w:val="Tabele"/>
              <w:rPr>
                <w:rFonts w:eastAsia="MS Mincho"/>
                <w:sz w:val="20"/>
                <w:lang w:eastAsia="en-GB"/>
              </w:rPr>
            </w:pP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1.(h).2.1</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Përcaktimi i përqindjes së saktë të të ardhurave nga Fondi i Posaçëm për të siguruar kompensimin dhe rehabilitimin e viktimave të trafikimit (aktualisht, 50% e të ardhurave nga konfiskimi shkon në Fondin e Posaçëm – Ligji “Për  parandalimin dhe goditjen e krimit të organizuar”); </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Këshilli i Ministrave,  MF, ZKKA, Policia e Shtetit, Ministria e Drejtësisë, PAMECA</w:t>
            </w:r>
          </w:p>
          <w:p w:rsidR="00B0033F" w:rsidRPr="005E481C" w:rsidRDefault="00B0033F" w:rsidP="0055556C">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Mesi i vitit 2009</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b/>
                <w:sz w:val="20"/>
                <w:lang w:eastAsia="en-GB"/>
              </w:rPr>
              <w:t xml:space="preserve">Synimi: </w:t>
            </w:r>
            <w:r w:rsidRPr="005E481C">
              <w:rPr>
                <w:rFonts w:eastAsia="MS Mincho"/>
                <w:sz w:val="20"/>
                <w:lang w:eastAsia="en-GB"/>
              </w:rPr>
              <w:t>të paktën 50% e Fondit të Posaçëm është alokuar për kompensimin dhe rehabilitimin e viktimave të trafikimit</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i pasurive të konfiskuara dhe sasia e tyre në lekë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Buxheti i Shtetit</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1.(h).2.2</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Krijimi i procedurave për aksesin në Skemë dhe bërja e tyre publike</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MF, AAPSK, ZKKA, PAMECA në partneritet me OSBE </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Fundi i 2009-ës</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 Vënia në zbatim dhe publikimi i procedurave për hyrjen në Skemë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Ministria e Financave </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1.(h).3.</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Sigurimi i informacionit paraprak për të gjithë personat e trafikuar në lidhje me të drejtën e tyre për kompensim dhe mënyrën si të përfitojnë nga fondi i kompensimit dhe ofrimi i ndihmës dhe përfaqësimit ligjor falas, për t’i ndihmuar viktimat të marrin kompensim nëpërmjet Skemës </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PP, Policia e Shtetit, Ministria e Drejtësisë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 </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Në vazhdimësi</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dhe përqindja e viktimave që kanë marrë materiale informuese dhe këshillim për mundësitë e kompensimit </w:t>
            </w: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 </w:t>
            </w: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i viktimave që kanë marrë ndihmë dhe përfaqësim ligjor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PP, Policia e Shtetit, Ministria e Drejtësisë</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1.(i)</w:t>
            </w:r>
          </w:p>
        </w:tc>
        <w:tc>
          <w:tcPr>
            <w:tcW w:w="12168" w:type="dxa"/>
            <w:gridSpan w:val="5"/>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OBJEKTIV SPECIFIK:  Ulja e përfshirjes së autoriteteve të zbatimit të ligjit dhe atyre gjyqësore në trafikimin e qenieve njerëzore</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p>
        </w:tc>
        <w:tc>
          <w:tcPr>
            <w:tcW w:w="12168" w:type="dxa"/>
            <w:gridSpan w:val="5"/>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b/>
                <w:sz w:val="20"/>
                <w:lang w:eastAsia="en-GB"/>
              </w:rPr>
              <w:t>Tregues:</w:t>
            </w:r>
            <w:r w:rsidRPr="005E481C">
              <w:rPr>
                <w:rFonts w:eastAsia="MS Mincho"/>
                <w:sz w:val="20"/>
                <w:lang w:eastAsia="en-GB"/>
              </w:rPr>
              <w:t xml:space="preserve"> numri i largimeve, sanksioneve disiplinore/administrative dhe i ndjekjeve penale/dënimeve të policëve, prokurorëve dhe zyrtarëve të tjerë të përfshirë në trafikim; numri i informacioneve të fshehta (telefonata, etj.) mbi bashkëpunimin e zyrtarëve, regjistruar nga policia, numri i çështjeve të hapura mbi bazën e informacioneve të fshehta të marra nga publiku </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1.(i).1</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Sigurimi i ndjekjes penale dhe dënimi i të gjithë oficerëve të policisë, gjyqtarëve, prokurorëve dhe zyrtarëve të tjerë publikë, të cilët janë pjesëmarrës ose ndërmjetësojnë në trafikimin e qenieve njerëzore </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Drejtoria e Shërbimit të Kontrollit të Brendshëm / MB, MD-ja në bashkëpunim me PP-në </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Në vazhdimësi</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 Numri i oficerëve të policisë, prokurorëve dhe zyrtarëve të tjerë publikë në ndjekje penale dhe të dënuar</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 Ministria e Brendshme</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1.(i).2</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Forcimi i Drejtorisë së Shërbimit të Kontrollit të Brendshëm duke synuar përmirësimin e hetimit të punonjësve të policisë të përfshirë në trafikimin e qenieve njerëzore. </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MB, SHISH, PP</w:t>
            </w:r>
          </w:p>
          <w:p w:rsidR="00B0033F" w:rsidRPr="005E481C" w:rsidRDefault="00B0033F" w:rsidP="0055556C">
            <w:pPr>
              <w:pStyle w:val="Tabele"/>
              <w:rPr>
                <w:rFonts w:eastAsia="MS Mincho"/>
                <w:sz w:val="20"/>
                <w:lang w:eastAsia="en-GB"/>
              </w:rPr>
            </w:pP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Në vazhdimësi</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Numri i rasteve të suksesshme të hetuara që lidhen me trafikimin të kryera nga kjo Drejtori</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Ministria e Brendshme</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1.(i).2.1.</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Zbatimi i legjislacionit/rregullores në fuqi mbi caktimin/emërimin e  punonjësve në strukturat e zbatimit të ligjit, për t’u siguruar që të gjitha emërimet, transferimet, ngritjet në detyrë ose largimi nga detyra i zyrtarëve janë subjekt miratimi paraprak (performancës, integritetit moral dhe etik)</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MB, Policia e Shtetit, SHISH</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Në vazhdimësi</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Numri i punonjësve të zbatimit të ligjit, emëruar, ngritur në detyrë apo larguar nga detyra, të cilët janë subjekt i miratimit paraprak (rezultatet në punë, integriteti moral dhe etik)</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Ministria e Brendshme</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1.(i).3.</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Ndërtimi/forcimi i besimit të publikut tek forcat e zbatimit të ligjit dhe vazhdimi i nxitjes së denoncimit të zyrtarëve të korruptuar </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MB, Policia e Shtetit, </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Në vazhdimësi</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Numri i çështjeve të hapura mbi bazën e informimit nga publiku</w:t>
            </w:r>
          </w:p>
          <w:p w:rsidR="00B0033F" w:rsidRPr="005E481C" w:rsidRDefault="00B0033F" w:rsidP="0055556C">
            <w:pPr>
              <w:pStyle w:val="Tabele"/>
              <w:rPr>
                <w:rFonts w:eastAsia="MS Mincho"/>
                <w:sz w:val="20"/>
                <w:lang w:eastAsia="en-GB"/>
              </w:rPr>
            </w:pP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Ministria e Brendshme</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1.(i).3.1</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Fushatë publike mbi politikën e tolerancës zero dhe vazhdimi i funksionimit të linjës telefonike pa pagesë kundër korrupsionit për publikun, si edhe linja telefonike për anti-trafikimin, me qëllim raportimin e rasteve të bashkëpunimit të zyrtarëve</w:t>
            </w: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MB, Policia e Shtetit, ZKKA</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Qershor 2009</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 Fushatë mbarëkombëtare ndërgjegjësimi për politikën e tolerancës zero dhe bërja publike e linjave të vendosura telefonike. </w:t>
            </w:r>
          </w:p>
          <w:p w:rsidR="00B0033F" w:rsidRPr="005E481C" w:rsidRDefault="00B0033F" w:rsidP="0055556C">
            <w:pPr>
              <w:pStyle w:val="Tabele"/>
              <w:rPr>
                <w:rFonts w:eastAsia="MS Mincho"/>
                <w:sz w:val="20"/>
                <w:lang w:eastAsia="en-GB"/>
              </w:rPr>
            </w:pPr>
          </w:p>
          <w:p w:rsidR="00B0033F" w:rsidRPr="005E481C" w:rsidRDefault="00B0033F" w:rsidP="0055556C">
            <w:pPr>
              <w:pStyle w:val="Tabele"/>
              <w:rPr>
                <w:rFonts w:eastAsia="MS Mincho"/>
                <w:sz w:val="20"/>
                <w:lang w:eastAsia="en-GB"/>
              </w:rPr>
            </w:pPr>
            <w:r w:rsidRPr="005E481C">
              <w:rPr>
                <w:rFonts w:eastAsia="MS Mincho"/>
                <w:sz w:val="20"/>
                <w:lang w:eastAsia="en-GB"/>
              </w:rPr>
              <w:t xml:space="preserve">Numri i telefonatave që raportojnë bashkëpunimin e zyrtarëve në trafikimin e qenieve njerëzore </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Ministria e Brendshme</w:t>
            </w:r>
          </w:p>
        </w:tc>
      </w:tr>
      <w:tr w:rsidR="00B0033F" w:rsidRPr="005E481C" w:rsidTr="005E481C">
        <w:trPr>
          <w:jc w:val="center"/>
        </w:trPr>
        <w:tc>
          <w:tcPr>
            <w:tcW w:w="1008"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1.(i).3.2</w:t>
            </w:r>
          </w:p>
        </w:tc>
        <w:tc>
          <w:tcPr>
            <w:tcW w:w="3663"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Informimi i publikut në lidhje me veprimtaritë e ndërmarra kundër korrupsionit dhe rezultatet e tyre</w:t>
            </w:r>
          </w:p>
          <w:p w:rsidR="00B0033F" w:rsidRPr="005E481C" w:rsidRDefault="00B0033F" w:rsidP="0055556C">
            <w:pPr>
              <w:pStyle w:val="Tabele"/>
              <w:rPr>
                <w:rFonts w:eastAsia="MS Mincho"/>
                <w:sz w:val="20"/>
                <w:lang w:eastAsia="en-GB"/>
              </w:rPr>
            </w:pPr>
          </w:p>
        </w:tc>
        <w:tc>
          <w:tcPr>
            <w:tcW w:w="224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MB, Policia e Shtetit</w:t>
            </w:r>
          </w:p>
        </w:tc>
        <w:tc>
          <w:tcPr>
            <w:tcW w:w="1426"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 xml:space="preserve">Në vazhdimësi </w:t>
            </w:r>
          </w:p>
        </w:tc>
        <w:tc>
          <w:tcPr>
            <w:tcW w:w="2757"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Publikimi i statistikave mbi numrin e ndjekjeve penale kundër zyrtarëve të korruptuar</w:t>
            </w:r>
          </w:p>
        </w:tc>
        <w:tc>
          <w:tcPr>
            <w:tcW w:w="2075" w:type="dxa"/>
            <w:tcBorders>
              <w:top w:val="single" w:sz="4" w:space="0" w:color="auto"/>
              <w:left w:val="single" w:sz="4" w:space="0" w:color="auto"/>
              <w:bottom w:val="single" w:sz="4" w:space="0" w:color="auto"/>
              <w:right w:val="single" w:sz="4" w:space="0" w:color="auto"/>
            </w:tcBorders>
          </w:tcPr>
          <w:p w:rsidR="00B0033F" w:rsidRPr="005E481C" w:rsidRDefault="00B0033F" w:rsidP="0055556C">
            <w:pPr>
              <w:pStyle w:val="Tabele"/>
              <w:rPr>
                <w:rFonts w:eastAsia="MS Mincho"/>
                <w:sz w:val="20"/>
                <w:lang w:eastAsia="en-GB"/>
              </w:rPr>
            </w:pPr>
            <w:r w:rsidRPr="005E481C">
              <w:rPr>
                <w:rFonts w:eastAsia="MS Mincho"/>
                <w:sz w:val="20"/>
                <w:lang w:eastAsia="en-GB"/>
              </w:rPr>
              <w:t>Ministria e Brendshme</w:t>
            </w:r>
          </w:p>
        </w:tc>
      </w:tr>
    </w:tbl>
    <w:p w:rsidR="00B0033F" w:rsidRPr="004974D2" w:rsidRDefault="00B0033F" w:rsidP="00B0033F">
      <w:pPr>
        <w:pStyle w:val="Paragrafi"/>
        <w:rPr>
          <w:rFonts w:eastAsia="MS Mincho"/>
          <w:lang w:val="en-GB" w:eastAsia="en-GB"/>
        </w:rPr>
      </w:pPr>
      <w:r w:rsidRPr="004974D2">
        <w:rPr>
          <w:rFonts w:eastAsia="MS Mincho"/>
          <w:lang w:val="en-GB" w:eastAsia="en-GB"/>
        </w:rPr>
        <w:br w:type="page"/>
      </w:r>
      <w:bookmarkStart w:id="22" w:name="_Toc198010329"/>
      <w:bookmarkStart w:id="23" w:name="_Toc203809565"/>
      <w:r w:rsidRPr="004974D2">
        <w:rPr>
          <w:rFonts w:eastAsia="MS Mincho"/>
          <w:lang w:val="en-GB" w:eastAsia="en-GB"/>
        </w:rPr>
        <w:t>II. MBROJTJA</w:t>
      </w:r>
      <w:bookmarkEnd w:id="22"/>
      <w:bookmarkEnd w:id="23"/>
    </w:p>
    <w:p w:rsidR="00B0033F" w:rsidRPr="004974D2" w:rsidRDefault="00B0033F" w:rsidP="00B0033F">
      <w:pPr>
        <w:pStyle w:val="Paragrafi"/>
        <w:rPr>
          <w:rFonts w:eastAsia="MS Mincho"/>
          <w:lang w:val="en-GB" w:eastAsia="en-GB"/>
        </w:rPr>
      </w:pPr>
    </w:p>
    <w:tbl>
      <w:tblPr>
        <w:tblW w:w="14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
        <w:gridCol w:w="3945"/>
        <w:gridCol w:w="2722"/>
        <w:gridCol w:w="1412"/>
        <w:gridCol w:w="3540"/>
        <w:gridCol w:w="1999"/>
      </w:tblGrid>
      <w:tr w:rsidR="00B0033F" w:rsidRPr="005E481C" w:rsidTr="005E481C">
        <w:trPr>
          <w:tblHeader/>
          <w:jc w:val="center"/>
        </w:trPr>
        <w:tc>
          <w:tcPr>
            <w:tcW w:w="1018" w:type="dxa"/>
            <w:shd w:val="clear" w:color="auto" w:fill="CCCCCC"/>
            <w:vAlign w:val="center"/>
          </w:tcPr>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Nr.</w:t>
            </w:r>
          </w:p>
        </w:tc>
        <w:tc>
          <w:tcPr>
            <w:tcW w:w="3945" w:type="dxa"/>
            <w:shd w:val="clear" w:color="auto" w:fill="CCCCCC"/>
            <w:vAlign w:val="center"/>
          </w:tcPr>
          <w:p w:rsidR="00B0033F" w:rsidRPr="005E481C" w:rsidRDefault="00B0033F" w:rsidP="005E481C">
            <w:pPr>
              <w:pStyle w:val="Tabele"/>
              <w:jc w:val="center"/>
              <w:rPr>
                <w:rFonts w:eastAsia="MS Mincho"/>
                <w:b/>
                <w:sz w:val="20"/>
                <w:lang w:eastAsia="en-GB"/>
              </w:rPr>
            </w:pPr>
          </w:p>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Veprimtaritë dhe Nënveprimtaritë</w:t>
            </w:r>
          </w:p>
          <w:p w:rsidR="00B0033F" w:rsidRPr="005E481C" w:rsidRDefault="00B0033F" w:rsidP="005E481C">
            <w:pPr>
              <w:pStyle w:val="Tabele"/>
              <w:jc w:val="center"/>
              <w:rPr>
                <w:rFonts w:eastAsia="MS Mincho"/>
                <w:b/>
                <w:sz w:val="20"/>
                <w:lang w:eastAsia="en-GB"/>
              </w:rPr>
            </w:pPr>
          </w:p>
        </w:tc>
        <w:tc>
          <w:tcPr>
            <w:tcW w:w="2722" w:type="dxa"/>
            <w:shd w:val="clear" w:color="auto" w:fill="CCCCCC"/>
            <w:vAlign w:val="center"/>
          </w:tcPr>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Strukturat përgjegjëse (Struktura kryesore në fillim)</w:t>
            </w:r>
          </w:p>
        </w:tc>
        <w:tc>
          <w:tcPr>
            <w:tcW w:w="1412" w:type="dxa"/>
            <w:shd w:val="clear" w:color="auto" w:fill="CCCCCC"/>
            <w:vAlign w:val="center"/>
          </w:tcPr>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Afatet</w:t>
            </w:r>
          </w:p>
        </w:tc>
        <w:tc>
          <w:tcPr>
            <w:tcW w:w="3540" w:type="dxa"/>
            <w:shd w:val="clear" w:color="auto" w:fill="CCCCCC"/>
            <w:vAlign w:val="center"/>
          </w:tcPr>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Treguesit/synimet</w:t>
            </w:r>
          </w:p>
        </w:tc>
        <w:tc>
          <w:tcPr>
            <w:tcW w:w="1999" w:type="dxa"/>
            <w:shd w:val="clear" w:color="auto" w:fill="CCCCCC"/>
            <w:vAlign w:val="center"/>
          </w:tcPr>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Burimet</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w:t>
            </w:r>
          </w:p>
        </w:tc>
        <w:tc>
          <w:tcPr>
            <w:tcW w:w="13618" w:type="dxa"/>
            <w:gridSpan w:val="5"/>
          </w:tcPr>
          <w:p w:rsidR="00B0033F" w:rsidRPr="005E481C" w:rsidRDefault="00B0033F" w:rsidP="00004A03">
            <w:pPr>
              <w:pStyle w:val="Tabele"/>
              <w:rPr>
                <w:rFonts w:eastAsia="MS Mincho"/>
                <w:b/>
                <w:sz w:val="20"/>
                <w:lang w:eastAsia="en-GB"/>
              </w:rPr>
            </w:pPr>
            <w:r w:rsidRPr="005E481C">
              <w:rPr>
                <w:rFonts w:eastAsia="MS Mincho"/>
                <w:b/>
                <w:sz w:val="20"/>
                <w:lang w:eastAsia="en-GB"/>
              </w:rPr>
              <w:t xml:space="preserve">OBJEKTIVI STRATEGJIK: Sigurimi i funksionimi të plotë të “Mekanizmit Kombëtar të Referimit”, si një mekanizëm gjithpërfshirës kombëtar, rajonal e lokal bashkërendimi dhe referimi për rastet, me qëllim sigurimin e identifikimit, ndihmës dhe rikthimit/(ri)integrimit për personat e (ri)trafikuar dhe individët në nevojë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Treguesi/Synimi: Rritja e numrit të personave të trafikuar që identifikohen e marrin ndihmë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1.(a)</w:t>
            </w: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OBJEKTIVI SPECIFIK: Krijimi i një kuadri për mekanizmin kombëtar të referimit në nivelet vendore, rajonale dhe kombëtare, i cili përcakton me hollësi rolet e përgjegjësitë përkatëse, si edhe ndarjen e detyrave mes aktorëve në shkallë kombëtare, rajonale e vendore; sipas Planit të Veprimit të Grupit të Ekspertëve [shih </w:t>
            </w:r>
            <w:r w:rsidRPr="005E481C">
              <w:rPr>
                <w:rFonts w:eastAsia="MS Mincho"/>
                <w:b/>
                <w:sz w:val="20"/>
                <w:lang w:eastAsia="en-GB"/>
              </w:rPr>
              <w:t xml:space="preserve">për më tepër në kapitullin “Bashkërendimi”]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b/>
                <w:sz w:val="20"/>
                <w:lang w:eastAsia="en-GB"/>
              </w:rPr>
              <w:t>Treguesi:</w:t>
            </w:r>
            <w:r w:rsidRPr="005E481C">
              <w:rPr>
                <w:rFonts w:eastAsia="MS Mincho"/>
                <w:sz w:val="20"/>
                <w:lang w:eastAsia="en-GB"/>
              </w:rPr>
              <w:t xml:space="preserve"> Marrëveshja për MKR-në me Memorandumet e Mirëkuptimit (MM) mes të gjithë aktorëve të interesuar; Ekzistenca e PSO-ve për bashkërendimin e të gjithë aktorëve dhe Termat e tyre të Referencës </w:t>
            </w:r>
          </w:p>
        </w:tc>
      </w:tr>
      <w:tr w:rsidR="00B0033F" w:rsidRPr="005E481C" w:rsidTr="005E481C">
        <w:trPr>
          <w:trHeight w:val="1430"/>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1.(a).1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Krijimi i një ad-hoc Grupi Ekspertësh </w:t>
            </w:r>
            <w:r w:rsidRPr="005E481C">
              <w:rPr>
                <w:rFonts w:eastAsia="MS Mincho"/>
                <w:b/>
                <w:sz w:val="20"/>
                <w:lang w:eastAsia="en-GB"/>
              </w:rPr>
              <w:t>[Shih Bashkërendimi</w:t>
            </w:r>
            <w:r w:rsidRPr="005E481C" w:rsidDel="00337381">
              <w:rPr>
                <w:rFonts w:eastAsia="MS Mincho"/>
                <w:b/>
                <w:sz w:val="20"/>
                <w:lang w:eastAsia="en-GB"/>
              </w:rPr>
              <w:t xml:space="preserve"> </w:t>
            </w:r>
            <w:r w:rsidRPr="005E481C">
              <w:rPr>
                <w:rFonts w:eastAsia="MS Mincho"/>
                <w:b/>
                <w:sz w:val="20"/>
                <w:lang w:eastAsia="en-GB"/>
              </w:rPr>
              <w:t>1.(b)1]</w:t>
            </w:r>
            <w:r w:rsidRPr="005E481C">
              <w:rPr>
                <w:rFonts w:eastAsia="MS Mincho"/>
                <w:sz w:val="20"/>
                <w:lang w:eastAsia="en-GB"/>
              </w:rPr>
              <w:t xml:space="preserve">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Komiteti Shtetëror, ZKKA, Autoriteti Përgjegjës, anëtarët e MKR-së në partneritet me KVKTNj-në dhe partnerë të tjerë ndërkombëtarë. </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Fundi i 2008-ës</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Krijimi i Grupit të Ekspertëve.</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Organizimi i seminareve.</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Mbledhje të organizuara sipas nevojës</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Agjensi nënshkruese të MKR, KVKTNj, Donatoret</w:t>
            </w:r>
          </w:p>
          <w:p w:rsidR="00B0033F" w:rsidRPr="005E481C" w:rsidRDefault="00B0033F" w:rsidP="00004A03">
            <w:pPr>
              <w:pStyle w:val="Tabele"/>
              <w:rPr>
                <w:rFonts w:eastAsia="MS Mincho"/>
                <w:sz w:val="20"/>
                <w:lang w:eastAsia="en-GB"/>
              </w:rPr>
            </w:pPr>
          </w:p>
        </w:tc>
      </w:tr>
      <w:tr w:rsidR="00B0033F" w:rsidRPr="005E481C" w:rsidTr="005E481C">
        <w:trPr>
          <w:trHeight w:val="89"/>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1.(a).1.1.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Sigurimi i miratimit të Planit të Veprimit nga Komiteti Shtetëror për Luftën kundër Trafikimit të Qenieve Njerëzore.</w:t>
            </w:r>
          </w:p>
          <w:p w:rsidR="00B0033F" w:rsidRPr="005E481C" w:rsidRDefault="00B0033F" w:rsidP="00004A03">
            <w:pPr>
              <w:pStyle w:val="Tabele"/>
              <w:rPr>
                <w:rFonts w:eastAsia="MS Mincho"/>
                <w:b/>
                <w:sz w:val="20"/>
                <w:lang w:eastAsia="en-GB"/>
              </w:rPr>
            </w:pPr>
            <w:r w:rsidRPr="005E481C">
              <w:rPr>
                <w:rFonts w:eastAsia="MS Mincho"/>
                <w:b/>
                <w:sz w:val="20"/>
                <w:lang w:eastAsia="en-GB"/>
              </w:rPr>
              <w:t>[Shih Bashkërendimi</w:t>
            </w:r>
            <w:r w:rsidRPr="005E481C" w:rsidDel="00337381">
              <w:rPr>
                <w:rFonts w:eastAsia="MS Mincho"/>
                <w:b/>
                <w:sz w:val="20"/>
                <w:lang w:eastAsia="en-GB"/>
              </w:rPr>
              <w:t xml:space="preserve"> </w:t>
            </w:r>
            <w:r w:rsidRPr="005E481C">
              <w:rPr>
                <w:rFonts w:eastAsia="MS Mincho"/>
                <w:b/>
                <w:sz w:val="20"/>
                <w:lang w:eastAsia="en-GB"/>
              </w:rPr>
              <w:t>1. (b) 1.1]</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ZKKA</w:t>
            </w: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Fundi i 2008-ës</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një Plani Veprimi,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Plani i Veprimit i miratuar </w:t>
            </w: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1.(a).2</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Seminare trajnimi me të gjitha Komitetet Rajonale Antitrafik </w:t>
            </w:r>
          </w:p>
          <w:p w:rsidR="00B0033F" w:rsidRPr="005E481C" w:rsidRDefault="00B0033F" w:rsidP="00004A03">
            <w:pPr>
              <w:pStyle w:val="Tabele"/>
              <w:rPr>
                <w:rFonts w:eastAsia="MS Mincho"/>
                <w:b/>
                <w:sz w:val="20"/>
                <w:lang w:eastAsia="en-GB"/>
              </w:rPr>
            </w:pPr>
            <w:r w:rsidRPr="005E481C">
              <w:rPr>
                <w:rFonts w:eastAsia="MS Mincho"/>
                <w:b/>
                <w:sz w:val="20"/>
                <w:lang w:eastAsia="en-GB"/>
              </w:rPr>
              <w:t>[Shih Bashkërendimi</w:t>
            </w:r>
            <w:r w:rsidRPr="005E481C" w:rsidDel="00337381">
              <w:rPr>
                <w:rFonts w:eastAsia="MS Mincho"/>
                <w:b/>
                <w:sz w:val="20"/>
                <w:lang w:eastAsia="en-GB"/>
              </w:rPr>
              <w:t xml:space="preserve"> </w:t>
            </w:r>
            <w:r w:rsidRPr="005E481C">
              <w:rPr>
                <w:rFonts w:eastAsia="MS Mincho"/>
                <w:b/>
                <w:sz w:val="20"/>
                <w:lang w:eastAsia="en-GB"/>
              </w:rPr>
              <w:t>1.(b)1.2]</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ZKKA, KVKTNj</w:t>
            </w: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Gjysma e parë e 2009-ës</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Komitetet Rajonale Antitrafik dhe Tryezat Teknike janë të njohura me strukturën e parashikuar.</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KVKTNj</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1.(a).3</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Zbatimi i ndryshimeve të parashikuara: rishikimi i Marrëveshjes mbi MKR-në, Urdhër i Përbashkët për krijimin e Autoritetit Përgjegjës (AP), Urdhër i Kryeministrit për krijimin Komiteteve Rajonale Antitrafik, etj.</w:t>
            </w:r>
          </w:p>
          <w:p w:rsidR="00B0033F" w:rsidRPr="005E481C" w:rsidRDefault="00B0033F" w:rsidP="00004A03">
            <w:pPr>
              <w:pStyle w:val="Tabele"/>
              <w:rPr>
                <w:rFonts w:eastAsia="MS Mincho"/>
                <w:sz w:val="20"/>
                <w:lang w:eastAsia="en-GB"/>
              </w:rPr>
            </w:pPr>
            <w:r w:rsidRPr="005E481C">
              <w:rPr>
                <w:rFonts w:eastAsia="MS Mincho"/>
                <w:sz w:val="20"/>
                <w:lang w:eastAsia="en-GB"/>
              </w:rPr>
              <w:t>[Shih Bashkërendimi</w:t>
            </w:r>
            <w:r w:rsidRPr="005E481C" w:rsidDel="00337381">
              <w:rPr>
                <w:rFonts w:eastAsia="MS Mincho"/>
                <w:sz w:val="20"/>
                <w:lang w:eastAsia="en-GB"/>
              </w:rPr>
              <w:t xml:space="preserve"> </w:t>
            </w:r>
            <w:r w:rsidRPr="005E481C">
              <w:rPr>
                <w:rFonts w:eastAsia="MS Mincho"/>
                <w:sz w:val="20"/>
                <w:lang w:eastAsia="en-GB"/>
              </w:rPr>
              <w:t>1.(b) 1.4]</w:t>
            </w:r>
          </w:p>
        </w:tc>
        <w:tc>
          <w:tcPr>
            <w:tcW w:w="2722" w:type="dxa"/>
          </w:tcPr>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Nënshkruesit e MKR-së, AP, Komitetet Rajonale, etj.</w:t>
            </w: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Gjatë 2009-ës</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Organizimi i takimeve sistematike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Raportim sistematik të ZKKA-ja</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Agjensi nënshkruese të MKR, M.B</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w:t>
            </w: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OBJEKTIVI SPECIFIK: Forcimi i kapacitetit dhe efikasitetit të Mekanizmit Kombëtar të Referimit dhe Autortietit Përgjegjës, në përputhje me Planin e Veprimit të Grupit të Ekspertëve.</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numri i personave të trafikuar që janë identifikuar dhe kanë marrë ndihmë, në bazë qarku/bashkie; numri i sistemeve funksionale lokale të referimit dhe adminsitrimit të rasteve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Rishikimi i Marreveshjes për MKR-në, në përputhje me Planin e Veprimit, ku përfshihet:  </w:t>
            </w:r>
          </w:p>
          <w:p w:rsidR="00B0033F" w:rsidRPr="005E481C" w:rsidRDefault="00004A03" w:rsidP="00004A03">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Shtimi i nënshkruesve të MKR-së </w:t>
            </w:r>
          </w:p>
          <w:p w:rsidR="00B0033F" w:rsidRPr="005E481C" w:rsidRDefault="00004A03" w:rsidP="00004A03">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Plan i qartë monitorimi dhe rishikim sistematik i marrëveshjes </w:t>
            </w:r>
          </w:p>
          <w:p w:rsidR="00B0033F" w:rsidRPr="005E481C" w:rsidRDefault="00004A03" w:rsidP="00004A03">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Përkufizime dhe kritere identifikimi të pranuara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Nënshkruesit e MKR-së, ZKKA, Autoriteti Përgjegjës (AP)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Fundi i 2008-ës</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Mars 2009</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Hartimi i Marrëveshjes së rishikuar për MKR-në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Nënshkrimii Marrëveshjes së rishikuar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MKR-ja përfshin Prokurorinë e Përgjithshme, Ministrinë e Arsimit dhe Shkencës, Ministrinë e Shëndetësisë  dhe ofrues të tjerë shërbimesh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Agjensi nënshkruese të MKR</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1.(b).1.1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Aktivizimi i Grupeve të Punës të MKR-së në nivel kombëtar, rajonal dhe vendor, për hartimin e termave konkrete të referencës për secilin plan veprimi dhe planet e monitorimit/vlerësimit </w:t>
            </w:r>
          </w:p>
          <w:p w:rsidR="00B0033F" w:rsidRPr="005E481C" w:rsidRDefault="00B0033F" w:rsidP="00004A03">
            <w:pPr>
              <w:pStyle w:val="Tabele"/>
              <w:rPr>
                <w:rFonts w:eastAsia="MS Mincho"/>
                <w:sz w:val="20"/>
                <w:lang w:eastAsia="en-GB"/>
              </w:rPr>
            </w:pP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Nënshkruesit e MKR-së, ZKKA, Autoriteti Përgjegjës (AP) </w:t>
            </w: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Mesi i 2009-ës</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Aktivizimi i grupeve të MKR-së, mbajtja e takimeve sistematike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Termave të Referencës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planit të veprimit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planeve të monitorimit/vlerësimit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Procesverbalet e takimeve</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Agjensi nënshkruese të MKR</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1.(b).1.2</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Përpunimi i planit kombëtar për monitorimin e zbatimit të marrëveshjes, si edhe për vlerësimin e rishikimin sistematik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Grupi i punës i MKR-së, AP, ZKKA</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Mesi i 2009-ës</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Planit kombëtar të Monitorimit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Agjensi nënshkruese të MKR</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1.(b).2</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Forcimi i kapaciteteve të Autoritetit Përgjegjës (AP) për përmbushjen e përgjegjësive, përfshi monitorimin e zbatimit të Mekanizmit Kombëtar të Referimit dhe sistemit të administrimit/zbulimit dhe monitorimit të rasteve (përfshi bazën e të dhënave për viktimat)</w:t>
            </w:r>
          </w:p>
          <w:p w:rsidR="00B0033F" w:rsidRPr="005E481C" w:rsidRDefault="00B0033F" w:rsidP="00004A03">
            <w:pPr>
              <w:pStyle w:val="Tabele"/>
              <w:rPr>
                <w:rFonts w:eastAsia="MS Mincho"/>
                <w:b/>
                <w:sz w:val="20"/>
                <w:lang w:eastAsia="en-GB"/>
              </w:rPr>
            </w:pPr>
            <w:r w:rsidRPr="005E481C">
              <w:rPr>
                <w:rFonts w:eastAsia="MS Mincho"/>
                <w:b/>
                <w:sz w:val="20"/>
                <w:lang w:eastAsia="en-GB"/>
              </w:rPr>
              <w:t>[Shih: Bashkërendimi</w:t>
            </w:r>
            <w:r w:rsidRPr="005E481C" w:rsidDel="00337381">
              <w:rPr>
                <w:rFonts w:eastAsia="MS Mincho"/>
                <w:b/>
                <w:sz w:val="20"/>
                <w:lang w:eastAsia="en-GB"/>
              </w:rPr>
              <w:t xml:space="preserve"> </w:t>
            </w:r>
            <w:r w:rsidRPr="005E481C">
              <w:rPr>
                <w:rFonts w:eastAsia="MS Mincho"/>
                <w:b/>
                <w:sz w:val="20"/>
                <w:lang w:eastAsia="en-GB"/>
              </w:rPr>
              <w:t>1. (b). 3]</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ZKKA, AP (Ministritë e linjës dhe Policia e Shtetit)</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Fundi i 2008-ës</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Numri i rasteve të trajtuara nëpërmjet dhe në përputhje me standardet dhe procedurat e MKR-së.</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Agjensi nënshkruese të MKR</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1.(b).2.1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Krijimi i termave të references, në përputhje me Planin e Veprimit të Grupit të Ekspertëve; </w:t>
            </w:r>
          </w:p>
          <w:p w:rsidR="00B0033F" w:rsidRPr="005E481C" w:rsidRDefault="00B0033F" w:rsidP="00004A03">
            <w:pPr>
              <w:pStyle w:val="Tabele"/>
              <w:rPr>
                <w:rFonts w:eastAsia="MS Mincho"/>
                <w:b/>
                <w:sz w:val="20"/>
                <w:lang w:eastAsia="en-GB"/>
              </w:rPr>
            </w:pPr>
            <w:r w:rsidRPr="005E481C">
              <w:rPr>
                <w:rFonts w:eastAsia="MS Mincho"/>
                <w:b/>
                <w:sz w:val="20"/>
                <w:lang w:eastAsia="en-GB"/>
              </w:rPr>
              <w:t>[Shih: Bashkërendimi</w:t>
            </w:r>
            <w:r w:rsidRPr="005E481C" w:rsidDel="00337381">
              <w:rPr>
                <w:rFonts w:eastAsia="MS Mincho"/>
                <w:b/>
                <w:sz w:val="20"/>
                <w:lang w:eastAsia="en-GB"/>
              </w:rPr>
              <w:t xml:space="preserve"> </w:t>
            </w:r>
            <w:r w:rsidRPr="005E481C">
              <w:rPr>
                <w:rFonts w:eastAsia="MS Mincho"/>
                <w:b/>
                <w:sz w:val="20"/>
                <w:lang w:eastAsia="en-GB"/>
              </w:rPr>
              <w:t>1. (b) 3.1[</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ZKKA, MPÇSShB, Policia e Shtetit, MPJ</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Fundi i 2008-ës</w:t>
            </w: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Ekzistenca e termave të referencës.</w:t>
            </w: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MPÇSShB, MPJ, Policia e Shtetit</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1.(b).2.2</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945" w:type="dxa"/>
          </w:tcPr>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Krijimi i një zyre bërthamë e Autoritetit Përgjegjës, që, mëtej, do të shndërrohet në zyrë më vete </w:t>
            </w:r>
          </w:p>
          <w:p w:rsidR="00B0033F" w:rsidRPr="005E481C" w:rsidRDefault="00B0033F" w:rsidP="00004A03">
            <w:pPr>
              <w:pStyle w:val="Tabele"/>
              <w:rPr>
                <w:rFonts w:eastAsia="MS Mincho"/>
                <w:b/>
                <w:sz w:val="20"/>
                <w:lang w:eastAsia="en-GB"/>
              </w:rPr>
            </w:pPr>
            <w:r w:rsidRPr="005E481C">
              <w:rPr>
                <w:rFonts w:eastAsia="MS Mincho"/>
                <w:b/>
                <w:sz w:val="20"/>
                <w:lang w:eastAsia="en-GB"/>
              </w:rPr>
              <w:t>[Shih: Bashkërendimi</w:t>
            </w:r>
            <w:r w:rsidRPr="005E481C" w:rsidDel="00337381">
              <w:rPr>
                <w:rFonts w:eastAsia="MS Mincho"/>
                <w:b/>
                <w:sz w:val="20"/>
                <w:lang w:eastAsia="en-GB"/>
              </w:rPr>
              <w:t xml:space="preserve"> </w:t>
            </w:r>
            <w:r w:rsidRPr="005E481C">
              <w:rPr>
                <w:rFonts w:eastAsia="MS Mincho"/>
                <w:b/>
                <w:sz w:val="20"/>
                <w:lang w:eastAsia="en-GB"/>
              </w:rPr>
              <w:t>1. (b) 3.2]</w:t>
            </w:r>
          </w:p>
        </w:tc>
        <w:tc>
          <w:tcPr>
            <w:tcW w:w="2722" w:type="dxa"/>
          </w:tcPr>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ZKKA</w:t>
            </w:r>
          </w:p>
        </w:tc>
        <w:tc>
          <w:tcPr>
            <w:tcW w:w="1412" w:type="dxa"/>
          </w:tcPr>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End 2008</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2010</w:t>
            </w: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një zyre qendrore prej tre vetësh të Autoritetit Përgjegjës pranë ZKKA-së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një zyre më vete e Autoritetit Përgjegjës, me një personel prej të paktën tetë vetash </w:t>
            </w:r>
          </w:p>
        </w:tc>
        <w:tc>
          <w:tcPr>
            <w:tcW w:w="1999" w:type="dxa"/>
          </w:tcPr>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M.B</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1.(b).3</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Krijimi i procedurave standarde operative (PSO) për trajtimin e personave të trafikuar, të cilat mbulojnë të gjithë procesin e referimit, duke patur parasysh kategoritë e ndryshme dhe nevojat e tyre specifike:</w:t>
            </w:r>
          </w:p>
          <w:p w:rsidR="00B0033F" w:rsidRPr="005E481C" w:rsidRDefault="00B0033F" w:rsidP="00004A03">
            <w:pPr>
              <w:pStyle w:val="Tabele"/>
              <w:rPr>
                <w:rFonts w:eastAsia="MS Mincho"/>
                <w:sz w:val="20"/>
                <w:lang w:eastAsia="en-GB"/>
              </w:rPr>
            </w:pPr>
            <w:r w:rsidRPr="005E481C">
              <w:rPr>
                <w:rFonts w:eastAsia="MS Mincho"/>
                <w:sz w:val="20"/>
                <w:lang w:eastAsia="en-GB"/>
              </w:rPr>
              <w:t>-personat e trafikuar brenda vendit</w:t>
            </w:r>
          </w:p>
          <w:p w:rsidR="00B0033F" w:rsidRPr="005E481C" w:rsidRDefault="00B0033F" w:rsidP="00004A03">
            <w:pPr>
              <w:pStyle w:val="Tabele"/>
              <w:rPr>
                <w:rFonts w:eastAsia="MS Mincho"/>
                <w:sz w:val="20"/>
                <w:lang w:eastAsia="en-GB"/>
              </w:rPr>
            </w:pPr>
            <w:r w:rsidRPr="005E481C">
              <w:rPr>
                <w:rFonts w:eastAsia="MS Mincho"/>
                <w:sz w:val="20"/>
                <w:lang w:eastAsia="en-GB"/>
              </w:rPr>
              <w:t>-të miturit</w:t>
            </w:r>
          </w:p>
          <w:p w:rsidR="00B0033F" w:rsidRPr="005E481C" w:rsidRDefault="00B0033F" w:rsidP="00004A03">
            <w:pPr>
              <w:pStyle w:val="Tabele"/>
              <w:rPr>
                <w:rFonts w:eastAsia="MS Mincho"/>
                <w:sz w:val="20"/>
                <w:lang w:eastAsia="en-GB"/>
              </w:rPr>
            </w:pPr>
            <w:r w:rsidRPr="005E481C">
              <w:rPr>
                <w:rFonts w:eastAsia="MS Mincho"/>
                <w:sz w:val="20"/>
                <w:lang w:eastAsia="en-GB"/>
              </w:rPr>
              <w:t>-viktimat e shfrytëzimit për punë (përfshi viktimat meshkuj)</w:t>
            </w: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-viktimat e huaja </w:t>
            </w: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-viktimat shqiptare të rikthyera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Autoriteti Përgjegjës, ZKKA, Grupi i Punës i MKR-së dhe partnerë të tjerë vendas e ndërkombëtarë (përfshi OSBE-në, ICMPD-në, IOM-in, KVKTNj-në, ICITAP-in, USAID-in, BE-në, organizatat e OKB-së, etj.)</w:t>
            </w: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Fundi  i 2008-ës</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PSO-ve për të tërë procesin e referimit, nga identifikimi fillestar, ndihma, mbështetja dhe mbrojtja e viktimës, mbështetja/trajtimi i viktimës gjatë procedimeve penale dhe kërkesave për dëmshpërblim, rikthimi, riintegrimi ose përfshirja sociale, përfshi mekanizmin ndërshtetëror të referimit të viktimave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PSO-të trajtojnë nevojat specifike për personat e trafikuar Brenda vendit, të miturit, viktimat e shfrytëzimit për punë, viktimat e huaja dhe vendasit e rikthyer</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Agjensi nënshkruese të MKR</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1.(b).3.1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Krijimi i standardeve dhe modeleve cilësore për protokollet e rasteve kombëtare dhe ndërshtetërore, vlerësimi i ndihmës dhe nevojave specifike sipas rastit dhe planet e mbrojtjes, planet e administrimit të rrezikut dhe planet e riintegrimit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Autoriteti Përgjegjës, ZKKA, AP, Grupi i Punës i MKR-së dhe partnerë të tjerë vendas e ndërkombëtarë (përfshi OSBE-në, ICMPD-në, IOM-in, KVKTNj-në, ICITAP-in, USAID-in, BE-në, organizatat e OKB-së, etj.)</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Në fillim të 2009-ës</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standardeve dhe modeleve cilësore </w:t>
            </w: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Agjensi nënshkruese të MKR, donatoret</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1.(b).4</w:t>
            </w:r>
          </w:p>
          <w:p w:rsidR="00B0033F" w:rsidRPr="005E481C" w:rsidRDefault="00B0033F" w:rsidP="00004A03">
            <w:pPr>
              <w:pStyle w:val="Tabele"/>
              <w:rPr>
                <w:rFonts w:eastAsia="MS Mincho"/>
                <w:sz w:val="20"/>
                <w:lang w:eastAsia="en-GB"/>
              </w:rPr>
            </w:pP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Standardizimi i  përkufizimeve të viktimave të trafikimit (viktimë e mundshme, viktimë e supozuar, viktimë e trafikimit dhe viktimë/dëshmitar) dhe individëve dhe komuniteteve në rrezik/vulnerabël </w:t>
            </w: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Standardizimi i kriterit të përcaktimit të statusit të viktimës (e mundshme, e supozuar dhe e identifikuar), duke përditësuar  orientimet/udhëzimet e MKR-së (Shtojca 1), me qëllim pasqyrimin e prirjeve aktuale dhe të gjitha formave të trafikimit </w:t>
            </w:r>
          </w:p>
          <w:p w:rsidR="00B0033F" w:rsidRPr="005E481C" w:rsidRDefault="00B0033F" w:rsidP="00004A03">
            <w:pPr>
              <w:pStyle w:val="Tabele"/>
              <w:rPr>
                <w:rFonts w:eastAsia="MS Mincho"/>
                <w:b/>
                <w:sz w:val="20"/>
                <w:lang w:eastAsia="en-GB"/>
              </w:rPr>
            </w:pPr>
            <w:r w:rsidRPr="005E481C">
              <w:rPr>
                <w:rFonts w:eastAsia="MS Mincho"/>
                <w:b/>
                <w:sz w:val="20"/>
                <w:lang w:eastAsia="en-GB"/>
              </w:rPr>
              <w:t>[Shih: Koordinimi 2.(a).1]</w:t>
            </w:r>
          </w:p>
        </w:tc>
        <w:tc>
          <w:tcPr>
            <w:tcW w:w="2722" w:type="dxa"/>
          </w:tcPr>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Autoriteti Përgjegjës, ZKKA, Grupi i Ekspertëve i MKR-së, përfshi Koalicionin Kombëtar të Qendrave të Pritjes, BKTF-në</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Fundi i 2008</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përkufizimeve të gjithpranuara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Ekzistenca e kritereve të pranuara për përcaktimin e viktimave të supozuara të trafikimit dhe viktimave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Agjensi nënshkruese të MKR, Koalicioni i Kombëtar i Qendrave, BKTF</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1.(b).5</w:t>
            </w:r>
          </w:p>
          <w:p w:rsidR="00B0033F" w:rsidRPr="005E481C" w:rsidRDefault="00B0033F" w:rsidP="00004A03">
            <w:pPr>
              <w:pStyle w:val="Tabele"/>
              <w:rPr>
                <w:rFonts w:eastAsia="MS Mincho"/>
                <w:sz w:val="20"/>
                <w:lang w:eastAsia="en-GB"/>
              </w:rPr>
            </w:pP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Krijimi i sistemeve të administrimit të rasteve në bazë bashkie/komune, me qëllim identifikimin dhe ndihmën ndaj personave të prekshëm dhe personave të identifikuar, si edhe për të identifikuar grupet/bashkësitë në nevojë duke e drejtuar administrimin e  rasteve antitrafik për nga njësitë e ndihmës sociale të vazhduar/planifikuar dhe të mbrojtjes, bazuar mbi modelet e suksesshme të mbrojtjes së fëmijëve (zbatuar nga TdH, UNICEF-i, WV dhe ILO-IPEC)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 </w:t>
            </w:r>
          </w:p>
          <w:p w:rsidR="00B0033F" w:rsidRPr="005E481C" w:rsidRDefault="00B0033F" w:rsidP="00004A03">
            <w:pPr>
              <w:pStyle w:val="Tabele"/>
              <w:rPr>
                <w:rFonts w:eastAsia="MS Mincho"/>
                <w:sz w:val="20"/>
                <w:lang w:eastAsia="en-GB"/>
              </w:rPr>
            </w:pP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Bashkitë/komunat, me mbështetjen e MPÇSShB-së, Ministrisë e Arsimit dhe Shkencës dhe Ministrisë së Shëndetësisë, Komitetet Rajonale, AP-ja, ZKKA-ja dhe partneret ndërkombëtare</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Mesi i vitit 2010</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planit ndërdisiplinor të sistemit të referimit dhe bashkrendimit në të gjitha bashkitë/komunat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Përcaktimi i grupeve në nevojë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Synimi: Deri në fund të vitit 2009, të paktën bashkitë qendrore të gjashtë qarqeve të mëdha (qarqet parësore të identifikuara sipas vlerësimit të rrezikut, duke marrë ne konsideratë edhe ekzistencën e njësive të ndihmës sociale /Njësive të Mbrojtjes së Fëmijëve), kanë plane të sistemeve të referimit dhe bashkërendimit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Deri në mes të vitit 2010,  sigurohet shtrirja në të tërë vendin</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MPÇSShB, MASH, MSh, M.B, donatorët</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1.(b).5.1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Krijimi i  Njësive të integruara të Ndihmës/Mbrojtes Sociale, që merren me mbrojtjen e fëmijëve, barazinë gjinore, dhunën në familje, si edhe me trafikimin e qenieve njerëzore (shtimi i trafikimit të qenieve njerëzore në Njësitë ekzistuese/të krijuara; përfshihet të paktën një pike kontakti ose një apo më shumë punonjës socialë (në varësi të nevojave)</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Pushteti vendor, ZKKA-ja,  MPÇSShB, me partnerët (KVKTNj, të tjerë)</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Mesi i vitit 2010</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njësive të ndihmës e mbrojtjes sociale në të gjitha bashkitë/komunat, me mandat të qartë dhe ekspertizë në trafikimin e qenieve njerëzore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Secila njësi përbëhet nga dy persona: të paktën një pike kontakti dhe një ose më shumë punonjës socialë që merren me trafikimin e qenieve njerëzore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MPÇSShB KVKTNj, donatoret</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1.(b).5.2</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Krijimi i termave të qarta të referencës, krijimi i PSO-ve në nivel lokal,  dhe trajnimi i të gjithë aktorëve të përfshirë në sistemin e referimit</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Pushteti vendor, ZKKA-ja me partnerët (KVKTNj, të tjerë)</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Mesi i vitit 2010</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termave të referencës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Ekzistenca e PSO-ve në nivel lokal</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Trajnimi i të gjithë aktorëve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KVKTNj, donatore</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1.(b)5.2.1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Qartësim i rolit të strukturave referuese në nivel bashkie dhe komune (Njësitë e Mbrojtjes dhe Ndihmës shoqërore, mekanizma lokal referimi) si pjese e MKR, vendosja e mekanzmave kombëtar dhe rajonal të koordinimit, bashkëpunimit dhe raportimit</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AP, Grupi i Punës për MKR, ZKKA, KRAT, me OJF dhe partnere ndërkombëtare, KVKTNj</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Fund 2009</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Ekzistenca e  termave të referencës, PSO-ve për bashkëpunimin, koordinimin dhe raportimin</w:t>
            </w: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agjencitë nënshkruese të MKR, Koalicioni Kombëtar i Strehëza, KVKTNj</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1.(b).5.3</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sigurohet se përshkrimi i punës i aktorëve përkatës përcakton rolin e tyre në shërbimet për viktimat e trafikimit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MPÇSShB, Ministria e Arsimit dhe Shkencës,  Ministria e Shëndetësisë, AP, ZKKA, grupi i MKR-së </w:t>
            </w: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Mesi i vitit 2010</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Përfshirja e përgjegjësive specifike anti-trafikim në përshkrimin e punës të aktorëve përkatës (p.sh. punonjësve socialë, mësuesve, profesionistëve të shëndetësisë)</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MPÇSShB, MASH, agjencitë nënshkruese të MKR, MSH</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1.(b).5.4</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Trajnimi i stafit të institucioneve përgjegjëse në lidhje me standardet e Ministrisë së tyre dhe përgjegjësitë që kanë për të ndihmuar individët e trafikuar dhe ata të rrezikuar.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MPÇSShB, Ministria e Arsimit dhe Ministria e Shëndetësisë, AP, ZKKA, grupi i MKR-së </w:t>
            </w: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Mesi i vitit 2010</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Kryerja e trajnimeve nga institucionet përkatëse për stafin e tyre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MPÇSShB, MASH, MSH, MB, agjensite nënshkruese të MKR</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1.(b).6</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Vënia në jetë e një sistemi regjistrimi e raportimi për të ndjekur e konsoliduar informacionin sipas rasteve, që  merret nga sistemet e administrimit të rasteve të bashkive/komunave dhe trajnimi i të gjithë aktorëve të përfshirë:</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Autoriteti Përgjegjës, ZKKA, grupi i punës i MKR-së, grupet e përzgjedhura vendore të referimit, OJF-të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2009</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Vlefshmëria e sistemit të administrimit/ndjekjes/monitorimit të rastit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MPJ, MPÇSShB, MD, donatore</w:t>
            </w:r>
          </w:p>
          <w:p w:rsidR="00B0033F" w:rsidRPr="005E481C" w:rsidRDefault="00B0033F" w:rsidP="00004A03">
            <w:pPr>
              <w:pStyle w:val="Tabele"/>
              <w:rPr>
                <w:rFonts w:eastAsia="MS Mincho"/>
                <w:sz w:val="20"/>
                <w:lang w:eastAsia="en-GB"/>
              </w:rPr>
            </w:pP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1.(b).6.1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Vënia në funksion dhe mirëmbajtja e bazës së të dhënave mbi personat e trafikuar për regjistrimin, ndjekjen e rasteve dhe raportimin e tyre tek Autoriteti Përgjegjës /ZKKA-ja; sigurimi i një stafi me kohë të plotë dhe mbështetje teknike.</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Sigurimi i personelit të nevojshëm, pajisje dhe programe të teknologjisë së informacionit, si edhe mbështetje teknike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Autoriteti Përgjegjës, ZKKA-ja </w:t>
            </w: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Fundi i 2008-ës</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Dhënat operative Statistikore të Bazës së të Dhënave për viktimat ekzistojnë.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Ekzistojnë burimet </w:t>
            </w: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MPJ, MPÇSShB, Policia e Shtetit, donatore</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1.(b).6.2</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Institucionalizimi i raportimit sistematik nga të gjithë aktorët tek AP-ja/ZKKA-ja, sipas përkufizimeve  dhe formateve të raportimit të gjithpranuara; </w:t>
            </w:r>
          </w:p>
          <w:p w:rsidR="00B0033F" w:rsidRPr="005E481C" w:rsidRDefault="00B0033F" w:rsidP="00004A03">
            <w:pPr>
              <w:pStyle w:val="Tabele"/>
              <w:rPr>
                <w:rFonts w:eastAsia="MS Mincho"/>
                <w:b/>
                <w:sz w:val="20"/>
                <w:lang w:eastAsia="en-GB"/>
              </w:rPr>
            </w:pPr>
            <w:r w:rsidRPr="005E481C">
              <w:rPr>
                <w:rFonts w:eastAsia="MS Mincho"/>
                <w:b/>
                <w:sz w:val="20"/>
                <w:lang w:eastAsia="en-GB"/>
              </w:rPr>
              <w:t>[Shih: Koordinimi 2.(a).1.3]</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Autoriteti Përgjegjës, ZKKA</w:t>
            </w: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Fillimi i 2009-ës</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istenca e formatit dhe mënyrave të raportimit.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Raportim i vazhdueshëm i të gjithë partnerëve të MKR-së dhe organeve rajonale/vendore tek AP-ja</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Raporte sistematike/tremujore të nxjerra nga AP-ja dhe ZKKA-ja.</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MPJ, MPÇSShB, Policia e Shtetit, donatorë</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1.(b).6.3</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Sigurimi i funksionimit të plotë të TIMS-it (Sistemit Total të Administrimit të Informacionit, si sistemi i përgjithshëm operativ i bazës së të dhënave mbi viktimat.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 MB , Policia e Shtetit, ICITAP-i</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Në vazhdim </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Baza e të dhënave mbi viktimat është në internet dhe mund të konsultohet në çdo kohë nga sektori antitrafik i Policisë së Shtetit, MPJ-ja, MPÇSShB-ja, ZKKA-ja, AP-ja.</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Policia e Shtetit</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w:t>
            </w:r>
          </w:p>
        </w:tc>
        <w:tc>
          <w:tcPr>
            <w:tcW w:w="13618" w:type="dxa"/>
            <w:gridSpan w:val="5"/>
          </w:tcPr>
          <w:p w:rsidR="00B0033F" w:rsidRPr="005E481C" w:rsidRDefault="00B0033F" w:rsidP="00004A03">
            <w:pPr>
              <w:pStyle w:val="Tabele"/>
              <w:rPr>
                <w:rFonts w:eastAsia="MS Mincho"/>
                <w:b/>
                <w:sz w:val="20"/>
                <w:lang w:eastAsia="en-GB"/>
              </w:rPr>
            </w:pPr>
            <w:r w:rsidRPr="005E481C">
              <w:rPr>
                <w:rFonts w:eastAsia="MS Mincho"/>
                <w:b/>
                <w:sz w:val="20"/>
                <w:lang w:eastAsia="en-GB"/>
              </w:rPr>
              <w:t>SYNIMI STRATEGJIK: Të sigurohet identifikimi i të gjithë personave të trafikuara dhe të gjitha formave të shfrytëzimit dhe referimi i tyre i menjëhershëm te shërbimet e ndihmës, përfshi ruajtjen e qëndrimit të tyre ligjor për rimëkëmbje dhe reflektim</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b/>
                <w:sz w:val="20"/>
                <w:lang w:eastAsia="en-GB"/>
              </w:rPr>
              <w:t>Synimi/Treguesit:</w:t>
            </w:r>
            <w:r w:rsidRPr="005E481C">
              <w:rPr>
                <w:rFonts w:eastAsia="MS Mincho"/>
                <w:sz w:val="20"/>
                <w:lang w:eastAsia="en-GB"/>
              </w:rPr>
              <w:t xml:space="preserve"> rritja e numrit të përgjithshëm të identifikimeve dhe identifikimit të personave të trafikuar së brendshmi, personave të trafikuar për qëllime të shfrytëzimit të krahut të punës, si edhe trafikimit të fëmijëve, në veçanti;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2.(a)</w:t>
            </w: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OBJEKTIV SPECIFIK: Përmirësimi i standardeve dhe procedurave të identifikimit</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b/>
                <w:sz w:val="20"/>
                <w:lang w:eastAsia="en-GB"/>
              </w:rPr>
              <w:t>Tregues</w:t>
            </w:r>
            <w:r w:rsidRPr="005E481C">
              <w:rPr>
                <w:rFonts w:eastAsia="MS Mincho"/>
                <w:sz w:val="20"/>
                <w:lang w:eastAsia="en-GB"/>
              </w:rPr>
              <w:t>: Numri i identifikimeve i trajtuar nëpërmjet dhe në përputhje me standardet e procedurat e MKR-së.</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2.(a).1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Miratimi i procedurave standarde operative (PSO) për të gjithë procesin e identifikimit të viktimave të të gjitha llojeve të trafikimit të qenieve njerëzore dhe për identifikimin brenda territorit dhe në kufij (në kuadër të MKR-së), nga identifikimi fillestar dhe referimi i viktimave të supozuara deri në intervistën identifikuese që vijon për të përcaktuar statusin zyrtar të viktimës, pas periudhës së rimëkëmbjes/reflektimit.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Autoriteti Përgjegjës dhe ZKKA-ja, në bashkëpunim me anëtarët e MKR-së (MB/Policia e Shtetit, MPÇSShB-ja, MPJ, PP, IOM, OJQ partnere)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Fillimi i 2009-ës</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PSO të hartuara e miratuara nga nënshkruesit e MKR-së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Policia e Shtetit, MPÇSShB, MPJ, donatore</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2.(b)</w:t>
            </w: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OBJEKTIV SPECIFIK: Rritja e identifikimit të rasteve të trafikimit të brendshëm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numri i viktimave të identifikuara të trafikimit të brendshëm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2.(b).1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Grupe vendore shumëdisiplinore referimi do të hartojnë PSO-të lokale dhe lista kontrolli për identifikimin për çdo bashki/komunë dhe të gjithë aktorët përkatës do të përfshihen në identifikimin e grupeve në rrezik dhe personave të trafikuar brenda vendit (veçanërisht edhe për shfrytëzimin për punë).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Bashkia/komuna: Pika e Kontaktit e Njësisë së Ndihmës e Mbrojtjes Sociale me grupet vendore shumëdisiplinore  të referimit, AP, ZKKA, KR-të/TT</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2010</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2009</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grupeve shumëdisiplinore në çdo bashki/komunë për identifikimin dhe referimin e personave të trafikuar, bazuar mbi vlerësimin e situatës.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Synimi: Deri në fund të vitit 2009, </w:t>
            </w: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grupeve të identifikimit të paktën në pjesën më të madhe të bashkive/komunave të prekura, sipas vlerësimit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Bashki, komuna, MB, donatoret</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2.(b).1.1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Trajnimi i grupeve shumëdisiplinore në nivel bashkie/komune mbi identifikimin.</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ZKKA-ja me ndihmën e partnerëve kombëtarë dhe ndërkombëtarë</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Gjysma e pare e 2009-ës</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Numri i pjesëmarrësve që kanë përfunduar trajnimin me sukses </w:t>
            </w: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Përqindja e aktorëve përkatës që njohin standardet dhe PSO-të për identifikimin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donatoret</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2.(c)</w:t>
            </w: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OBJEKTIV SPECIFIK: Rritja e identifikimit në pikat e kalimit kufitar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numri i viktimave të trafikimit të identifikaura në pikat e kalimit kufitar</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2.(c).1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Hartimi i PSO-ve vendore për secilën Pikë të Kalimit Kufitar për identifikimin fillestar dhe referimin e personave të trafikuar në kufi (bazuar në modelin kombëtar të PSO-ve); si edhe listat për intervistimin, bazuar në kriteret e pranuara dhe lilstat e kontrollit për identifikimin dhe orientimet për intervistën fillestare të referimit.</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Policia e Shtetit/Policia Kufitare dhe e Migracionit, me mbështetjen e ZKKA-së, Autoritetit Përgjegjës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Gjysma e pare e vitit 2009</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PSO-ve lokale  për identifikimin fillestar në kufi, si edhe për përcaktimin e kritereve dhe udhëzimeve specifike për intervistën </w:t>
            </w: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Policia e </w:t>
            </w:r>
            <w:smartTag w:uri="urn:schemas-microsoft-com:office:smarttags" w:element="place">
              <w:smartTag w:uri="urn:schemas-microsoft-com:office:smarttags" w:element="City">
                <w:r w:rsidRPr="005E481C">
                  <w:rPr>
                    <w:rFonts w:eastAsia="MS Mincho"/>
                    <w:sz w:val="20"/>
                    <w:lang w:eastAsia="en-GB"/>
                  </w:rPr>
                  <w:t>Shtetit</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MB</w:t>
                </w:r>
              </w:smartTag>
            </w:smartTag>
            <w:r w:rsidRPr="005E481C">
              <w:rPr>
                <w:rFonts w:eastAsia="MS Mincho"/>
                <w:sz w:val="20"/>
                <w:lang w:eastAsia="en-GB"/>
              </w:rPr>
              <w:t>, ICITAP, donatore</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2.(c).2</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Sigurimi i pranisë së përhershme të një oficereje femer specialiste e anti-trafikimit, si edhe një punonjësi social (Shërbimi Social Shtetëror ose ofrues shërbimi) për kryerjen e intervistës fillestare të identifilimit  të viktimave të mundshme të trafikimit në 10 prej pikave më të prekura kufitare (bazuar në analizën e rrezikut) dhe qëndrimi i tyre në gatishmëri nëpër të gjitha Pikat e Kalimit Kufitar </w:t>
            </w:r>
          </w:p>
          <w:p w:rsidR="00B0033F" w:rsidRPr="005E481C" w:rsidRDefault="00B0033F" w:rsidP="00004A03">
            <w:pPr>
              <w:pStyle w:val="Tabele"/>
              <w:rPr>
                <w:rFonts w:eastAsia="MS Mincho"/>
                <w:sz w:val="20"/>
                <w:lang w:eastAsia="en-GB"/>
              </w:rPr>
            </w:pP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Policia e Shtetit, Shërbimi Social Shtetëror/OJF, nënshkruesit e Marrëveshjes së MKR-së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Gjysma e parë e vitit  2009</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Gjysma e 2008-ës</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Personeli i Kontrollit Kufitar, si edhe oficerja femër, specialiste  e anti-trafikimit dhe Punonjësit Socialë njohin PSO-të dhe standardet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Caktimi dhe prania e përhershme e një oficereje femër specialiste e antitrafikimit, si edhe e një punonjësi social/OJF e autorizuar për kryerjen e identifikimit fillestar dhe intervistës së referimit në 10 pikat më të prekura kufitare (bazuar në analizën e rrezikut);</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Oficerë të policisë antitrafik dhe punonjësit socialë janë në gatishmëri për të gjitha Pikat e Kalimit Kufitar.</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Të paktën një oficere antitrafik (e specializuar për trafikimin e qenieve njerëzore) caktohet në çdo Drejtori Rajonale të Policisë (shih edhe kapitullin “Ndjekja penale”)</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Policia e Shtetit, MPÇSShB, agjensitë nënshkruese të MKR</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2.(c).3</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Dhënia e kujdesit të ndërhyrjes së shpejtë  në Qendrat Tranzite të Pritjes pranë Pikave të Kalimit Kufitar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Policia e Shtetit dhe IOM-i</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Fundi i 2008-ës</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Dhënia e kujdesit të ndërhyrjes së shpejtë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Policia e Shtetit, IOM, donatore</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2.(d)</w:t>
            </w: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OBJEKTIVI SPECIFIK: Nxitja e vetëidentifikimit të personave të trafikuar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b/>
                <w:sz w:val="20"/>
                <w:lang w:eastAsia="en-GB"/>
              </w:rPr>
              <w:t>Tregues</w:t>
            </w:r>
            <w:r w:rsidRPr="005E481C">
              <w:rPr>
                <w:rFonts w:eastAsia="MS Mincho"/>
                <w:sz w:val="20"/>
                <w:lang w:eastAsia="en-GB"/>
              </w:rPr>
              <w:t xml:space="preserve">: numri i vetëidentifikimeve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2.(d).1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Vazhdimi i funksionimit të linjës kombëtare telefonike falas dhe bashkëpunimi me linjat telefonike për dhunën në familje, për të përfshirë ndërgjegjësimin mbi trafikimin e qenieve njerëzore dhe shërbimet në dispozicion.</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MB , MPÇSShB, dhe MPJ, në bashkëpunim me IOM-in dhe OJF-të.</w:t>
            </w: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Në vazhdim</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Numri i thirrjeve në linjën kombëtare telefonike falas për antitrafikimit dhe në linjat telefonike për dhunën në familje</w:t>
            </w: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 MB</w:t>
            </w:r>
          </w:p>
          <w:p w:rsidR="00B0033F" w:rsidRPr="005E481C" w:rsidRDefault="00B0033F" w:rsidP="00004A03">
            <w:pPr>
              <w:pStyle w:val="Tabele"/>
              <w:rPr>
                <w:rFonts w:eastAsia="MS Mincho"/>
                <w:sz w:val="20"/>
                <w:lang w:eastAsia="en-GB"/>
              </w:rPr>
            </w:pP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2.(d).2</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Kryerja e fushatave të synuara (në bazë të vlerësimeve) në bashkësi, për të rritur ndërgjegjësimin mbi trafikimin e qenieve njerëzore, shërbimet e vlefshme për personat e trafikuar dhe mënyrat se si ato mund të përftohen.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Bashkitë/komunat, Njësitë e Ndihmës dhe Mbrojtjes, OJF-të, MPÇSShB/SHSSH, KRAT, partneret nderkombetar. </w:t>
            </w: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Në vazhdim</w:t>
            </w: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Fushata ndërgjegjësimi të kryera në bashkësi. </w:t>
            </w: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Bashki, Komuna, MPÇSShB, donatore KRAT, partneret nderkombetar. </w:t>
            </w:r>
          </w:p>
          <w:p w:rsidR="00B0033F" w:rsidRPr="005E481C" w:rsidRDefault="00B0033F" w:rsidP="00004A03">
            <w:pPr>
              <w:pStyle w:val="Tabele"/>
              <w:rPr>
                <w:rFonts w:eastAsia="MS Mincho"/>
                <w:sz w:val="20"/>
                <w:lang w:eastAsia="en-GB"/>
              </w:rPr>
            </w:pP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2.(d).3</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Përgatitja e materialeve informuese mbi trafikimin e qenieve njerëzore dhe shpërndarja e tyre në vende strategjike (përfshi qendrat e bashkësive, zyrat e ndihmës sociale, komisariatet e policisë, etj)</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MB, MPCSSHB, ,Policia e Shtetit, OJF-të, IOs.</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Në vazhdim</w:t>
            </w: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Ekzistenca e materialeve informuese dhe shpërndarja e tyre në vendet përkatëse.</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donatore</w:t>
            </w:r>
          </w:p>
          <w:p w:rsidR="00B0033F" w:rsidRPr="005E481C" w:rsidRDefault="00B0033F" w:rsidP="00004A03">
            <w:pPr>
              <w:pStyle w:val="Tabele"/>
              <w:rPr>
                <w:rFonts w:eastAsia="MS Mincho"/>
                <w:sz w:val="20"/>
                <w:lang w:eastAsia="en-GB"/>
              </w:rPr>
            </w:pP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2.(e)</w:t>
            </w: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OBJEKTIVI SPECIFIK: Sigurimi i  qëndrimit ligjor për të gjithë personat e trafikuar, pavarësisht nga vullneti i tyre për të dëshmuar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Numri i personave të trafikuar të cilëve u lihet një periudhë reflektimi prej të paktën 30 ditësh dhe numri i personave të cilëve u jepet leje e përkohshme qëndrimi në raport me personat e huaj të trafikuar të cilëve u jepet ndihmë.</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2.(e).1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Sigurimi i qëndrimit ligjor të personave të huaj të trafikuar, pavarësisht nga vullneti për të bashkëpunuar me autoritetet kompetente, në përputhje me Konventën e Këshillit të Evropës për Veprimin kundër Trafikimit të Qenieve Njerëzore</w:t>
            </w:r>
            <w:r w:rsidRPr="005E481C">
              <w:rPr>
                <w:rFonts w:eastAsia="MS Mincho"/>
                <w:sz w:val="20"/>
                <w:vertAlign w:val="superscript"/>
                <w:lang w:eastAsia="en-GB"/>
              </w:rPr>
              <w:footnoteReference w:id="7"/>
            </w:r>
            <w:r w:rsidRPr="005E481C">
              <w:rPr>
                <w:rFonts w:eastAsia="MS Mincho"/>
                <w:sz w:val="20"/>
                <w:vertAlign w:val="superscript"/>
                <w:lang w:eastAsia="en-GB"/>
              </w:rPr>
              <w:t xml:space="preserve">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Policia e Shtetit – Drejtoria e Kufirit dhe Migracionit, Shërbimi Social Shteteror</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2008</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Rishikimi, hyrja në fuqi dhe zbatimi i Ligjit për të Huajt.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 Policia e Shtetit, M.B, Sh.S.Sh</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2.(e).2</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Hartimi i udhëzimeve mbi dhënien e një periudhe reflektimi, përkatësisht leje qëndrimi të përkohshme, përfshi një vlerësim të detyrueshëm të rrezikut në rast kthimi përpara marrjes së një vendimi mbi (përfundimin e) lejes së qëndrimit.</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Policia e Shtetit ,ZKKA, MPÇSShB.</w:t>
            </w: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Tremujori i pare i  2009-ës</w:t>
            </w: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Nxjerrja e  udhëzimeve për dhënien e një periudhe reflektimi dhe njohja e aktorëve me to</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PSO-ve për trajtimin e personave të trafikuar, përfshi dhënien e  qëndrimit ligjor per viktimat e huaja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Policia e Shtetit, MPÇSShB.</w:t>
            </w:r>
          </w:p>
          <w:p w:rsidR="00B0033F" w:rsidRPr="005E481C" w:rsidRDefault="00B0033F" w:rsidP="00004A03">
            <w:pPr>
              <w:pStyle w:val="Tabele"/>
              <w:rPr>
                <w:rFonts w:eastAsia="MS Mincho"/>
                <w:sz w:val="20"/>
                <w:lang w:eastAsia="en-GB"/>
              </w:rPr>
            </w:pP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w:t>
            </w:r>
          </w:p>
        </w:tc>
        <w:tc>
          <w:tcPr>
            <w:tcW w:w="13618" w:type="dxa"/>
            <w:gridSpan w:val="5"/>
          </w:tcPr>
          <w:p w:rsidR="00B0033F" w:rsidRPr="005E481C" w:rsidRDefault="00B0033F" w:rsidP="00004A03">
            <w:pPr>
              <w:pStyle w:val="Tabele"/>
              <w:rPr>
                <w:rFonts w:eastAsia="MS Mincho"/>
                <w:b/>
                <w:sz w:val="20"/>
                <w:lang w:eastAsia="en-GB"/>
              </w:rPr>
            </w:pPr>
            <w:r w:rsidRPr="005E481C">
              <w:rPr>
                <w:rFonts w:eastAsia="MS Mincho"/>
                <w:b/>
                <w:sz w:val="20"/>
                <w:lang w:eastAsia="en-GB"/>
              </w:rPr>
              <w:t>SYNIMI STRATEGJIK: Sigurimi i një ndihme e mbrojteje gjithpërfshirëse sociale për të gjithë personat e trafikuar, në përputhje me nevojat individuale dhe pavarësisht nga vullneti i tyre për të bashkëpunuar me autoritetet në ndjekje penale dhe nxitja e rehabilitimit dhe përfshirjes sociale të personave të trafikuar.</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b/>
                <w:sz w:val="20"/>
                <w:lang w:eastAsia="en-GB"/>
              </w:rPr>
              <w:t>Synimet/Treguesit:</w:t>
            </w:r>
            <w:r w:rsidRPr="005E481C">
              <w:rPr>
                <w:rFonts w:eastAsia="MS Mincho"/>
                <w:sz w:val="20"/>
                <w:lang w:eastAsia="en-GB"/>
              </w:rPr>
              <w:t xml:space="preserve">  Numri i personave të trafikuar që nuk kanë vullnetin të bashkëpunojnë me autoritetet dhe të dëshmojnë dhe që marrin ndihmë e mbështetje sociale; numri i personave të trafikuar që kanë vullnetin të dëshmojnë dhe që marrin ndihmë e mbështetje sociale;</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3.(a)</w:t>
            </w: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OBJEKTIVI SPECIFIK: Vënia e theksit te ofrimi i shërbimeve me cilësi të lartë në qendrat e pritjes dhe qendrat ditore/strehat, me qëllim për t’u ofruar ndihmë të plotë sociale, mjekësore, psikologjike dhe ligjore të gjithë personave të trafikuar për dhe për t’iu garantuar sigurinë fizike:</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Numri i personave të trafikuar që ndihmohen në qendrat rezidenciale dhe ditore; numri i personave të trafikuar që e refuzojnë ndihmën në qendrat e pritjes; përmbajtja e të dhënave të rastit; perceptimi sesa të kënaqshme janë shërbimet sipas personave të trafikuar që anketohen;</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3.(a).1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Futja e PSO-ve për dhënien e ndihmës, mbështetjes dhe mbrojtjes së individualizuar të personave të trafikuar, përfshi informimin e personave të trafikuar mbi të drejtat e tyre (në kuadër të MKR-së)</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Autoriteti Përgjegjës dhe ZKKA-ja, në bashkëpunim e anëtarët e MKR-së (MB/Policia e Shtetit, MPÇSShB, MPJ, PP, IOM, OJF-të partnere) </w:t>
            </w: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Fundi i 2008-ës</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Hartimi dhe miratimi i PSO-ve nga nënshkrusit e MKR-së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modeleve për planet individuale të vlerësimit të nevojave, ndihmës dhe mbrojtjes dhe planet e riintegrimit.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Policia e Shtetit, MPÇSShB, MPJ, donatorë</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3.(a).2</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Implementimi i standardeve të shërbimeve për personat e trafikuar ose në rrezik trafikimi, ,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MPÇSShB, me AP-në, ZKKA-në dhe grupin e punës të MKR-së.</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2008</w:t>
            </w: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Synimi: zbatimi i plotë i standardeve në qendrat e pritjes </w:t>
            </w: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MPÇSShB</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3.(a).2.1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Inspektimi periodik i ofruesve publikë dhe privatë për zbatimin e standardeve të shërbimeve për fëmijët, personat e trafikuar dhe në rrezik trafikimi në përputhje me procedurat dhe formatet e përcaktuara në Metodologjinë e Inspektimit të Shërbimeve Sociale.</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MPÇSShB/SHSSH, Inspektoriati i sherbimeve</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2008-2010</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Mesi i  2009-ës</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2009</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Në vazhdim</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planit të monitorimit të MPÇSShB-së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Numri i inspektimeve te kryera, pyetesoreve, raporteve te plotesuara.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standardeve për qendrat e pritjes për viktimat e trafikimit të brendshëm dhe të shfrytëzimit të krahut të punës dhe monitorimi i zbatimit të tyre.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Liçensimi e monitorimi i vazhdueshëm i ofruesve të shërbimeve.</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MPÇSShB</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3.(a).2.2</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Hartimi i rregulloreve, udhëzimeve dhe dokumentave ndihmes per zbatimin e standardeve te sherbimeve nga ofruesit publike dhe private.</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MPÇSShB, AP, ZKKA, grupi i MKR-së</w:t>
            </w: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2009</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Rregullore, udhëzime dhe dokumenta ndihmes per zbatimin e standardeve te sherbimeve  për personat e trafikuar ose në rrezik trafikimi</w:t>
            </w:r>
            <w:r w:rsidRPr="005E481C" w:rsidDel="008A2963">
              <w:rPr>
                <w:rFonts w:eastAsia="MS Mincho"/>
                <w:sz w:val="20"/>
                <w:lang w:eastAsia="en-GB"/>
              </w:rPr>
              <w:t xml:space="preserve">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MPÇSShB</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3.(a).3</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Vazhdimi i funksionimit të Qendrës Kombëtare të Pritjes për Viktimat e Trafikimit të Qenieve Njerëzore (QKPVT), me dy nivele sigurie dhe personel shumëdisiplinor të kualifikuar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MPÇSShB</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Fundi i 2008-ës</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Pranverë 2009</w:t>
            </w: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Futja e nivelit më të ulët të sigurisë</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Plan i financimit për vazhdimësinë e funksionimit të QKPVT</w:t>
            </w:r>
            <w:r w:rsidRPr="005E481C" w:rsidDel="008A2963">
              <w:rPr>
                <w:rFonts w:eastAsia="MS Mincho"/>
                <w:sz w:val="20"/>
                <w:lang w:eastAsia="en-GB"/>
              </w:rPr>
              <w:t xml:space="preserve"> </w:t>
            </w:r>
            <w:r w:rsidRPr="005E481C">
              <w:rPr>
                <w:rFonts w:eastAsia="MS Mincho"/>
                <w:sz w:val="20"/>
                <w:lang w:eastAsia="en-GB"/>
              </w:rPr>
              <w:t>-së, sipas standardeve të shërbimeve që janë miratuardhe fondeve të siguruara.</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 MPÇSShB</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3.(a).4</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Mbështetja e strehëzave ekzistuese të organizatave joqeveritare (“Psiko-SocialeQendra “VATRA” Vlorë, Të Ndryshëm dhe të Barabartë- Tiranë, Tjetër Vizion-Elbasan, Jetë dhe Shpresë-Gjirokastër) për t’u ofruar ndihmën e plotë sociale, mjekësore, psikologjike dhe ligjore personave të trafikuar</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MPÇSShB, Strehat </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Në vazhdim</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Plane financimi për vazhdimësinë e funksionimit të strehave, sipas standardeve të shërbimeve që janë miratuar dhe fondeve të siguruara</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MPÇSShB Donator</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3.(a).5</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Krijimi i mjediseve të riintegrimit, veçanërisht qendra/mjedise të kujdesit ditor për fëmijët, në bazë të vlerësimit sistematik të nevojave.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MPÇSShB, Pushteti Vendor, OJF-të</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2009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2010 </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vlerësimit të nevojave, si pjesë e vlerësimit të situatës rajonale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Kryerja e vlerësimi fillestar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Institucionalizimi i mëpasëm i vlerësimeve sistematike.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MPCSSHB, Bashki, Komuna, donatore</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3.(a).6</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Sigurimi i ofrimit të vazhdueshëm të shërbimeve nga organizatat joqeveritare dhe funksionimi i të gjitha shërbimeve dhe strehëzave edhe pas financimit të donatorëve ndërkombëtarë.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Ministritë, ZKKA-ja, Komitetet Rajonale, bashkitë e komunat, ON-të.</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Pranverë 2009</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Synimi: Ekzistenca e një plani gjithpërfshirës financimi dhe burimesh për ofrimin e shërbimeve, duke filluar që nga viti 2010.  </w:t>
            </w:r>
          </w:p>
        </w:tc>
        <w:tc>
          <w:tcPr>
            <w:tcW w:w="1999" w:type="dxa"/>
          </w:tcPr>
          <w:p w:rsidR="00B0033F" w:rsidRPr="005E481C" w:rsidRDefault="00B0033F" w:rsidP="00004A03">
            <w:pPr>
              <w:pStyle w:val="Tabele"/>
              <w:rPr>
                <w:rFonts w:eastAsia="MS Mincho"/>
                <w:sz w:val="20"/>
                <w:lang w:eastAsia="en-GB"/>
              </w:rPr>
            </w:pP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3.(b)</w:t>
            </w: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OBJEKTIVI SPECIFIK: Lehtësimi i kthimit, (ri) integrimit dhe përfshirjes sociale të personave të trafikuar dhe reduktimi i rrezikut të riviktimizimit e ritrafikimit të personave të trafikuar, si edhe sigurimi i ndihmës dhe mbrojtjes për viktimat shqiptare jashtë vendit.</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Numri i viktimave të trafikimit që janë kthyer në Shqipëri, përqindja e të gjithë atyre për të cilët është marrë njoftim paraprak dhe janë hartuar plane ndihme pas kthimit; Numri i viktimave që janë kthyer nga Shqipëria; Përqindja e personave të trafikuar që kanë gjetur punë një vit pas (ri)integrimit; Përqindja e personave të trafikuar që janë trafikuar më shumë sesa njëherë; numri i shtetasve shqiptarë të trafikuar të cilëve u është dhënë informacion/këshillim jashtë vendit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3.(b).1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Miratimi dhe zbatimi i standardeve dhe PSO-ve për kthimin, mundësisht vullnetar, si dhe rehabilitimin e personave të trafikuar, përfshi vlerësimin e rrezikut për çdo person të trafikuar (në kuadër të Mekanizmit Kombëtar dhe Ndërshtetëror të Referimit)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Autoriteti Përgjegjës, ZKKA, partnerët e MKR-së, Konsullatat dhe Ambasadat shqiptare me partnere ndërkombëtarë (ICMPD, etj.)</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2008</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standardeve dhe PSO-ve për bashkëpunimin dhe referimet ndërshtetërore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një vlerësimi individual të rrezikut për secilin person të trafikuar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Policia e Shtetit, MPJ, donatore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3.(b).2</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sigurohet që personat e trafikuar të marrin ndihmën e duhur pasi të jenë kthyer.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Autoriteti Përgjegjës, partnerët e MKR, ZKKA, me partnerët ndërkombëtarë (ICMPD, IOM etj.) </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2010 </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Synimi: Të merret njoftim paraprak për kthimin e të gjithë personave të trafikuar dhe të ekzistojnë planet e ndihmës pas kthimit.  </w:t>
            </w: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Personat e trafikuar të marrin ndihmën përkatëse pasi të jenë kthyer.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protokollëve trans-kombëtarë të çështjeve me planet e ndihmës pas kthimit.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 MB</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3.(b).2.1.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zbatohen protokolle teknike për marrëveshjet ekzistuese të ripranimit dhe të monitorohet zbatimi i tyre; </w:t>
            </w:r>
          </w:p>
          <w:p w:rsidR="00B0033F" w:rsidRPr="005E481C" w:rsidRDefault="00B0033F" w:rsidP="00004A03">
            <w:pPr>
              <w:pStyle w:val="Tabele"/>
              <w:rPr>
                <w:rFonts w:eastAsia="MS Mincho"/>
                <w:sz w:val="20"/>
                <w:lang w:eastAsia="en-GB"/>
              </w:rPr>
            </w:pP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MD, </w:t>
            </w:r>
            <w:smartTag w:uri="urn:schemas-microsoft-com:office:smarttags" w:element="place">
              <w:smartTag w:uri="urn:schemas-microsoft-com:office:smarttags" w:element="City">
                <w:r w:rsidRPr="005E481C">
                  <w:rPr>
                    <w:rFonts w:eastAsia="MS Mincho"/>
                    <w:sz w:val="20"/>
                    <w:lang w:eastAsia="en-GB"/>
                  </w:rPr>
                  <w:t>MPJ</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MB</w:t>
                </w:r>
              </w:smartTag>
            </w:smartTag>
            <w:r w:rsidRPr="005E481C">
              <w:rPr>
                <w:rFonts w:eastAsia="MS Mincho"/>
                <w:sz w:val="20"/>
                <w:lang w:eastAsia="en-GB"/>
              </w:rPr>
              <w:t>, Autoriteti Përgjegjës, partnerët MKR, ZKKA me partnerët ndërkombëtarë, (ICMPD, IOM  etj.)</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2010</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Të miratohet Protokolli i Marrëveshjes së BE-së për Ripranimin</w:t>
            </w: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bëhen ndryshimet e nevojshme në marrëveshjet dypalëshe të bashkëpunimit të policisë.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Të gjithë protokollet e ripranimit të përmbajnë dispozita mbi njoftimin paraprak dhe trajtimin e veçantë të njerëzve të cilët kanë nevojë për më tepër ndihmë pas kthimit, përfshirë viktimat e trafikimit.</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MB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3.(b).2.2.</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Institucionalizimi i bashkëpunimit me organizatat partnere/ Autoritetet Përgjegjëse dhe OJF-të sidomos në Greqi, Itali, Mbretëri e Bashkuar, Serbi, Maqedoni dhe Kosovë duke përfshirë shkëmbimin e rregullt të informacionit, marrëveshje për PSO transnacionale për referimin, asistencën, vlerësimin e riskut etj.</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MB, AP, MFA, me OJF partnere dhe partner ndërkombëtar (ICMPD)</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Në vazhdim </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listës së kontaktit </w:t>
            </w: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Mbajtja e takimeve të rregullta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MPJ, donatore</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3.(b).3</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sigurohet këshillim, materiale informuese, këshilla si dhe ndihmë konkrete për shqiptarët jashtë shtetit (viktimat), nëpërmjet zyrave konsullore shqiptare jashtë vendit.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MPJ, ZKKA, Organizatat Ndërkombëtare (ON), OJF-të dhe partnerë të tjerë homologë jashtë vendit. </w:t>
            </w: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Gjysma e parë e vitit 2009</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Trajnimi i personelit të konsullatave dhe vënia në dispozicion e udhëzimeve të shkruara.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Numri i shqiptarëve të këshilluar jashtë shtetit; numri i viktimave shqiptare jashtë shtetit që janë ndihmuar.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MPJ, donatorët</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3.(b).3.1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futet një modul për rritjen e ndërgjegjësimit për çështjet e trafikimit në programin e Akademisë Diplomatike.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Akademia Diplomatike/ MPJ, </w:t>
            </w:r>
            <w:smartTag w:uri="urn:schemas-microsoft-com:office:smarttags" w:element="place">
              <w:smartTag w:uri="urn:schemas-microsoft-com:office:smarttags" w:element="City">
                <w:r w:rsidRPr="005E481C">
                  <w:rPr>
                    <w:rFonts w:eastAsia="MS Mincho"/>
                    <w:sz w:val="20"/>
                    <w:lang w:eastAsia="en-GB"/>
                  </w:rPr>
                  <w:t>ZKKA</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ON</w:t>
                </w:r>
              </w:smartTag>
            </w:smartTag>
            <w:r w:rsidRPr="005E481C">
              <w:rPr>
                <w:rFonts w:eastAsia="MS Mincho"/>
                <w:sz w:val="20"/>
                <w:lang w:eastAsia="en-GB"/>
              </w:rPr>
              <w:t>, dhe partnerë të tjerë</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Gjysma e parë e vitit 2009</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Trajnimi i personelit të konsullatave dhe vënia në dispozicion e udhëzimeve të shkruara.</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Akademia Diplomatike - MPJ</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3.(b).3.2</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Të sigurohet një shpërndarje e gjerë e informacionit/materialeve për viktimat e mundshme shqiptare jashtë shtetit.</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Institucionalizimi i bashkëpunimit me vendet e destinacionit dhe OJF-të</w:t>
            </w:r>
          </w:p>
          <w:p w:rsidR="00B0033F" w:rsidRPr="005E481C" w:rsidRDefault="00B0033F" w:rsidP="00004A03">
            <w:pPr>
              <w:pStyle w:val="Tabele"/>
              <w:rPr>
                <w:rFonts w:eastAsia="MS Mincho"/>
                <w:sz w:val="20"/>
                <w:lang w:eastAsia="en-GB"/>
              </w:rPr>
            </w:pP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MPJ, Ambasadat shqiptare dhe zyrat konsullore jashtë vendit. </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Gjysma e parë e vitit 2009</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Numri i broshurave informative të shpërndara.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jenë prodhuar materialet informuese dhe të jenë të disponueshme në vende strategjike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Dokumentim i listës së partnerëve bashkëpunues, minutat e mbledhjeve, shkëmbimin e informacionit</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3.(b).4</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Zbatimi i PSO-ve për dhënien e ndihmës së individualizuar për integrim, duke përfshirë monitorim dhe mbështetje afatgjatë, mundësi akomodimi, këshillimi, shërbime mjeksore dhe ligjore si dhe trajnime profesionale (si pjesë e MKR-së)</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MPÇSShB, Autoriteti Përgjegjës, ZKKA, grupi MKR dhe partnerët.</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Fundi i vitit  2008</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 </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PSO-ve dhe skemat e modeleve të riintegrimit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protokolleve të çështjeve të veçanta me planet e riintegrimit. </w:t>
            </w: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MPÇSShB</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3.(b).4.1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Zhvillimi i programeve riintegruese rajonale/lokale për personat e trafikuar, të cilat përmbajnë monitorim dhe mbështetje afatgjatë, mundësi akomodimi, këshillimi, shërbime mjeksore dhe ligjore, arsimim si dhe trajnime profesionale.</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Komitetet Rajonale, Bashkitë/Komunat, MPÇSShB, strehëzat etc.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2009</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skemave të riintegrimit në nivel rajonal dhe bashkiak. </w:t>
            </w: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MB, KRAT</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4.</w:t>
            </w: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SYNIMI STRATEGJIK: Sigurimi i një mbrojtjeje të veçantë për viktimat të cilat paraqiten si dëshmitarë në procedimet penale (mbrojtje gjatë seancës paraprake,gjatë senacës gjyqësore dhe pas gjyqit, duke kryer vazhdimisht një vlerësim të rrezikut).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Treguesit:  përqindja e viktimave të cilat marrin vlerësime të organizuara të rrezikut; përqindja e viktimave të cilat paraqiten si dëshmitarë; numri i viktimave në programin e veçantë për mbrojtjen e dëshmitarëve; ulja e raportimeve për tentative përfrikësimi; përqindja e viktimave të cilat përfitojnë mbrojtje pas gjyqit (brenda vendit dhe nëse është e nevojshme në vendin e origjinës apo në një vend të tretë  si rezultat i marrëveshjeve bashkëpunuese).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4.(a)</w:t>
            </w: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OBJEKTIVA SPECIFIKË: Sigurimi i standardeve të mbrojtjes për të gjitha viktimat përpara, gjatë dhe pas procedimit penal (të futen e të monitorohen PSO-të për gjykatat).</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b/>
                <w:sz w:val="20"/>
                <w:lang w:eastAsia="en-GB"/>
              </w:rPr>
              <w:t>Tregues:</w:t>
            </w:r>
            <w:r w:rsidRPr="005E481C">
              <w:rPr>
                <w:rFonts w:eastAsia="MS Mincho"/>
                <w:sz w:val="20"/>
                <w:lang w:eastAsia="en-GB"/>
              </w:rPr>
              <w:t xml:space="preserve"> përmbajtja e protokollëve të çështjeve dhe planet e mbrojtjes.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4. (a).1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Rishikim dhe miratim i Ligit mbi Dëshmitarët dhe Mbrojtja e Bashkëpunëtorëve të Drejtësisë</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Ministria e Drejtësisë, Policia e Shtetit/Drejtoria për Mbrojtjen e Dëshmitarëve dhe Personave të Vecantë, Grup Pune në bashkëpunim me OPDAT</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3-mujori i parë i vitit 2009</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Ligji i Amenduar mbi Dëshmitarët dhe Mbrojtja e Bashkëpunëtorëve të Drejtësisë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MD, Policia e Shtetit, OPDAT</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4.(a).2</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Të futen standardet për mbrojtjen e viktimave të cilat paraqiten si dëshmitarë (gjatë seancës paraprake,gjatë seancës gjyqësore dhe pas gjyqit, ku të përfshihet edhe një vlerësim i vazhdueshëm i rrezikut) si dhe modele të gatshme për planet e sigurisë/mbrojtjes individuale për të gjithë viktimat/dëshmitarët.</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Prokuroria e Përgjithshme,</w:t>
            </w:r>
            <w:r w:rsidRPr="005E481C">
              <w:rPr>
                <w:rFonts w:eastAsia="MS Mincho"/>
                <w:sz w:val="20"/>
                <w:highlight w:val="yellow"/>
                <w:lang w:eastAsia="en-GB"/>
              </w:rPr>
              <w:t xml:space="preserve"> </w:t>
            </w:r>
            <w:r w:rsidRPr="005E481C">
              <w:rPr>
                <w:rFonts w:eastAsia="MS Mincho"/>
                <w:sz w:val="20"/>
                <w:lang w:eastAsia="en-GB"/>
              </w:rPr>
              <w:t xml:space="preserve">Policia e Shtetit – Drejtoria për Mbrojtjen e Dëshmitarëvve dhe Bashkëpunëtorëve të Drejtësisë, Këshilli i Lartë i Drejtësisë, Gjykata e Krimeve të Rënda, Autoriteti Përgjegjës, palët e MKR-së. </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Fillimi i vitit 2009</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standardeve të mbrojtjes dhe modeleve të gatshëm për planet e mbrojtjes individuale.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Policia e Shtetit, ekspertë</w:t>
            </w:r>
          </w:p>
          <w:p w:rsidR="00B0033F" w:rsidRPr="005E481C" w:rsidRDefault="00B0033F" w:rsidP="00004A03">
            <w:pPr>
              <w:pStyle w:val="Tabele"/>
              <w:rPr>
                <w:rFonts w:eastAsia="MS Mincho"/>
                <w:sz w:val="20"/>
                <w:lang w:eastAsia="en-GB"/>
              </w:rPr>
            </w:pP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4.(a).2.1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sigurohet mbrojtje për çdo viktimë që paraqitet si dëshmitar sipas planeve të mbrojtjes individuale. </w:t>
            </w:r>
          </w:p>
          <w:p w:rsidR="00B0033F" w:rsidRPr="005E481C" w:rsidRDefault="00B0033F" w:rsidP="00004A03">
            <w:pPr>
              <w:pStyle w:val="Tabele"/>
              <w:rPr>
                <w:rFonts w:eastAsia="MS Mincho"/>
                <w:sz w:val="20"/>
                <w:lang w:eastAsia="en-GB"/>
              </w:rPr>
            </w:pP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Prokuroria e Përgjithshme,</w:t>
            </w:r>
            <w:r w:rsidRPr="005E481C">
              <w:rPr>
                <w:rFonts w:eastAsia="MS Mincho"/>
                <w:sz w:val="20"/>
                <w:highlight w:val="yellow"/>
                <w:lang w:eastAsia="en-GB"/>
              </w:rPr>
              <w:t xml:space="preserve"> </w:t>
            </w:r>
            <w:r w:rsidRPr="005E481C">
              <w:rPr>
                <w:rFonts w:eastAsia="MS Mincho"/>
                <w:sz w:val="20"/>
                <w:lang w:eastAsia="en-GB"/>
              </w:rPr>
              <w:t>Policia e Shtetit– Drejtoria për Mbrojtjen e Dëshmitarëve dhe Bashkëpunëtorëve të Drejtësisë, Këshilli i Lartë i Drejtësisë, Gjykata e Krimeve të Rënda, AP,  palët e MKR-së.</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Në vazhdim </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Ekzistenca e protokollëve të çështjeve me plane mbrojtjeje individuale.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Ekzistenca e pikave të caktuara të kontaktit për viktimat/dëshmitarët për të siguruar të gjitha masat e nevojshme ku përfshihet edhe mbrojtja e viktimës.</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Policia e Shtetit</w:t>
            </w:r>
          </w:p>
          <w:p w:rsidR="00B0033F" w:rsidRPr="005E481C" w:rsidRDefault="00B0033F" w:rsidP="00004A03">
            <w:pPr>
              <w:pStyle w:val="Tabele"/>
              <w:rPr>
                <w:rFonts w:eastAsia="MS Mincho"/>
                <w:sz w:val="20"/>
                <w:lang w:eastAsia="en-GB"/>
              </w:rPr>
            </w:pP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4.(a).3</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përmirësohet siguria dhe mbrojtja e dëshmitarëve në Gjykatën e Krimeve të Rënda, si dhe në gjykatat e tjera, prokurorinë e përgjithshme, polici (nëpërmjet udhëzimeve, pajisjeve për lidhje video, zonave të veçanta të pritjes, etj.)  </w:t>
            </w:r>
          </w:p>
          <w:p w:rsidR="00B0033F" w:rsidRPr="005E481C" w:rsidRDefault="00B0033F" w:rsidP="00004A03">
            <w:pPr>
              <w:pStyle w:val="Tabele"/>
              <w:rPr>
                <w:rFonts w:eastAsia="MS Mincho"/>
                <w:sz w:val="20"/>
                <w:lang w:eastAsia="en-GB"/>
              </w:rPr>
            </w:pP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MD, Prokuria e Përgjithshme, Gjykata e Krimeve të Rënda, Policia e Shtetit. SECI, partnerë të tjerë.</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Fundi i vitit 2009</w:t>
            </w: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jenë siguruar dhe të jenë vënë në përdorim pajisjet e sigurisë teknike.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Numri i çështjeve kur janë përdorur këto teknika.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kenë dalë udhëzimet.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Numri dhe përqindja e prokurorëve të cilët janë të njohur me përmbajtjen e udhëzimeve dhe nevojat për mbrojtje të viktimave të trafikimit të qenieve njerëzore.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MD</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4.(b)</w:t>
            </w: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OBJEKTIVI SPECIFIK: Përmirësimi i Programit të veçantë për mbrojtjen e dëshmitarëve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b/>
                <w:sz w:val="20"/>
                <w:lang w:eastAsia="en-GB"/>
              </w:rPr>
              <w:t>Tregues:</w:t>
            </w:r>
            <w:r w:rsidRPr="005E481C">
              <w:rPr>
                <w:rFonts w:eastAsia="MS Mincho"/>
                <w:sz w:val="20"/>
                <w:lang w:eastAsia="en-GB"/>
              </w:rPr>
              <w:t xml:space="preserve"> Rritja e numrit të viktimave/dëshmitarëve të cilët hyjnë në programin e mbrojtjes së dëshmitarëve.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4.(b).1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Përmirësimi i Programit të veçantë për mbrojtjen e dëshmitarëve me anë të forcimit të Drejtorisë për Mbrojtjen e Dëshmitarëve dhe Bashkëpunëtorëve të Drejtësisë.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MB/Policia e Shtetit – Drejtoria për Mbrojtjen e Dëshmitarëvve dhe Bashkëpunëtorëve të Drejtësisë, Prokuroria e Përgjithshme.</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Mesi i vitit 2009</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Numri i personave  të trajnuar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Policia e Shtetit, donatore</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4.(b).1.1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Të sigurohen pajisjet e nevojshme teknike të sigurisë për Drejtorinë për Mbrojtjen e Dëshmitarëve dhe Bashkëpunëtorëve të Drejtësisë.</w:t>
            </w:r>
          </w:p>
          <w:p w:rsidR="00B0033F" w:rsidRPr="005E481C" w:rsidRDefault="00B0033F" w:rsidP="00004A03">
            <w:pPr>
              <w:pStyle w:val="Tabele"/>
              <w:rPr>
                <w:rFonts w:eastAsia="MS Mincho"/>
                <w:sz w:val="20"/>
                <w:lang w:eastAsia="en-GB"/>
              </w:rPr>
            </w:pP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MB, PP, MD, partnerë të tjerë</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2009</w:t>
            </w: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Drejtoria për Mbrojtjen e Dëshmitarëvve dhe Bashkëpunëtorëve të Drejtësisë të jetë plotësisht e pajisur me mjetet e duhura teknike për mbrojtjen e viktimave.dëshmitarëve (d.m.th. logjistikë, automjete, etj.).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MB, PP, MD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4.(b).1.2</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sigurohet zbatimi i marrëveshjeve të bashkëpunimit për rialokimin e viktimave/dëshmitarëve me strukturat homologe jashtë vendit. </w:t>
            </w:r>
          </w:p>
          <w:p w:rsidR="00B0033F" w:rsidRPr="005E481C" w:rsidRDefault="00B0033F" w:rsidP="00004A03">
            <w:pPr>
              <w:pStyle w:val="Tabele"/>
              <w:rPr>
                <w:rFonts w:eastAsia="MS Mincho"/>
                <w:sz w:val="20"/>
                <w:lang w:eastAsia="en-GB"/>
              </w:rPr>
            </w:pP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MD, MB/Policia e Shtetit – Drejtoria për Mbrojtjen e Dëshmitarëve dhe Bashkëpunëtorëve të Drejtësisë, Prokuroria e Përgjithshme.</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Mesi i vitit 2009</w:t>
            </w:r>
          </w:p>
          <w:p w:rsidR="00B0033F" w:rsidRPr="005E481C" w:rsidRDefault="00B0033F" w:rsidP="00004A03">
            <w:pPr>
              <w:pStyle w:val="Tabele"/>
              <w:rPr>
                <w:rFonts w:eastAsia="MS Mincho"/>
                <w:sz w:val="20"/>
                <w:lang w:eastAsia="en-GB"/>
              </w:rPr>
            </w:pP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Marrëveshjet të jenë nënshkruar e zbatuar.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Numri i viktimave/dëshmitarëve të rialokuar.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monitorohet zbatimi i masave të veçanta të sigurisë.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MD, MB</w:t>
            </w:r>
          </w:p>
          <w:p w:rsidR="00B0033F" w:rsidRPr="005E481C" w:rsidRDefault="00B0033F" w:rsidP="00004A03">
            <w:pPr>
              <w:pStyle w:val="Tabele"/>
              <w:rPr>
                <w:rFonts w:eastAsia="MS Mincho"/>
                <w:sz w:val="20"/>
                <w:lang w:eastAsia="en-GB"/>
              </w:rPr>
            </w:pP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4.(c)</w:t>
            </w:r>
          </w:p>
        </w:tc>
        <w:tc>
          <w:tcPr>
            <w:tcW w:w="13618" w:type="dxa"/>
            <w:gridSpan w:val="5"/>
          </w:tcPr>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OBJEKTIVI SPECIFIK: Të sigurohet që personat e trafikuar të mos ndalohen, akuzohen apo ndiqen për shkelje të ligjeve të imigrimit apo për veprimtari në të cilat ata janë përfshirë si pasojë e të qënit persona të trafikuar.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Treguesit:  Numri i çështjeve të raportuara për riviktimizimin, ndalimin, ndjekjen apo akuzimin e viktimave të trafikimit.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4.(c).1</w:t>
            </w:r>
          </w:p>
        </w:tc>
        <w:tc>
          <w:tcPr>
            <w:tcW w:w="3945" w:type="dxa"/>
          </w:tcPr>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Lëshimi i Udhëzimeve dhe PSO-ve për strukturat e zbatimit të ligjit dhe gjyqësorin për mos-ndëshkimin e viktimave për shkeljen e ligjeve të imigrimit apo për veprimtari në të cilat ata janë përfshirë si pasojë e të qënit persona të trafikuar, specifikisht për policinë dhe oficerëve të policisë që janë të përfshirë në identifikimin e personave të trafikuar për prokurorët dhe gjyqtarët.  </w:t>
            </w:r>
          </w:p>
          <w:p w:rsidR="00B0033F" w:rsidRPr="005E481C" w:rsidRDefault="00B0033F" w:rsidP="00004A03">
            <w:pPr>
              <w:pStyle w:val="Tabele"/>
              <w:rPr>
                <w:rFonts w:eastAsia="MS Mincho"/>
                <w:sz w:val="20"/>
                <w:lang w:eastAsia="en-GB"/>
              </w:rPr>
            </w:pP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MD, Këshilli i Lartë i Drejtësisë, Prokuroria e Përgjithshme, Policia e Shtetit, ZKKA dhe partnerët.  </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Mesi i vitit 2009</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hartohen udhëzimet dhe PSO-të dhe t’u shpërndahen grupeve të synuar dhe të bëhen trajnime sipas nevojës. </w:t>
            </w: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 </w:t>
            </w: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Numri dhe përqindja e oficerëce të kontrollit kufitar në pikat më kryesore të kalimit kufitar, të cilat janë të njohur me udhëzimet; numri i zyrtarëve të tjerë përkatës dhe numri i prokurorëve dhe gjyqtarëve të targetuar që janë të familjarizuar me direktivat.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Numri i prokurorëve dhe gjyqtarëve të identifikuar të cilët janë të njohur me udhëzimet.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MD, PP, PSH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4.(d)</w:t>
            </w: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OBJEKTIVI SPECIFIK: Të sigurohet një mbulim i kujdesshëm nga ana e mediave i çështjeve të trafikimit të qënieve njerëzore në mënyrë që të mos paraqitet imazhi, identiteti, vendndodhja apo informacioni personal i viktimave të trafikuara.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p>
        </w:tc>
        <w:tc>
          <w:tcPr>
            <w:tcW w:w="13618" w:type="dxa"/>
            <w:gridSpan w:val="5"/>
          </w:tcPr>
          <w:p w:rsidR="00B0033F" w:rsidRPr="005E481C" w:rsidRDefault="00B0033F" w:rsidP="00004A03">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një mbulim më të kujdesshëm dhe ligjërisht të përshtatshëm nga ana e mediave për çështjet e  trafikimit; </w:t>
            </w:r>
          </w:p>
        </w:tc>
      </w:tr>
      <w:tr w:rsidR="00B0033F" w:rsidRPr="005E481C" w:rsidTr="005E481C">
        <w:trPr>
          <w:jc w:val="center"/>
        </w:trPr>
        <w:tc>
          <w:tcPr>
            <w:tcW w:w="1018" w:type="dxa"/>
          </w:tcPr>
          <w:p w:rsidR="00B0033F" w:rsidRPr="005E481C" w:rsidRDefault="00B0033F" w:rsidP="00004A03">
            <w:pPr>
              <w:pStyle w:val="Tabele"/>
              <w:rPr>
                <w:rFonts w:eastAsia="MS Mincho"/>
                <w:sz w:val="20"/>
                <w:lang w:eastAsia="en-GB"/>
              </w:rPr>
            </w:pPr>
            <w:r w:rsidRPr="005E481C">
              <w:rPr>
                <w:rFonts w:eastAsia="MS Mincho"/>
                <w:sz w:val="20"/>
                <w:lang w:eastAsia="en-GB"/>
              </w:rPr>
              <w:t>4.(d).1</w:t>
            </w:r>
          </w:p>
        </w:tc>
        <w:tc>
          <w:tcPr>
            <w:tcW w:w="3945"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kryhen trajnime për të drejtat e njeriut me profesionistë të mediave që ata t’i mbulojnë me sa më sensibilitet çështjet e trafikimit të qënieve njerëzore dhe për të siguruar “mos-zbulimin”, respektimin dhe mbrojtjen e privacisë dhe identitetit të personave të trafikuar sidomos dëshmitarëve. </w:t>
            </w:r>
          </w:p>
        </w:tc>
        <w:tc>
          <w:tcPr>
            <w:tcW w:w="2722" w:type="dxa"/>
          </w:tcPr>
          <w:p w:rsidR="00B0033F" w:rsidRPr="005E481C" w:rsidRDefault="00B0033F" w:rsidP="00004A03">
            <w:pPr>
              <w:pStyle w:val="Tabele"/>
              <w:rPr>
                <w:rFonts w:eastAsia="MS Mincho"/>
                <w:sz w:val="20"/>
                <w:lang w:eastAsia="en-GB"/>
              </w:rPr>
            </w:pPr>
            <w:r w:rsidRPr="005E481C">
              <w:rPr>
                <w:rFonts w:eastAsia="MS Mincho"/>
                <w:sz w:val="20"/>
                <w:lang w:eastAsia="en-GB"/>
              </w:rPr>
              <w:t>ZKKA, Organizatat Ndërkombëtare, OJF-të, Media, Instituti i Medias</w:t>
            </w:r>
          </w:p>
        </w:tc>
        <w:tc>
          <w:tcPr>
            <w:tcW w:w="1412" w:type="dxa"/>
          </w:tcPr>
          <w:p w:rsidR="00B0033F" w:rsidRPr="005E481C" w:rsidRDefault="00B0033F" w:rsidP="00004A03">
            <w:pPr>
              <w:pStyle w:val="Tabele"/>
              <w:rPr>
                <w:rFonts w:eastAsia="MS Mincho"/>
                <w:sz w:val="20"/>
                <w:lang w:eastAsia="en-GB"/>
              </w:rPr>
            </w:pPr>
            <w:r w:rsidRPr="005E481C">
              <w:rPr>
                <w:rFonts w:eastAsia="MS Mincho"/>
                <w:sz w:val="20"/>
                <w:lang w:eastAsia="en-GB"/>
              </w:rPr>
              <w:t>Fillimi i vitit 2009</w:t>
            </w:r>
          </w:p>
        </w:tc>
        <w:tc>
          <w:tcPr>
            <w:tcW w:w="3540"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Të jenë trajnuar profesionistët e mediave </w:t>
            </w:r>
          </w:p>
          <w:p w:rsidR="00B0033F" w:rsidRPr="005E481C" w:rsidRDefault="00B0033F" w:rsidP="00004A03">
            <w:pPr>
              <w:pStyle w:val="Tabele"/>
              <w:rPr>
                <w:rFonts w:eastAsia="MS Mincho"/>
                <w:sz w:val="20"/>
                <w:lang w:eastAsia="en-GB"/>
              </w:rPr>
            </w:pP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Numri i profesionistëve të mediave të cilët njohin detyrimet e tyre për raportimin sensitiv. </w:t>
            </w: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 </w:t>
            </w:r>
          </w:p>
          <w:p w:rsidR="00B0033F" w:rsidRPr="005E481C" w:rsidRDefault="00B0033F" w:rsidP="00004A03">
            <w:pPr>
              <w:pStyle w:val="Tabele"/>
              <w:rPr>
                <w:rFonts w:eastAsia="MS Mincho"/>
                <w:sz w:val="20"/>
                <w:lang w:eastAsia="en-GB"/>
              </w:rPr>
            </w:pPr>
            <w:r w:rsidRPr="005E481C">
              <w:rPr>
                <w:rFonts w:eastAsia="MS Mincho"/>
                <w:sz w:val="20"/>
                <w:lang w:eastAsia="en-GB"/>
              </w:rPr>
              <w:t xml:space="preserve">Analizë e raporteve të medias. </w:t>
            </w:r>
          </w:p>
        </w:tc>
        <w:tc>
          <w:tcPr>
            <w:tcW w:w="1999" w:type="dxa"/>
          </w:tcPr>
          <w:p w:rsidR="00B0033F" w:rsidRPr="005E481C" w:rsidRDefault="00B0033F" w:rsidP="00004A03">
            <w:pPr>
              <w:pStyle w:val="Tabele"/>
              <w:rPr>
                <w:rFonts w:eastAsia="MS Mincho"/>
                <w:sz w:val="20"/>
                <w:lang w:eastAsia="en-GB"/>
              </w:rPr>
            </w:pPr>
            <w:r w:rsidRPr="005E481C">
              <w:rPr>
                <w:rFonts w:eastAsia="MS Mincho"/>
                <w:sz w:val="20"/>
                <w:lang w:eastAsia="en-GB"/>
              </w:rPr>
              <w:t xml:space="preserve">MB </w:t>
            </w:r>
          </w:p>
        </w:tc>
      </w:tr>
    </w:tbl>
    <w:p w:rsidR="00B0033F" w:rsidRPr="004974D2" w:rsidRDefault="00B0033F" w:rsidP="00B0033F">
      <w:pPr>
        <w:pStyle w:val="Paragrafi"/>
        <w:rPr>
          <w:rFonts w:eastAsia="MS Mincho"/>
          <w:lang w:val="en-GB" w:eastAsia="en-GB"/>
        </w:rPr>
      </w:pPr>
    </w:p>
    <w:p w:rsidR="00B0033F" w:rsidRPr="004974D2" w:rsidRDefault="00B0033F" w:rsidP="00B0033F">
      <w:pPr>
        <w:pStyle w:val="Paragrafi"/>
        <w:rPr>
          <w:rFonts w:eastAsia="MS Mincho"/>
          <w:b/>
          <w:lang w:val="en-GB" w:eastAsia="en-GB"/>
        </w:rPr>
      </w:pPr>
      <w:r w:rsidRPr="004974D2">
        <w:rPr>
          <w:rFonts w:eastAsia="MS Mincho"/>
          <w:lang w:val="en-GB" w:eastAsia="en-GB"/>
        </w:rPr>
        <w:br w:type="page"/>
      </w:r>
      <w:bookmarkStart w:id="24" w:name="_Toc198010330"/>
      <w:bookmarkStart w:id="25" w:name="_Toc203809566"/>
      <w:r w:rsidRPr="004974D2">
        <w:rPr>
          <w:rFonts w:eastAsia="MS Mincho"/>
          <w:b/>
          <w:lang w:val="en-GB" w:eastAsia="en-GB"/>
        </w:rPr>
        <w:t>III. PARANDALIMI</w:t>
      </w:r>
      <w:bookmarkEnd w:id="24"/>
      <w:bookmarkEnd w:id="25"/>
    </w:p>
    <w:p w:rsidR="00B0033F" w:rsidRPr="004974D2" w:rsidRDefault="00B0033F" w:rsidP="00B0033F">
      <w:pPr>
        <w:pStyle w:val="Paragrafi"/>
        <w:rPr>
          <w:rFonts w:eastAsia="MS Mincho"/>
          <w:b/>
          <w:lang w:val="en-GB"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3273"/>
        <w:gridCol w:w="2567"/>
        <w:gridCol w:w="1330"/>
        <w:gridCol w:w="3173"/>
        <w:gridCol w:w="1885"/>
      </w:tblGrid>
      <w:tr w:rsidR="00B0033F" w:rsidRPr="005E481C" w:rsidTr="005E481C">
        <w:trPr>
          <w:tblHeader/>
          <w:jc w:val="center"/>
        </w:trPr>
        <w:tc>
          <w:tcPr>
            <w:tcW w:w="375" w:type="pct"/>
            <w:shd w:val="clear" w:color="auto" w:fill="CCCCCC"/>
            <w:vAlign w:val="center"/>
          </w:tcPr>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Nr.</w:t>
            </w:r>
          </w:p>
        </w:tc>
        <w:tc>
          <w:tcPr>
            <w:tcW w:w="1238" w:type="pct"/>
            <w:shd w:val="clear" w:color="auto" w:fill="CCCCCC"/>
            <w:vAlign w:val="center"/>
          </w:tcPr>
          <w:p w:rsidR="00B0033F" w:rsidRPr="005E481C" w:rsidRDefault="00B0033F" w:rsidP="005E481C">
            <w:pPr>
              <w:pStyle w:val="Tabele"/>
              <w:jc w:val="center"/>
              <w:rPr>
                <w:rFonts w:eastAsia="MS Mincho"/>
                <w:b/>
                <w:sz w:val="20"/>
                <w:lang w:eastAsia="en-GB"/>
              </w:rPr>
            </w:pPr>
          </w:p>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Veprimtaritë dhe nënveprimtaritë</w:t>
            </w:r>
          </w:p>
          <w:p w:rsidR="00B0033F" w:rsidRPr="005E481C" w:rsidRDefault="00B0033F" w:rsidP="005E481C">
            <w:pPr>
              <w:pStyle w:val="Tabele"/>
              <w:jc w:val="center"/>
              <w:rPr>
                <w:rFonts w:eastAsia="MS Mincho"/>
                <w:b/>
                <w:sz w:val="20"/>
                <w:lang w:eastAsia="en-GB"/>
              </w:rPr>
            </w:pPr>
          </w:p>
        </w:tc>
        <w:tc>
          <w:tcPr>
            <w:tcW w:w="971" w:type="pct"/>
            <w:shd w:val="clear" w:color="auto" w:fill="CCCCCC"/>
            <w:vAlign w:val="center"/>
          </w:tcPr>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Strukturat përgjegjëse (Struktura kryesore në fillim)</w:t>
            </w:r>
          </w:p>
        </w:tc>
        <w:tc>
          <w:tcPr>
            <w:tcW w:w="503" w:type="pct"/>
            <w:shd w:val="clear" w:color="auto" w:fill="CCCCCC"/>
            <w:vAlign w:val="center"/>
          </w:tcPr>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Afati</w:t>
            </w:r>
          </w:p>
        </w:tc>
        <w:tc>
          <w:tcPr>
            <w:tcW w:w="1200" w:type="pct"/>
            <w:shd w:val="clear" w:color="auto" w:fill="CCCCCC"/>
            <w:vAlign w:val="center"/>
          </w:tcPr>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Treguesit/Synimet</w:t>
            </w:r>
          </w:p>
        </w:tc>
        <w:tc>
          <w:tcPr>
            <w:tcW w:w="713" w:type="pct"/>
            <w:shd w:val="clear" w:color="auto" w:fill="CCCCCC"/>
            <w:vAlign w:val="center"/>
          </w:tcPr>
          <w:p w:rsidR="00B0033F" w:rsidRPr="005E481C" w:rsidRDefault="00B0033F" w:rsidP="005E481C">
            <w:pPr>
              <w:pStyle w:val="Tabele"/>
              <w:jc w:val="center"/>
              <w:rPr>
                <w:rFonts w:eastAsia="MS Mincho"/>
                <w:b/>
                <w:sz w:val="20"/>
                <w:lang w:eastAsia="en-GB"/>
              </w:rPr>
            </w:pPr>
            <w:r w:rsidRPr="005E481C">
              <w:rPr>
                <w:rFonts w:eastAsia="MS Mincho"/>
                <w:b/>
                <w:sz w:val="20"/>
                <w:lang w:eastAsia="en-GB"/>
              </w:rPr>
              <w:t>Burimet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1.</w:t>
            </w:r>
          </w:p>
        </w:tc>
        <w:tc>
          <w:tcPr>
            <w:tcW w:w="4625" w:type="pct"/>
            <w:gridSpan w:val="5"/>
          </w:tcPr>
          <w:p w:rsidR="00B0033F" w:rsidRPr="005E481C" w:rsidRDefault="00B0033F" w:rsidP="002E0AFC">
            <w:pPr>
              <w:pStyle w:val="Tabele"/>
              <w:rPr>
                <w:rFonts w:eastAsia="MS Mincho"/>
                <w:b/>
                <w:sz w:val="20"/>
                <w:lang w:eastAsia="en-GB"/>
              </w:rPr>
            </w:pPr>
            <w:r w:rsidRPr="005E481C">
              <w:rPr>
                <w:rFonts w:eastAsia="MS Mincho"/>
                <w:b/>
                <w:sz w:val="20"/>
                <w:lang w:eastAsia="en-GB"/>
              </w:rPr>
              <w:t xml:space="preserve">SYNIMI STRATEGJIK: Rritja e ndërgjegjësimit publik, veçanërisht e grupeve në nevojë dhe atyre në rrezik, për situatat reale të migracionit, trafikimit të qenieve njerëzore dhe rreziqet e përfshira, duke u përqendruar posaçërisht tek trafikimi i brendshëm, trafikimi i fëmijëve dhe trafikimi me qëllim të gjitha format e shfrytëzimit;  si dhe punë konkrete në terren.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përqindja e popullsisë që mund të përshkruajë trafikimin e qenieve njerëzore, mund të përmendë qëllimet kryesore për të cilat trafikohen personat dhe rrugët kryesore nëpërmjet të cilave rekrutohen njerëzit;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1.(a)</w:t>
            </w: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OBJEKTIVI SPECIFIK: Vazhdimi i rritjes së ndërgjegjësimit publik lidhur me trafikimin e qenieve njerëzore, realitetet e migracionit dhe rreziqet që e shoqërojnë, si edhe alternativat ekonomike ndaj trafikimit, përfshi migracionin e sigurt; nëpërmjet fushatave të ndërgjegjësimit që synojnë publikun në përgjithësi, grupet në rrezik, klientët dhe shfrytëzuesit e mundshëm, të gjithë aktorët që punojnë me grupet në rrezik, si edhe ndërgjegjësimi i medias.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numri i fushatave të ndërgjegjësimit </w:t>
            </w:r>
          </w:p>
        </w:tc>
      </w:tr>
      <w:tr w:rsidR="00B0033F" w:rsidRPr="005E481C" w:rsidTr="005E481C">
        <w:trPr>
          <w:trHeight w:val="1619"/>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1.(a).1</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Zhvillimi i një sërë fushatash ndërgjegjësimi, bazuar në kërkimin mbi audiencën e synuar, me materiale dhe mesazhe të përditësuara sistematikisht, për të siguruar që fushatat e ndërgjegjësimit publik të nxisin heqjen e stigmatizimit ndaj viktimave të trafikimit dhe duke përfshirë një komponent vlerësimi.</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ZKKA-ja me Task Forcën Kombëtare për Trafikimin e Qenieve Njerëzore, KRAT, OJF-të dhe partnerë të tjerë (Këshilli i Europës, KVKTNj, IOM, UNICEF, UNODC)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Në vazhdimësi</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Zbatimi i fushatave të ndërgjegjësimit publik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Monitorimi sistematik i fushatave ekzistuese të ndërgjegjësimit publik për mesazhe jo stigmatizuese dhe për përmbajtjen përkatëse të mesazhit</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Fushatat e ndërgjegjësimit janë të koordinuara dhe të harmonizuara me qëllim përforcimin e mesazhit dhe shmangien e mbivendosjes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MB dhe donatorët</w:t>
            </w:r>
          </w:p>
        </w:tc>
      </w:tr>
      <w:tr w:rsidR="00B0033F" w:rsidRPr="005E481C" w:rsidTr="005E481C">
        <w:trPr>
          <w:trHeight w:val="89"/>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1.(a).2.</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Sigurimi i përfshirjes së mesazheve kundër trafikimit në fushatën e ndërgjegjësimit për dhunën në familje (linjat telefonike, qendrat e këshillimit, strehëzat etj.)</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highlight w:val="green"/>
                <w:lang w:eastAsia="en-GB"/>
              </w:rPr>
              <w:t>Pushteti vedor</w:t>
            </w:r>
            <w:r w:rsidRPr="005E481C">
              <w:rPr>
                <w:rFonts w:eastAsia="MS Mincho"/>
                <w:sz w:val="20"/>
                <w:highlight w:val="green"/>
                <w:vertAlign w:val="superscript"/>
                <w:lang w:eastAsia="en-GB"/>
              </w:rPr>
              <w:footnoteReference w:id="8"/>
            </w:r>
            <w:r w:rsidRPr="005E481C">
              <w:rPr>
                <w:rFonts w:eastAsia="MS Mincho"/>
                <w:sz w:val="20"/>
                <w:highlight w:val="green"/>
                <w:vertAlign w:val="superscript"/>
                <w:lang w:eastAsia="en-GB"/>
              </w:rPr>
              <w:t>,</w:t>
            </w:r>
            <w:r w:rsidRPr="005E481C">
              <w:rPr>
                <w:rFonts w:eastAsia="MS Mincho"/>
                <w:sz w:val="20"/>
                <w:highlight w:val="green"/>
                <w:lang w:eastAsia="en-GB"/>
              </w:rPr>
              <w:t xml:space="preserve"> </w:t>
            </w:r>
            <w:r w:rsidRPr="005E481C">
              <w:rPr>
                <w:rFonts w:eastAsia="MS Mincho"/>
                <w:sz w:val="20"/>
                <w:lang w:eastAsia="en-GB"/>
              </w:rPr>
              <w:t xml:space="preserve"> KRAT, PSH, ZKKA, </w:t>
            </w:r>
            <w:smartTag w:uri="urn:schemas-microsoft-com:office:smarttags" w:element="place">
              <w:smartTag w:uri="urn:schemas-microsoft-com:office:smarttags" w:element="City">
                <w:r w:rsidRPr="005E481C">
                  <w:rPr>
                    <w:rFonts w:eastAsia="MS Mincho"/>
                    <w:sz w:val="20"/>
                    <w:lang w:eastAsia="en-GB"/>
                  </w:rPr>
                  <w:t>OJF-të</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ON</w:t>
                </w:r>
              </w:smartTag>
            </w:smartTag>
            <w:r w:rsidRPr="005E481C">
              <w:rPr>
                <w:rFonts w:eastAsia="MS Mincho"/>
                <w:sz w:val="20"/>
                <w:lang w:eastAsia="en-GB"/>
              </w:rPr>
              <w:t>-të</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Linjat telefonike për dhunën në familje dhe mjetet për përcjelljen e mesazhit Anti-trafikim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Pushteti vendor, Buxheti i Shtetit (KRAT),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1.(a).3</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Sigurimi i fushatave të vazhdueshme  të  ndërgjegjësimit që i drejtohen publikut të përgjithshëm, duke u përqendruar posaçërisht te trafikimi i brendshëm dhe trafikimi për qëllime punësimi dhe reklamimi i nismave arsimore dhe të arsimit profesional si alternativë ndaj trafikimit dhe shfrytëzimit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ZKKA, KRAT me OJF-të dhe partnerë të tjerë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Në vazhdim</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Ekzistenca e fushatave të ndërgjegjësimit në përgjithësi  dhe mbi trafikimin e brendshëm dhe trafikimin për qëllime shfrytëzimi të krahut të punës</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Rritja e përqindjes së popullsisë që mund të përmendë qëllimet kryesore për të cilat trafikohen personat dhe rrugët kryesore nëpërmjet të cilave rekrutohen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MB, Buxheti i Shtetit (KRAT)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1.(a).4</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Zhvillimi i fushatave të vazhdueshme të ndërgjegjësimit, përfshirë informacion mbi alternativat ekonomike dhe ndihmën e vlefshme, drejtuar shtresave dhe bashkësive më në rrezik, ku përfshihen:  </w:t>
            </w:r>
          </w:p>
          <w:p w:rsidR="00B0033F" w:rsidRPr="005E481C" w:rsidRDefault="00FA49AA" w:rsidP="002E0AF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bashkësitë e pakicave (minoriteti rom, ballkano-egjyptiane etj.) – përfshirë trajnimin e drejtuesve të bashkësive dhe/ose drejtuesve fetarë për nxitjen e ofrimit të zgjidhjeve kundër trafikimit dhe ekonomike/trajnime për migracionin e sigurt </w:t>
            </w:r>
          </w:p>
          <w:p w:rsidR="00B0033F" w:rsidRPr="005E481C" w:rsidRDefault="00FA49AA" w:rsidP="002E0AF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bashkësitë e varfra rurale, </w:t>
            </w:r>
          </w:p>
          <w:p w:rsidR="00B0033F" w:rsidRPr="005E481C" w:rsidRDefault="00FA49AA" w:rsidP="002E0AF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zonat e reja informale të Tiranës,</w:t>
            </w:r>
          </w:p>
          <w:p w:rsidR="00B0033F" w:rsidRPr="005E481C" w:rsidRDefault="00FA49AA" w:rsidP="002E0AF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dhe duke iu drejtuar punëtorëve të seksit.</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KRAT, Pushteti vendor, me ZKKA-në, OJF-të dhe partnerët ndërkombëtarë   </w:t>
            </w:r>
          </w:p>
          <w:p w:rsidR="00B0033F" w:rsidRPr="005E481C" w:rsidRDefault="00B0033F" w:rsidP="002E0AFC">
            <w:pPr>
              <w:pStyle w:val="Tabele"/>
              <w:rPr>
                <w:rFonts w:eastAsia="MS Mincho"/>
                <w:sz w:val="20"/>
                <w:lang w:eastAsia="en-GB"/>
              </w:rPr>
            </w:pP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Mesi i  2009-ës</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Ekzistenca  e vlerësimit të grupeve më në rrezik dhe përcaktimi i përparësive</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përkufizimeve standarde për grupet e rrezikuara (shih Mbrojta 1.(b)4., dhe Koordinimi 2. (a)1.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Përgatitja dhe zbatimi i fushatave të përshtatshme të ndërgjegjësimi  </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 </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Rritja e përqindjes së grupit të synuar të popullsisë që mund të përmendë qëllimet kryesore për të cilat trafikohen personat dhe rrugët nëpërmjet të cilave rekrutohen njerëzit </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Buxheti i Shtetit (KRAT), Pushteti vendor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1.(a).5</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Zhvillimi i fushatave të ndërgjegjësimit që u drejtohen grupeve/personave që punojnë me kategoritë në rrezik të popullsisë (të gjithë aktorët që mund të ndikojnë të grupet ose personat në rrezik (përfshi njësitë e mbrojtjes së fëmijëve, njësitë për dhunën në familje dhe të ndihmës sociale, profesionistët e shëndetësisë, mësuesit, psikologët e shkollave, policia, shërbimet sociale, prokurorët, zyrat e punës) dhe shpërndarja e udhëzimeve dhe broshurave të informacionit te të gjithë aktorët</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(Drejtoritë Rajonale të Formimit Profesional Publik), ZKKA, me OJF-të dhe partnerë të tjerë</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Mesi i  2009-ës</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Përqindja e personave që punojnë me grupet në rrezik, të cilët mund të përshkruajnë trafikimin e qenieve njerëzore (format e rekrutimit, shfrytëzimit, etj.), treguesit e trafikimit të qenieve njerëzore dhe mënyrat e identifikimit (përmes udhëzimeve të intervistimit) dhe referimi në vendet e duhura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Shpërndarja e materialeve/fletëpalosjeve informuese dhe udhëzimeve </w:t>
            </w:r>
          </w:p>
          <w:p w:rsidR="00B0033F" w:rsidRPr="005E481C" w:rsidRDefault="00B0033F" w:rsidP="002E0AFC">
            <w:pPr>
              <w:pStyle w:val="Tabele"/>
              <w:rPr>
                <w:rFonts w:eastAsia="MS Mincho"/>
                <w:sz w:val="20"/>
                <w:lang w:eastAsia="en-GB"/>
              </w:rPr>
            </w:pP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1.(a).6</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Mbajtja e një linje telefonike informative për verifikimin e historikut të punësimit dhe mbajtja e informacionit mbi migracionin e sigurtë në faqet e internetit të MPJ-së dhe MB-së.</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MPJ, </w:t>
            </w:r>
            <w:smartTag w:uri="urn:schemas-microsoft-com:office:smarttags" w:element="place">
              <w:smartTag w:uri="urn:schemas-microsoft-com:office:smarttags" w:element="City">
                <w:r w:rsidRPr="005E481C">
                  <w:rPr>
                    <w:rFonts w:eastAsia="MS Mincho"/>
                    <w:sz w:val="20"/>
                    <w:lang w:eastAsia="en-GB"/>
                  </w:rPr>
                  <w:t>MPÇSShB</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MB</w:t>
                </w:r>
              </w:smartTag>
            </w:smartTag>
            <w:r w:rsidRPr="005E481C">
              <w:rPr>
                <w:rFonts w:eastAsia="MS Mincho"/>
                <w:sz w:val="20"/>
                <w:lang w:eastAsia="en-GB"/>
              </w:rPr>
              <w:t xml:space="preserve">, ZKKA, në partneritet me organizatat për të drejtat e emigrantëve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Personat në rrezik trafikimi janë në dijeni të masave parandaluese që mund të marrin për të ulur rrezikun për t’u trafikuar dhe të dinë si të kërkojnë ndihmë jashtë vendit nëse gjenden në vështirësi</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i thirrjeve telefonike në linjën e informacionit dhe verifikimit të historikut  të punës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Nr. i vizitave në faqen e internetit.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MPJ, MPÇSShB,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1.(a).7</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Zbatimi i fushatës për nxitjen e të drejtave të punësimit, përfshi organizimin e fushatave të synuara mes punëtorëve migrantë (femra dhe meshkuj)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ZKKA,  Sindikatat, Shoqatat e punëtorëve migrantë, ILO, IOM dhe partnerë të tjerë</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Punëtorët migrantë njohin të drejtat e tyre dhe dinë ku të drejtohen për të marrë informacion në rast nevoje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1.(a).8</w:t>
            </w:r>
          </w:p>
        </w:tc>
        <w:tc>
          <w:tcPr>
            <w:tcW w:w="1238"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Zhvillimi i fushatave që synojnë kërkesën për punën e detyruar  dhe shfrytëzimin seksual, përfshi: </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Fushata që synojnë klientët e punëtorëve të seksit, për të rritur ndërgjegjësimin ndaj trafikimit,  si të identifikojnë një grua të trafikuar dhe si ta ndihmojnë atë </w:t>
            </w:r>
          </w:p>
          <w:p w:rsidR="00B0033F" w:rsidRPr="005E481C" w:rsidRDefault="00B0033F" w:rsidP="002E0AFC">
            <w:pPr>
              <w:pStyle w:val="Tabele"/>
              <w:rPr>
                <w:rFonts w:eastAsia="MS Mincho"/>
                <w:sz w:val="20"/>
                <w:lang w:eastAsia="en-GB"/>
              </w:rPr>
            </w:pPr>
            <w:r w:rsidRPr="005E481C">
              <w:rPr>
                <w:rFonts w:eastAsia="MS Mincho"/>
                <w:sz w:val="20"/>
                <w:lang w:eastAsia="en-GB"/>
              </w:rPr>
              <w:t>Fushata që shpjegojnë se shfrytëzimi i personave të trafikuar për qëllime seksuale ose forma të tjera të trafikimit për qëllime punësimi është i paligjshëm dhe i papranueshëm</w:t>
            </w:r>
          </w:p>
        </w:tc>
        <w:tc>
          <w:tcPr>
            <w:tcW w:w="971"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MPÇSSHB, ZKKA, me partnerët (KKSAT, TdH, BKTF)</w:t>
            </w:r>
          </w:p>
        </w:tc>
        <w:tc>
          <w:tcPr>
            <w:tcW w:w="503"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Zhvillimi i fushatave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i viktimave të identifikuara nga klientët </w:t>
            </w:r>
          </w:p>
          <w:p w:rsidR="00B0033F" w:rsidRPr="005E481C" w:rsidRDefault="00B0033F" w:rsidP="002E0AFC">
            <w:pPr>
              <w:pStyle w:val="Tabele"/>
              <w:rPr>
                <w:rFonts w:eastAsia="MS Mincho"/>
                <w:sz w:val="20"/>
                <w:lang w:eastAsia="en-GB"/>
              </w:rPr>
            </w:pPr>
          </w:p>
        </w:tc>
        <w:tc>
          <w:tcPr>
            <w:tcW w:w="713"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MPÇSSHB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1.(a).9</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Vazhdimi i fushatës kundër lypjes së detyruar dhe promovimi për zbatim i Kodit të Sjelljes në Turizëm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BKTF, UNICEF, ZKKA, MTKRS, OSBE-ja dhe partnerë të tjerë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Në vazhdim</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 Sondazh që rezulton në uljen e përfitimeve nga lypja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i operatorëve turistikë, të cilët e njohin dhe e zbatojnë Kodin e Sjelljes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MTKRS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1.(a).10</w:t>
            </w:r>
          </w:p>
        </w:tc>
        <w:tc>
          <w:tcPr>
            <w:tcW w:w="1238"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Ndërgjegjësimi dhe trajnimi për çështjet e luftës kundër trafikimit i ushtarëve shqiptarë përpara dislokimit në misione ushtarake dhe paqeruajtëse jashtë vendit</w:t>
            </w:r>
          </w:p>
        </w:tc>
        <w:tc>
          <w:tcPr>
            <w:tcW w:w="971"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MM, ZKKA dhe partnerët</w:t>
            </w:r>
          </w:p>
        </w:tc>
        <w:tc>
          <w:tcPr>
            <w:tcW w:w="503"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modulit antitrafikim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Përqindja e të gjithë ushtarëve që kanë marrë trajnim për çështjet e anti-trafikimit përpara dislokimit jashtë vendit</w:t>
            </w:r>
          </w:p>
        </w:tc>
        <w:tc>
          <w:tcPr>
            <w:tcW w:w="713"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MM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1.(a).11</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Rritja e ndërgjegjësimit të gazetarëve për të shtuar interesin për këtë çështje, për të raportuar sistematikisht saktë dhe me fakte dhe duke qenë të kujdesshëm për të përdorur një mënyrë jo-stigmatizuese, duke rritur kështu ndërgjegjësimin publik mbi trafikimin dhe duke mbështetur ndërhyrjet dhe viktimat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Instituti i Medias, ZKKA, ATSH-ja në bashkëpunim me ON-të, OJF-të dhe përfaqësuesit e medias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Përqindja e gazetarëve që kanë njohuri mbi çështjet e anti-trafikimit</w:t>
            </w:r>
          </w:p>
        </w:tc>
        <w:tc>
          <w:tcPr>
            <w:tcW w:w="713"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MB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1.(b)</w:t>
            </w: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OBJEKTIVI SPECIFIK: Rritja e ndërgjegjësimit të fëmijëve dhe të rinjve për trafikimin, duke institucionalizuar trajnimin për ndërgjegjësimin kundër trafikimit në shkolla dhe veprimtari të tjera të synuara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sz w:val="20"/>
                <w:lang w:eastAsia="en-GB"/>
              </w:rPr>
              <w:t>Synimi: rritja e shtrirjes te nxënësit e shkollave fillore dhe të mesme</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përqindja e shkollave (sipas llojit të shkollës) që e përfshijnë/kryejnë modulin e anti-trafikimit; përqindja (rritja) e nxënësve (sipas llojit të shkollës/moshës), të cilët mund të përmendin qëllimet kryesore për të cilat trafikohen personat dhe rrugët kryesore nëpërmjet të cilave rekrutohen njerëzit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1.(b).1</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Institucionalizimi i trajnimit të detyrueshëm kundër trafikimit duke e bërë pjesë të programit bazë të shkollës fillore, të mesme dhe shkollave të tjera parauniversitare dhe si pjesë e programit të arsimimit civil dhe gjinor  (përfshi edhe çështjet e mbrojtjes së fëmijëve, të drejtave të fëmijëve, barazisë gjinore dhe dhunës në familje, si edhe edukimin seksual)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MASH (Instituti i Kurrikulave) me partnerët (UNICEF, IOM,  OJF-të, NPF)</w:t>
            </w:r>
          </w:p>
          <w:p w:rsidR="00B0033F" w:rsidRPr="005E481C" w:rsidRDefault="00B0033F" w:rsidP="002E0AFC">
            <w:pPr>
              <w:pStyle w:val="Tabele"/>
              <w:rPr>
                <w:rFonts w:eastAsia="MS Mincho"/>
                <w:sz w:val="20"/>
                <w:lang w:eastAsia="en-GB"/>
              </w:rPr>
            </w:pP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2008 – Mesi i 2009-ës</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Ekzistenca e akteve/urdhrave ligjore që konfirmojnë përfshirjen e programit të detyruar kundër trafikimit, me përqendrim të veçantë në arsimin fillor, të mesëm dhe parauniversitar – përpara moshës së lejuar për braktisjen së shkollës</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Ekzistenca e moduleve trajnuese anti-trafikim dhe trajnimi i mësuesve/pikave të kontaktit në shkolla (të paktën nga një mësues për çdo shkollë ka kryer me sukses trajnimin në modulin e anti-trafikimit dhe siguron përditësimin dhe zbatimin  e tij sistematik)</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Synim: Deri në vitin 2010, trajnimi i detyruar kundër trafikimit do të përfshihet në të gjitha programet mësimore parauniversitare, veçanërisht në shkollat fillore dhe të mesme </w:t>
            </w:r>
          </w:p>
        </w:tc>
        <w:tc>
          <w:tcPr>
            <w:tcW w:w="713"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MASH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1.(b).2</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Përfshirja në programet e Shtëpive të fëmijës (jetimoreve) të trajnimeve anti-trafikim për ndërgjegjësimin ndaj trafikimit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MASH, Pushteti vendor</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Përfshirja e trajnimit të detyruar anti-trafikim në programet e Shtëpive të fëmijës (jetimoreve)</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1.(b).3</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Përfshirja e trajnimit për ndërgjegjësimin ndaj trafikimit në programet për aftësitë jetësore /arsimimin /formimin profesional të personave që braktisin shkollën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MASH, MPÇSSHB asistuar nga ZKKA</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Ekzistenca e moduleve anti-trafikim të përfshira programet për aftësitë jetësore /arsimimin /formimin profesional të personave që braktisin shkollën</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MASH</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1.(b).4</w:t>
            </w:r>
          </w:p>
        </w:tc>
        <w:tc>
          <w:tcPr>
            <w:tcW w:w="1238"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Sigurimi i ndërgjegjësimit të fëmijëve e prindërve të tyre për çështjet e  anti-trafikimit në bashkësitë e tyre. </w:t>
            </w:r>
          </w:p>
        </w:tc>
        <w:tc>
          <w:tcPr>
            <w:tcW w:w="971"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KRAT, ZKKA, me Bashkitë/Komunat, OJF-të dhe partneret ndërkombëtarë </w:t>
            </w:r>
          </w:p>
        </w:tc>
        <w:tc>
          <w:tcPr>
            <w:tcW w:w="503"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Përqindja e fëmijëve dhe prindërve që mund të flasin për rreziqet e trafikimit </w:t>
            </w:r>
          </w:p>
        </w:tc>
        <w:tc>
          <w:tcPr>
            <w:tcW w:w="713"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Buxheti i Shtetit (KRAT), Bashkitë/ Komunat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w:t>
            </w:r>
          </w:p>
        </w:tc>
        <w:tc>
          <w:tcPr>
            <w:tcW w:w="4625" w:type="pct"/>
            <w:gridSpan w:val="5"/>
          </w:tcPr>
          <w:p w:rsidR="00B0033F" w:rsidRPr="005E481C" w:rsidRDefault="00B0033F" w:rsidP="002E0AFC">
            <w:pPr>
              <w:pStyle w:val="Tabele"/>
              <w:rPr>
                <w:rFonts w:eastAsia="MS Mincho"/>
                <w:b/>
                <w:sz w:val="20"/>
                <w:lang w:eastAsia="en-GB"/>
              </w:rPr>
            </w:pPr>
            <w:r w:rsidRPr="005E481C">
              <w:rPr>
                <w:rFonts w:eastAsia="MS Mincho"/>
                <w:b/>
                <w:sz w:val="20"/>
                <w:lang w:eastAsia="en-GB"/>
              </w:rPr>
              <w:t xml:space="preserve">SYNIMI STRATEGJIK: Reduktimi i ekspozimit ndaj trafikimit dhe rritja e përfshirjes sociale nëpërmjet ofrimit të formimit profesional dhe zgjedhjeve të tjera të jetesës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b/>
                <w:sz w:val="20"/>
                <w:lang w:eastAsia="en-GB"/>
              </w:rPr>
              <w:t>Treguesi:</w:t>
            </w:r>
            <w:r w:rsidRPr="005E481C">
              <w:rPr>
                <w:rFonts w:eastAsia="MS Mincho"/>
                <w:sz w:val="20"/>
                <w:lang w:eastAsia="en-GB"/>
              </w:rPr>
              <w:t xml:space="preserve"> numri  i personave të trafikuar</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2.(a)</w:t>
            </w: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OBJEKTIVI SPECIFIK: Trajtimi i çështjeve që qëndrojnë në themel të trafikimit, përfshi varfërinë dhe papunësinë, diskriminimin e grave, pakicave, fëmijëve, migrantëve dhe grupet e tjera në nevojë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b/>
                <w:sz w:val="20"/>
                <w:lang w:eastAsia="en-GB"/>
              </w:rPr>
              <w:t>Treguesi:</w:t>
            </w:r>
            <w:r w:rsidRPr="005E481C">
              <w:rPr>
                <w:rFonts w:eastAsia="MS Mincho"/>
                <w:sz w:val="20"/>
                <w:lang w:eastAsia="en-GB"/>
              </w:rPr>
              <w:t xml:space="preserve"> pjesëmarrja e burrave dhe grave në tregun e punës, ndryshimi në mesataren e të ardhurave mes burrave/grave, mesatarja e arritjeve në arsim e burrave/grave dhe për grupet e pakicave, numri i padive bazuar në legjislacionin ekzistues kundër diskriminimit.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2.(a).1</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Zbatimi i strategjive kombëtare përkatëse (përfshi Strategjinë Kombëtare për Zhvillim dhe Integrim,  Strategjia e Përfshirjes Sociale, Punësimin, Zhvillimin Social dhe Ekonomik, për Mbrojtjen Sociale, Barazinë Gjinore dhe Dhunën në Familje, Antikorrupsionin, Strategjia Kombëtare për Fëmijët, Strategjia për përmirësimin e kushteve të jetesës së minoritetit Rom, Strategjia kundër Diskriminimit, Strategjia e Migracionit, Menaxhimi i Integruar i Kufijve, etj.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gjithë aktorët përgjegjës sipas strategjive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Në vazhdim </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Pikat e kontaktit (anëtarë të Task Forcës Kombëtare për Trafikimin e Qenieve Njerëzore) sigurojnë raporte sistematike të ecurisë së zbatimit</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Diskutimi i raporteve të ecurisë gjatë Takimeve të Task Forcës dhe identifikimi i fushave të tjera për harmonizim dhe veprim; si edhe identifikimi i fushave problematike dhe sjellja e tyre në vëmendjen e KSHLKT për ndërmarrjen e veprimeve</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Procesverbalet e Task Forcës Kombëtare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Ekzistuese për strategjitë e tjera</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2.(b)</w:t>
            </w: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OBJEKTIVI SPECIFIK: Rritja e mundësive ekonomike për grupet në nevojë ose në rrezik nëpërmjet përpjekjeve të synuara për të mbështetur grupet në nevojë që të kenë mundësi të hyjnë në tregun e punës nëpërmjet punësimit ose veprimtarive të tjera që sjellin të ardhura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Pjesëmarrja e burrave/grave në tregun e punës dhe e grupeve të identifikuara në rrezik; numri dhe përqindja e personave të identifikuar në nevojë që kanë gjetur punë ose janë përfshirë në veprimtari që sjellin të ardhura (në bazë vjetore)</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2.(b).1</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Rritja e mundësive për punësim dhe gjetja e vendeve të punës për grupet në nevojë. </w:t>
            </w:r>
          </w:p>
          <w:p w:rsidR="00B0033F" w:rsidRPr="005E481C" w:rsidRDefault="00B0033F" w:rsidP="002E0AFC">
            <w:pPr>
              <w:pStyle w:val="Tabele"/>
              <w:rPr>
                <w:rFonts w:eastAsia="MS Mincho"/>
                <w:sz w:val="20"/>
                <w:lang w:eastAsia="en-GB"/>
              </w:rPr>
            </w:pP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Synimi: rritja e numrit dhe vëllimit të programeve qeveritare që mbështesin personat në rrezik trafikimi për gjetjen e një vendi pune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Ekzistenca e programeve qeveritare për krijimin e veprimtarive që sjellin të ardhura</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Numri i personave në nevojë dhe në rrezik, të cilët gjejnë punë nëpërmjet zyrave të punës (në bazë vjetore)</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2.(b).2</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Rritja e kapaciteteve dhe efikasitetit të Zyrave Rajonale të Punës dhe degëve të tyre lokale, përfshi:</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Trajnimin për aftësitë sociale, aftësitë për kontaktet në bazë dhe aftësitë për gjetjen e punës; trajnim për ndërgjegjësimin mbi çështjet e anti-trafikimit të qenieve njerëzore dhe për grupet në nevojë </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Trajnimin në kryerjen e vlerësimeve sistematike të tregut të punës </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Rishikimin e termave të referencës për të siguruar mandatin për të trajtuar aktivisht personat e trafikuar dhe ata në rrezik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(Drejtoritë Rajonale të Formimit Profesional Publik, Zyrat Rajonale të Punësimit) me partnerët ndërkombëtarë (ILO dhe të tjerë)</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Fund 2008 –fillim 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Numri i personave në nevojë dhe atyre në rrezik që gjejnë punë nëpërmjet zyrave të punës (në bazë vjetore)</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Synimi:  Përdorimi në rritje i Zyrave Rajonale të Punës nga personat në rrezik trafikimi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raporteve (dy-vjeçare) mbi tregun e punës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Ekzistenca e termave të referencës</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2.(b).3</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Mbajtja e Tryezave të Rrumbullakëta për Punësimin çdo 6 muaj, me fokus te:</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sensibilizimi i aktorëve mbi grupet në nevojë dhe trafikimin </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analiza e situatës së tregut të punës dhe nevojat (bazuar në vlerësimet e Zyrave Rajonale të Punësimit) si bazë për hartimin e programeve të veçanta të punësimit dhe trajnime për aftësitë profesionale për personat/grupet në nevojë </w:t>
            </w:r>
          </w:p>
          <w:p w:rsidR="00B0033F" w:rsidRPr="005E481C" w:rsidRDefault="00B0033F" w:rsidP="002E0AFC">
            <w:pPr>
              <w:pStyle w:val="Tabele"/>
              <w:rPr>
                <w:rFonts w:eastAsia="MS Mincho"/>
                <w:sz w:val="20"/>
                <w:lang w:eastAsia="en-GB"/>
              </w:rPr>
            </w:pPr>
            <w:r w:rsidRPr="005E481C">
              <w:rPr>
                <w:rFonts w:eastAsia="MS Mincho"/>
                <w:sz w:val="20"/>
                <w:lang w:eastAsia="en-GB"/>
              </w:rPr>
              <w:t>inkurajimi i bizneseve lokale për të krijuar vende pune për grupet ose personat në nevojë, përfshirë programet e praktikave dhe të trajnimit për të rinjtë</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shkëmbimi i informacionit dhe i praktikave të mira për të nxitur bashkëpunimin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(Zyrat Rajonale të Punës, Zyra e Inspektoratit të Punës) KRAT, Qeveria vendore,   OJF, Agjencitë Private të Punësimit</w:t>
            </w:r>
          </w:p>
          <w:p w:rsidR="00B0033F" w:rsidRPr="005E481C" w:rsidRDefault="00B0033F" w:rsidP="002E0AFC">
            <w:pPr>
              <w:pStyle w:val="Tabele"/>
              <w:rPr>
                <w:rFonts w:eastAsia="MS Mincho"/>
                <w:sz w:val="20"/>
                <w:lang w:eastAsia="en-GB"/>
              </w:rPr>
            </w:pP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Fundi i 2008 – fillimi i 2009 dhe në vazhdimësi</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Tryeza të Rrumbullakëta Ekonomike të mbajtura rregullisht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Procesverbale të takimeve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i vendeve konkrete të punës të krijuara nga sektori privat, si dhe numri i praktikave dhe programeve të trajnimit </w:t>
            </w:r>
          </w:p>
          <w:p w:rsidR="00B0033F" w:rsidRPr="005E481C" w:rsidRDefault="00B0033F" w:rsidP="002E0AFC">
            <w:pPr>
              <w:pStyle w:val="Tabele"/>
              <w:rPr>
                <w:rFonts w:eastAsia="MS Mincho"/>
                <w:sz w:val="20"/>
                <w:lang w:eastAsia="en-GB"/>
              </w:rPr>
            </w:pP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2.(b).4</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Rritja e kapaciteteve të Agjencive Private të Punësimit për punësimin aktiv të personave në nevojë (shih më poshtë)</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me Shoqatën e APP-ve</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Fundi i 2008 – fillimi i 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APP-të janë të njohura me trafikimin njerëzor dhe nevojat e veçanta të personave në nevojë dhe kujdesen për ta</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Numri i personave në nevojë që kanë gjetur punë përmes APP-ve</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2.(b).5</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Vazhdimi dhe zgjerimi i programeve për të nxitur punësimin e punëkërkueseve femra dhe të grupeve të tjera në nevojë si dhe ngritja e programeve të veçanta shtesë punësimi në mbështetje të grupeve në nevojë dhe personave të trafikuar, bazuar në vlerësimin e nevojave</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(Zyrat Rajonale të Punësimit) dhe partnerët</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Në vazhdim  </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i grave që përfitojnë nga skema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skemave shtesë të punësimit për grupet në nevojë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Rritja e shërbimeve qeveritare në mbështetje të të papunëve që rrezikojnë të trafikohen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2.(b).6</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Vazhdimi i zbatimit dhe zhvillimi i trajnimeve profesionale shtesë me synim grupet në rrezik (vajzat e reja, pakicat, bashkësitë e reja joformale në Tiranë, Durrës), </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në sektorët me interes për përfituesit dhe për të cilët ka kërkesë,  përfshirë aftësitë e përgjithshme për kërkimin e punës, aftësitë profesionale, sensibilizimin për anti-trafikimin si dhe informacion për migracion të sigurt   </w:t>
            </w:r>
          </w:p>
          <w:p w:rsidR="00B0033F" w:rsidRPr="005E481C" w:rsidRDefault="00B0033F" w:rsidP="002E0AFC">
            <w:pPr>
              <w:pStyle w:val="Tabele"/>
              <w:rPr>
                <w:rFonts w:eastAsia="MS Mincho"/>
                <w:sz w:val="20"/>
                <w:lang w:eastAsia="en-GB"/>
              </w:rPr>
            </w:pP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MPÇSSHB, KRAT, ZKKA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2008</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Mesi i 2009</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Nevojat parësore të identifikuara dhe trajnime shtesë të krijuara sipas nevojave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Fillon zbatimi i trajnimeve shtesë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programeve për aftësitë profesionale dhe jetësore për grupet dhe personat në nevojë të identifikuar dhe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programeve periodike për grupet në nevojë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2.(b).7</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Informimi i publikut dhe veçanërisht i grupeve në nevojë rreth ekzistencës së programeve të punësimit dhe mbështetje shtesë për ta përmes zyrave të punës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(Zyrat Rajonale të Punës), KRAT</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Mesi i 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broshurave informuese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i broshurave informuese të shpërndara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Përqindja e personave në nevojë që janë në dijeni të programeve qeveritare të përkrahjes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2.(b).8</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Nxitja e vetë-punësimit të grupeve në rrezik dhe në nevojë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MPÇSSHB, OJF-të, </w:t>
            </w:r>
            <w:smartTag w:uri="urn:schemas-microsoft-com:office:smarttags" w:element="place">
              <w:smartTag w:uri="urn:schemas-microsoft-com:office:smarttags" w:element="City">
                <w:r w:rsidRPr="005E481C">
                  <w:rPr>
                    <w:rFonts w:eastAsia="MS Mincho"/>
                    <w:sz w:val="20"/>
                    <w:lang w:eastAsia="en-GB"/>
                  </w:rPr>
                  <w:t>OSBE</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WV</w:t>
                </w:r>
              </w:smartTag>
            </w:smartTag>
            <w:r w:rsidRPr="005E481C">
              <w:rPr>
                <w:rFonts w:eastAsia="MS Mincho"/>
                <w:sz w:val="20"/>
                <w:lang w:eastAsia="en-GB"/>
              </w:rPr>
              <w:t>, etj.)</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i personave në nevojë dhe në rrezik (dhe përqindja e të gjithë personave të identifikuar) të përfshirë në veprimtari fitimprurëse (në vit)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2.(b).8.1</w:t>
            </w:r>
          </w:p>
        </w:tc>
        <w:tc>
          <w:tcPr>
            <w:tcW w:w="1238"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Vazhdimi i zbatimit të skemave ekzistuese të mikro-kredive për grupet në nevojë dhe personat e trafikuar, dhe ngritja e skemave të reja (bazuar në analizën e nevojave) </w:t>
            </w:r>
          </w:p>
        </w:tc>
        <w:tc>
          <w:tcPr>
            <w:tcW w:w="971"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MPÇSSHB, Institucionet e Mikro-Kredive me partnerët (OJF-të, OSBE, </w:t>
            </w:r>
            <w:smartTag w:uri="urn:schemas-microsoft-com:office:smarttags" w:element="place">
              <w:smartTag w:uri="urn:schemas-microsoft-com:office:smarttags" w:element="City">
                <w:r w:rsidRPr="005E481C">
                  <w:rPr>
                    <w:rFonts w:eastAsia="MS Mincho"/>
                    <w:sz w:val="20"/>
                    <w:lang w:eastAsia="en-GB"/>
                  </w:rPr>
                  <w:t>TdH</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WV</w:t>
                </w:r>
              </w:smartTag>
            </w:smartTag>
            <w:r w:rsidRPr="005E481C">
              <w:rPr>
                <w:rFonts w:eastAsia="MS Mincho"/>
                <w:sz w:val="20"/>
                <w:lang w:eastAsia="en-GB"/>
              </w:rPr>
              <w:t>)</w:t>
            </w:r>
          </w:p>
        </w:tc>
        <w:tc>
          <w:tcPr>
            <w:tcW w:w="503"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Në vazhdim  </w:t>
            </w:r>
          </w:p>
        </w:tc>
        <w:tc>
          <w:tcPr>
            <w:tcW w:w="1200"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dhe përqindja e pjesëmarrësve në program që kanë rritje të konsiderueshme të të ardhurave të fituara në nivel lokal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rritja e numrit dhe e vëllimit të programeve qeveritare në përkrahje të personave në rrezik trafikimi në veprimtari fitimprurëse </w:t>
            </w:r>
          </w:p>
        </w:tc>
        <w:tc>
          <w:tcPr>
            <w:tcW w:w="713"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MPÇSSHB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2.(b).9</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Krijimi i mundësive të sigurta dhe të ligjshme për migracion: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b/>
                <w:sz w:val="20"/>
                <w:lang w:eastAsia="en-GB"/>
              </w:rPr>
            </w:pPr>
            <w:r w:rsidRPr="005E481C">
              <w:rPr>
                <w:rFonts w:eastAsia="MS Mincho"/>
                <w:b/>
                <w:sz w:val="20"/>
                <w:lang w:eastAsia="en-GB"/>
              </w:rPr>
              <w:t>[shih Strategjinë mbi Migracionin]</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MPÇSSHB (Drejtoria e Migracionit), MPJ, PSH (Drejtoria e Kufirit dhe Migracionit) dhe partnerët (IOM etj)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Në vazhdim </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Synimi: Rritja e mundësive për migracion të ligjshëm dhe rritja e numrit të personave të punësuar përmes marrëveshjeve ekzistuese të punësimit me vendet pritëse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2.(b).9.1</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Krijimi i më shumë mundësive për punësim të ligjshëm jashtë shtetit përmes marrëveshjeve për punësim sezonal (në linjë me Strategjinë Kombëtare për Migracionin) me shtetet evropiane, duke mbajtur parasysh mbrojtjen dhe të drejtat e punëtorëve emigrantë (veçanërisht që lejet e punës të mos jenë të lidhura vetëm me një punëdhënës)</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MPÇSSHB (Drejtoria e Migracionit), MPJ, PSH  (Drejtoria e Kufirit dhe Migracionit),  dhe partnerët (IOM etj)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Ekzistenca e marrëveshjeve të punësimit sezonal me Italinë, Greqinë dhe me shtete të tjera të BE-së</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Rritja e numrit të vendeve të punës përmes marrëveshjeve me vendet pritëse  </w:t>
            </w:r>
          </w:p>
          <w:p w:rsidR="00B0033F" w:rsidRPr="005E481C" w:rsidRDefault="00B0033F" w:rsidP="002E0AFC">
            <w:pPr>
              <w:pStyle w:val="Tabele"/>
              <w:rPr>
                <w:rFonts w:eastAsia="MS Mincho"/>
                <w:sz w:val="20"/>
                <w:lang w:eastAsia="en-GB"/>
              </w:rPr>
            </w:pP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2.(b).9.2</w:t>
            </w:r>
          </w:p>
        </w:tc>
        <w:tc>
          <w:tcPr>
            <w:tcW w:w="1238"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Promovimi dhe përmbushja e programeve shtesë për nxitjen punësimit sezonal jashtë vendit të grupeve në nevojë</w:t>
            </w:r>
          </w:p>
          <w:p w:rsidR="00B0033F" w:rsidRPr="005E481C" w:rsidRDefault="00B0033F" w:rsidP="002E0AFC">
            <w:pPr>
              <w:pStyle w:val="Tabele"/>
              <w:rPr>
                <w:rFonts w:eastAsia="MS Mincho"/>
                <w:b/>
                <w:sz w:val="20"/>
                <w:lang w:eastAsia="en-GB"/>
              </w:rPr>
            </w:pPr>
            <w:r w:rsidRPr="005E481C">
              <w:rPr>
                <w:rFonts w:eastAsia="MS Mincho"/>
                <w:b/>
                <w:sz w:val="20"/>
                <w:lang w:eastAsia="en-GB"/>
              </w:rPr>
              <w:t>[shih Strategjinë mbi Migracionin]</w:t>
            </w:r>
          </w:p>
        </w:tc>
        <w:tc>
          <w:tcPr>
            <w:tcW w:w="971"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MPÇSSHB me MPJ dhe mbështetjen e partnerëve (IOM etj)</w:t>
            </w:r>
          </w:p>
          <w:p w:rsidR="00B0033F" w:rsidRPr="005E481C" w:rsidRDefault="00B0033F" w:rsidP="002E0AFC">
            <w:pPr>
              <w:pStyle w:val="Tabele"/>
              <w:rPr>
                <w:rFonts w:eastAsia="MS Mincho"/>
                <w:sz w:val="20"/>
                <w:lang w:eastAsia="en-GB"/>
              </w:rPr>
            </w:pPr>
          </w:p>
        </w:tc>
        <w:tc>
          <w:tcPr>
            <w:tcW w:w="503"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Ekzistenca e marrëveshjeve të posaçme të punësimit me synim grupet në nevojë</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Rritja e numrit të personave të punësuar përmes marrëveshjeve të punësimit me vendet pritëse</w:t>
            </w:r>
          </w:p>
        </w:tc>
        <w:tc>
          <w:tcPr>
            <w:tcW w:w="713"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MPÇSSHB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2.(c)</w:t>
            </w: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OBJEKTIVI SPECIFIK: Rritja e përfshirjes shoqërore përmes nxitjes së përvetësimit të arsimit dhe aftësive jetësore si dhe zhvillimit të komunitetit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b/>
                <w:sz w:val="20"/>
                <w:lang w:eastAsia="en-GB"/>
              </w:rPr>
              <w:t>Synimi/Treguesit:</w:t>
            </w:r>
            <w:r w:rsidRPr="005E481C">
              <w:rPr>
                <w:rFonts w:eastAsia="MS Mincho"/>
                <w:sz w:val="20"/>
                <w:lang w:eastAsia="en-GB"/>
              </w:rPr>
              <w:t xml:space="preserve"> ulje e mëtejshme e përqindjes së largimit nga shkolla, aktualisht 0,89%; niveli i përvetësimit të aftësive arsimore/profesionale/jetësore për djemtë, vajzat, pakicat, grupet në nevojë të identifikuara;</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2.(c).1</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Vazhdimi i përpjekjeve për të zbatuar pjesëmarrjen në arsimin e detyrueshëm, përfshirë sisteme stimuluese (p.sh si kusht për asistencën ndaj familjeve në nevojë, rritjen e masës së përfitimit të Ndihmës Ekonomike në rast se fëmija shkon në shkollë )</w:t>
            </w:r>
          </w:p>
          <w:p w:rsidR="00B0033F" w:rsidRPr="005E481C" w:rsidRDefault="00B0033F" w:rsidP="002E0AFC">
            <w:pPr>
              <w:pStyle w:val="Tabele"/>
              <w:rPr>
                <w:rFonts w:eastAsia="MS Mincho"/>
                <w:sz w:val="20"/>
                <w:lang w:eastAsia="en-GB"/>
              </w:rPr>
            </w:pPr>
          </w:p>
        </w:tc>
        <w:tc>
          <w:tcPr>
            <w:tcW w:w="971"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MASH (Drejtoritë Rajonale Arsimore),  Shërbimi Social Shtetëror, Shoqëria civile  </w:t>
            </w:r>
          </w:p>
        </w:tc>
        <w:tc>
          <w:tcPr>
            <w:tcW w:w="503"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2008</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direktivave dhe trajnimeve për inspektorët e shkollave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skemave stimuluese  </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 </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Përqindja e grupeve në nevojë të regjistruar dhe që frekuentojnë shkollat </w:t>
            </w:r>
          </w:p>
        </w:tc>
        <w:tc>
          <w:tcPr>
            <w:tcW w:w="713"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MASH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2.(c).2</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Zhvillimi i një skeme të qëndrueshme për dhënie të ndihmës ekonomike  familjeve në nevojë; vazhdim i zbatimit të Planit të Veprimit kundër Analfabetizmit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MPÇSSHB, MASH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Fundi i 2008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Mesi i 2009</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2010</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Plani i Veprimit i zhvilluar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Skemë për ndihmën ekonomike  për familjet në nevojë e miratuar nga Qeveria</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Zbatimi i Skemës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dhe MASH</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2.(c).3</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Rritja e regjistrimit të popullatës, sidomos e asaj rome dhe fëmijëve të rrugës, si bazë për regjistrimin në shkolla dhe përfshirjen sociale dhe nxitja e bashkëpunimit mes Ministrisë së Arsimit dhe Zyrës së Gjendjes Civile për të siguruar lista të nxënësve që fillojnë shkollën (shih më poshtë)</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MB, BKTF, Organizatat me bazë në komunitet, me mbështetjen e OSBE-së dhe USAID-it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Përqindja e fëmijëve të rrugës dhe  fëmijëve romë të regjistruar në shkolla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Shkëmbim i institucionalizuar i të dhënave mes Zyrave të Gjendjes Civile dhe Ministrisë së Arsimit mbi nxënësit që fillojnë shkollën, (çdo prill)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2.(c).4</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Institucionalizimi i një sistemi të “mbrojtësve të fëmijëve” në shkolla (bazuar në praktikat më të mira të TdH, ILO-IPEC, UNICEF, WV etj.); duke rritur kështu përkrahjen dhe këshillimin ndaj fëmijëve/të rinjve, për të dalluar rastet në rrezik dhe për të marrë masë  (me NjPF-të)</w:t>
            </w:r>
            <w:r w:rsidRPr="005E481C">
              <w:rPr>
                <w:rFonts w:eastAsia="MS Mincho"/>
                <w:sz w:val="20"/>
                <w:vertAlign w:val="superscript"/>
                <w:lang w:eastAsia="en-GB"/>
              </w:rPr>
              <w:footnoteReference w:id="9"/>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MASH (Drejtoritë  Arsimore Rajonale), MPÇSShB, me grupin kombëtar të punës për mbrojtjen e fëmijëve (përbërë nga partnerë kombëtarë dhe ndërkombëtarë, BKTF, Save the Children, TdH, ILO-IPEC, UNICEF, WV)</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Fundi i 2008 – fillimi i 2009</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Rregullohet roli i mbrojtësit/psikologut të fëmijëve, ekzistenca e termave të qarta të referencës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një sistemi për trajnimin e pikave të kontaktit/mbrojtësve të fëmijëve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Mbrojtësve të Fëmijëve të paktën në shkollat më të prekura (sipas vlerësimit)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të paktën një pikë kontakti i trajnuar dhe/ose psikolog i trajnuar caktohen si ‘mbrojtës i fëmijëve’ me kohë të plotë në çdo shkollë dhe lidhen me mekanizmat vendorë të referimit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MASH, MPÇSSHB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2.(c).5</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Institucionalizimi i programeve mbarëkombëtare për arsimim korrigjues dhe trajnime profesionale për të larguarit nga shkolla, sidomos të rinjtë dhe të rejat (të shtrihet modeli i projektit ‘Shans i Dytë’ në mbarë vendin);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MASH, MPÇSSHB me partnerët, Qendra “MURIALDO”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2010</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programeve të veçanta për të larguarit nga shkolla në mbarë vendin.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dhe përqindja e të larguarve nga shkolla (meshkuj/femra) që marrin pjesë në programe.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MASH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2.(c).6</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Hartimi dhe zbatimi i programeve për arsim alternativ dhe përvetësim të aftësive jetësore për fëmijët jashtë shkollave (përfshirë fëmijët e rrugës, romët, fëmijët me nevoja të veçanta, etj.) dhe për jetimët (banorë dhe ish-banorë të shtëpive të fëmijës)  që përgatiten për t’u larguar</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MASH, MPÇSSHB, OJF, me partnerë të tjerë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2009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2010</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Ekzistenca e programeve që përmbajnë informacion për parandalimin e trafikimit dhe  përkrahje afatgjatë (asistencë për aftësitë në punë dhe për gjetjen e punës, asistencën për vazhdimin e arsimit të mëtejshëm dhe/ose për përvetësimin e aftësive jetësore; informacion rreth strehëzave të disponueshme të emergjencës)</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Programet zbatohen në zonat parësore të evidentuara përfshirë bashkësitë e reja informale në Tiranë dhe Durrës</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Programi i futur në të gjithë vendin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MASH, MPÇSSHB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2.(c).7</w:t>
            </w:r>
          </w:p>
        </w:tc>
        <w:tc>
          <w:tcPr>
            <w:tcW w:w="1238" w:type="pct"/>
          </w:tcPr>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Nxitja e zhvillimit dhe pasurimit të komunitetit dhe fuqizimi i grupeve dhe bashkësive në rrezik  </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 </w:t>
            </w:r>
          </w:p>
          <w:p w:rsidR="00B0033F" w:rsidRPr="005E481C" w:rsidRDefault="00B0033F" w:rsidP="002E0AFC">
            <w:pPr>
              <w:pStyle w:val="Tabele"/>
              <w:rPr>
                <w:rFonts w:eastAsia="MS Mincho"/>
                <w:sz w:val="20"/>
                <w:lang w:eastAsia="en-GB"/>
              </w:rPr>
            </w:pP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KRAT, qeveria vendore me partnerët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Fundi i 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Përqindja e anëtarëve në komunitetet e synuara të cilët parapëlqejnë të qëndrojnë në zonën e tyre vendore se sa të emigrojnë për punë, të cilët gjejnë dhe mbajnë punë në zonën e tyre dhe/ose kanë rritje të konsiderueshme në të ardhurat e fituara në nivel lokal</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Buxheti i Shtetit (KRAT), Pushteti vendor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2.(c).7.1</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Nxitja dhe krijimi i organizatave me bazë në komunitet dhe i Grupeve Këshillimore në Komunitet (GKK); për t’u përfshirë në hartimin dhe zbatimin e veprimtarive me bazë në komunitet, arsim, dhe për të shërbyer si pikë kontakti brenda mekanizmit të tyre vendor të referimit (krahas punonjësit për mbrojtjen e fëmijëve dhe psikologut të shkollës) </w:t>
            </w:r>
          </w:p>
          <w:p w:rsidR="00B0033F" w:rsidRPr="005E481C" w:rsidRDefault="00B0033F" w:rsidP="002E0AFC">
            <w:pPr>
              <w:pStyle w:val="Tabele"/>
              <w:rPr>
                <w:rFonts w:eastAsia="MS Mincho"/>
                <w:sz w:val="20"/>
                <w:lang w:eastAsia="en-GB"/>
              </w:rPr>
            </w:pP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KRAT, Bashkitë/Komunat, UNDP, Programi TACT, organizatat me bazë në komunitet, drejtuesit e komunitetit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1200" w:type="pct"/>
          </w:tcPr>
          <w:p w:rsidR="00B0033F" w:rsidRPr="005E481C" w:rsidRDefault="00B0033F" w:rsidP="002E0AFC">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deri në vitin 2009, të paktën 10 organizata me bazë në komunitet (OBK)/Grupe Këshillimore në Komunitet  (GKK) janë operative në komunitetet </w:t>
            </w:r>
            <w:smartTag w:uri="urn:schemas-microsoft-com:office:smarttags" w:element="place">
              <w:smartTag w:uri="urn:schemas-microsoft-com:office:smarttags" w:element="City">
                <w:r w:rsidRPr="005E481C">
                  <w:rPr>
                    <w:rFonts w:eastAsia="MS Mincho"/>
                    <w:sz w:val="20"/>
                    <w:lang w:eastAsia="en-GB"/>
                  </w:rPr>
                  <w:t>rome</w:t>
                </w:r>
              </w:smartTag>
            </w:smartTag>
            <w:r w:rsidRPr="005E481C">
              <w:rPr>
                <w:rFonts w:eastAsia="MS Mincho"/>
                <w:sz w:val="20"/>
                <w:lang w:eastAsia="en-GB"/>
              </w:rPr>
              <w:t xml:space="preserve"> dhe egjiptiane dhe të përfshira në sistemet vendore për mbrojtjen e fëmijëve dhe në mekanizmat e referimit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Deri në 2010, organizatat me bazë në komunitet dhe Grupet Këshillimore në Komunitet ekzistojnë në mbarë vendin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Buxheti i Shtetit (KRAT), Bashkitë/Komunat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2.(c).7.2</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Nxitja dhe sigurimi i zbatimit të vazhdueshëm të programeve dhe veprimtarive për zhvillimin dhe përkrahjen e komuniteteve të synuara, përfshirë: </w:t>
            </w:r>
          </w:p>
          <w:p w:rsidR="00B0033F" w:rsidRPr="005E481C" w:rsidRDefault="00372E32" w:rsidP="002E0AF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veprimtari edukative dhe psikologjike (kopsht, kampe verore, veprimtari kulturore)</w:t>
            </w:r>
          </w:p>
          <w:p w:rsidR="00B0033F" w:rsidRPr="005E481C" w:rsidRDefault="00372E32" w:rsidP="002E0AF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seanca sensibilizimi</w:t>
            </w:r>
          </w:p>
          <w:p w:rsidR="00B0033F" w:rsidRPr="005E481C" w:rsidRDefault="00372E32" w:rsidP="002E0AF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trajnime profesionale dhe përkrahje për gjetjen e punës </w:t>
            </w:r>
          </w:p>
          <w:p w:rsidR="00B0033F" w:rsidRPr="005E481C" w:rsidRDefault="00372E32" w:rsidP="002E0AF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veprimtari fitimprurëse për nënat </w:t>
            </w:r>
          </w:p>
          <w:p w:rsidR="00B0033F" w:rsidRPr="005E481C" w:rsidRDefault="00372E32" w:rsidP="002E0AF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skema mikro-kredie </w:t>
            </w:r>
          </w:p>
          <w:p w:rsidR="00B0033F" w:rsidRPr="005E481C" w:rsidRDefault="00372E32" w:rsidP="002E0AF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ndihmë ekonomike</w:t>
            </w:r>
          </w:p>
          <w:p w:rsidR="00B0033F" w:rsidRPr="005E481C" w:rsidRDefault="00372E32" w:rsidP="002E0AF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programe për fuqizim personal për gratë dhe të rinjtë (përfshirë të drejtat e njeriut dhe aftësitë jetësore)</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Komitetet Rajonale Anti-trafikim, bashkitë/komunat, ZKKA, me OJF-të me bazë në komunitet, (përfshirë BKTF, Amaro-drom, Romani Baxt, Roma Active Albania, etj. ) dhe partnerët ndërkombëtarë (KVKTNj, TdH, Save the Children, UNICEF, ILO-IPEC, </w:t>
            </w:r>
            <w:smartTag w:uri="urn:schemas-microsoft-com:office:smarttags" w:element="place">
              <w:smartTag w:uri="urn:schemas-microsoft-com:office:smarttags" w:element="City">
                <w:r w:rsidRPr="005E481C">
                  <w:rPr>
                    <w:rFonts w:eastAsia="MS Mincho"/>
                    <w:sz w:val="20"/>
                    <w:lang w:eastAsia="en-GB"/>
                  </w:rPr>
                  <w:t>UNDP</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WV</w:t>
                </w:r>
              </w:smartTag>
            </w:smartTag>
            <w:r w:rsidRPr="005E481C">
              <w:rPr>
                <w:rFonts w:eastAsia="MS Mincho"/>
                <w:sz w:val="20"/>
                <w:lang w:eastAsia="en-GB"/>
              </w:rPr>
              <w:t>)</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2010</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programeve për zhvillimin e komunitetit në të gjitha komunitetet në nevojë të identifikuara, përfshirë Tiranën dhe Durrësin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Synimi: Ekzistenca e programeve në 15 komunitete parësore, përfshirë komunitetet e reja informale në Tiranë dhe Durrës</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Sigurohet financim më afatgjatë për OBK-të dhe veprimtaritë në komunitet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Buxheti i Shtetit (KRAT), bashkitë/komunat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3</w:t>
            </w:r>
          </w:p>
        </w:tc>
        <w:tc>
          <w:tcPr>
            <w:tcW w:w="4625" w:type="pct"/>
            <w:gridSpan w:val="5"/>
          </w:tcPr>
          <w:p w:rsidR="00B0033F" w:rsidRPr="005E481C" w:rsidRDefault="00B0033F" w:rsidP="002E0AFC">
            <w:pPr>
              <w:pStyle w:val="Tabele"/>
              <w:rPr>
                <w:rFonts w:eastAsia="MS Mincho"/>
                <w:b/>
                <w:sz w:val="20"/>
                <w:lang w:eastAsia="en-GB"/>
              </w:rPr>
            </w:pPr>
            <w:r w:rsidRPr="005E481C">
              <w:rPr>
                <w:rFonts w:eastAsia="MS Mincho"/>
                <w:b/>
                <w:sz w:val="20"/>
                <w:lang w:eastAsia="en-GB"/>
              </w:rPr>
              <w:t>SYNIMI STRATEGJIK: Institucionalizimi i mekanizmave të mbrojtjes parandaluese dhe përkrahjes në nivel  vendor dhe rajonal për grupet në nevojë dhe në rrezik trafikimi si dhe identifikimi dhe sigurimi i masave parandaluese për individët në nevojë</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b/>
                <w:sz w:val="20"/>
                <w:lang w:eastAsia="en-GB"/>
              </w:rPr>
              <w:t>Tregues:</w:t>
            </w:r>
            <w:r w:rsidRPr="005E481C">
              <w:rPr>
                <w:rFonts w:eastAsia="MS Mincho"/>
                <w:sz w:val="20"/>
                <w:lang w:eastAsia="en-GB"/>
              </w:rPr>
              <w:t xml:space="preserve"> ulje e numrit të personave të trafikuar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3.(a)</w:t>
            </w: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sz w:val="20"/>
                <w:lang w:eastAsia="en-GB"/>
              </w:rPr>
              <w:t>OBJEKTIVI SPECIFIK: Të krijohen/forcohen mekanizmat koordinues dhe referues për identifikimin e personave në rrezik dhe të sigurohen ndërhyrjet parandaluese dhe mbështetëse si pjesë e “Mekanizmit Kombëtar të Referimit”</w:t>
            </w:r>
            <w:r w:rsidRPr="005E481C">
              <w:rPr>
                <w:rFonts w:eastAsia="MS Mincho"/>
                <w:sz w:val="20"/>
                <w:vertAlign w:val="superscript"/>
                <w:lang w:eastAsia="en-GB"/>
              </w:rPr>
              <w:footnoteReference w:id="10"/>
            </w:r>
            <w:r w:rsidRPr="005E481C">
              <w:rPr>
                <w:rFonts w:eastAsia="MS Mincho"/>
                <w:sz w:val="20"/>
                <w:vertAlign w:val="superscript"/>
                <w:lang w:eastAsia="en-GB"/>
              </w:rPr>
              <w:t xml:space="preserve">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numri i personave në rrezik të cilët janë evidentuar dhe ndihmuar, sipas moshës, seksit, rajonit, bashkisë, numrit vendor funksional të mekanizmit të referimit dhe sistemeve të menaxhimit të rasteve.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3.(a).1</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Krijimi i sistemeve të menaxhimit të rasteve në nivel bashkie/komune për të evidentuar dhe ndihmuar personat në nevojë dhe ata të trafikuar dhe për të evidentuar grupe/komunitete në nevojë, ku të përfshihen: </w:t>
            </w:r>
          </w:p>
          <w:p w:rsidR="00B0033F" w:rsidRPr="005E481C" w:rsidRDefault="00372E32" w:rsidP="002E0AF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Njësitë e integruara për ndihmën sociale dhe mbrojtjen e fëmijëve</w:t>
            </w:r>
          </w:p>
          <w:p w:rsidR="00B0033F" w:rsidRPr="005E481C" w:rsidRDefault="00372E32" w:rsidP="002E0AF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Sistemi i menaxhimit të rasteve </w:t>
            </w:r>
          </w:p>
          <w:p w:rsidR="00B0033F" w:rsidRPr="005E481C" w:rsidRDefault="00372E32" w:rsidP="005E481C">
            <w:pPr>
              <w:pStyle w:val="Tabele"/>
              <w:tabs>
                <w:tab w:val="left" w:pos="2342"/>
              </w:tabs>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Grupe/sisteme lokale ndërdisiplinore referimi dhe bashkërendimi, ku të marrin pjesë të gjithë aktorët përkatës (pikat e kontaktit në shkolla/mbrojtësit e fëmijëve, organizatat komunitare/grupet këshilluese në komunitet, policia, inspektorët e punës, etj.)</w:t>
            </w:r>
            <w:r w:rsidR="00B0033F" w:rsidRPr="005E481C">
              <w:rPr>
                <w:rFonts w:eastAsia="MS Mincho"/>
                <w:sz w:val="20"/>
                <w:vertAlign w:val="superscript"/>
                <w:lang w:eastAsia="en-GB"/>
              </w:rPr>
              <w:footnoteReference w:id="11"/>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Bashkitë/Komunat, me mbështetjen e MPÇSSHB , MASH, MSH, KRAT, AP, ZKKA dhe partnerët ndërkombëtarë (KVKTNj, etj)</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2010</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sistemit ndërdisiplinor të referimit dhe bashkërendimit dhe e planit të sistemit të koordinimit në të gjitha bashkitë/komunat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Synimi: nga fundi i vitit 2009 të ekzistojnë planet për sistemin ndërdisiplinor të referimit dhe bashkërendimit të paktën në bashkitë qendrore në gjashtë qarqet më të mëdhenj (qarqet e caktuar si parësorë sipas vlerësimit të rrezikut). </w:t>
            </w:r>
          </w:p>
          <w:p w:rsidR="00B0033F" w:rsidRPr="005E481C" w:rsidRDefault="00B0033F" w:rsidP="002E0AFC">
            <w:pPr>
              <w:pStyle w:val="Tabele"/>
              <w:rPr>
                <w:rFonts w:eastAsia="MS Mincho"/>
                <w:sz w:val="20"/>
                <w:lang w:eastAsia="en-GB"/>
              </w:rPr>
            </w:pP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Bashkitë/Komunat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3.(a).1.1</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Të vendosen terma të qarta reference, të krijohen PSO-të vendore për të gjithë aktorët e përfshirë për evidentimin dhe masat parandaluese për personat në rrezik si pjesë e MKR-së si dhe të trajnohen të gjithë aktorët e përfshirë për sistemin e referimit.</w:t>
            </w:r>
          </w:p>
          <w:p w:rsidR="00B0033F" w:rsidRPr="005E481C" w:rsidRDefault="00B0033F" w:rsidP="002E0AFC">
            <w:pPr>
              <w:pStyle w:val="Tabele"/>
              <w:rPr>
                <w:rFonts w:eastAsia="MS Mincho"/>
                <w:sz w:val="20"/>
                <w:lang w:eastAsia="en-GB"/>
              </w:rPr>
            </w:pP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AP, ZKKA, Grupi i punës së MKR-së dhe partnerë të tjerë kombëtarë dhe ndërkombëtarë</w:t>
            </w:r>
          </w:p>
          <w:p w:rsidR="00B0033F" w:rsidRPr="005E481C" w:rsidRDefault="00B0033F" w:rsidP="002E0AFC">
            <w:pPr>
              <w:pStyle w:val="Tabele"/>
              <w:rPr>
                <w:rFonts w:eastAsia="MS Mincho"/>
                <w:sz w:val="20"/>
                <w:lang w:eastAsia="en-GB"/>
              </w:rPr>
            </w:pPr>
            <w:r w:rsidRPr="005E481C">
              <w:rPr>
                <w:rFonts w:eastAsia="MS Mincho"/>
                <w:sz w:val="20"/>
                <w:lang w:eastAsia="en-GB"/>
              </w:rPr>
              <w:t>(KVKTNj, dhe të tjerë)</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 2009 - 2010</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standardeve dhe PSO-ve për trajtimin e personave në rrezik.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termave të referencës dhe PSO-ve lokale.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gjithë aktorët të jënë të trajnuar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Buxheti i Shtetit (Autoriteti Përgjegjës)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3.(b)</w:t>
            </w: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OBJEKTIVI SPECIFIK: Të sigurohet disponueshmëria e shërbimeve të përshtatshme dhe e mbështetjes për grupet dhe personat në nevojë dhe në rrezik.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numri i personave në rrezik të cilët përfitojnë nga shërbimet; koha mesatare e pritjes përpara pranimit në programet e ndihmës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3.(b).1</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Të sigurohen vlerësime të vazhdueshme të situatës në nivel rajonal, të evidentohen grupet në nevojë si dhe të bëhet një vlerësim i shërbimeve aktuale me ato të nevojshme dhe të sigurohet ekzistenca e këtyre shërbimeve.</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KRAT, Bashkitë/Komunat, ZKKA me mbështetjen e partnerëve (KVKTNj)</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Tremujori i parë i 2009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vlerësimeve  të situatës në bazë në nivel qarku.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Ekzistenca e vlerësimeve  periodike të situatës.</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Evidenca të veprimeve të ndërmarra për të siguruar disponueshmërinë e shërbimeve.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Buxheti i shtetit (KRAT), Bashkitë/Komunat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3.(b).2</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Të hartohen programe dhe masa specifike parandaluese në nivel kombëtar dhe rajonal  për grupet/komunat në nevojë dhe të monitorohet zbatimi i veprimtarive në nivel rajonal (si pjesë e Planit të Monitorimit)</w:t>
            </w:r>
            <w:r w:rsidRPr="005E481C">
              <w:rPr>
                <w:rFonts w:eastAsia="MS Mincho"/>
                <w:sz w:val="20"/>
                <w:vertAlign w:val="superscript"/>
                <w:lang w:eastAsia="en-GB"/>
              </w:rPr>
              <w:footnoteReference w:id="12"/>
            </w:r>
          </w:p>
          <w:p w:rsidR="00B0033F" w:rsidRPr="005E481C" w:rsidRDefault="00B0033F" w:rsidP="002E0AFC">
            <w:pPr>
              <w:pStyle w:val="Tabele"/>
              <w:rPr>
                <w:rFonts w:eastAsia="MS Mincho"/>
                <w:sz w:val="20"/>
                <w:lang w:eastAsia="en-GB"/>
              </w:rPr>
            </w:pP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KRAT, Bashkitë/Komunat, ZKKA me partnerët.</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programeve vjetorë të parandalimit (si pjesë e programimit të PKV për anti-trafikimin).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raporteve periodikë  monitorues.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Buxheti i Shtetit (KRAT), Bashkitë/Komunat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3.(b).3</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lehtësohet sigurimi i shërbimeve sociale (ndihma ekonomike,strehimi, shërbimet shëndetësore, arsimi, trajnimi profesional, punësimi etj.) për grupet në nevojë dhe personat në rrezik trafikimi: </w:t>
            </w:r>
          </w:p>
          <w:p w:rsidR="00B0033F" w:rsidRPr="005E481C" w:rsidRDefault="00372E32" w:rsidP="002E0AF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Të hartohen e të zbatohen udhëzimet për Zyrat e ndihmës ekonomike dhe përkujdesit shoqëror,që këto të fundit t’u japin përparësi personave në rrezik.</w:t>
            </w:r>
          </w:p>
          <w:p w:rsidR="00B0033F" w:rsidRPr="005E481C" w:rsidRDefault="00372E32" w:rsidP="002E0AFC">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Skemat t’u shpërndahen të gjithë grupeve në nevojë.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Ministritë e Linjës (sidomos MASH, MPÇSSHB, MSH, MPPTT) nëpërmjet zyrave të tyre rajonale, KRAT me partnerët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 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i personave të identifikuar në rrezik të cilët përfitojnë nga këto shërbime.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udhëzimeve.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dhe përqindja e grupeve në rrezik të lartë të cilët janë të informuar për ndihmën dhe shërbimet që janë të disponueshme për ta.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Buxheti i Ministrive të Linjës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3.(b).4</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sensibilizohen të gjitha subjektet më të mëdha shtetërorë të shërbimeve për çështjet e anti-trafikimit (arsimi, policia, subjektet vendore të shërbimit shëndetësor, inspektorët e punës dhe personeli i zyrave të punës, punonjësit socialë, njësitë e barazisë gjinore dhe dhunës në familje, etj.) dhe të sigurohet që çështjet e anti-trafikimit të përfshihen në veprimtaritë e tyre të rregullta (si pjesë e termave të referencës)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Ministritë e linjës, ZKKA, KRAT, ZKKA, Bashkitë/Komunat.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2008</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Termat e referencës të përfshijnë asistencë për personat e trafikuar dhe grupet në rrezik.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Përqindja e zyrtarëve përkatës të cilët janë të njohur me çështjet e trafikimit të qenieve njerëzore dhe masave që duhen marrë.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Buxheti i Ministrive të Linjës, Bashkitë/ Komunat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3.(b).5</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përfshihen të gjithë subjektet jo-shtetërore të shërbimeve në parandalimin e trafikimit të qenieve njerëzore. </w:t>
            </w:r>
          </w:p>
          <w:p w:rsidR="00B0033F" w:rsidRPr="005E481C" w:rsidRDefault="00B0033F" w:rsidP="002E0AFC">
            <w:pPr>
              <w:pStyle w:val="Tabele"/>
              <w:rPr>
                <w:rFonts w:eastAsia="MS Mincho"/>
                <w:sz w:val="20"/>
                <w:lang w:eastAsia="en-GB"/>
              </w:rPr>
            </w:pP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KRAT, ZKKA, Bashkitë/Komunat (Zyrat e asistencës  dhe mbrojtjes sociale)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Në vazhdim </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Aktorët jo-shtetërorë siç janë qendrat e grave, strehëzat, qendrat e minoriteteve, qendrat e të drejtave të emigrantëve, etj.). të sensibilizohen mbi çështjet e trafikimit të qenieve njerëzore dhe tu sigurohet përfshirje në  planet/mekanizmat vendore të referimit.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Buxheti i Shtetit (KRAT), Bashkitë/ Komunat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3.(b).6</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sigurohen shërbimet e ndërhyrjes në rast krizash si dhe shërbimet afatgjata të mbështetjes për personat në krizë  (ku përfshihen: dhuna në familje, përkrahja sociale, abuzimi i fëmijëve)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Bashkitë/Komunat (Zyrat e asistencës  dhe njësitë e mbrojtjes sociale), MPÇSSHB, KRAT, ZKKA dhe partnerët</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Fundi i 2009 - 2010</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Synimi:  Të ketë të paktën 5 qendra ndërhyrjeje në rast krize për gratë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Bashkitë/Komunat, MPÇSShB, Buxheti i Shtetit (KRAT), dhe donatorët</w:t>
            </w:r>
          </w:p>
          <w:p w:rsidR="00B0033F" w:rsidRPr="005E481C" w:rsidRDefault="00B0033F" w:rsidP="002E0AFC">
            <w:pPr>
              <w:pStyle w:val="Tabele"/>
              <w:rPr>
                <w:rFonts w:eastAsia="MS Mincho"/>
                <w:sz w:val="20"/>
                <w:lang w:eastAsia="en-GB"/>
              </w:rPr>
            </w:pP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w:t>
            </w:r>
          </w:p>
        </w:tc>
        <w:tc>
          <w:tcPr>
            <w:tcW w:w="4625" w:type="pct"/>
            <w:gridSpan w:val="5"/>
          </w:tcPr>
          <w:p w:rsidR="00B0033F" w:rsidRPr="005E481C" w:rsidRDefault="00B0033F" w:rsidP="002E0AFC">
            <w:pPr>
              <w:pStyle w:val="Tabele"/>
              <w:rPr>
                <w:rFonts w:eastAsia="MS Mincho"/>
                <w:b/>
                <w:sz w:val="20"/>
                <w:lang w:eastAsia="en-GB"/>
              </w:rPr>
            </w:pPr>
            <w:r w:rsidRPr="005E481C">
              <w:rPr>
                <w:rFonts w:eastAsia="MS Mincho"/>
                <w:b/>
                <w:sz w:val="20"/>
                <w:lang w:eastAsia="en-GB"/>
              </w:rPr>
              <w:t xml:space="preserve">SYNIMI STRATEGJIK: Të parandalohet trafikimi i qenieve njerëzore dhe të ndërpriten situatat aktuale shfrytëzuese të trafikimit nëpërmjet masave administrative.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Tregues:  Numri i rasteve, apo krimeve të lidhura me trafikimin të zbuluara nëpërmjet kontrolleve administrative.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4.(a)</w:t>
            </w: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sz w:val="20"/>
                <w:lang w:eastAsia="en-GB"/>
              </w:rPr>
              <w:t>OBJEKTIVI SPECIFIK: Të sigurohet rregullimi dhe monitorimi i të gjithë sektorëve të shoqërisë që mund të preken nga trafikimi.</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Reduktimi në përqindje i viktimave të trafikimit të cilët raportojnë se janë rekrutuar nëpërmjet agjencive private të punësimit, agjencive turistike e të udhëtimeve, agjencive të martesave dhe adoptimeve.</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4.(a).1</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zbatohet sistemi i licencimit të Agjencive Private të Punësimit; të bëhen publike kërkesat e akreditimit dhe të ketë kontrolle periodike nga Inspektorati Shtetëror i Punës. </w:t>
            </w:r>
          </w:p>
          <w:p w:rsidR="00B0033F" w:rsidRPr="005E481C" w:rsidRDefault="00B0033F" w:rsidP="002E0AFC">
            <w:pPr>
              <w:pStyle w:val="Tabele"/>
              <w:rPr>
                <w:rFonts w:eastAsia="MS Mincho"/>
                <w:sz w:val="20"/>
                <w:lang w:eastAsia="en-GB"/>
              </w:rPr>
            </w:pP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(Inspektorati Shtetëror i Punës)</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Në vazhdim</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planit monitorues.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raporteve periodikë monitorues.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i rasteve të mosrespektimit dhe masat e marra.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4.(a).2</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inkurajohet vetë-rregullimi i Agjencive Private të Punësimit si dhe të zbatohet Kodi i Etikës.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MPÇSSHB, Forumi i Agjencive Private të Punësimit, Shërbimi Kombëtar i Punës.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2008</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Zbatimi i Kodit të Etikës, ku të përfshihen standardet e shërbimit, kushtet e biznesit dhe tarifat.</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Forumi i APP-ve</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4.(a).3</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rritet roli i Agjencive Private të Punësimit bona fide. </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publikohet në faqen e internetit të MPÇSSHB Kodi i Etikës  dhe në faqen e internetit të Forumit të Agjencive Private të Punësimit të botohen  të gjitha Agjencitë e licencuara Private të Punësimit. </w:t>
            </w:r>
          </w:p>
          <w:p w:rsidR="00B0033F" w:rsidRPr="005E481C" w:rsidRDefault="00B0033F" w:rsidP="002E0AFC">
            <w:pPr>
              <w:pStyle w:val="Tabele"/>
              <w:rPr>
                <w:rFonts w:eastAsia="MS Mincho"/>
                <w:sz w:val="20"/>
                <w:lang w:eastAsia="en-GB"/>
              </w:rPr>
            </w:pP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Forumi i Agjencive Private të Punësimit</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jenë botuar Kodet e Etikës si dhe lista e Agjencive Private të Punësimit.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publikohet puna e Agjencive Private të Punësimit.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Të jetë trajnuar personeli i Agjencive Private të Punësimit.</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i vendeve të punës të gjetura nga Agjencitë Private të Punësimit në përgjithësi, dhe në veçanti për personat në nevojë. </w:t>
            </w:r>
          </w:p>
          <w:p w:rsidR="00137CA3" w:rsidRPr="005E481C" w:rsidRDefault="00137CA3" w:rsidP="002E0AFC">
            <w:pPr>
              <w:pStyle w:val="Tabele"/>
              <w:rPr>
                <w:rFonts w:eastAsia="MS Mincho"/>
                <w:sz w:val="20"/>
                <w:lang w:eastAsia="en-GB"/>
              </w:rPr>
            </w:pP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Forumi i APP-ve</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4.(a).4</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futen sistemet e licencimit dhe të monitorimit dhe të inkurajohet ekzistenca e një kodi etike edhe për industritë e tjera (udhëtimet, transporti, bujqësia, ndërtimi, agjencitë e martesave dhe të adoptimit).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MPÇSSHB dhe Ministritë e tjera të linjës (përfshirë MBUMK, MTKRS, </w:t>
            </w:r>
            <w:smartTag w:uri="urn:schemas-microsoft-com:office:smarttags" w:element="place">
              <w:smartTag w:uri="urn:schemas-microsoft-com:office:smarttags" w:element="City">
                <w:r w:rsidRPr="005E481C">
                  <w:rPr>
                    <w:rFonts w:eastAsia="MS Mincho"/>
                    <w:sz w:val="20"/>
                    <w:lang w:eastAsia="en-GB"/>
                  </w:rPr>
                  <w:t>MPPTT</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MB</w:t>
                </w:r>
              </w:smartTag>
            </w:smartTag>
            <w:r w:rsidRPr="005E481C">
              <w:rPr>
                <w:rFonts w:eastAsia="MS Mincho"/>
                <w:sz w:val="20"/>
                <w:lang w:eastAsia="en-GB"/>
              </w:rPr>
              <w:t>)</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2009 - 2010</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Ekzistenca e sistemeve të licencimit dhe kodeve të Etikës.</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dhe ministritë e tjera të linjës</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4.(a).5</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monitorohet zbatimi i Kodit ekzistues të Etikës për Turizmin.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MTKRS, PSH, ZKKA, OSBE,  Agjencitë turistike, hotele/motele, operatorët turistikë.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Në vazhdim </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Raporte periodikë monitorues.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i rasteve të  raportuara të mosrespektimit dhe masat e marra.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MTKRS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4.(b)</w:t>
            </w: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OBJEKTIVI SPECIFIK: Të krijohen sisteme monitoruese shumë-disiplinore për sektorët në nevojë dhe ekonominë informale shfrytëzuese dhe të sigurohet gjithashtu zbatimi i të drejtave ekzistuese të punës dhe standardeve të tregut të punës.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b/>
                <w:sz w:val="20"/>
                <w:lang w:eastAsia="en-GB"/>
              </w:rPr>
              <w:t xml:space="preserve">Treguesit </w:t>
            </w:r>
            <w:r w:rsidRPr="005E481C">
              <w:rPr>
                <w:rFonts w:eastAsia="MS Mincho"/>
                <w:sz w:val="20"/>
                <w:lang w:eastAsia="en-GB"/>
              </w:rPr>
              <w:t xml:space="preserve">Numri i rasteve të zbuluar dhe numri i ndjekjeve bazuar në informacionet e mbledhura dhe kontrollet e punës; përqindja e ndërmarrjeve që kontrollohen (çdo vit ) nga Inspektorati i Punës.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4.(b).1</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krijohen sisteme monitoruese shumë-disiplinore për sektorët në nevojë dhe ekonominë informale shfrytëzuese (përfshirë: policinë dhe inspektorët e punës, strukturat e qeverisjes vendore, sigurimet shoqërore, zyrat e taksave, sindikatat, udhëheqësit e komuniteteve, OJF-të e komunitetit, punëtorët e rrugëve, etj.) për të identifikuar personat në rrezik/të trafikuar si dhe për të mbledhur e për të ndarë informacione.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MPÇSSHB,Inspektoriatet, MF, MB Shërbimi Social Shtetëror, OJF-të, partnerë të tjerë.</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sistemeve monitoruese shumë-disiplinore për sektorët në nevojë të shoqërisë si pjesë e mekanizmave vendore të referimit.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Deri në 2009, të paktën në bashkitë/komunat më të prekura (sipas vlerësimit të rrezikut)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Deri në 2010, në të gjitha bashkitë/ komunat</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MF, MB dhe donatorët</w:t>
            </w:r>
          </w:p>
          <w:p w:rsidR="00B0033F" w:rsidRPr="005E481C" w:rsidRDefault="00B0033F" w:rsidP="002E0AFC">
            <w:pPr>
              <w:pStyle w:val="Tabele"/>
              <w:rPr>
                <w:rFonts w:eastAsia="MS Mincho"/>
                <w:sz w:val="20"/>
                <w:lang w:eastAsia="en-GB"/>
              </w:rPr>
            </w:pP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4.(b).2</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forcohet kapaciteti i Zyrave të Inspektoratit të Punës për të siguruar zbatimin e standardeve të tregut të punës si dhe për të zbuluar rastet e shfrytëzimit të punës dhe të trafikimit:  </w:t>
            </w: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Trajnimi i Inspektorateve Rajonalë të Punës si dhe inspektorëve vendorë  për inspektimin e punës, trafikimin e qenieve njerëzore dhe evidentimin e rasteve në rrezik apo rasteve të trafikimit.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(Inspektorati i Përgjithshëm i Punës)</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 – në vazhdim</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Përqindja e ndërmarrjeve të kontrolluara (çdo vit) nga Inspektorati i Punës.</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jenë trajnuar inspektoratet e punës në nivel rajonal dhe vendor.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4.(b).3</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inkurajohet vetë-mbledhja e punonjësve (imigrantë) për të promovuar të drejtat e punëtorëve dhe për të dhënë informacion mbi asistencën e disponueshme.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MPÇSSHB me partnerët.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organizatave për punëtorët emigrantë.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MPÇSSHB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4.(c)</w:t>
            </w: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OBJEKTIVI SPECIFIK: Të forcohet aftësia për të zbuluar dhe parandaluar rastet e mundshme të trafikimit në nivel para-kufitar (konsullor) dhe të rriten rastet e identifikimit të viktimave potenciale në pikat kufitare. </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Numri i refuzimit të dhënies së vizave për dyshim trafikimi; numri i personave të trafikuar apo personave në rrezik të evidentuar në kufi.</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4.(c).1</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trajnohen punonjësit e konsullatave në mënyrë që ata të jenë në gjendje të evidentojnë imigrantët të cilët mund të jenë në rrezik dhe të japin informacion pa shkelur të drejtat e njeriut, apo të tërheqin vizat e tyre për dyshim trafikimi.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MPJ, ZKKA me partnerët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Gjysma e parë e 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jetë trajnuar personeli konsullor.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ketë udhëzime të shkruara.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përgatiten broshura informative.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i broshurave që u është shpërndarë emigrantëve në rrezik.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MPJ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4.(c).2</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Të përgatiten dhe të shpërndahen postera dhe broshura në zonat kufitare me anë të së cilave të informohen imigrantët për të drejtat e tyre në Shqipëri apo jashtë saj si dhe për mënyrën se si të kërkojnë ndihmë jashtë/në Shqipëri.</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MPJ, ZKKA, PSH (Policia Kufitare dhe e Migracionit) dhe partnerët ndërkombëtarë.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Në vazhdimësi</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Disponueshmëria e posterave dhe broshurave në të gjitha pikat e kalimit të kufirit.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MPJ, PSH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4.(c).3</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trajnohen rojet kufitare në mënyrë që ata të jenë në gjendje të identifikojnë imigrantët  të cilët mund të jenë në rrezik dhe të japin informacion pa shkelur të drejtat e njeriut.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MB, PSH dhe partnerët</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2009</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jenë trajnuar rojet kufitare.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Personave në rrezik tu jenë shpërndarë materiale informuese.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Numri i broshurave të shpërndara. </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PSH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4.(d)</w:t>
            </w: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sz w:val="20"/>
                <w:lang w:eastAsia="en-GB"/>
              </w:rPr>
              <w:t>OBJEKTIVI SPECIFIK: Të zbatohen kërkesat për regjistrimin e gjendjes civile (dokumentacioni ligjor për lindjen, shtetësinë dhe martesën) për të lehtësuar përfshirjen sociale dhe aksesin në arsim dhe shërbime të tjera sociale</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p>
        </w:tc>
        <w:tc>
          <w:tcPr>
            <w:tcW w:w="4625" w:type="pct"/>
            <w:gridSpan w:val="5"/>
          </w:tcPr>
          <w:p w:rsidR="00B0033F" w:rsidRPr="005E481C" w:rsidRDefault="00B0033F" w:rsidP="002E0AFC">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Përqindja e popullsisë së regjistruar  dhe që ka dokumentacion të ligjshëm</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4.(d).1</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vazhdohet zbatimi i programeve që janë në vijim për krijimin e Regjistrit Elektronik Kombëtar të Gjendjes Civile si dhe të kartave të identitetit.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MB (Qeveria Vendore/Zyra e Gjendjes Civile)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2009 – 2010 </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Ekzistenca e regjistrit elektronik t ë gjendjes civile kombëtare dhe e kartave të identitetit.</w:t>
            </w: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MB</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4.(d).2</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përmirësohet regjistrimi i lindjeve me anë të kombinimit të sistemeve nxitës; duke siguruar regjistrim falas për familje me të ardhura të ulëta, përmirësuar bashkëpunimin ndërmjet institucioneve të shëndetësisë dhe Zyrës së Gjendjes Civile dhe bashkëpunimit të ngushtë me OJF-të e komuniteteve </w:t>
            </w:r>
            <w:smartTag w:uri="urn:schemas-microsoft-com:office:smarttags" w:element="place">
              <w:smartTag w:uri="urn:schemas-microsoft-com:office:smarttags" w:element="City">
                <w:r w:rsidRPr="005E481C">
                  <w:rPr>
                    <w:rFonts w:eastAsia="MS Mincho"/>
                    <w:sz w:val="20"/>
                    <w:lang w:eastAsia="en-GB"/>
                  </w:rPr>
                  <w:t>rome</w:t>
                </w:r>
              </w:smartTag>
            </w:smartTag>
            <w:r w:rsidRPr="005E481C">
              <w:rPr>
                <w:rFonts w:eastAsia="MS Mincho"/>
                <w:sz w:val="20"/>
                <w:lang w:eastAsia="en-GB"/>
              </w:rPr>
              <w:t xml:space="preserve">. </w:t>
            </w:r>
          </w:p>
        </w:tc>
        <w:tc>
          <w:tcPr>
            <w:tcW w:w="971" w:type="pct"/>
          </w:tcPr>
          <w:p w:rsidR="00B0033F" w:rsidRPr="005E481C" w:rsidRDefault="00B0033F" w:rsidP="002E0AFC">
            <w:pPr>
              <w:pStyle w:val="Tabele"/>
              <w:rPr>
                <w:rFonts w:eastAsia="MS Mincho"/>
                <w:sz w:val="20"/>
                <w:lang w:eastAsia="en-GB"/>
              </w:rPr>
            </w:pPr>
            <w:r w:rsidRPr="005E481C">
              <w:rPr>
                <w:rFonts w:eastAsia="MS Mincho"/>
                <w:sz w:val="20"/>
                <w:lang w:eastAsia="en-GB"/>
              </w:rPr>
              <w:t>MB, MSH, OJF-të, partnerët e tjerë.</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2008 – në vazhdim</w:t>
            </w:r>
          </w:p>
        </w:tc>
        <w:tc>
          <w:tcPr>
            <w:tcW w:w="1200" w:type="pct"/>
          </w:tcPr>
          <w:p w:rsidR="00B0033F" w:rsidRPr="005E481C" w:rsidRDefault="00B0033F" w:rsidP="002E0AFC">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Rritja e regjistrimit të lindjeve në numër dhe në përqindje.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p>
        </w:tc>
        <w:tc>
          <w:tcPr>
            <w:tcW w:w="713" w:type="pct"/>
          </w:tcPr>
          <w:p w:rsidR="00B0033F" w:rsidRPr="005E481C" w:rsidRDefault="00B0033F" w:rsidP="002E0AFC">
            <w:pPr>
              <w:pStyle w:val="Tabele"/>
              <w:rPr>
                <w:rFonts w:eastAsia="MS Mincho"/>
                <w:sz w:val="20"/>
                <w:lang w:eastAsia="en-GB"/>
              </w:rPr>
            </w:pPr>
            <w:r w:rsidRPr="005E481C">
              <w:rPr>
                <w:rFonts w:eastAsia="MS Mincho"/>
                <w:sz w:val="20"/>
                <w:lang w:eastAsia="en-GB"/>
              </w:rPr>
              <w:t>MB dhe donatorët</w:t>
            </w:r>
          </w:p>
        </w:tc>
      </w:tr>
      <w:tr w:rsidR="00B0033F" w:rsidRPr="005E481C" w:rsidTr="005E481C">
        <w:trPr>
          <w:jc w:val="center"/>
        </w:trPr>
        <w:tc>
          <w:tcPr>
            <w:tcW w:w="375" w:type="pct"/>
          </w:tcPr>
          <w:p w:rsidR="00B0033F" w:rsidRPr="005E481C" w:rsidRDefault="00B0033F" w:rsidP="002E0AFC">
            <w:pPr>
              <w:pStyle w:val="Tabele"/>
              <w:rPr>
                <w:rFonts w:eastAsia="MS Mincho"/>
                <w:sz w:val="20"/>
                <w:lang w:eastAsia="en-GB"/>
              </w:rPr>
            </w:pPr>
            <w:r w:rsidRPr="005E481C">
              <w:rPr>
                <w:rFonts w:eastAsia="MS Mincho"/>
                <w:sz w:val="20"/>
                <w:lang w:eastAsia="en-GB"/>
              </w:rPr>
              <w:t>4.(d).3</w:t>
            </w:r>
          </w:p>
        </w:tc>
        <w:tc>
          <w:tcPr>
            <w:tcW w:w="1238"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Të bëhet regjistrimi i lindjeve  në ambasadat jashtë shtetit  (të lehtësohen procedurat e regjistrimit dhe lëshimit të certifikatave të lindjes). </w:t>
            </w:r>
          </w:p>
        </w:tc>
        <w:tc>
          <w:tcPr>
            <w:tcW w:w="971" w:type="pct"/>
          </w:tcPr>
          <w:p w:rsidR="00B0033F" w:rsidRPr="005E481C" w:rsidRDefault="00B0033F" w:rsidP="002E0AFC">
            <w:pPr>
              <w:pStyle w:val="Tabele"/>
              <w:rPr>
                <w:rFonts w:eastAsia="MS Mincho"/>
                <w:sz w:val="20"/>
                <w:lang w:eastAsia="en-GB"/>
              </w:rPr>
            </w:pPr>
            <w:smartTag w:uri="urn:schemas-microsoft-com:office:smarttags" w:element="place">
              <w:smartTag w:uri="urn:schemas-microsoft-com:office:smarttags" w:element="City">
                <w:r w:rsidRPr="005E481C">
                  <w:rPr>
                    <w:rFonts w:eastAsia="MS Mincho"/>
                    <w:sz w:val="20"/>
                    <w:lang w:eastAsia="en-GB"/>
                  </w:rPr>
                  <w:t>MPJ</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MB</w:t>
                </w:r>
              </w:smartTag>
            </w:smartTag>
            <w:r w:rsidRPr="005E481C">
              <w:rPr>
                <w:rFonts w:eastAsia="MS Mincho"/>
                <w:sz w:val="20"/>
                <w:lang w:eastAsia="en-GB"/>
              </w:rPr>
              <w:t xml:space="preserve">, MD, OJF-të, partnerët e tjerë. </w:t>
            </w:r>
          </w:p>
        </w:tc>
        <w:tc>
          <w:tcPr>
            <w:tcW w:w="503" w:type="pct"/>
          </w:tcPr>
          <w:p w:rsidR="00B0033F" w:rsidRPr="005E481C" w:rsidRDefault="00B0033F" w:rsidP="002E0AFC">
            <w:pPr>
              <w:pStyle w:val="Tabele"/>
              <w:rPr>
                <w:rFonts w:eastAsia="MS Mincho"/>
                <w:sz w:val="20"/>
                <w:lang w:eastAsia="en-GB"/>
              </w:rPr>
            </w:pPr>
            <w:r w:rsidRPr="005E481C">
              <w:rPr>
                <w:rFonts w:eastAsia="MS Mincho"/>
                <w:sz w:val="20"/>
                <w:lang w:eastAsia="en-GB"/>
              </w:rPr>
              <w:t>2008</w:t>
            </w:r>
          </w:p>
        </w:tc>
        <w:tc>
          <w:tcPr>
            <w:tcW w:w="1200" w:type="pct"/>
          </w:tcPr>
          <w:p w:rsidR="00B0033F" w:rsidRPr="005E481C" w:rsidRDefault="00B0033F" w:rsidP="002E0AFC">
            <w:pPr>
              <w:pStyle w:val="Tabele"/>
              <w:rPr>
                <w:rFonts w:eastAsia="MS Mincho"/>
                <w:sz w:val="20"/>
                <w:lang w:eastAsia="en-GB"/>
              </w:rPr>
            </w:pPr>
            <w:r w:rsidRPr="005E481C">
              <w:rPr>
                <w:rFonts w:eastAsia="MS Mincho"/>
                <w:sz w:val="20"/>
                <w:lang w:eastAsia="en-GB"/>
              </w:rPr>
              <w:t xml:space="preserve">Ekzistenca e procedurave të thjeshtuara </w:t>
            </w:r>
          </w:p>
          <w:p w:rsidR="00B0033F" w:rsidRPr="005E481C" w:rsidRDefault="00B0033F" w:rsidP="002E0AFC">
            <w:pPr>
              <w:pStyle w:val="Tabele"/>
              <w:rPr>
                <w:rFonts w:eastAsia="MS Mincho"/>
                <w:sz w:val="20"/>
                <w:lang w:eastAsia="en-GB"/>
              </w:rPr>
            </w:pPr>
          </w:p>
          <w:p w:rsidR="00B0033F" w:rsidRPr="005E481C" w:rsidRDefault="00B0033F" w:rsidP="002E0AFC">
            <w:pPr>
              <w:pStyle w:val="Tabele"/>
              <w:rPr>
                <w:rFonts w:eastAsia="MS Mincho"/>
                <w:sz w:val="20"/>
                <w:lang w:eastAsia="en-GB"/>
              </w:rPr>
            </w:pPr>
            <w:r w:rsidRPr="005E481C">
              <w:rPr>
                <w:rFonts w:eastAsia="MS Mincho"/>
                <w:sz w:val="20"/>
                <w:lang w:eastAsia="en-GB"/>
              </w:rPr>
              <w:t xml:space="preserve">Synimi: Rritja e regjistrimit të lindjeve në numër dhe e certifikatave të lindjes të lëshuara jashtë vendit. </w:t>
            </w:r>
          </w:p>
        </w:tc>
        <w:tc>
          <w:tcPr>
            <w:tcW w:w="713" w:type="pct"/>
          </w:tcPr>
          <w:p w:rsidR="00B0033F" w:rsidRPr="005E481C" w:rsidRDefault="00B0033F" w:rsidP="002E0AFC">
            <w:pPr>
              <w:pStyle w:val="Tabele"/>
              <w:rPr>
                <w:rFonts w:eastAsia="MS Mincho"/>
                <w:sz w:val="20"/>
                <w:lang w:eastAsia="en-GB"/>
              </w:rPr>
            </w:pPr>
            <w:smartTag w:uri="urn:schemas-microsoft-com:office:smarttags" w:element="place">
              <w:smartTag w:uri="urn:schemas-microsoft-com:office:smarttags" w:element="City">
                <w:r w:rsidRPr="005E481C">
                  <w:rPr>
                    <w:rFonts w:eastAsia="MS Mincho"/>
                    <w:sz w:val="20"/>
                    <w:lang w:eastAsia="en-GB"/>
                  </w:rPr>
                  <w:t>MPJ</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MB</w:t>
                </w:r>
              </w:smartTag>
            </w:smartTag>
            <w:r w:rsidRPr="005E481C">
              <w:rPr>
                <w:rFonts w:eastAsia="MS Mincho"/>
                <w:sz w:val="20"/>
                <w:lang w:eastAsia="en-GB"/>
              </w:rPr>
              <w:t xml:space="preserve"> dhe donatorët</w:t>
            </w:r>
          </w:p>
        </w:tc>
      </w:tr>
    </w:tbl>
    <w:p w:rsidR="00B0033F" w:rsidRPr="004974D2" w:rsidRDefault="00B0033F" w:rsidP="00B0033F">
      <w:pPr>
        <w:pStyle w:val="Paragrafi"/>
        <w:rPr>
          <w:rFonts w:eastAsia="MS Mincho"/>
          <w:lang w:val="en-GB" w:eastAsia="en-GB"/>
        </w:rPr>
      </w:pPr>
    </w:p>
    <w:p w:rsidR="00B0033F" w:rsidRPr="004974D2" w:rsidRDefault="00B0033F" w:rsidP="00B0033F">
      <w:pPr>
        <w:pStyle w:val="Paragrafi"/>
        <w:rPr>
          <w:rFonts w:eastAsia="MS Mincho"/>
          <w:lang w:val="en-GB" w:eastAsia="en-GB"/>
        </w:rPr>
      </w:pPr>
      <w:r w:rsidRPr="004974D2">
        <w:rPr>
          <w:rFonts w:eastAsia="MS Mincho"/>
          <w:lang w:val="en-GB" w:eastAsia="en-GB"/>
        </w:rPr>
        <w:br w:type="page"/>
      </w:r>
      <w:bookmarkStart w:id="26" w:name="_Toc198010331"/>
      <w:bookmarkStart w:id="27" w:name="_Toc203809567"/>
      <w:r w:rsidRPr="004974D2">
        <w:rPr>
          <w:rFonts w:eastAsia="MS Mincho"/>
          <w:lang w:val="en-GB" w:eastAsia="en-GB"/>
        </w:rPr>
        <w:t>IV. BASHKËRENDIMI</w:t>
      </w:r>
      <w:bookmarkEnd w:id="26"/>
      <w:bookmarkEnd w:id="27"/>
      <w:r w:rsidRPr="004974D2">
        <w:rPr>
          <w:rFonts w:eastAsia="MS Mincho"/>
          <w:lang w:val="en-GB" w:eastAsia="en-GB"/>
        </w:rPr>
        <w:t xml:space="preserve"> </w:t>
      </w:r>
    </w:p>
    <w:p w:rsidR="00B0033F" w:rsidRPr="004974D2" w:rsidRDefault="00B0033F" w:rsidP="00B0033F">
      <w:pPr>
        <w:pStyle w:val="Paragrafi"/>
        <w:rPr>
          <w:rFonts w:eastAsia="MS Mincho"/>
          <w:lang w:val="en-GB" w:eastAsia="en-GB"/>
        </w:rPr>
      </w:pPr>
    </w:p>
    <w:tbl>
      <w:tblPr>
        <w:tblW w:w="14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3622"/>
        <w:gridCol w:w="2840"/>
        <w:gridCol w:w="1471"/>
        <w:gridCol w:w="3512"/>
        <w:gridCol w:w="2087"/>
      </w:tblGrid>
      <w:tr w:rsidR="00B0033F" w:rsidRPr="005E481C" w:rsidTr="005E481C">
        <w:trPr>
          <w:tblHeader/>
          <w:jc w:val="center"/>
        </w:trPr>
        <w:tc>
          <w:tcPr>
            <w:tcW w:w="988" w:type="dxa"/>
            <w:shd w:val="clear" w:color="auto" w:fill="CCCCCC"/>
            <w:vAlign w:val="center"/>
          </w:tcPr>
          <w:p w:rsidR="00B0033F" w:rsidRPr="005E481C" w:rsidRDefault="00B0033F" w:rsidP="005E481C">
            <w:pPr>
              <w:pStyle w:val="Tabele"/>
              <w:jc w:val="center"/>
              <w:rPr>
                <w:rFonts w:eastAsia="MS Mincho"/>
                <w:sz w:val="20"/>
                <w:lang w:eastAsia="en-GB"/>
              </w:rPr>
            </w:pPr>
            <w:r w:rsidRPr="005E481C">
              <w:rPr>
                <w:rFonts w:eastAsia="MS Mincho"/>
                <w:sz w:val="20"/>
                <w:lang w:eastAsia="en-GB"/>
              </w:rPr>
              <w:t>Nr.</w:t>
            </w:r>
          </w:p>
        </w:tc>
        <w:tc>
          <w:tcPr>
            <w:tcW w:w="3262" w:type="dxa"/>
            <w:shd w:val="clear" w:color="auto" w:fill="CCCCCC"/>
            <w:vAlign w:val="center"/>
          </w:tcPr>
          <w:p w:rsidR="00B0033F" w:rsidRPr="005E481C" w:rsidRDefault="00B0033F" w:rsidP="005E481C">
            <w:pPr>
              <w:pStyle w:val="Tabele"/>
              <w:jc w:val="center"/>
              <w:rPr>
                <w:rFonts w:eastAsia="MS Mincho"/>
                <w:sz w:val="20"/>
                <w:lang w:eastAsia="en-GB"/>
              </w:rPr>
            </w:pPr>
          </w:p>
          <w:p w:rsidR="00B0033F" w:rsidRPr="005E481C" w:rsidRDefault="00B0033F" w:rsidP="005E481C">
            <w:pPr>
              <w:pStyle w:val="Tabele"/>
              <w:jc w:val="center"/>
              <w:rPr>
                <w:rFonts w:eastAsia="MS Mincho"/>
                <w:sz w:val="20"/>
                <w:lang w:eastAsia="en-GB"/>
              </w:rPr>
            </w:pPr>
            <w:r w:rsidRPr="005E481C">
              <w:rPr>
                <w:rFonts w:eastAsia="MS Mincho"/>
                <w:sz w:val="20"/>
                <w:lang w:eastAsia="en-GB"/>
              </w:rPr>
              <w:t>Veprimtaritë dhe nën-veprimtaritë</w:t>
            </w:r>
          </w:p>
          <w:p w:rsidR="00B0033F" w:rsidRPr="005E481C" w:rsidRDefault="00B0033F" w:rsidP="005E481C">
            <w:pPr>
              <w:pStyle w:val="Tabele"/>
              <w:jc w:val="center"/>
              <w:rPr>
                <w:rFonts w:eastAsia="MS Mincho"/>
                <w:sz w:val="20"/>
                <w:lang w:eastAsia="en-GB"/>
              </w:rPr>
            </w:pPr>
          </w:p>
        </w:tc>
        <w:tc>
          <w:tcPr>
            <w:tcW w:w="2558" w:type="dxa"/>
            <w:shd w:val="clear" w:color="auto" w:fill="CCCCCC"/>
            <w:vAlign w:val="center"/>
          </w:tcPr>
          <w:p w:rsidR="00B0033F" w:rsidRPr="005E481C" w:rsidRDefault="00B0033F" w:rsidP="005E481C">
            <w:pPr>
              <w:pStyle w:val="Tabele"/>
              <w:jc w:val="center"/>
              <w:rPr>
                <w:rFonts w:eastAsia="MS Mincho"/>
                <w:sz w:val="20"/>
                <w:lang w:eastAsia="en-GB"/>
              </w:rPr>
            </w:pPr>
            <w:r w:rsidRPr="005E481C">
              <w:rPr>
                <w:rFonts w:eastAsia="MS Mincho"/>
                <w:sz w:val="20"/>
                <w:lang w:eastAsia="en-GB"/>
              </w:rPr>
              <w:t>Strukturat Përgjegjëse (Struktura kryesore në fillim)</w:t>
            </w:r>
          </w:p>
        </w:tc>
        <w:tc>
          <w:tcPr>
            <w:tcW w:w="1325" w:type="dxa"/>
            <w:shd w:val="clear" w:color="auto" w:fill="CCCCCC"/>
            <w:vAlign w:val="center"/>
          </w:tcPr>
          <w:p w:rsidR="00B0033F" w:rsidRPr="005E481C" w:rsidRDefault="00B0033F" w:rsidP="005E481C">
            <w:pPr>
              <w:pStyle w:val="Tabele"/>
              <w:jc w:val="center"/>
              <w:rPr>
                <w:rFonts w:eastAsia="MS Mincho"/>
                <w:sz w:val="20"/>
                <w:lang w:eastAsia="en-GB"/>
              </w:rPr>
            </w:pPr>
            <w:r w:rsidRPr="005E481C">
              <w:rPr>
                <w:rFonts w:eastAsia="MS Mincho"/>
                <w:sz w:val="20"/>
                <w:lang w:eastAsia="en-GB"/>
              </w:rPr>
              <w:t>Afati kohor</w:t>
            </w:r>
          </w:p>
        </w:tc>
        <w:tc>
          <w:tcPr>
            <w:tcW w:w="3163" w:type="dxa"/>
            <w:shd w:val="clear" w:color="auto" w:fill="CCCCCC"/>
            <w:vAlign w:val="center"/>
          </w:tcPr>
          <w:p w:rsidR="00B0033F" w:rsidRPr="005E481C" w:rsidRDefault="00B0033F" w:rsidP="005E481C">
            <w:pPr>
              <w:pStyle w:val="Tabele"/>
              <w:jc w:val="center"/>
              <w:rPr>
                <w:rFonts w:eastAsia="MS Mincho"/>
                <w:sz w:val="20"/>
                <w:lang w:eastAsia="en-GB"/>
              </w:rPr>
            </w:pPr>
            <w:r w:rsidRPr="005E481C">
              <w:rPr>
                <w:rFonts w:eastAsia="MS Mincho"/>
                <w:sz w:val="20"/>
                <w:lang w:eastAsia="en-GB"/>
              </w:rPr>
              <w:t>Treguesit/Synimet</w:t>
            </w:r>
          </w:p>
        </w:tc>
        <w:tc>
          <w:tcPr>
            <w:tcW w:w="1880" w:type="dxa"/>
            <w:shd w:val="clear" w:color="auto" w:fill="CCCCCC"/>
            <w:vAlign w:val="center"/>
          </w:tcPr>
          <w:p w:rsidR="00B0033F" w:rsidRPr="005E481C" w:rsidRDefault="00B0033F" w:rsidP="005E481C">
            <w:pPr>
              <w:pStyle w:val="Tabele"/>
              <w:jc w:val="center"/>
              <w:rPr>
                <w:rFonts w:eastAsia="MS Mincho"/>
                <w:sz w:val="20"/>
                <w:lang w:eastAsia="en-GB"/>
              </w:rPr>
            </w:pPr>
            <w:r w:rsidRPr="005E481C">
              <w:rPr>
                <w:rFonts w:eastAsia="MS Mincho"/>
                <w:sz w:val="20"/>
                <w:lang w:eastAsia="en-GB"/>
              </w:rPr>
              <w:t>Burimet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w:t>
            </w:r>
          </w:p>
        </w:tc>
        <w:tc>
          <w:tcPr>
            <w:tcW w:w="12188" w:type="dxa"/>
            <w:gridSpan w:val="5"/>
          </w:tcPr>
          <w:p w:rsidR="00B0033F" w:rsidRPr="005E481C" w:rsidRDefault="00B0033F" w:rsidP="007E27D2">
            <w:pPr>
              <w:pStyle w:val="Tabele"/>
              <w:rPr>
                <w:rFonts w:eastAsia="MS Mincho"/>
                <w:b/>
                <w:sz w:val="20"/>
                <w:lang w:eastAsia="en-GB"/>
              </w:rPr>
            </w:pPr>
            <w:r w:rsidRPr="005E481C">
              <w:rPr>
                <w:rFonts w:eastAsia="MS Mincho"/>
                <w:b/>
                <w:sz w:val="20"/>
                <w:lang w:eastAsia="en-GB"/>
              </w:rPr>
              <w:t xml:space="preserve">SYNIMI STRATEGJIK: Përmirësimi i bashkërendimit të të gjitha masave kundër trafikimit dhe bashkëpunimit efektiv ndërmjet të gjithë aktorëve të përfshirë në fushën kundër trafikimit të qenieve njerëzore në Shqipëri.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perceptimi i efektivitetit të bashkëpunimit sipas të gjithë aktorëve të përfshirë; bashkëpunim i kënaqshëm ndërmjet aktorëve të përfshirë.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1.(a)</w:t>
            </w: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OBJEKTIVI SPECIFIK: Të sigurohet një vështrim i përgjithshëm i vazhdueshëm i të gjithë aktorëve të përfshirë në luftën kundër trafikimit të njerëzve si dhe i projekteve/ masave të zbatuara në vend dhe të inkurajohet shkëmbimi i informacionit ndërmjet organizatave partnere, organizatave shtetërore dhe jo-shtetërore.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listë e përditësuar e aktorëve të përfshirë në parandalimin dhe luftën kundër trafikimit, si dhe e projekteve antitrafikim </w:t>
            </w:r>
          </w:p>
        </w:tc>
      </w:tr>
      <w:tr w:rsidR="00B0033F" w:rsidRPr="005E481C" w:rsidTr="005E481C">
        <w:trPr>
          <w:trHeight w:val="1619"/>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1.(a).1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mbahet një listë e përditësuar e aktorëve dhe veprimtarive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w:t>
            </w:r>
          </w:p>
          <w:p w:rsidR="00B0033F" w:rsidRPr="005E481C" w:rsidRDefault="00B0033F" w:rsidP="007E27D2">
            <w:pPr>
              <w:pStyle w:val="Tabele"/>
              <w:rPr>
                <w:rFonts w:eastAsia="MS Mincho"/>
                <w:sz w:val="20"/>
                <w:lang w:eastAsia="en-GB"/>
              </w:rPr>
            </w:pP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Në vazhdim </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një liste rregullisht të përditësuar të OJF-ve, institucioneve qeveritare, organizatave ndërkombëtare dhe listës së projekteve/masave të zbatuara në fushën e anti-trafikimit.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Faqja e internetit të ZKKA-së të përditësohet rregullisht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w:t>
            </w:r>
          </w:p>
        </w:tc>
      </w:tr>
      <w:tr w:rsidR="00B0033F" w:rsidRPr="005E481C" w:rsidTr="005E481C">
        <w:trPr>
          <w:trHeight w:val="89"/>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1.(a).2.</w:t>
            </w:r>
          </w:p>
        </w:tc>
        <w:tc>
          <w:tcPr>
            <w:tcW w:w="3262" w:type="dxa"/>
          </w:tcPr>
          <w:p w:rsidR="00B0033F" w:rsidRPr="005E481C" w:rsidRDefault="00B0033F" w:rsidP="007E27D2">
            <w:pPr>
              <w:pStyle w:val="Tabele"/>
              <w:rPr>
                <w:rFonts w:eastAsia="MS Mincho"/>
                <w:sz w:val="20"/>
                <w:highlight w:val="yellow"/>
                <w:lang w:eastAsia="en-GB"/>
              </w:rPr>
            </w:pPr>
            <w:r w:rsidRPr="005E481C">
              <w:rPr>
                <w:rFonts w:eastAsia="MS Mincho"/>
                <w:sz w:val="20"/>
                <w:lang w:eastAsia="en-GB"/>
              </w:rPr>
              <w:t xml:space="preserve">Të sigurohet shkëmbim i rregullt informacioni ndërmjet të gjithë aktorëve përkatës me anë të takimeve të rregullta, një faqeje interneti si dhe me anë të një buletini. </w:t>
            </w:r>
          </w:p>
        </w:tc>
        <w:tc>
          <w:tcPr>
            <w:tcW w:w="2558" w:type="dxa"/>
          </w:tcPr>
          <w:p w:rsidR="00B0033F" w:rsidRPr="005E481C" w:rsidRDefault="00B0033F" w:rsidP="007E27D2">
            <w:pPr>
              <w:pStyle w:val="Tabele"/>
              <w:rPr>
                <w:rFonts w:eastAsia="MS Mincho"/>
                <w:sz w:val="20"/>
                <w:highlight w:val="yellow"/>
                <w:lang w:eastAsia="en-GB"/>
              </w:rPr>
            </w:pPr>
            <w:r w:rsidRPr="005E481C">
              <w:rPr>
                <w:rFonts w:eastAsia="MS Mincho"/>
                <w:sz w:val="20"/>
                <w:lang w:eastAsia="en-GB"/>
              </w:rPr>
              <w:t>ZKKA</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Në vazhdim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2009</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Faqja e internetit të ZKKA-së të përditësohet rregullisht</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Mbajtja e takimeve periodike me Task Forcën Kombëtare për trafikimin e qenieve njerëzore, organizatat ndërkombëtare, donatorët, etj.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raporteve gjashtëmujorë mbi situatën dhe veprimtaritë përkatëse.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1.(a).3</w:t>
            </w:r>
          </w:p>
        </w:tc>
        <w:tc>
          <w:tcPr>
            <w:tcW w:w="3262" w:type="dxa"/>
          </w:tcPr>
          <w:p w:rsidR="00B0033F" w:rsidRPr="005E481C" w:rsidRDefault="00B0033F" w:rsidP="007E27D2">
            <w:pPr>
              <w:pStyle w:val="Tabele"/>
              <w:rPr>
                <w:rFonts w:eastAsia="MS Mincho"/>
                <w:sz w:val="20"/>
                <w:highlight w:val="green"/>
                <w:lang w:eastAsia="en-GB"/>
              </w:rPr>
            </w:pPr>
            <w:r w:rsidRPr="005E481C">
              <w:rPr>
                <w:rFonts w:eastAsia="MS Mincho"/>
                <w:sz w:val="20"/>
                <w:lang w:eastAsia="en-GB"/>
              </w:rPr>
              <w:t>Të gjitha strukturat zbatuese t’i raportojnë rregullisht (çdo 3 muaj) ZKKA-së mbi veprimtaritë e tyre dhe planet e punës për 6-mujorin e ardhshëm të vitit.</w:t>
            </w:r>
            <w:r w:rsidRPr="005E481C">
              <w:rPr>
                <w:rFonts w:eastAsia="MS Mincho"/>
                <w:sz w:val="20"/>
                <w:highlight w:val="green"/>
                <w:lang w:eastAsia="en-GB"/>
              </w:rPr>
              <w:t xml:space="preserve">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Të gjitha strukturat zbatuese</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Në vazhdim</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raporteve gjashtëmujorë nga të gjitha strukturat zbatuese.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Konsolidimi i planeve të punës dhe veprimtarive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një liste të përditësuar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Ekzistuese</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1.(a).4</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Mbajta e takimeve periodike (çdo tre muaj) me organizatat ndërkombëtare, strukturat dhe donatorët. </w:t>
            </w:r>
          </w:p>
        </w:tc>
        <w:tc>
          <w:tcPr>
            <w:tcW w:w="2558" w:type="dxa"/>
          </w:tcPr>
          <w:p w:rsidR="00B0033F" w:rsidRPr="005E481C" w:rsidRDefault="00B0033F" w:rsidP="007E27D2">
            <w:pPr>
              <w:pStyle w:val="Tabele"/>
              <w:rPr>
                <w:rFonts w:eastAsia="MS Mincho"/>
                <w:sz w:val="20"/>
                <w:highlight w:val="yellow"/>
                <w:lang w:eastAsia="en-GB"/>
              </w:rPr>
            </w:pPr>
            <w:r w:rsidRPr="005E481C">
              <w:rPr>
                <w:rFonts w:eastAsia="MS Mincho"/>
                <w:sz w:val="20"/>
                <w:lang w:eastAsia="en-GB"/>
              </w:rPr>
              <w:t>ZKKA</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Mesi i 2008  e në vazhdim </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Mbajtja e takimeve periodike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Mbajtja e procesverbaleve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Bashkërendim më i mirë  dhe mbështetje për zbatimin e PKV-së.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w:t>
            </w: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OBJEKTIVI SPECIFIK: Institucionalizimi i një kuadri kombëtar funksional për bashkëpunimin dhe bashkërendimin për çështjet kundër trafikimit (në të cilin të përfshihet një mekanizëm për bashkërendimin, përcaktimin e politikave, monitorimin dhe rishikimin e reagimit anti-trafikim nga njëra anë dhe Mekanizmi Kombëtar i Referimit për trajtimin e rasteve individuale nga ana tjetër) dhe të  sigurohet funksionimi i plotë i tij duke qartësuar dhe detajuar rolet,  përgjegjësitë përkatëse  dhe ndarjen e detyrave  ndërmjet aktorëve kombëtarë, rajonalë dhe lokalë dhe duke forcuar kapacitetin e aktorëve të përfshirë.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b/>
                <w:sz w:val="20"/>
                <w:lang w:eastAsia="en-GB"/>
              </w:rPr>
              <w:t>Tregues:</w:t>
            </w:r>
            <w:r w:rsidRPr="005E481C">
              <w:rPr>
                <w:rFonts w:eastAsia="MS Mincho"/>
                <w:sz w:val="20"/>
                <w:lang w:eastAsia="en-GB"/>
              </w:rPr>
              <w:t xml:space="preserve"> Termat e referencës për të gjithë aktorët. Ekzistenca e PSO-ve për bashkëpunim dhe bashkërendim.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Krijimi i një grupi ndërdisiplinor ekspertësh ad-hoc (ku të marrin pjesë anëtarët aktualë të grupit të punës së Mekanizmit Kombëtar të Referimit, aktorë të tjerë  të përfshirë si dhe  përfaqësues të Komiteteve Rajonale për Anti-trafikimin dhe të bashkive) për të hartuar një plan të detajuar veprimi, duke përfshirë një plan zbatimi për të pasur një kuadër gjithëpërfshirës bashkërendimi, përfshirë: </w:t>
            </w:r>
          </w:p>
          <w:p w:rsidR="00B0033F" w:rsidRPr="005E481C" w:rsidRDefault="007E27D2" w:rsidP="007E27D2">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përcaktimin e politikave, monitorimin dhe rishikimin e reagimit anti-trafikim </w:t>
            </w:r>
          </w:p>
          <w:p w:rsidR="00B0033F" w:rsidRPr="005E481C" w:rsidRDefault="007E27D2" w:rsidP="007E27D2">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Mekanizmin Kombëtar të Referimit për trajtimin e rasteve individuale dhe sigurimin e ndihmës dhe shërbimeve mbështetëse për  personat e trafikuar të evidentuar dhe personat e pambrojtur.  </w:t>
            </w:r>
          </w:p>
          <w:p w:rsidR="00B0033F" w:rsidRPr="005E481C" w:rsidRDefault="00B0033F" w:rsidP="007E27D2">
            <w:pPr>
              <w:pStyle w:val="Tabele"/>
              <w:rPr>
                <w:rFonts w:eastAsia="MS Mincho"/>
                <w:b/>
                <w:sz w:val="20"/>
                <w:lang w:eastAsia="en-GB"/>
              </w:rPr>
            </w:pPr>
            <w:r w:rsidRPr="005E481C">
              <w:rPr>
                <w:rFonts w:eastAsia="MS Mincho"/>
                <w:b/>
                <w:sz w:val="20"/>
                <w:lang w:eastAsia="en-GB"/>
              </w:rPr>
              <w:t>[shih II Mbrojtja 1.(a).1 dhe 3.(a).1]</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Komiteti shtetëror, ZKKA, Autoriteti Përgjegjës, KRAT, aktorët e tjerë përgjegjës, anëtarët  e MKR-së  në partneritet me KVKTNj dhe partnerë të tjerë ndërkombëtarë.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Fundi i 2008</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Krijimi i grupit të ekspertëve.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Mbajtja e seminareve/takimeve sipas nevojës</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Ekzistenca e Planit të Veprimit, ku të përfshihet rishikimi i nevojshëm i institucioneve ekzistuese, (miratimi/rishikimi i marrëveshjes së MKR-së, urdhrit të Kryeministrit për krijimin e komiteteve rajonale si dhe urdhrin e përbashkët për krijimin e Autoritetit Përgjegjës) termat e referencës për të gjithë aktorët dhe PSO-të për bashkërendimin ndërmjet nivelit lokal, rajonal dhe atij kombëtar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MB, donatorët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1.(b).1.1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sigurohet miratimi i Planit të Veprimit nga Komiteti Shtetëror për Luftën Kundër Trafikimit të Qenieve Njerëzore. </w:t>
            </w:r>
          </w:p>
          <w:p w:rsidR="00B0033F" w:rsidRPr="005E481C" w:rsidRDefault="00B0033F" w:rsidP="007E27D2">
            <w:pPr>
              <w:pStyle w:val="Tabele"/>
              <w:rPr>
                <w:rFonts w:eastAsia="MS Mincho"/>
                <w:b/>
                <w:sz w:val="20"/>
                <w:lang w:eastAsia="en-GB"/>
              </w:rPr>
            </w:pPr>
            <w:r w:rsidRPr="005E481C">
              <w:rPr>
                <w:rFonts w:eastAsia="MS Mincho"/>
                <w:b/>
                <w:sz w:val="20"/>
                <w:lang w:eastAsia="en-GB"/>
              </w:rPr>
              <w:t>[shih II Mbrojtja 1(a). 1.1.]</w:t>
            </w:r>
          </w:p>
        </w:tc>
        <w:tc>
          <w:tcPr>
            <w:tcW w:w="2558"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ZKKA</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c>
          <w:tcPr>
            <w:tcW w:w="1325"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Fundi i 2008</w:t>
            </w:r>
          </w:p>
          <w:p w:rsidR="00B0033F" w:rsidRPr="005E481C" w:rsidRDefault="00B0033F" w:rsidP="007E27D2">
            <w:pPr>
              <w:pStyle w:val="Tabele"/>
              <w:rPr>
                <w:rFonts w:eastAsia="MS Mincho"/>
                <w:sz w:val="20"/>
                <w:lang w:eastAsia="en-GB"/>
              </w:rPr>
            </w:pPr>
          </w:p>
        </w:tc>
        <w:tc>
          <w:tcPr>
            <w:tcW w:w="3163"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Miratimi i Planit të Veprimit </w:t>
            </w:r>
          </w:p>
          <w:p w:rsidR="00B0033F" w:rsidRPr="005E481C" w:rsidRDefault="00B0033F" w:rsidP="007E27D2">
            <w:pPr>
              <w:pStyle w:val="Tabele"/>
              <w:rPr>
                <w:rFonts w:eastAsia="MS Mincho"/>
                <w:sz w:val="20"/>
                <w:lang w:eastAsia="en-GB"/>
              </w:rPr>
            </w:pPr>
          </w:p>
        </w:tc>
        <w:tc>
          <w:tcPr>
            <w:tcW w:w="1880"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MB</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1.(b).1.2</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Seminare trajnuese me të gjithë komitetet rajonale të anti-trafikimit. </w:t>
            </w:r>
          </w:p>
          <w:p w:rsidR="00B0033F" w:rsidRPr="005E481C" w:rsidRDefault="00B0033F" w:rsidP="007E27D2">
            <w:pPr>
              <w:pStyle w:val="Tabele"/>
              <w:rPr>
                <w:rFonts w:eastAsia="MS Mincho"/>
                <w:b/>
                <w:sz w:val="20"/>
                <w:lang w:eastAsia="en-GB"/>
              </w:rPr>
            </w:pPr>
            <w:r w:rsidRPr="005E481C">
              <w:rPr>
                <w:rFonts w:eastAsia="MS Mincho"/>
                <w:b/>
                <w:sz w:val="20"/>
                <w:lang w:eastAsia="en-GB"/>
              </w:rPr>
              <w:t>[shih II. Mbrojtja 1.(a).2]</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ZKKA, KVKTNj</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Fundi i 2008 – gjysma e parë e 2009</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gjithë komitetet rajonale për anti-trafikimin dhe tryezat teknike të jenë trajnuar dhe të jenë të njohur me strukturën e parashikuar dhe detyrat e tyre përkatëse.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MB, Donatorët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1.(b).1.3</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Seminar me Task Forcën Kombëtare për Trafikimin e Qenieve Njerëzore. (shih më poshtë)</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ZKKA, nënshkruesit e MKR-së, Autoriteti Përgjegjës, KRAT, etj.</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Deri në mes të 2009</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Task Forca Kombëtare për Trafikimin e Qenieve Njerëzore dhe anëtarët e saj të jenë të njohur me kuadrin e bashkëpunimit dhe detyrat e tyre.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1.(b).1.4</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zbatohen ndryshimet e parashikuara: rishikimi i marrëveshjes së MKR-së; urdhri i përbashkët për krijimin e AP, urdhri i Kryeministrit për krijimin e komiteteve rajonale  për anti-trafikimin, etj. </w:t>
            </w:r>
          </w:p>
          <w:p w:rsidR="00B0033F" w:rsidRPr="005E481C" w:rsidRDefault="00B0033F" w:rsidP="007E27D2">
            <w:pPr>
              <w:pStyle w:val="Tabele"/>
              <w:rPr>
                <w:rFonts w:eastAsia="MS Mincho"/>
                <w:b/>
                <w:sz w:val="20"/>
                <w:lang w:eastAsia="en-GB"/>
              </w:rPr>
            </w:pPr>
            <w:r w:rsidRPr="005E481C">
              <w:rPr>
                <w:rFonts w:eastAsia="MS Mincho"/>
                <w:b/>
                <w:sz w:val="20"/>
                <w:lang w:eastAsia="en-GB"/>
              </w:rPr>
              <w:t>[shiko II. Mbrojtja 1.(b).1.3]</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me grupin e ekspertëve dhe organizatat këshilluese </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Mesi i 2009</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marrëveshjeve, urdhrave të rishikuar, etj. </w:t>
            </w:r>
          </w:p>
          <w:p w:rsidR="00B0033F" w:rsidRPr="005E481C" w:rsidRDefault="00B0033F" w:rsidP="007E27D2">
            <w:pPr>
              <w:pStyle w:val="Tabele"/>
              <w:rPr>
                <w:rFonts w:eastAsia="MS Mincho"/>
                <w:sz w:val="20"/>
                <w:lang w:eastAsia="en-GB"/>
              </w:rPr>
            </w:pP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 donatorët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1.(b).1.5</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konsolidohen mandatet dhe termat e referencës të të gjithë aktorëve të përfshirë në përputhje me Planin e Veprimit të Grupit të Ekspertëve.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me grupin e ekspertëve dhe organizatat këshilluese </w:t>
            </w:r>
          </w:p>
          <w:p w:rsidR="00B0033F" w:rsidRPr="005E481C" w:rsidRDefault="00B0033F" w:rsidP="007E27D2">
            <w:pPr>
              <w:pStyle w:val="Tabele"/>
              <w:rPr>
                <w:rFonts w:eastAsia="MS Mincho"/>
                <w:sz w:val="20"/>
                <w:lang w:eastAsia="en-GB"/>
              </w:rPr>
            </w:pP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Mesi i 2009</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Mandatet dhe termat e referencës të jenë të rishikuar për të gjithë aktorët.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jenë rishikuar dhe nënshkruar memorandumet e mirëkuptimit.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Ekzistuese</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1.(b).2</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përforcohet menjëherë Zyra e Koordinatorit Kombëtar për të bërë të mundur zbatimin e veprimtarive të parashikuara në Planin Kombëtar të Veprimit.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MB, Këshilli i Ministrave  </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Fundi i 2008 - mesi i 2009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manualit/udhëzuesit për funksionimin e ZKKA-së.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Të jetë rritur kapaciteti i stafit të ZKKA-së ku të jenë të paktën 7 persona gjithsej;</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një infrastrukture të përshtatshme të zyrave dhe mjediseve për personelin e ZKKA-së si dhe për zyrën bërthamë (me tre persona) të Autoritetit Përgjegjës (shih më poshtë).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zbatohet PKV.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w:t>
            </w: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Donatorët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MB</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MB, Donatorët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1.(b).3</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forcohet kapaciteti i Autoritetit Përgjegjës për përmbushjen e përgjegjësive të tij. </w:t>
            </w:r>
          </w:p>
          <w:p w:rsidR="00B0033F" w:rsidRPr="005E481C" w:rsidRDefault="00B0033F" w:rsidP="007E27D2">
            <w:pPr>
              <w:pStyle w:val="Tabele"/>
              <w:rPr>
                <w:rFonts w:eastAsia="MS Mincho"/>
                <w:b/>
                <w:sz w:val="20"/>
                <w:lang w:eastAsia="en-GB"/>
              </w:rPr>
            </w:pPr>
            <w:r w:rsidRPr="005E481C">
              <w:rPr>
                <w:rFonts w:eastAsia="MS Mincho"/>
                <w:b/>
                <w:sz w:val="20"/>
                <w:lang w:eastAsia="en-GB"/>
              </w:rPr>
              <w:t>[Shih II. Mbrojtja 1.(b).2]</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palët nënshkruese të MKR-së, AP. </w:t>
            </w:r>
          </w:p>
          <w:p w:rsidR="00B0033F" w:rsidRPr="005E481C" w:rsidRDefault="00B0033F" w:rsidP="007E27D2">
            <w:pPr>
              <w:pStyle w:val="Tabele"/>
              <w:rPr>
                <w:rFonts w:eastAsia="MS Mincho"/>
                <w:sz w:val="20"/>
                <w:lang w:eastAsia="en-GB"/>
              </w:rPr>
            </w:pP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Mesi i 2009</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jetë krijuar zyra bërthamë me tre punonjës të përhershëm, bashkëngjitur ZKKA-së. Një pjesë e kohës së punonjësve (të paktën 25%) t’i caktohet pikave të kontaktit të AP të miratuar nga ministritë e linjës (oraret e punës të punonjësve).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raporteve të rregullt të mbledhjeve.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 MJ, MPÇSSHB , Donatorët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1.(b).3.1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vendosen termat e referencës në përputhje me Planin e Veprimit të Grupit të Ekspertëve; </w:t>
            </w:r>
          </w:p>
          <w:p w:rsidR="00B0033F" w:rsidRPr="005E481C" w:rsidRDefault="00B0033F" w:rsidP="007E27D2">
            <w:pPr>
              <w:pStyle w:val="Tabele"/>
              <w:rPr>
                <w:rFonts w:eastAsia="MS Mincho"/>
                <w:sz w:val="20"/>
                <w:lang w:eastAsia="en-GB"/>
              </w:rPr>
            </w:pPr>
            <w:r w:rsidRPr="005E481C">
              <w:rPr>
                <w:rFonts w:eastAsia="MS Mincho"/>
                <w:sz w:val="20"/>
                <w:lang w:eastAsia="en-GB"/>
              </w:rPr>
              <w:t>[Shih II. Mbrojtja 1.(b).2.1]</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Grupi i Ekspertëve, ZKKA, AP, nënshkruesit e MKR-së. </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Fundi i 2008</w:t>
            </w:r>
          </w:p>
          <w:p w:rsidR="00B0033F" w:rsidRPr="005E481C" w:rsidRDefault="00B0033F" w:rsidP="007E27D2">
            <w:pPr>
              <w:pStyle w:val="Tabele"/>
              <w:rPr>
                <w:rFonts w:eastAsia="MS Mincho"/>
                <w:sz w:val="20"/>
                <w:highlight w:val="yellow"/>
                <w:lang w:eastAsia="en-GB"/>
              </w:rPr>
            </w:pP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termave të referencës dhe marrëveshjes së rishikuar.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MB,MJ, MPÇSSHB</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1.(b).3.2</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krijohet ekipi bërthamë me tre punonjës me kohë të plotë, i cili do t’i bashkëngjitet dhe do të jetë nën mbikëqyrjen e Zyrës së Koordinatorit Kombëtar (ZKKA), si dhe të institucionalizohen takimet javore me të gjitha pikat e kontaktit të AP-së. </w:t>
            </w:r>
          </w:p>
          <w:p w:rsidR="00B0033F" w:rsidRPr="005E481C" w:rsidRDefault="00B0033F" w:rsidP="007E27D2">
            <w:pPr>
              <w:pStyle w:val="Tabele"/>
              <w:rPr>
                <w:rFonts w:eastAsia="MS Mincho"/>
                <w:b/>
                <w:sz w:val="20"/>
                <w:lang w:eastAsia="en-GB"/>
              </w:rPr>
            </w:pPr>
            <w:r w:rsidRPr="005E481C">
              <w:rPr>
                <w:rFonts w:eastAsia="MS Mincho"/>
                <w:b/>
                <w:sz w:val="20"/>
                <w:lang w:eastAsia="en-GB"/>
              </w:rPr>
              <w:t>[Shih II. Mbrojtja 1.(b).2.2]</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Këshilli i Ministrave, </w:t>
            </w:r>
            <w:smartTag w:uri="urn:schemas-microsoft-com:office:smarttags" w:element="place">
              <w:smartTag w:uri="urn:schemas-microsoft-com:office:smarttags" w:element="City">
                <w:r w:rsidRPr="005E481C">
                  <w:rPr>
                    <w:rFonts w:eastAsia="MS Mincho"/>
                    <w:sz w:val="20"/>
                    <w:lang w:eastAsia="en-GB"/>
                  </w:rPr>
                  <w:t>Komiteti Shtetëror</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MB</w:t>
                </w:r>
              </w:smartTag>
            </w:smartTag>
            <w:r w:rsidRPr="005E481C">
              <w:rPr>
                <w:rFonts w:eastAsia="MS Mincho"/>
                <w:sz w:val="20"/>
                <w:lang w:eastAsia="en-GB"/>
              </w:rPr>
              <w:t xml:space="preserve">, ZKKA. </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Mesi i 2009</w:t>
            </w:r>
          </w:p>
          <w:p w:rsidR="00B0033F" w:rsidRPr="005E481C" w:rsidRDefault="00B0033F" w:rsidP="007E27D2">
            <w:pPr>
              <w:pStyle w:val="Tabele"/>
              <w:rPr>
                <w:rFonts w:eastAsia="MS Mincho"/>
                <w:sz w:val="20"/>
                <w:highlight w:val="yellow"/>
                <w:lang w:eastAsia="en-GB"/>
              </w:rPr>
            </w:pP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Të jetë krijuar zyra bërthamë me tre punonjës të përhershëm, bashkëngjitur ZKKA-së. Një pjesë e kohës së punonjësve (të paktën 25%) t’i caktohet pikave të kontaktit të AP të miratuar nga ministritë e linjës (oraret e punës të punonjësve).</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Ekzistenca e raporteve të rregullt të mbledhjeve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 MJ, MPÇSSHB, Donatorët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1.(b).3.3</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përgatitet krijimi i një zyre të veçantë për Autoritetin Përgjegjës deri në vitin 2010. </w:t>
            </w:r>
          </w:p>
          <w:p w:rsidR="00B0033F" w:rsidRPr="005E481C" w:rsidRDefault="00B0033F" w:rsidP="007E27D2">
            <w:pPr>
              <w:pStyle w:val="Tabele"/>
              <w:rPr>
                <w:rFonts w:eastAsia="MS Mincho"/>
                <w:sz w:val="20"/>
                <w:lang w:eastAsia="en-GB"/>
              </w:rPr>
            </w:pP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Këshilli i Ministrave, </w:t>
            </w:r>
            <w:smartTag w:uri="urn:schemas-microsoft-com:office:smarttags" w:element="place">
              <w:smartTag w:uri="urn:schemas-microsoft-com:office:smarttags" w:element="City">
                <w:r w:rsidRPr="005E481C">
                  <w:rPr>
                    <w:rFonts w:eastAsia="MS Mincho"/>
                    <w:sz w:val="20"/>
                    <w:lang w:eastAsia="en-GB"/>
                  </w:rPr>
                  <w:t>Komiteti Shtetëror</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MB</w:t>
                </w:r>
              </w:smartTag>
            </w:smartTag>
            <w:r w:rsidRPr="005E481C">
              <w:rPr>
                <w:rFonts w:eastAsia="MS Mincho"/>
                <w:sz w:val="20"/>
                <w:lang w:eastAsia="en-GB"/>
              </w:rPr>
              <w:t>, ZKKA.</w:t>
            </w:r>
          </w:p>
        </w:tc>
        <w:tc>
          <w:tcPr>
            <w:tcW w:w="1325" w:type="dxa"/>
          </w:tcPr>
          <w:p w:rsidR="00B0033F" w:rsidRPr="005E481C" w:rsidRDefault="00B0033F" w:rsidP="007E27D2">
            <w:pPr>
              <w:pStyle w:val="Tabele"/>
              <w:rPr>
                <w:rFonts w:eastAsia="MS Mincho"/>
                <w:sz w:val="20"/>
                <w:highlight w:val="yellow"/>
                <w:lang w:eastAsia="en-GB"/>
              </w:rPr>
            </w:pPr>
            <w:r w:rsidRPr="005E481C">
              <w:rPr>
                <w:rFonts w:eastAsia="MS Mincho"/>
                <w:sz w:val="20"/>
                <w:lang w:eastAsia="en-GB"/>
              </w:rPr>
              <w:t>2010</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Të ekzistojë një Zyrë e veçantë e Autoritetit Përgjegjës me të paktën 8 persona (pikat e kontaktit të AP i caktohen  AP-së me kohë të plotë  ku shtohet edhe një Koordinator)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Buxheti i shtetit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1.(b).4</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Të krijohet një Task Forcë  Kombëtare për Trafikimin e Qenieve Njerëzore d.m.th. të zgjerohet Grupi i posaçëm i Kontaktit  për çështjet e anti-trafikimit në mënyrë që të përfshihen të gjithë aktorët përkatës në fushën e anti-trafikimit, sidomos komitetet rajonale të anti-trafikimit si dhe OJF-të me mandate të qartë dhe  terma reference si dhe të institucionalizohen takime periodike tremujore.</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Komiteti Shtetëror, ZKKA , me të gjithë aktorët përkatës shtetëror dhe jo-shtetëror</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Fundi i 2008</w:t>
            </w:r>
          </w:p>
          <w:p w:rsidR="00B0033F" w:rsidRPr="005E481C" w:rsidRDefault="00B0033F" w:rsidP="007E27D2">
            <w:pPr>
              <w:pStyle w:val="Tabele"/>
              <w:rPr>
                <w:rFonts w:eastAsia="MS Mincho"/>
                <w:sz w:val="20"/>
                <w:lang w:eastAsia="en-GB"/>
              </w:rPr>
            </w:pP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Task Forcës Kombëtare e cila ka për detyrë hartimin, zbatimin dhe rishikimin periodik të reagimit anti-trafikim si dhe raportimin mbi masat e marra, nën përgjegjësinë e Koordinatorit Kombëtar dhe Komitetit Shtetëror kundër Trafikimit të Qenieve Njerëzore.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mbahen takime periodike.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proces-verbaleve të takimeve. </w:t>
            </w:r>
          </w:p>
        </w:tc>
        <w:tc>
          <w:tcPr>
            <w:tcW w:w="1880" w:type="dxa"/>
          </w:tcPr>
          <w:p w:rsidR="00B0033F" w:rsidRPr="005E481C" w:rsidRDefault="00B0033F" w:rsidP="007E27D2">
            <w:pPr>
              <w:pStyle w:val="Tabele"/>
              <w:rPr>
                <w:rFonts w:eastAsia="MS Mincho"/>
                <w:sz w:val="20"/>
                <w:lang w:eastAsia="en-GB"/>
              </w:rPr>
            </w:pPr>
            <w:smartTag w:uri="urn:schemas-microsoft-com:office:smarttags" w:element="place">
              <w:smartTag w:uri="urn:schemas-microsoft-com:office:smarttags" w:element="City">
                <w:r w:rsidRPr="005E481C">
                  <w:rPr>
                    <w:rFonts w:eastAsia="MS Mincho"/>
                    <w:sz w:val="20"/>
                    <w:lang w:eastAsia="en-GB"/>
                  </w:rPr>
                  <w:t>Ekzistuese</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MB</w:t>
                </w:r>
              </w:smartTag>
            </w:smartTag>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1.(b).4.1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organizohet një seminar për të njohur Task Forcën Kombëtare për Trafikimin e Njerëzve me strategjinë e anti-trafikimit dhe planin e veprimit 2008-2010 dhe të bihet dakord për mandatin dhe termat e referencës si dhe detyrat përkatëse të pikave të kontaktit, përfshirë raportimin dhe rolin si pika kontakti për agjencitë përkatëse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ZKKA, Komiteti Shtetërorë</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Fundi i 2008 – fillimi i 2009</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termave të referencës. Anëtarët e task forcës si dhe pikat e kontaktit të Ministrive të jenë të njohur me strategjinë e re dhe PKV-në si dhe me detyrat e tyre përkatëse.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Institucionalizimi i Termave të Referencës si edhe i Pikave të Kontaktit</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1.(b).4.2</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institucionalizohen takimet periodike të Task Forcës Kombëtare me organizatat, agjencitë dhe donatorët ndërkombëtarë.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ZKKA</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Fundi i 2008 – fillimi i 2009</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Procesverbalet e mbledhjeve periodike.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1.(b).5</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Rishikim i Urdhrit të Kryeministrit për Ngritjen e Komiteteve Rajonale të Anti-trafikimit; ngritja e Termave të Referencës, në linjë me Plan Veprimin e Grupit të Ekspertëve, dhe duke zgjeruar anëtarësinë e Komiteteve Rajonale për të përfshirë anëtarë të Këshillit të Qarkut, Nënsprefekti, Kryetari i Këshillit të Qarkut, Drejtorinë Rajonale e Kufirit dhe Migracionit si dhe Organizata Joqeveritare.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Grupi i Ekspertëve me ZKKA dhe partnerë ndërkombëtarë </w:t>
            </w:r>
          </w:p>
          <w:p w:rsidR="00B0033F" w:rsidRPr="005E481C" w:rsidRDefault="00B0033F" w:rsidP="007E27D2">
            <w:pPr>
              <w:pStyle w:val="Tabele"/>
              <w:rPr>
                <w:rFonts w:eastAsia="MS Mincho"/>
                <w:sz w:val="20"/>
                <w:highlight w:val="yellow"/>
                <w:lang w:eastAsia="en-GB"/>
              </w:rPr>
            </w:pP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Pranverë 2009</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Urdhri i Kryeministrit i rishikuar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Ekzistenca e Termave të Referencës për Komitetet Rajonale dhe Tryeza Teknike</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Anëtarësia e KRAT e zgjeruar për të përfshirë këshillat e qarkut, nënprefektin, Kryetarin e Këshillit të Qarkut , Drejtorinë Rajonale të Kufirit dhe Migracionit dhe OJF</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 donatorët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1.(b).5.1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Emërimi i një koordinatori me kohë të plotë në nivel teknik për Tryeza Teknike, sigurimi i burimeve njerëzore shtesë sipas nevojës parashikuar në Urdhrin e Kryeministrit për KRAT, të ripunuar.</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 Prefektët - KRAT</w:t>
            </w:r>
          </w:p>
          <w:p w:rsidR="00B0033F" w:rsidRPr="005E481C" w:rsidRDefault="00B0033F" w:rsidP="007E27D2">
            <w:pPr>
              <w:pStyle w:val="Tabele"/>
              <w:rPr>
                <w:rFonts w:eastAsia="MS Mincho"/>
                <w:sz w:val="20"/>
                <w:lang w:eastAsia="en-GB"/>
              </w:rPr>
            </w:pP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Pranverë 2009</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Ekzistenca e të paktën një koordinatori me kohë të plotë në nivel teknik në çdo Komitet Rajonal Anti-trafikimi</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Buxheti i qeverisë vendore, MB (KRAT) Donatorë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1.(b).5.2</w:t>
            </w:r>
          </w:p>
          <w:p w:rsidR="00B0033F" w:rsidRPr="005E481C" w:rsidRDefault="00B0033F" w:rsidP="007E27D2">
            <w:pPr>
              <w:pStyle w:val="Tabele"/>
              <w:rPr>
                <w:rFonts w:eastAsia="MS Mincho"/>
                <w:sz w:val="20"/>
                <w:lang w:eastAsia="en-GB"/>
              </w:rPr>
            </w:pP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Trajnime/Seminare me Komitetet Rajonale për të hartuar plane pune të KRAT dhe Tryeza Teknike në linjë me Termat e rinj të Referencës. </w:t>
            </w:r>
          </w:p>
          <w:p w:rsidR="00B0033F" w:rsidRPr="005E481C" w:rsidRDefault="00B0033F" w:rsidP="007E27D2">
            <w:pPr>
              <w:pStyle w:val="Tabele"/>
              <w:rPr>
                <w:rFonts w:eastAsia="MS Mincho"/>
                <w:sz w:val="20"/>
                <w:lang w:eastAsia="en-GB"/>
              </w:rPr>
            </w:pP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KRAT, anëtarë të Grupit të Ekspertëve në partneritet me KVKTNj dhe partnerë të tjerë. </w:t>
            </w:r>
          </w:p>
          <w:p w:rsidR="00B0033F" w:rsidRPr="005E481C" w:rsidRDefault="00B0033F" w:rsidP="007E27D2">
            <w:pPr>
              <w:pStyle w:val="Tabele"/>
              <w:rPr>
                <w:rFonts w:eastAsia="MS Mincho"/>
                <w:sz w:val="20"/>
                <w:lang w:eastAsia="en-GB"/>
              </w:rPr>
            </w:pP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Mesi i 2009</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2009-2010 </w:t>
            </w:r>
          </w:p>
          <w:p w:rsidR="00B0033F" w:rsidRPr="005E481C" w:rsidRDefault="00B0033F" w:rsidP="007E27D2">
            <w:pPr>
              <w:pStyle w:val="Tabele"/>
              <w:rPr>
                <w:rFonts w:eastAsia="MS Mincho"/>
                <w:sz w:val="20"/>
                <w:lang w:eastAsia="en-GB"/>
              </w:rPr>
            </w:pP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Anëtarë të KRAT dhe TT të strukturave kombëtare dhe roli i tyre dhe TR;</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Ekzistenca e planeve të punës për KRAT dhe Tryezat Teknike.</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Mbajtja e takimeve periodike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procesverbaleve të takimeve </w:t>
            </w:r>
          </w:p>
        </w:tc>
        <w:tc>
          <w:tcPr>
            <w:tcW w:w="1880" w:type="dxa"/>
          </w:tcPr>
          <w:p w:rsidR="00B0033F" w:rsidRPr="005E481C" w:rsidRDefault="00B0033F" w:rsidP="007E27D2">
            <w:pPr>
              <w:pStyle w:val="Tabele"/>
              <w:rPr>
                <w:rFonts w:eastAsia="MS Mincho"/>
                <w:sz w:val="20"/>
                <w:lang w:eastAsia="en-GB"/>
              </w:rPr>
            </w:pPr>
            <w:smartTag w:uri="urn:schemas-microsoft-com:office:smarttags" w:element="place">
              <w:smartTag w:uri="urn:schemas-microsoft-com:office:smarttags" w:element="City">
                <w:r w:rsidRPr="005E481C">
                  <w:rPr>
                    <w:rFonts w:eastAsia="MS Mincho"/>
                    <w:sz w:val="20"/>
                    <w:lang w:eastAsia="en-GB"/>
                  </w:rPr>
                  <w:t>Donatorët</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MB</w:t>
                </w:r>
              </w:smartTag>
            </w:smartTag>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1.(c).</w:t>
            </w:r>
          </w:p>
          <w:p w:rsidR="00B0033F" w:rsidRPr="005E481C" w:rsidRDefault="00B0033F" w:rsidP="007E27D2">
            <w:pPr>
              <w:pStyle w:val="Tabele"/>
              <w:rPr>
                <w:rFonts w:eastAsia="MS Mincho"/>
                <w:sz w:val="20"/>
                <w:lang w:eastAsia="en-GB"/>
              </w:rPr>
            </w:pP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sz w:val="20"/>
                <w:lang w:eastAsia="en-GB"/>
              </w:rPr>
              <w:t>OBJEKTIVI SPECIFIK: Sigurimi mbarëkombëtar i njohjes së Strategjisë dhe Plan Veprimit Kombëtar dhe që rolet dhe përgjegjësitë përkatëse të kuptohen qartë dhe të zbatohen</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b/>
                <w:sz w:val="20"/>
                <w:lang w:eastAsia="en-GB"/>
              </w:rPr>
              <w:t>Tregues:</w:t>
            </w:r>
            <w:r w:rsidRPr="005E481C">
              <w:rPr>
                <w:rFonts w:eastAsia="MS Mincho"/>
                <w:sz w:val="20"/>
                <w:lang w:eastAsia="en-GB"/>
              </w:rPr>
              <w:t xml:space="preserve"> Përqindja e aktorëve përkatës që njohin strategjinë dhe detyrat e tyre përkatëse; përqindja e veprimtarive të zbatuara në përputhje me Planin Kombëtar të Veprimit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1.(c).1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Promovimi i Strategjisë dhe Planit Kombëtar të Veprimit në mbarë vendin duke shpërndarë kopje të Strategjisë dhe PKV</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2008 -</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Strategjia e shpërndarë dhe e disponueshme në të gjitha qarqet dhe bashkitë dhe në të gjitha Ministritë e linjës, Komitetet Rajonale, zgjedhësit, etj.</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ZKKA</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1.(c).1.1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Organizimi i seminareve/takimeve për të informuar aktorët kryesorë rreth Strategjisë dhe për të diskutuar/qartësuar rolet dhe përgjegjësitë përkatëse me </w:t>
            </w:r>
          </w:p>
          <w:p w:rsidR="00B0033F" w:rsidRPr="005E481C" w:rsidRDefault="007E27D2" w:rsidP="007E27D2">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Task Forcën Kombëtare për Trafikimin e Qenieve Njerëzore (shih më lart) </w:t>
            </w:r>
          </w:p>
          <w:p w:rsidR="00B0033F" w:rsidRPr="005E481C" w:rsidRDefault="007E27D2" w:rsidP="007E27D2">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Komitetet Rajonale (si pjesë e seminareve të trajnimit), </w:t>
            </w:r>
          </w:p>
          <w:p w:rsidR="00B0033F" w:rsidRPr="005E481C" w:rsidRDefault="007E27D2" w:rsidP="007E27D2">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Organizatat ndërkombëtare dhe donatorët </w:t>
            </w:r>
          </w:p>
          <w:p w:rsidR="00B0033F" w:rsidRPr="005E481C" w:rsidRDefault="007E27D2" w:rsidP="007E27D2">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Organizimi i seminareve/takimeve në nivel bashkie/komune  </w:t>
            </w:r>
          </w:p>
          <w:p w:rsidR="00B0033F" w:rsidRPr="005E481C" w:rsidRDefault="007E27D2" w:rsidP="007E27D2">
            <w:pPr>
              <w:pStyle w:val="Tabele"/>
              <w:rPr>
                <w:rFonts w:eastAsia="MS Mincho"/>
                <w:sz w:val="20"/>
                <w:lang w:eastAsia="en-GB"/>
              </w:rPr>
            </w:pPr>
            <w:r w:rsidRPr="005E481C">
              <w:rPr>
                <w:rFonts w:eastAsia="MS Mincho"/>
                <w:sz w:val="20"/>
                <w:lang w:eastAsia="en-GB"/>
              </w:rPr>
              <w:t xml:space="preserve">- </w:t>
            </w:r>
            <w:r w:rsidR="00B0033F" w:rsidRPr="005E481C">
              <w:rPr>
                <w:rFonts w:eastAsia="MS Mincho"/>
                <w:sz w:val="20"/>
                <w:lang w:eastAsia="en-GB"/>
              </w:rPr>
              <w:t xml:space="preserve">Përfaqësues të qeverisjes vendore dhe Organizatat Joqeveritare në nivel bashkie/komune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ZKKA, KRAT</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Fillim i 2009</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Fillim i 2009</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Seminare të mbajtura me Task Forcën Kombëtare për TQNj (shih më lart),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Seminar i mbajtur me të gjitha KRAT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Takime periodike të mbajtura me të gjitha organizatat ndërkombëtare dhe donatorët</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 </w:t>
            </w:r>
          </w:p>
          <w:p w:rsidR="00B0033F" w:rsidRPr="005E481C" w:rsidRDefault="00B0033F" w:rsidP="007E27D2">
            <w:pPr>
              <w:pStyle w:val="Tabele"/>
              <w:rPr>
                <w:rFonts w:eastAsia="MS Mincho"/>
                <w:sz w:val="20"/>
                <w:lang w:eastAsia="en-GB"/>
              </w:rPr>
            </w:pP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1.(c).2</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Monitorimi dhe zbatimi i Strategjisë sipas planit të monitorimit (shih më poshtë)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me të gjithë aktorët  </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Në vazhdim </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raporteve periodike të monitorimit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 donatorët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1.(c).2.1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Mbledhja e takimeve periodike (të rregullta) të Task Forcës Kombëtare për TQNj, organizatave ndërkombëtare, agjencive dhe donatorëve (dy herë në vit) si dhe Komitetit Shtetëror kundër  Trafikimit të Qenieve Njerëzore (dy herë në vit) për të vlerësuar ecurinë e zbatimit të PKV dhe për të ndërmarrë veprime rregullatore sipas nevojës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Komiteti Shtetëror, Taks Forca Kombëtare, ZKKA me të gjithë aktorët </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Në vazhdim </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Mbajtja e takimeve periodike të Komitetit Shtetëror kundër Trafikimit (dy herë në vit) dhe të Task Forcës Kombëtare për TQNj (çdo tre muaj)</w:t>
            </w:r>
          </w:p>
          <w:p w:rsidR="00B0033F" w:rsidRPr="005E481C" w:rsidRDefault="00B0033F" w:rsidP="007E27D2">
            <w:pPr>
              <w:pStyle w:val="Tabele"/>
              <w:rPr>
                <w:rFonts w:eastAsia="MS Mincho"/>
                <w:sz w:val="20"/>
                <w:lang w:eastAsia="en-GB"/>
              </w:rPr>
            </w:pPr>
            <w:r w:rsidRPr="005E481C">
              <w:rPr>
                <w:rFonts w:eastAsia="MS Mincho"/>
                <w:sz w:val="20"/>
                <w:lang w:eastAsia="en-GB"/>
              </w:rPr>
              <w:t>Procesverbale të takimeve</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2.</w:t>
            </w:r>
          </w:p>
        </w:tc>
        <w:tc>
          <w:tcPr>
            <w:tcW w:w="12188" w:type="dxa"/>
            <w:gridSpan w:val="5"/>
          </w:tcPr>
          <w:p w:rsidR="00B0033F" w:rsidRPr="005E481C" w:rsidRDefault="00B0033F" w:rsidP="007E27D2">
            <w:pPr>
              <w:pStyle w:val="Tabele"/>
              <w:rPr>
                <w:rFonts w:eastAsia="MS Mincho"/>
                <w:b/>
                <w:sz w:val="20"/>
                <w:lang w:eastAsia="en-GB"/>
              </w:rPr>
            </w:pPr>
            <w:r w:rsidRPr="005E481C">
              <w:rPr>
                <w:rFonts w:eastAsia="MS Mincho"/>
                <w:b/>
                <w:sz w:val="20"/>
                <w:lang w:eastAsia="en-GB"/>
              </w:rPr>
              <w:t xml:space="preserve">SYNIMI STRATEGJIK: Të sigurohet që i gjithë informacioni dhe të dhënat në lidhje me luftën kundër trafikimit njerëzor të jenë të disponueshme, të arritshme nga të gjithë aktorët e përfshirë dhe që të shkëmbehen rregullisht si në nivel kombëtar ashtu edhe ndërkombëtar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b/>
                <w:sz w:val="20"/>
                <w:lang w:eastAsia="en-GB"/>
              </w:rPr>
              <w:t>Tregues:</w:t>
            </w:r>
            <w:r w:rsidRPr="005E481C">
              <w:rPr>
                <w:rFonts w:eastAsia="MS Mincho"/>
                <w:sz w:val="20"/>
                <w:lang w:eastAsia="en-GB"/>
              </w:rPr>
              <w:t xml:space="preserve"> Përqindja e të dhënave kyçe për të cilat janë të disponueshme të dhëna të plota reale, ekzistenca e raporteve periodike me të dhëna kyçe; ekzistenca e raporteve periodike të gjendjes së situatës/vlerësimit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2.(a)</w:t>
            </w: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sz w:val="20"/>
                <w:lang w:eastAsia="en-GB"/>
              </w:rPr>
              <w:t>OBJEKTIVI SPECIFIK: Ngritja e mekanizmave për shkëmbimin e informacionit në përputhje me përkufizimet e caktuara dhe për të dhënat kyçe të përcaktuara</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b/>
                <w:sz w:val="20"/>
                <w:lang w:eastAsia="en-GB"/>
              </w:rPr>
              <w:t xml:space="preserve">Tregues: </w:t>
            </w:r>
            <w:r w:rsidRPr="005E481C">
              <w:rPr>
                <w:rFonts w:eastAsia="MS Mincho"/>
                <w:sz w:val="20"/>
                <w:lang w:eastAsia="en-GB"/>
              </w:rPr>
              <w:t xml:space="preserve">miratimi i përkufizimeve te perbashketa standarte </w:t>
            </w:r>
          </w:p>
        </w:tc>
      </w:tr>
      <w:tr w:rsidR="00B0033F" w:rsidRPr="005E481C" w:rsidTr="005E481C">
        <w:trPr>
          <w:trHeight w:val="2658"/>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2.(a).1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Përcaktimi i përkufizimeve të përbashkëta për shifrat/kategoritë statistikore kryesore të përputhshme edhe në nivel ndërkombëtar mbi trafikimin për t’u monitoruar në nivel kombëtar dhe rajonal </w:t>
            </w:r>
          </w:p>
          <w:p w:rsidR="00B0033F" w:rsidRPr="005E481C" w:rsidRDefault="007E27D2" w:rsidP="007E27D2">
            <w:pPr>
              <w:pStyle w:val="Tabele"/>
              <w:rPr>
                <w:rFonts w:eastAsia="MS Mincho"/>
                <w:b/>
                <w:sz w:val="20"/>
                <w:lang w:eastAsia="en-GB"/>
              </w:rPr>
            </w:pPr>
            <w:r w:rsidRPr="005E481C">
              <w:rPr>
                <w:rFonts w:eastAsia="MS Mincho"/>
                <w:b/>
                <w:sz w:val="20"/>
                <w:lang w:eastAsia="en-GB"/>
              </w:rPr>
              <w:t>[Shih Mbrojtja 1(b).4]</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KRAT, BKTF, MD, ILO, IOM, ICMPD, OSBE, UNODC, UNICEF, etj., me këshillim ekspert nga donatorët   </w:t>
            </w:r>
          </w:p>
          <w:p w:rsidR="00B0033F" w:rsidRPr="005E481C" w:rsidRDefault="00B0033F" w:rsidP="007E27D2">
            <w:pPr>
              <w:pStyle w:val="Tabele"/>
              <w:rPr>
                <w:rFonts w:eastAsia="MS Mincho"/>
                <w:sz w:val="20"/>
                <w:lang w:eastAsia="en-GB"/>
              </w:rPr>
            </w:pP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2008</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Grup pune i posaçëm i ngritur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Ekziston listë me përkufizime të përbashkëta dhe shifra/kategori statistikore kryesore ( përfshirja e viktimave të mundshme/potenciale/të identifikuara, grupet dhe individët në rrezik dhe vulnerabël) dhe e adoptuar nga të gjithë aktorët e anti-trafikimit, përmes Task Forcës Kombëtare për TQNj</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MB, donatorët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2.(a).1.2</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Forcimi i kapacitetit të ZKKA-së dhe KRAT-ve për të mbledhur, analizuar dhe shpërndarë të gjithë informacionin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w:t>
            </w:r>
            <w:smartTag w:uri="urn:schemas-microsoft-com:office:smarttags" w:element="place">
              <w:smartTag w:uri="urn:schemas-microsoft-com:office:smarttags" w:element="City">
                <w:r w:rsidRPr="005E481C">
                  <w:rPr>
                    <w:rFonts w:eastAsia="MS Mincho"/>
                    <w:sz w:val="20"/>
                    <w:lang w:eastAsia="en-GB"/>
                  </w:rPr>
                  <w:t>KRAT</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MB</w:t>
                </w:r>
              </w:smartTag>
            </w:smartTag>
            <w:r w:rsidRPr="005E481C">
              <w:rPr>
                <w:rFonts w:eastAsia="MS Mincho"/>
                <w:sz w:val="20"/>
                <w:lang w:eastAsia="en-GB"/>
              </w:rPr>
              <w:t>, MPJ</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2008 - 2009</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Vendosja e personelit, pajisjeve dhe ekspertizës së teknologjisë së informacionit, aftësive analitike</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 donatorët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2.(a).1.3</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Institucionalizimi i shkëmbimit të informacionit mes të gjithë aktorëve, sipas modaliteteve dhe modeleve të paracaktuara </w:t>
            </w:r>
          </w:p>
          <w:p w:rsidR="00B0033F" w:rsidRPr="005E481C" w:rsidRDefault="00B0033F" w:rsidP="007E27D2">
            <w:pPr>
              <w:pStyle w:val="Tabele"/>
              <w:rPr>
                <w:rFonts w:eastAsia="MS Mincho"/>
                <w:b/>
                <w:sz w:val="20"/>
                <w:lang w:eastAsia="en-GB"/>
              </w:rPr>
            </w:pPr>
            <w:r w:rsidRPr="005E481C">
              <w:rPr>
                <w:rFonts w:eastAsia="MS Mincho"/>
                <w:b/>
                <w:sz w:val="20"/>
                <w:lang w:eastAsia="en-GB"/>
              </w:rPr>
              <w:t>[Shih Mbrojtja 2(a)1.3]</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ZKKA, Komitetet Rajonale Anti-trafikim, të gjithë aktorët e përfshirë</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Pranverë  2009</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Mesi i 2009</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modaliteteve të paracaktuara për shkëmbimin e informacionit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raporteve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 donatorët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2.(a).1.4</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Zhvillimi i vlerësimeve periodike të situatës së trafikimit në të gjitha qarqet (shih gjithashtu më poshtë)</w:t>
            </w:r>
          </w:p>
          <w:p w:rsidR="00B0033F" w:rsidRPr="005E481C" w:rsidRDefault="00B0033F" w:rsidP="007E27D2">
            <w:pPr>
              <w:pStyle w:val="Tabele"/>
              <w:rPr>
                <w:rFonts w:eastAsia="MS Mincho"/>
                <w:sz w:val="20"/>
                <w:lang w:eastAsia="en-GB"/>
              </w:rPr>
            </w:pP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Komitetet Rajonale të Anti-trafikimit në bashkëpunim me bashkitë, komunat, ZKKA, Ministritë e linjës, OJF, organizatat ndërkombëtare dhe me mbështetjen e KVKTNj.</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Tremujori i parë i 2009</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2010</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vlerësimeve të situatës për çdo qark si bazë për rishikime të mëvonshme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Ekzistenca e raporteve periodike të vlerësimeve të situatës (dy herë në vit)</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w:t>
            </w: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Donatorë </w:t>
            </w:r>
          </w:p>
        </w:tc>
      </w:tr>
      <w:tr w:rsidR="00B0033F" w:rsidRPr="005E481C" w:rsidTr="005E481C">
        <w:trPr>
          <w:jc w:val="center"/>
        </w:trPr>
        <w:tc>
          <w:tcPr>
            <w:tcW w:w="988" w:type="dxa"/>
          </w:tcPr>
          <w:p w:rsidR="00B0033F" w:rsidRPr="005E481C" w:rsidRDefault="00B0033F" w:rsidP="007E27D2">
            <w:pPr>
              <w:pStyle w:val="Tabele"/>
              <w:rPr>
                <w:rFonts w:eastAsia="MS Mincho"/>
                <w:sz w:val="20"/>
                <w:highlight w:val="magenta"/>
                <w:lang w:eastAsia="en-GB"/>
              </w:rPr>
            </w:pPr>
            <w:r w:rsidRPr="005E481C">
              <w:rPr>
                <w:rFonts w:eastAsia="MS Mincho"/>
                <w:sz w:val="20"/>
                <w:lang w:eastAsia="en-GB"/>
              </w:rPr>
              <w:t>2.(a).1.5</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Përmirësimi i shkëmbimit të informacionit në nivel ndërkombëtar (veçanërisht me Greqinë, Italinë, Mbretërinë e Bashkuar, dhe fqinjët e afërt)</w:t>
            </w:r>
          </w:p>
        </w:tc>
        <w:tc>
          <w:tcPr>
            <w:tcW w:w="2558" w:type="dxa"/>
          </w:tcPr>
          <w:p w:rsidR="00B0033F" w:rsidRPr="005E481C" w:rsidRDefault="00B0033F" w:rsidP="007E27D2">
            <w:pPr>
              <w:pStyle w:val="Tabele"/>
              <w:rPr>
                <w:rFonts w:eastAsia="MS Mincho"/>
                <w:sz w:val="20"/>
                <w:lang w:eastAsia="en-GB"/>
              </w:rPr>
            </w:pPr>
            <w:smartTag w:uri="urn:schemas-microsoft-com:office:smarttags" w:element="City">
              <w:r w:rsidRPr="005E481C">
                <w:rPr>
                  <w:rFonts w:eastAsia="MS Mincho"/>
                  <w:sz w:val="20"/>
                  <w:lang w:eastAsia="en-GB"/>
                </w:rPr>
                <w:t>ZKKA</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MB</w:t>
              </w:r>
            </w:smartTag>
            <w:r w:rsidRPr="005E481C">
              <w:rPr>
                <w:rFonts w:eastAsia="MS Mincho"/>
                <w:sz w:val="20"/>
                <w:lang w:eastAsia="en-GB"/>
              </w:rPr>
              <w:t xml:space="preserve">, </w:t>
            </w:r>
            <w:smartTag w:uri="urn:schemas-microsoft-com:office:smarttags" w:element="place">
              <w:smartTag w:uri="urn:schemas-microsoft-com:office:smarttags" w:element="City">
                <w:r w:rsidRPr="005E481C">
                  <w:rPr>
                    <w:rFonts w:eastAsia="MS Mincho"/>
                    <w:sz w:val="20"/>
                    <w:lang w:eastAsia="en-GB"/>
                  </w:rPr>
                  <w:t>PSH</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MD</w:t>
                </w:r>
              </w:smartTag>
            </w:smartTag>
            <w:r w:rsidRPr="005E481C">
              <w:rPr>
                <w:rFonts w:eastAsia="MS Mincho"/>
                <w:sz w:val="20"/>
                <w:lang w:eastAsia="en-GB"/>
              </w:rPr>
              <w:t>, MPJ, PP</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Tremujori i parë i 2009 - </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Zbatimi i marrëveshjeve ekzistuese dhe të reja për shkëmbimin e informacionit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w:t>
            </w:r>
          </w:p>
          <w:p w:rsidR="00B0033F" w:rsidRPr="005E481C" w:rsidRDefault="00B0033F" w:rsidP="007E27D2">
            <w:pPr>
              <w:pStyle w:val="Tabele"/>
              <w:rPr>
                <w:rFonts w:eastAsia="MS Mincho"/>
                <w:sz w:val="20"/>
                <w:lang w:eastAsia="en-GB"/>
              </w:rPr>
            </w:pPr>
            <w:r w:rsidRPr="005E481C">
              <w:rPr>
                <w:rFonts w:eastAsia="MS Mincho"/>
                <w:sz w:val="20"/>
                <w:lang w:eastAsia="en-GB"/>
              </w:rPr>
              <w:t>Donatorë</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2.(b)</w:t>
            </w: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OBJEKTIVI SPECIFIK: Rritje e kërkimeve kombëtare rreth trafikimit të qenieve njerëzore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b/>
                <w:sz w:val="20"/>
                <w:lang w:eastAsia="en-GB"/>
              </w:rPr>
              <w:t>Synimi/Tregues:</w:t>
            </w:r>
            <w:r w:rsidRPr="005E481C">
              <w:rPr>
                <w:rFonts w:eastAsia="MS Mincho"/>
                <w:sz w:val="20"/>
                <w:lang w:eastAsia="en-GB"/>
              </w:rPr>
              <w:t xml:space="preserve"> Rritja e vëllimit total financiar të projekteve kërkimore rreth trafikimit njerëzor, përqindja e buxhetit kombëtar për kërkimet të shpenzuar për kërkimet e lidhura me trafikimin e qenieve njerëzore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2.(b).2</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Rritja e kërkimeve kombëtare rreth çështjeve parësore si shkaqet rrënjësore të trafikimit, trafikimit për punë të detyruar, etj. Si edhe kërkimi (profilizimi i klientëve të personave të trafikuar) dhe profilizimi i trafikantëve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Task Forca Kombëtare për TQNj, dhe partnerët kombëtarë dhe  ndërkombëtarë </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2008</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Mesi i 2010 </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Përparësitë të identifikuara pas vlerësimeve të situatës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Ekzistenca e studimeve rreth temave parësore të identifikuara përfshi kërkesat, shfrytëzimi për punë, trafikimi i brendshëm, profili i trafikantit</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MB, OJF-të, </w:t>
            </w:r>
          </w:p>
          <w:p w:rsidR="00B0033F" w:rsidRPr="005E481C" w:rsidRDefault="00B0033F" w:rsidP="007E27D2">
            <w:pPr>
              <w:pStyle w:val="Tabele"/>
              <w:rPr>
                <w:rFonts w:eastAsia="MS Mincho"/>
                <w:sz w:val="20"/>
                <w:lang w:eastAsia="en-GB"/>
              </w:rPr>
            </w:pPr>
            <w:r w:rsidRPr="005E481C">
              <w:rPr>
                <w:rFonts w:eastAsia="MS Mincho"/>
                <w:sz w:val="20"/>
                <w:lang w:eastAsia="en-GB"/>
              </w:rPr>
              <w:t>Donatorë</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3</w:t>
            </w:r>
          </w:p>
        </w:tc>
        <w:tc>
          <w:tcPr>
            <w:tcW w:w="12188" w:type="dxa"/>
            <w:gridSpan w:val="5"/>
          </w:tcPr>
          <w:p w:rsidR="00B0033F" w:rsidRPr="005E481C" w:rsidRDefault="00B0033F" w:rsidP="007E27D2">
            <w:pPr>
              <w:pStyle w:val="Tabele"/>
              <w:rPr>
                <w:rFonts w:eastAsia="MS Mincho"/>
                <w:b/>
                <w:sz w:val="20"/>
                <w:lang w:eastAsia="en-GB"/>
              </w:rPr>
            </w:pPr>
            <w:r w:rsidRPr="005E481C">
              <w:rPr>
                <w:rFonts w:eastAsia="MS Mincho"/>
                <w:b/>
                <w:sz w:val="20"/>
                <w:lang w:eastAsia="en-GB"/>
              </w:rPr>
              <w:t>SYNIMI STRATEGJIK: Të sigurohen të gjitha burimet e nevojshme për zbatimin e Strategjisë Kombëtare të Anti-trafikimit dhe PKV, dhe të rritet pjesa e financuar nga qeveria e financimit të përgjithshëm të Strategjisë/PKV</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b/>
                <w:sz w:val="20"/>
                <w:lang w:eastAsia="en-GB"/>
              </w:rPr>
              <w:t>Synimi:</w:t>
            </w:r>
            <w:r w:rsidRPr="005E481C">
              <w:rPr>
                <w:rFonts w:eastAsia="MS Mincho"/>
                <w:sz w:val="20"/>
                <w:lang w:eastAsia="en-GB"/>
              </w:rPr>
              <w:t xml:space="preserve"> Deri në fund të vitit 2009, të paktën 50% e masave vjetore anti-trafikim të zbatuara të mbulohen nga fondet kombëtare; të rritet financimi për PKV, si nga qeveria ashtu edhe nga donatorët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b/>
                <w:sz w:val="20"/>
                <w:lang w:eastAsia="en-GB"/>
              </w:rPr>
              <w:t>Tregues</w:t>
            </w:r>
            <w:r w:rsidRPr="005E481C">
              <w:rPr>
                <w:rFonts w:eastAsia="MS Mincho"/>
                <w:sz w:val="20"/>
                <w:lang w:eastAsia="en-GB"/>
              </w:rPr>
              <w:t>: mbulimi në përqindje i burimeve të nevojshme për zbatimin e PKV (në vit); përqindja e financimit nga qeveria si pjesë e financimit të përgjithshëm për Strategjinë/PKV (në vit);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3.(a)</w:t>
            </w: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sz w:val="20"/>
                <w:lang w:eastAsia="en-GB"/>
              </w:rPr>
              <w:t>OBJEKTIVI SPECIFIK: Ngritja e një skeme për buxhetin, raportimin dhe kontrollin dhe rritja e vëllimeve të përgjithshme financiare të disponueshme për zbatimin e PKV</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sz w:val="20"/>
                <w:lang w:eastAsia="en-GB"/>
              </w:rPr>
              <w:t>Tregues: hartimi i planeve buxhetore per zbatimin e aktiviteteve, përfshirja ne PBA</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3.(a).1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Futja dhe zbatimi  i skemës për raportimin dhe  kontrollin financiar për të gjithë aktorët në nivel lokal, rajonal dhe kombëtar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gjitha agjensitë përgjegjëse, ZKKA, </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2008 - 2010</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gjitha ministritë dhe aktorët e tjerë ofrojnë plane buxheti vjetore dhe raporte vjetore të shpenzimeve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planeve vjetore për burimet dhe e raporteve të shpenzimeve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 si edhe të gjithë aktorët e përfshirë</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3.(a).1.1</w:t>
            </w:r>
          </w:p>
        </w:tc>
        <w:tc>
          <w:tcPr>
            <w:tcW w:w="3262"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Ngritja e Planeve të Burimeve Totale Vjetore përfshirë burimet e nevojshme për të gjitha masat e përfshira në PKV </w:t>
            </w:r>
          </w:p>
        </w:tc>
        <w:tc>
          <w:tcPr>
            <w:tcW w:w="2558"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me kontributin e të gjithë aktorëve </w:t>
            </w:r>
          </w:p>
          <w:p w:rsidR="00B0033F" w:rsidRPr="005E481C" w:rsidRDefault="00B0033F" w:rsidP="007E27D2">
            <w:pPr>
              <w:pStyle w:val="Tabele"/>
              <w:rPr>
                <w:rFonts w:eastAsia="MS Mincho"/>
                <w:sz w:val="20"/>
                <w:lang w:eastAsia="en-GB"/>
              </w:rPr>
            </w:pPr>
          </w:p>
        </w:tc>
        <w:tc>
          <w:tcPr>
            <w:tcW w:w="1325"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Deri në fund të 2008</w:t>
            </w:r>
          </w:p>
          <w:p w:rsidR="00B0033F" w:rsidRPr="005E481C" w:rsidRDefault="00B0033F" w:rsidP="007E27D2">
            <w:pPr>
              <w:pStyle w:val="Tabele"/>
              <w:rPr>
                <w:rFonts w:eastAsia="MS Mincho"/>
                <w:sz w:val="20"/>
                <w:lang w:eastAsia="en-GB"/>
              </w:rPr>
            </w:pPr>
          </w:p>
        </w:tc>
        <w:tc>
          <w:tcPr>
            <w:tcW w:w="3163"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Ekzistenca e Planit të Burimeve Totale (vjetore), përfshirë financimin e rregullt dhe të jashtëzakonshëm nga qeveria, si dhe financim nga donatorët</w:t>
            </w:r>
          </w:p>
        </w:tc>
        <w:tc>
          <w:tcPr>
            <w:tcW w:w="1880"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MB</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3.(a).1.2</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Të gjithë aktorët përgatitin plane pune dhe buxhete individuale (në bazë vjetore)</w:t>
            </w:r>
          </w:p>
          <w:p w:rsidR="00B0033F" w:rsidRPr="005E481C" w:rsidRDefault="00B0033F" w:rsidP="007E27D2">
            <w:pPr>
              <w:pStyle w:val="Tabele"/>
              <w:rPr>
                <w:rFonts w:eastAsia="MS Mincho"/>
                <w:sz w:val="20"/>
                <w:lang w:eastAsia="en-GB"/>
              </w:rPr>
            </w:pP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Të gjithë aktorët</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2008 dhe deri në mars të çdo viti pasardhës</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Ekzistenca e planeve të punës me planin rezervë të secilit prej aktorëve të përfshirë në zbatimin e PKV</w:t>
            </w:r>
          </w:p>
          <w:p w:rsidR="00B0033F" w:rsidRPr="005E481C" w:rsidRDefault="00B0033F" w:rsidP="007E27D2">
            <w:pPr>
              <w:pStyle w:val="Tabele"/>
              <w:rPr>
                <w:rFonts w:eastAsia="MS Mincho"/>
                <w:sz w:val="20"/>
                <w:lang w:eastAsia="en-GB"/>
              </w:rPr>
            </w:pP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Të gjithë aktorët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3.(a).1.3</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gjithë aktorët shtetërorë sigurojnë përfshirjen e buxheteve të tyre në planet e buxhetit të qeverisë shqiptare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Të gjithë aktorët shtetërorë</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2008 dhe deri në mars të çdo viti pasardhës</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Shpenzimet e parashikuara përfshihen në PBA.</w:t>
            </w:r>
          </w:p>
          <w:p w:rsidR="00B0033F" w:rsidRPr="005E481C" w:rsidRDefault="00B0033F" w:rsidP="007E27D2">
            <w:pPr>
              <w:pStyle w:val="Tabele"/>
              <w:rPr>
                <w:rFonts w:eastAsia="MS Mincho"/>
                <w:sz w:val="20"/>
                <w:lang w:eastAsia="en-GB"/>
              </w:rPr>
            </w:pP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Të gjithë aktorët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3.(a).1.3</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gjithë aktorët i paraqesin ZKKA-së në fund të vitit raporte për shpenzimet vjetore për zbatimin e detyrave të tyre në PKV në përputhje me udhëzimet e nxjerra nga ZKKA-ja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Të gjithë aktorët</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Deri në shkurt të çdo viti për vitin paraardhës </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raporteve të shpenzimeve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Të gjithë aktorët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3.(a).1.4</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Përpilimi në fund të vitit i raporteve të shpenzimeve për zbatimin e PKV-së </w:t>
            </w:r>
          </w:p>
        </w:tc>
        <w:tc>
          <w:tcPr>
            <w:tcW w:w="2558"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me kontribut nga të gjithë aktorët kombëtarë dhe ndërkombëtarë </w:t>
            </w:r>
          </w:p>
        </w:tc>
        <w:tc>
          <w:tcPr>
            <w:tcW w:w="1325"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2009</w:t>
            </w:r>
          </w:p>
        </w:tc>
        <w:tc>
          <w:tcPr>
            <w:tcW w:w="3163"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Ekzistenca e raportit të shpenzimeve në fund të vitit 2009</w:t>
            </w:r>
          </w:p>
        </w:tc>
        <w:tc>
          <w:tcPr>
            <w:tcW w:w="1880" w:type="dxa"/>
          </w:tcPr>
          <w:p w:rsidR="00B0033F" w:rsidRPr="005E481C" w:rsidRDefault="00B0033F" w:rsidP="007E27D2">
            <w:pPr>
              <w:pStyle w:val="Tabele"/>
              <w:rPr>
                <w:rFonts w:eastAsia="MS Mincho"/>
                <w:sz w:val="20"/>
                <w:lang w:eastAsia="en-GB"/>
              </w:rPr>
            </w:pP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3.(a).2</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Zhvillimi i takimeve periodike (tremujore) agjencitë, donatorët dhe organizatat ndërkombëtare për të paraqitur përparësitë e qeverisë shqiptare dhe për të bashkërenduar veprimtaritë me planet e ndihmës së donatorëve/organizatave</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ZKKA</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Mesi i 2008 dhe në vazhdim </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Organizimi i takimeve periodike</w:t>
            </w: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procesverbaleve </w:t>
            </w:r>
          </w:p>
          <w:p w:rsidR="00B0033F" w:rsidRPr="005E481C" w:rsidRDefault="00B0033F" w:rsidP="007E27D2">
            <w:pPr>
              <w:pStyle w:val="Tabele"/>
              <w:rPr>
                <w:rFonts w:eastAsia="MS Mincho"/>
                <w:sz w:val="20"/>
                <w:lang w:eastAsia="en-GB"/>
              </w:rPr>
            </w:pPr>
            <w:r w:rsidRPr="005E481C">
              <w:rPr>
                <w:rFonts w:eastAsia="MS Mincho"/>
                <w:sz w:val="20"/>
                <w:lang w:eastAsia="en-GB"/>
              </w:rPr>
              <w:t>Përmirësimi i bashkërendimit sjell si rezultat rritjen e financimit dhe mbështetjes së donatorëve për zbatimin e strategjisë/PKV-së së qeverisë shqiptare</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w:t>
            </w: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Donatorët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4</w:t>
            </w: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sz w:val="20"/>
                <w:lang w:eastAsia="en-GB"/>
              </w:rPr>
              <w:t>SYNIMI STRATEGJIK: Përmirësimi i vazhdueshëm i masave anti-trafikim në nivel strategjik dhe operativ, si dhe përshtatja e tyre me kërkesat e reja dhe rrethanat e ndryshuara duke krijuar/forcuar një sistem për rishikimin, monitorimin dhe vlerësimin sistematik të strategjisë dhe PKV-së kundër trafikimit.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b/>
                <w:sz w:val="20"/>
                <w:lang w:eastAsia="en-GB"/>
              </w:rPr>
              <w:t>Tregues:</w:t>
            </w:r>
            <w:r w:rsidRPr="005E481C">
              <w:rPr>
                <w:rFonts w:eastAsia="MS Mincho"/>
                <w:sz w:val="20"/>
                <w:lang w:eastAsia="en-GB"/>
              </w:rPr>
              <w:t xml:space="preserve">  Zotërimi i një Strategjie dhe PKV-je Anti-trafikim të përditësuar deri në fund të vitit 2010; ekzistenca e një raporti afatmesëm ecurie me ndryshime afatshkurtra në PKV, nëse është e nevojshme;</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4.(a)</w:t>
            </w: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OBJEKTIVI SPECIFIK: Sigurimi i rishikimit të reagimit anti-trafikim në intervale periodike, nën përgjegjësinë e Koordinatorit Kombëtar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ekzistenca e termave të referencës për rishikimin, ekzistenca e rishikimit me shkrim të Strategjisë/PKV-së, ekzistenca e vlerësimeve të situatës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4.(a).1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Hartimi i një “Plani për monitorim, vlerësim dhe rishikim” dhe rënia dakord për treguesit e rezultatit dhe ndikimit (për matjen e synimeve strategjike dhe objektivave specifike) dhe me bazën kryesore të të dhënave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ZKKA, Task Forca për Antitrafikun me partnerë ndërkombëtarë, veçanërisht CAAHT</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Deri në fund të 2008</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Ekzistenca e “Planit për monitorim, vlerësim dhe rishikim”, miratuar nga Task Forca për Anti-trafikimin</w:t>
            </w: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treguesve të pranuar të rezultatit dhe ndikimit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 Donatorët, (KVTNJ)</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4.(a).1.1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Kryerja e vlerësimeve fillestare të situatës në të gjitha qarqet, si bazë për rishikimin e ardhshëm të strategjisë/PKV-së; vlerësime vijuese në intervale periodike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Komitetet Rajonale Antitrafik në bashkëpunim me bashkitë, komunat, ZKKA-në, </w:t>
            </w:r>
            <w:smartTag w:uri="urn:schemas-microsoft-com:office:smarttags" w:element="place">
              <w:smartTag w:uri="urn:schemas-microsoft-com:office:smarttags" w:element="City">
                <w:r w:rsidRPr="005E481C">
                  <w:rPr>
                    <w:rFonts w:eastAsia="MS Mincho"/>
                    <w:sz w:val="20"/>
                    <w:lang w:eastAsia="en-GB"/>
                  </w:rPr>
                  <w:t>OJF-të</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ON</w:t>
                </w:r>
              </w:smartTag>
            </w:smartTag>
            <w:r w:rsidRPr="005E481C">
              <w:rPr>
                <w:rFonts w:eastAsia="MS Mincho"/>
                <w:sz w:val="20"/>
                <w:lang w:eastAsia="en-GB"/>
              </w:rPr>
              <w:t>-të dhe me mbështetjen e KVKTNj-së.</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Tremujori i parë i 2009</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vlerësimeve të situatës për çdo qark, si bazë për rishikimet e ardhshme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raporteve sistematike të vlerësimit të situatës (dy herë në vit)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MB, buxheti i pushtetit vendorë, </w:t>
            </w:r>
          </w:p>
          <w:p w:rsidR="00B0033F" w:rsidRPr="005E481C" w:rsidRDefault="00B0033F" w:rsidP="007E27D2">
            <w:pPr>
              <w:pStyle w:val="Tabele"/>
              <w:rPr>
                <w:rFonts w:eastAsia="MS Mincho"/>
                <w:sz w:val="20"/>
                <w:lang w:eastAsia="en-GB"/>
              </w:rPr>
            </w:pPr>
            <w:r w:rsidRPr="005E481C">
              <w:rPr>
                <w:rFonts w:eastAsia="MS Mincho"/>
                <w:sz w:val="20"/>
                <w:lang w:eastAsia="en-GB"/>
              </w:rPr>
              <w:t>Donatorët (KVTNJ)</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4.(a).2</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Kryerja e rishikimit të Strategjisë dhe PKV-së për periudhën 2008-2010, bazuar mbi monitorimin dhe vlerësimin (shih më poshtë)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ZKKA, Task Forca Kombëtare për Anti-trafikim, me mbështetjen e ekspertëve të jashtëm si dhe me  partnerët kombëtarë dhe ndërkombëtarë</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Deri në mes të 2010</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rishikimeve me shkrim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 Ministritë përkatëse, Donatorët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4.(a).3</w:t>
            </w:r>
          </w:p>
        </w:tc>
        <w:tc>
          <w:tcPr>
            <w:tcW w:w="3262"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Diskutimi dhe miratimi i rezultateve dhe rekomandimeve nga grupi i Task Forcës për Antitrafikimin  Hartimi dhe miratimi i Strategjisë/PKV-së së re nga Komiteti Shtetëror/ qeveria </w:t>
            </w:r>
          </w:p>
        </w:tc>
        <w:tc>
          <w:tcPr>
            <w:tcW w:w="2558"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Task Forca Kombëtare për Anti-trafikimin, Komiteti Shtetëror </w:t>
            </w:r>
          </w:p>
        </w:tc>
        <w:tc>
          <w:tcPr>
            <w:tcW w:w="1325"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Fund 2010</w:t>
            </w:r>
          </w:p>
        </w:tc>
        <w:tc>
          <w:tcPr>
            <w:tcW w:w="3163"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Ekzistenca e Strategjisë/PKV-së së re dhe miratimi nga Task Forca si edhe Komiteti Shtetëror</w:t>
            </w:r>
          </w:p>
        </w:tc>
        <w:tc>
          <w:tcPr>
            <w:tcW w:w="1880"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MB dhe Ministritë përkatëse</w:t>
            </w: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Donatorët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4.(b)</w:t>
            </w: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OBJEKTIVI SPECIFIK: Sigurimi i mbledhjes dhe analizimit të vazhdueshëm e sistematik të gjithë informacionit dhe të dhënave në nivel operativ e strategjik, duke krijuar një sistem monitorimi, si për qëllim vetëvlerësimi e rishikimi, ashtu edhe për qëllime raportimi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b/>
                <w:sz w:val="20"/>
                <w:lang w:eastAsia="en-GB"/>
              </w:rPr>
              <w:t xml:space="preserve">Synimi: </w:t>
            </w:r>
            <w:r w:rsidRPr="005E481C">
              <w:rPr>
                <w:rFonts w:eastAsia="MS Mincho"/>
                <w:sz w:val="20"/>
                <w:lang w:eastAsia="en-GB"/>
              </w:rPr>
              <w:t>ekzistenca e termave të referencës dhe planit të monitorimit; ekzistenca e raporteve sistematike të monitorimit; si edhe raporte ecurie afatmesme;</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4.(b).1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Nisja e krijimit të një agjencie të mundshme monitorimi (krijimi i pozicionit të një Raportuesi Kombëtar mbi Anti-trafikimin)</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ZKKA</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2010 </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termave të referencës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Arritja e marrëveshjes për krijim e angazhimit, e përfshirë në strategjinë/PKV-në për periudhën 2010-2012</w:t>
            </w:r>
          </w:p>
        </w:tc>
        <w:tc>
          <w:tcPr>
            <w:tcW w:w="1880"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MB,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4.(b).2</w:t>
            </w:r>
          </w:p>
        </w:tc>
        <w:tc>
          <w:tcPr>
            <w:tcW w:w="3262" w:type="dxa"/>
          </w:tcPr>
          <w:p w:rsidR="00B0033F" w:rsidRPr="005E481C" w:rsidRDefault="00B0033F" w:rsidP="007E27D2">
            <w:pPr>
              <w:pStyle w:val="Tabele"/>
              <w:rPr>
                <w:rFonts w:eastAsia="MS Mincho"/>
                <w:sz w:val="20"/>
                <w:highlight w:val="yellow"/>
                <w:lang w:eastAsia="en-GB"/>
              </w:rPr>
            </w:pPr>
            <w:r w:rsidRPr="005E481C">
              <w:rPr>
                <w:rFonts w:eastAsia="MS Mincho"/>
                <w:sz w:val="20"/>
                <w:lang w:eastAsia="en-GB"/>
              </w:rPr>
              <w:t xml:space="preserve">Hartimi i termave të referencës për monitorimin, si pjese e “Planit për monitorim,  vlerësim dhe rishikim”; rënia dakord mbi fushën e veprimit dhe modalitetet (formatin etj.) dhe njohja e të gjithë aktorëve me to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ZKKA me Komitetet Rajonale dhe partnerët ndërkombëtarë, veçanërisht ZKVNJ</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Vjeshtë 2008</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termave të referencës për monitorim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Plani i monitorimit miratuar nga të gjithë aktorët përkatës (nëpërmjet Task Forcës Kombëtare)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MB, Donatorët (ZKVNJ)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4.(b).3</w:t>
            </w:r>
          </w:p>
        </w:tc>
        <w:tc>
          <w:tcPr>
            <w:tcW w:w="3262"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Vendosja e një raportimi të detyrueshëm në bazë tremujore, në përputhje me modelin e monitorimit të të gjitha veprimtarive/masave  të  zbatuara nga të gjithë aktorët </w:t>
            </w:r>
          </w:p>
        </w:tc>
        <w:tc>
          <w:tcPr>
            <w:tcW w:w="2558"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ZKKA me Task Forcën Kombëtare për Anti-trafikimin</w:t>
            </w:r>
          </w:p>
        </w:tc>
        <w:tc>
          <w:tcPr>
            <w:tcW w:w="1325"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Deri në fund të 2008</w:t>
            </w:r>
          </w:p>
        </w:tc>
        <w:tc>
          <w:tcPr>
            <w:tcW w:w="3163"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Njohja e të gjithë aktorëve me planin e monitorimit dhe kërkesat e raportimit dhe veprimi në përputhje me to </w:t>
            </w:r>
          </w:p>
        </w:tc>
        <w:tc>
          <w:tcPr>
            <w:tcW w:w="1880"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MB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4.(b).4</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Donatorët ndërkombëtarë do të përfshijnë në marrëveshjet e tyre të grantit kërkesat e raportimit të ZKKA-ja, në përputhje me Planin e Monitorimit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Donatorët ndërkombëtarë </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Në vazhdim</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Të gjithë grant-marrësit i raportojnë ZKKA-së, sipas një plani dhe modeli të pranuar monitorimi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Të gjithë aktorët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4.(b).5</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Nxjerrja e  raporteve sistematike monitorimi dhe zhvillimi i  takimeve sistematike me të gjithë aktorët për diskutimin e ecurisë së zbatimit dhe rënien dakord mbi masat dhe ndryshimet afatshkurtra të PKV-së, nëse është e nevojshme: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Fundi i 2009</w:t>
            </w:r>
          </w:p>
          <w:p w:rsidR="00B0033F" w:rsidRPr="005E481C" w:rsidRDefault="00B0033F" w:rsidP="007E27D2">
            <w:pPr>
              <w:pStyle w:val="Tabele"/>
              <w:rPr>
                <w:rFonts w:eastAsia="MS Mincho"/>
                <w:sz w:val="20"/>
                <w:lang w:eastAsia="en-GB"/>
              </w:rPr>
            </w:pP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raporteve sistematike të monitorimit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4.(b).5.1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Organizimi i takimeve periodike (tremujore) të Task Forcës Kombëtare për Anti-trafikimit dhe me partnerët ndërkombëtarë  dhe i takimeve periodike (vjetore) të Komitetit Shtetëror Anti-trafikim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me Task Forcën Kombëtare dhe me Komitetin Shtetëror </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Duke filluar nga fundi i 2008</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Takime sistematike të Task Forcës Kombëtare për Anti-trafikimin  (tremujore) dhe të Komitetit Shtetëror (vjetore)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Procesverbale të takimeve </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 Donatorët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4.(b).5.2</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Përpunimi i raporteve afatmesme të ecurisë, përfshi sugjerimet për ndryshime afatshkurtra në PKV dhe diskutimi i tyre me Task Forcën Kombëtare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Vjeshtë 2009</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Ekzistenca e raporteve afatmesme të ecurisë, miratuar nga Komiteti Shtetëror kundër Trafikimit</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 Donatorët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4.(c)</w:t>
            </w:r>
          </w:p>
        </w:tc>
        <w:tc>
          <w:tcPr>
            <w:tcW w:w="12188" w:type="dxa"/>
            <w:gridSpan w:val="5"/>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OBJEKTIVI SPECIFIK: Sigurimi i vlerësimit sistematik të të gjitha veprimtarive të parashikuara në PKV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tc>
        <w:tc>
          <w:tcPr>
            <w:tcW w:w="12188" w:type="dxa"/>
            <w:gridSpan w:val="5"/>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Synimi: ekzistenca e raporteve të vlerësimit me shkrim për të paktën 50 për qind të veprimtarive të parashikuara në kuadër të PKV-së </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4.(c).1</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Hartimi i termave të referencës për vlerësimin,  në kuadër të “Planit për monitorim, vlerësim dhe rishikim”; paraqitja e tyre të të gjithë aktorët;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w:t>
            </w:r>
          </w:p>
        </w:tc>
        <w:tc>
          <w:tcPr>
            <w:tcW w:w="1325" w:type="dxa"/>
          </w:tcPr>
          <w:p w:rsidR="00B0033F" w:rsidRPr="005E481C" w:rsidRDefault="00B0033F" w:rsidP="007E27D2">
            <w:pPr>
              <w:pStyle w:val="Tabele"/>
              <w:rPr>
                <w:rFonts w:eastAsia="MS Mincho"/>
                <w:sz w:val="20"/>
                <w:lang w:eastAsia="en-GB"/>
              </w:rPr>
            </w:pP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Termat e referencës për vlerësimin </w:t>
            </w:r>
          </w:p>
          <w:p w:rsidR="00B0033F" w:rsidRPr="005E481C" w:rsidRDefault="00B0033F" w:rsidP="007E27D2">
            <w:pPr>
              <w:pStyle w:val="Tabele"/>
              <w:rPr>
                <w:rFonts w:eastAsia="MS Mincho"/>
                <w:sz w:val="20"/>
                <w:lang w:eastAsia="en-GB"/>
              </w:rPr>
            </w:pP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 Donatorët</w:t>
            </w: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4.(c).2</w:t>
            </w:r>
          </w:p>
        </w:tc>
        <w:tc>
          <w:tcPr>
            <w:tcW w:w="3262"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Futja e kërkesave të vlerësimit për të gjithë aktorët dhe masat e parashikuara në PKV </w:t>
            </w:r>
          </w:p>
        </w:tc>
        <w:tc>
          <w:tcPr>
            <w:tcW w:w="2558"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ZKKA me Task Forcën Kombëtare të Anti-trafikimit </w:t>
            </w:r>
          </w:p>
        </w:tc>
        <w:tc>
          <w:tcPr>
            <w:tcW w:w="1325"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Deri në fund të 2008</w:t>
            </w:r>
          </w:p>
        </w:tc>
        <w:tc>
          <w:tcPr>
            <w:tcW w:w="3163"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Njohja nga të gjithë aktorët e kërkesave të vlerësimit dhe veprimi në përputhje me to </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 xml:space="preserve">Ekzistenca e raporteve të vlerësimit </w:t>
            </w:r>
          </w:p>
        </w:tc>
        <w:tc>
          <w:tcPr>
            <w:tcW w:w="1880" w:type="dxa"/>
          </w:tcPr>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MB</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4. (c).3</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Zhvillimi dhe publikimi i manualit për monitorimin dhe vlerësimin e programit dhe raportimit antitrafikim</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ZKK me partnerët ndërkombëtarë, veçanërisht KVTNJ</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2009</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Ekzistenca e manualit</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r w:rsidRPr="005E481C">
              <w:rPr>
                <w:rFonts w:eastAsia="MS Mincho"/>
                <w:sz w:val="20"/>
                <w:lang w:eastAsia="en-GB"/>
              </w:rPr>
              <w:t>Kopje reference të manualit për të gjithë aktorët përkatës</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 dhe Donatorët</w:t>
            </w:r>
          </w:p>
          <w:p w:rsidR="00B0033F" w:rsidRPr="005E481C" w:rsidRDefault="00B0033F" w:rsidP="007E27D2">
            <w:pPr>
              <w:pStyle w:val="Tabele"/>
              <w:rPr>
                <w:rFonts w:eastAsia="MS Mincho"/>
                <w:sz w:val="20"/>
                <w:lang w:eastAsia="en-GB"/>
              </w:rPr>
            </w:pPr>
          </w:p>
          <w:p w:rsidR="00B0033F" w:rsidRPr="005E481C" w:rsidRDefault="00B0033F" w:rsidP="007E27D2">
            <w:pPr>
              <w:pStyle w:val="Tabele"/>
              <w:rPr>
                <w:rFonts w:eastAsia="MS Mincho"/>
                <w:sz w:val="20"/>
                <w:lang w:eastAsia="en-GB"/>
              </w:rPr>
            </w:pPr>
          </w:p>
        </w:tc>
      </w:tr>
      <w:tr w:rsidR="00B0033F" w:rsidRPr="005E481C" w:rsidTr="005E481C">
        <w:trPr>
          <w:jc w:val="center"/>
        </w:trPr>
        <w:tc>
          <w:tcPr>
            <w:tcW w:w="988" w:type="dxa"/>
          </w:tcPr>
          <w:p w:rsidR="00B0033F" w:rsidRPr="005E481C" w:rsidRDefault="00B0033F" w:rsidP="007E27D2">
            <w:pPr>
              <w:pStyle w:val="Tabele"/>
              <w:rPr>
                <w:rFonts w:eastAsia="MS Mincho"/>
                <w:sz w:val="20"/>
                <w:lang w:eastAsia="en-GB"/>
              </w:rPr>
            </w:pPr>
            <w:r w:rsidRPr="005E481C">
              <w:rPr>
                <w:rFonts w:eastAsia="MS Mincho"/>
                <w:sz w:val="20"/>
                <w:lang w:eastAsia="en-GB"/>
              </w:rPr>
              <w:t>4. (c). 4</w:t>
            </w:r>
          </w:p>
        </w:tc>
        <w:tc>
          <w:tcPr>
            <w:tcW w:w="3262"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Trajnimi i të gjithë aktorëve për përdorimin e manualit </w:t>
            </w:r>
          </w:p>
        </w:tc>
        <w:tc>
          <w:tcPr>
            <w:tcW w:w="2558" w:type="dxa"/>
          </w:tcPr>
          <w:p w:rsidR="00B0033F" w:rsidRPr="005E481C" w:rsidRDefault="00B0033F" w:rsidP="007E27D2">
            <w:pPr>
              <w:pStyle w:val="Tabele"/>
              <w:rPr>
                <w:rFonts w:eastAsia="MS Mincho"/>
                <w:sz w:val="20"/>
                <w:lang w:eastAsia="en-GB"/>
              </w:rPr>
            </w:pPr>
            <w:r w:rsidRPr="005E481C">
              <w:rPr>
                <w:rFonts w:eastAsia="MS Mincho"/>
                <w:sz w:val="20"/>
                <w:lang w:eastAsia="en-GB"/>
              </w:rPr>
              <w:t>ZKK me partnerët ndërkombëtarë, veçanërisht CAAHT</w:t>
            </w:r>
          </w:p>
        </w:tc>
        <w:tc>
          <w:tcPr>
            <w:tcW w:w="1325" w:type="dxa"/>
          </w:tcPr>
          <w:p w:rsidR="00B0033F" w:rsidRPr="005E481C" w:rsidRDefault="00B0033F" w:rsidP="007E27D2">
            <w:pPr>
              <w:pStyle w:val="Tabele"/>
              <w:rPr>
                <w:rFonts w:eastAsia="MS Mincho"/>
                <w:sz w:val="20"/>
                <w:lang w:eastAsia="en-GB"/>
              </w:rPr>
            </w:pPr>
            <w:r w:rsidRPr="005E481C">
              <w:rPr>
                <w:rFonts w:eastAsia="MS Mincho"/>
                <w:sz w:val="20"/>
                <w:lang w:eastAsia="en-GB"/>
              </w:rPr>
              <w:t>2009</w:t>
            </w:r>
          </w:p>
        </w:tc>
        <w:tc>
          <w:tcPr>
            <w:tcW w:w="3163" w:type="dxa"/>
          </w:tcPr>
          <w:p w:rsidR="00B0033F" w:rsidRPr="005E481C" w:rsidRDefault="00B0033F" w:rsidP="007E27D2">
            <w:pPr>
              <w:pStyle w:val="Tabele"/>
              <w:rPr>
                <w:rFonts w:eastAsia="MS Mincho"/>
                <w:sz w:val="20"/>
                <w:lang w:eastAsia="en-GB"/>
              </w:rPr>
            </w:pPr>
            <w:r w:rsidRPr="005E481C">
              <w:rPr>
                <w:rFonts w:eastAsia="MS Mincho"/>
                <w:sz w:val="20"/>
                <w:lang w:eastAsia="en-GB"/>
              </w:rPr>
              <w:t xml:space="preserve">Numri i të trajnuarve </w:t>
            </w:r>
          </w:p>
          <w:p w:rsidR="00B0033F" w:rsidRPr="005E481C" w:rsidRDefault="00B0033F" w:rsidP="007E27D2">
            <w:pPr>
              <w:pStyle w:val="Tabele"/>
              <w:rPr>
                <w:rFonts w:eastAsia="MS Mincho"/>
                <w:sz w:val="20"/>
                <w:lang w:eastAsia="en-GB"/>
              </w:rPr>
            </w:pPr>
            <w:r w:rsidRPr="005E481C">
              <w:rPr>
                <w:rFonts w:eastAsia="MS Mincho"/>
                <w:sz w:val="20"/>
                <w:lang w:eastAsia="en-GB"/>
              </w:rPr>
              <w:t>Përqindja e aktorëve që kanë njohuri për përmbajtjen e  manualit dhe përqindja e aktiviteteve të monitoruara dhe të vlerësuara sipas manualit</w:t>
            </w:r>
          </w:p>
        </w:tc>
        <w:tc>
          <w:tcPr>
            <w:tcW w:w="1880" w:type="dxa"/>
          </w:tcPr>
          <w:p w:rsidR="00B0033F" w:rsidRPr="005E481C" w:rsidRDefault="00B0033F" w:rsidP="007E27D2">
            <w:pPr>
              <w:pStyle w:val="Tabele"/>
              <w:rPr>
                <w:rFonts w:eastAsia="MS Mincho"/>
                <w:sz w:val="20"/>
                <w:lang w:eastAsia="en-GB"/>
              </w:rPr>
            </w:pPr>
            <w:r w:rsidRPr="005E481C">
              <w:rPr>
                <w:rFonts w:eastAsia="MS Mincho"/>
                <w:sz w:val="20"/>
                <w:lang w:eastAsia="en-GB"/>
              </w:rPr>
              <w:t>MB, Donatorët</w:t>
            </w:r>
          </w:p>
        </w:tc>
      </w:tr>
    </w:tbl>
    <w:p w:rsidR="004974D2" w:rsidRPr="004974D2" w:rsidRDefault="004974D2" w:rsidP="004974D2">
      <w:pPr>
        <w:pStyle w:val="Paragrafi"/>
        <w:rPr>
          <w:rFonts w:eastAsia="MS Mincho"/>
          <w:lang w:val="en-GB" w:eastAsia="en-GB"/>
        </w:rPr>
      </w:pPr>
    </w:p>
    <w:p w:rsidR="004974D2" w:rsidRPr="004974D2" w:rsidRDefault="004974D2" w:rsidP="004974D2">
      <w:pPr>
        <w:pStyle w:val="Paragrafi"/>
        <w:rPr>
          <w:rFonts w:eastAsia="MS Mincho"/>
          <w:lang w:val="en-GB" w:eastAsia="en-GB"/>
        </w:rPr>
        <w:sectPr w:rsidR="004974D2" w:rsidRPr="004974D2" w:rsidSect="00030A76">
          <w:footerReference w:type="even" r:id="rId9"/>
          <w:footerReference w:type="default" r:id="rId10"/>
          <w:pgSz w:w="15840" w:h="12240" w:orient="landscape"/>
          <w:pgMar w:top="1418" w:right="1418" w:bottom="1418" w:left="1418" w:header="720" w:footer="720" w:gutter="0"/>
          <w:pgNumType w:start="5788"/>
          <w:cols w:space="720"/>
          <w:docGrid w:linePitch="360"/>
        </w:sectPr>
      </w:pPr>
    </w:p>
    <w:p w:rsidR="005326D3" w:rsidRDefault="004974D2" w:rsidP="004974D2">
      <w:pPr>
        <w:pStyle w:val="TitulliTitull"/>
        <w:rPr>
          <w:rFonts w:eastAsia="MS Mincho"/>
          <w:b/>
          <w:lang w:eastAsia="en-GB"/>
        </w:rPr>
      </w:pPr>
      <w:r w:rsidRPr="005326D3">
        <w:rPr>
          <w:rFonts w:eastAsia="MS Mincho"/>
          <w:b/>
          <w:lang w:eastAsia="en-GB"/>
        </w:rPr>
        <w:t xml:space="preserve">STRATEGJIA KOMBËTARE </w:t>
      </w:r>
    </w:p>
    <w:p w:rsidR="004974D2" w:rsidRPr="005326D3" w:rsidRDefault="004974D2" w:rsidP="004974D2">
      <w:pPr>
        <w:pStyle w:val="TitulliTitull"/>
        <w:rPr>
          <w:rFonts w:eastAsia="MS Mincho"/>
          <w:b/>
          <w:lang w:eastAsia="en-GB"/>
        </w:rPr>
      </w:pPr>
      <w:r w:rsidRPr="005326D3">
        <w:rPr>
          <w:rFonts w:eastAsia="MS Mincho"/>
          <w:b/>
          <w:lang w:eastAsia="en-GB"/>
        </w:rPr>
        <w:t>PËR LUFTËN KUNDËR TRAFIKIMIT TË FËMIJËVE DHE MBROJTJEN E FËMIJËVE VIKTIMA TË TRAFIKIMIT 2008-2010</w:t>
      </w:r>
    </w:p>
    <w:p w:rsidR="004974D2" w:rsidRDefault="004974D2" w:rsidP="004974D2">
      <w:pPr>
        <w:pStyle w:val="Paragrafi"/>
        <w:rPr>
          <w:rFonts w:eastAsia="MS Mincho"/>
          <w:lang w:val="en-GB" w:eastAsia="en-GB"/>
        </w:rPr>
      </w:pPr>
    </w:p>
    <w:p w:rsidR="005326D3" w:rsidRPr="004974D2" w:rsidRDefault="005326D3" w:rsidP="004974D2">
      <w:pPr>
        <w:pStyle w:val="Paragrafi"/>
        <w:rPr>
          <w:rFonts w:eastAsia="MS Mincho"/>
          <w:lang w:val="en-GB" w:eastAsia="en-GB"/>
        </w:rPr>
      </w:pPr>
    </w:p>
    <w:p w:rsidR="004974D2" w:rsidRPr="004974D2" w:rsidRDefault="004974D2" w:rsidP="004974D2">
      <w:pPr>
        <w:pStyle w:val="Paragrafi"/>
        <w:rPr>
          <w:rFonts w:eastAsia="MS Mincho"/>
          <w:b/>
          <w:i/>
          <w:lang w:val="en-GB" w:eastAsia="en-GB"/>
        </w:rPr>
      </w:pPr>
      <w:bookmarkStart w:id="28" w:name="_Toc196201471"/>
      <w:bookmarkStart w:id="29" w:name="_Toc203810841"/>
      <w:r w:rsidRPr="004974D2">
        <w:rPr>
          <w:rFonts w:eastAsia="MS Mincho"/>
          <w:b/>
          <w:i/>
          <w:lang w:val="en-GB" w:eastAsia="en-GB"/>
        </w:rPr>
        <w:t>Kapitulli 1 – Analiza e përgjithshme e situatës</w:t>
      </w:r>
      <w:bookmarkEnd w:id="28"/>
      <w:bookmarkEnd w:id="29"/>
      <w:r w:rsidRPr="004974D2" w:rsidDel="00D62211">
        <w:rPr>
          <w:rFonts w:eastAsia="MS Mincho"/>
          <w:b/>
          <w:i/>
          <w:lang w:val="en-GB" w:eastAsia="en-GB"/>
        </w:rPr>
        <w:t xml:space="preserve"> </w:t>
      </w:r>
    </w:p>
    <w:p w:rsidR="004974D2" w:rsidRDefault="004974D2" w:rsidP="004974D2">
      <w:pPr>
        <w:pStyle w:val="Paragrafi"/>
        <w:rPr>
          <w:rFonts w:eastAsia="MS Mincho"/>
          <w:lang w:val="en-GB" w:eastAsia="en-GB"/>
        </w:rPr>
      </w:pPr>
      <w:bookmarkStart w:id="30" w:name="_Toc203810842"/>
    </w:p>
    <w:p w:rsidR="004974D2" w:rsidRPr="004974D2" w:rsidRDefault="004974D2" w:rsidP="004974D2">
      <w:pPr>
        <w:pStyle w:val="Paragrafi"/>
        <w:rPr>
          <w:rFonts w:eastAsia="MS Mincho"/>
          <w:b/>
          <w:lang w:val="en-GB" w:eastAsia="en-GB"/>
        </w:rPr>
      </w:pPr>
      <w:r w:rsidRPr="004974D2">
        <w:rPr>
          <w:rFonts w:eastAsia="MS Mincho"/>
          <w:b/>
          <w:lang w:val="en-GB" w:eastAsia="en-GB"/>
        </w:rPr>
        <w:t>Hyrje</w:t>
      </w:r>
      <w:bookmarkEnd w:id="30"/>
      <w:r w:rsidRPr="004974D2">
        <w:rPr>
          <w:rFonts w:eastAsia="MS Mincho"/>
          <w:b/>
          <w:lang w:val="en-GB" w:eastAsia="en-GB"/>
        </w:rPr>
        <w:t xml:space="preserve"> </w:t>
      </w:r>
    </w:p>
    <w:p w:rsidR="004974D2" w:rsidRPr="004974D2" w:rsidRDefault="004974D2" w:rsidP="004974D2">
      <w:pPr>
        <w:pStyle w:val="Paragrafi"/>
        <w:rPr>
          <w:rFonts w:eastAsia="MS Mincho"/>
          <w:lang w:val="en-GB" w:eastAsia="en-GB"/>
        </w:rPr>
      </w:pP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Pas rënies së sistemit të mëparshëm politik, Shqipëria u bë vendi më i izoluar i Evropës Juglindore. Shqiptarët kanë qenë të prirur që ta identifikojnë lirinë dhe demokracinë me lirinë e lëvizjes. Kështu, gjatë viteve 90-të, shumë shqiptarë u përpoqën që të përfitojnë nga hapja e kufijve dhe të shkojnë jashtë shtetit në kërkim të një jete të re. Mungesa e çdo mundësie emigrimi të ligjshëm, kriza ekonomike, si dhe varfëria dhe papunësia gjithnjë në rritje në Shqipëri kontribuuan në dëshirën për migrim të paligjshëm gjatë viteve 90-të, që çoi në një fluks të madh emigrantësh shqiptarë në Evropën Perëndimore dhe sidomos në Greqi dhe Itali. Në pjesën më të madhe të rasteve, shpresat për një jetë më të mirë u shkatërruan dhe shqiptarët e panë veten të trafikuar apo të skllavëruar nga rrjete trafikimi dhe grupe krimi të organizuar, të cilët kanë përfituar nga ky biznes fitimprurës. Në të njëjtën kohë, Shqipëria ka qenë edhe dëshmitare e mbërritjes së emigrantëve të paligjshëm nga Evropa Lindore e më gjerë, të cilët janë shfrytëzuar brenda vendit ose kanë kaluar tranzit për në Evropën Perëndimore.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Në përgjigje të kësaj situate, Qeveria Shqiptare mori masa konkrete për përballjen me këtë formë të re skllavërie. Të gjithë aktorët shtetërorë dhe jo-shtetërorë, si dhe partnerët ndërkombëtarë u mblodhën në një përgjigje të konsoliduar dhe të bashkërenduar antitrafikim, siç thuhet në Strategjitë Kombëtare dhe Planet e Veprimit të viteve 2001-2004, si dhe ato të viteve 2005-2007. </w:t>
      </w:r>
    </w:p>
    <w:p w:rsidR="004974D2" w:rsidRPr="004974D2" w:rsidRDefault="004974D2" w:rsidP="004974D2">
      <w:pPr>
        <w:pStyle w:val="Paragrafi"/>
        <w:rPr>
          <w:rFonts w:eastAsia="MS Mincho"/>
          <w:lang w:val="en-GB" w:eastAsia="en-GB"/>
        </w:rPr>
      </w:pPr>
      <w:r w:rsidRPr="004974D2">
        <w:rPr>
          <w:rFonts w:eastAsia="MS Mincho"/>
          <w:lang w:val="en-GB" w:eastAsia="en-GB"/>
        </w:rPr>
        <w:t>Rrjedhimisht, vitet 2000 kanë shënuar një rënie të fenomenit të trafikimit ndërkufitar të shqiptarëve, si edhe të tranzitit të personave të trafikuar nga vendet e treta përmes Shqipërisë. Në të njëjtën kohë, problemet e kohezionit apo përfshirjes sociale kanë vazhduar, nivelet e papunësisë dhe varfërisë kanë mbetur të larta, dhe politikat e integrimit të familjeve në nevojë dhe sistemet e mbrojtjes së fëmijëve mungojnë ose duhet ende të konsolidohen në nivel kombëtar, duke çuar në nivele më të larta të trafikimit të brendshëm të grupeve vulnerabël, veçanërisht të fëmijëve, si anëtarët më të prekshëm të familjes dhe shoqërisë në përgjithësi.</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Trafikimi i fëmijëve shqiptarë, si në vendet fqinjë ashtu edhe brenda vendit, ka mbetur një nga fenomenet më shqetësuese, duke i shkaktuar një dëm të madh fizik dhe psikologjik jetës dhe të ardhmes së fëmijëve viktima, si dhe brezave të ardhshëm të shqiptarëve në përgjithësi.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Në disa raste, braktisja e shkollës në zonat rurale dhe lëvizjet e mëdha demografike të familjeve, veçanërisht nga pjesa verilindore e Shqipërisë, kanë detyruar shumë fëmijë të punojnë në rrugët e qyteteve të mëdha, ku bien viktimë e rekrutimit për veprimtari të paligjshme dhe trafikimin të organizuar. Në raste të tjera, veçanërisht në komunitetet e margjinalizuara, familjet, të panjohura me fenomenin e trafikimit të fëmijëve dhe pasojat e tij, kanë inkurajuar në mënyrë aktive dërgimin e fëmijëve të tyre jashtë shtetit me besimin se kjo do t’u siguronte atyre një të ardhme më të mirë, dhe shpesh kanë rënë dakord me të ashtuquajturit ‘protektorë’.  </w:t>
      </w:r>
    </w:p>
    <w:p w:rsidR="004974D2" w:rsidRPr="004974D2" w:rsidRDefault="004974D2" w:rsidP="004974D2">
      <w:pPr>
        <w:pStyle w:val="Paragrafi"/>
        <w:rPr>
          <w:rFonts w:eastAsia="MS Mincho"/>
          <w:lang w:val="en-GB" w:eastAsia="en-GB"/>
        </w:rPr>
      </w:pPr>
      <w:r w:rsidRPr="004974D2">
        <w:rPr>
          <w:rFonts w:eastAsia="MS Mincho"/>
          <w:lang w:val="en-GB" w:eastAsia="en-GB"/>
        </w:rPr>
        <w:t>Si edhe më parë, burimet më të hasura të trafikimit të fëmijëve janë:</w:t>
      </w:r>
    </w:p>
    <w:p w:rsidR="004974D2" w:rsidRP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Familjet e divorcuara; </w:t>
      </w:r>
    </w:p>
    <w:p w:rsidR="004974D2" w:rsidRP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Familjet e mëdha në numër, në vështirësi ekonomike;</w:t>
      </w:r>
    </w:p>
    <w:p w:rsidR="004974D2" w:rsidRP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Familjet nga zonat rurale, nën vartësinë ekonomike të fëmijëve të tyre; </w:t>
      </w:r>
    </w:p>
    <w:p w:rsidR="004974D2" w:rsidRP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Fëmijët jetimë, pa përkujdesje; </w:t>
      </w:r>
    </w:p>
    <w:p w:rsidR="004974D2" w:rsidRP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Familjet, ku prindërit kanë emigruar për qëllime punësimi; </w:t>
      </w:r>
    </w:p>
    <w:p w:rsidR="004974D2" w:rsidRP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Fëmijët, që kanë braktisur shkollën dhe lypin apo janë përfshirë në veprimtari të tjera të paligjshme; </w:t>
      </w:r>
    </w:p>
    <w:p w:rsidR="004974D2" w:rsidRP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Fëmijët, që nuk kanë akses në shkollë;</w:t>
      </w:r>
    </w:p>
    <w:p w:rsidR="004974D2" w:rsidRP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Fëmijët që nuk janë regjistruar pas lindjes; </w:t>
      </w:r>
    </w:p>
    <w:p w:rsidR="004974D2" w:rsidRP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Familjet, që kanë patur të paktën një fëmijë/anëtar të trafikuar edhe më parë; </w:t>
      </w:r>
    </w:p>
    <w:p w:rsidR="004974D2" w:rsidRP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Familjet me fëmijë me aftësi të kufizuara mendore/fëmijët me prindër me aftësi të kufizuara mendore; </w:t>
      </w:r>
    </w:p>
    <w:p w:rsidR="004974D2" w:rsidRP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Fëmijët, që janë martuar me shkesi që në moshë shumë të vogël (sidomos fëmijët nga komuniteti Rom)</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Abuzimi me kujdesin prindëror është element themelor në shumë prej rrethanave të përshkruara më sipër, i cili shprehet në neglizhimin ndaj shëndetit të fëmijës dhe të drejtës së fëmijës për arsimim dhe siguri, si dhe në përdorimin e fëmijëve për punë për të siguruar të ardhura për familjen.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Shfrytëzimi i fëmijëve në rrugët e Shqipërisë është favorizuar nga zbatimi i dobët i të drejtës për arsimim për të gjithë fëmijët, nëpërmjet sistemit të detyrueshëm arsimor, si dhe nga një sistem i gjendjes civile që po konsolidohet. </w:t>
      </w:r>
    </w:p>
    <w:p w:rsidR="004974D2" w:rsidRPr="004974D2" w:rsidRDefault="004974D2" w:rsidP="004974D2">
      <w:pPr>
        <w:pStyle w:val="Paragrafi"/>
        <w:rPr>
          <w:rFonts w:eastAsia="MS Mincho"/>
          <w:lang w:val="en-GB" w:eastAsia="en-GB"/>
        </w:rPr>
      </w:pPr>
      <w:r w:rsidRPr="004974D2">
        <w:rPr>
          <w:rFonts w:eastAsia="MS Mincho"/>
          <w:lang w:val="en-GB" w:eastAsia="en-GB"/>
        </w:rPr>
        <w:t>Rrugët dhe metodat e përdorura për trafikimin e fëmijëve janë të ngjashme me ato që përdoren për format e tjera të trafikimit të qenieve njerëzore, megjithëse trafikantët e fëmijëve përdorin shpesh dokumente të falsifikuara duke u hequr si prindërit apo kujdestarët e fëmijëve. Janë gjithmonë e më tepër vetë prindërit ose anëtarët e tjerët të familjes ata që po trafikojnë fëmijët.</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Vendet e destinacionit ku trafikohen fëmijët janë kryesisht vendet fqinje, si Italia, Greqia, Kosova dhe Maqedonia, përmes rrjeteve të trafikimit dhe grupeve të krimit të organizuar që operojnë edhe në vende të tjera të Evropës. Shumë fëmijë janë trafikuar për punë ose shfrytëzim seksual. Për momentin, shifrat e trafikimit ndërkombëtar dhe të shfrytëzimit të fëmijëve janë në rënie, megjithëse duke marrë parasysh natyrën e këtij fenomeni, mungesa e informacionit nga disa vende destinacioni, si dhe mungesa e statistikave përgjithësisht të besueshme dhe të sakta, përhapja e saktë e problemit mbetet e panjohur. Në të njëjtën kohë, trafikimi i brendshëm i fëmijëve për një sërë qëllimesh shfrytëzuese (seksual, lypje, dhe veprimtari të tjera të paligjshme) është kthyer në një shqetësim gjithnjë e më të madh, ashtu siç është bërë edhe braktisja e shkollës dhe puna në rrugë e fëmijëve. </w:t>
      </w:r>
    </w:p>
    <w:p w:rsidR="004974D2" w:rsidRPr="004974D2" w:rsidRDefault="004974D2" w:rsidP="004974D2">
      <w:pPr>
        <w:pStyle w:val="Paragrafi"/>
        <w:rPr>
          <w:rFonts w:eastAsia="MS Mincho"/>
          <w:b/>
          <w:lang w:val="en-GB" w:eastAsia="en-GB"/>
        </w:rPr>
      </w:pPr>
      <w:bookmarkStart w:id="31" w:name="_Toc203810843"/>
      <w:r w:rsidRPr="004974D2">
        <w:rPr>
          <w:rFonts w:eastAsia="MS Mincho"/>
          <w:b/>
          <w:lang w:val="en-GB" w:eastAsia="en-GB"/>
        </w:rPr>
        <w:t>Arritjet aktuale:</w:t>
      </w:r>
      <w:bookmarkEnd w:id="31"/>
    </w:p>
    <w:p w:rsidR="004974D2" w:rsidRPr="004974D2" w:rsidRDefault="004974D2" w:rsidP="004974D2">
      <w:pPr>
        <w:pStyle w:val="Paragrafi"/>
        <w:rPr>
          <w:rFonts w:eastAsia="MS Mincho"/>
          <w:lang w:val="en-GB" w:eastAsia="en-GB"/>
        </w:rPr>
      </w:pPr>
      <w:r w:rsidRPr="004974D2">
        <w:rPr>
          <w:rFonts w:eastAsia="MS Mincho"/>
          <w:lang w:val="en-GB" w:eastAsia="en-GB"/>
        </w:rPr>
        <w:t xml:space="preserve">Qeveria e Shqipërisë vlerëson luftën dhe parandalimin e trafikimit të qenieve njerëzore, dhe veçanërisht trafikimit të fëmijëve, si një nga sfidat kryesore dhe themelore në fushën e respektimit të të drejtave të njeriut dhe zbatimit të ligjit dhe e ka përfshirë atë në përparësitë kryesore të programit të saj. Duke patur parasysh ndikimin negativ që ky fenomen negativ ka në shoqërinë shqiptare, gjatë viteve 2005 – 2007 janë bërë përpjekje të konsiderueshme për ta luftuar dhe parandaluar atë. Në vijim një pasqyrim i masave më të rëndësishme ligjore dhe institucionale: </w:t>
      </w:r>
    </w:p>
    <w:p w:rsidR="004974D2" w:rsidRPr="004974D2" w:rsidRDefault="004974D2" w:rsidP="004974D2">
      <w:pPr>
        <w:pStyle w:val="Paragrafi"/>
        <w:rPr>
          <w:rFonts w:eastAsia="MS Mincho"/>
          <w:lang w:val="en-GB" w:eastAsia="en-GB"/>
        </w:rPr>
      </w:pPr>
      <w:r w:rsidRPr="004974D2">
        <w:rPr>
          <w:rFonts w:eastAsia="MS Mincho"/>
          <w:lang w:val="en-GB" w:eastAsia="en-GB"/>
        </w:rPr>
        <w:t>Zyra e Koordinatorit Kombëtar i ka kushtuar një vëmendje të veçantë masave për mbrojtjen e fëmijëve nga shfrytëzimi për punë, apo qëllime të tjera të paligjshme. Në këtë drejtim, në janar 2008, u ndryshua Kodi Penal</w:t>
      </w:r>
      <w:r w:rsidRPr="004974D2">
        <w:rPr>
          <w:rFonts w:eastAsia="MS Mincho"/>
          <w:vertAlign w:val="superscript"/>
          <w:lang w:val="en-GB" w:eastAsia="en-GB"/>
        </w:rPr>
        <w:footnoteReference w:id="13"/>
      </w:r>
      <w:r w:rsidRPr="004974D2">
        <w:rPr>
          <w:rFonts w:eastAsia="MS Mincho"/>
          <w:lang w:val="en-GB" w:eastAsia="en-GB"/>
        </w:rPr>
        <w:t xml:space="preserve"> duke shtuar Nenin 124/b, mbi “Keqtrajtimin e të miturve”, i cili, mes të tjerash, parashikon si vepër penale edhe fenomenin e shfrytëzimit të fëmijës për punë të detyruar, lypje dhe shërbime të tjera të detyruara; u shtua një paragraf në Nenin 117 “Pornografia” në lidhje me pornografinë me të mitur, si dhe u ndryshuar Neni 128/b “Trafikimi i të miturve”, i cili parashikon si vepër penale jo vetëm rekrutimin, fshehjen dhe pritjen e të miturve, por edhe shitjen e tyre. Për momentin është duke u përgatitur një paketë asistence, nëpërmjet së cilës ofrohen masa mbështetëse sociale dhe të tjera (që kanë lidhje me arsimin, arsimin profesional, punësimin, etj.) për fëmijët dhe familjet e tyre.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Përveç kësaj, një tjetër instrument i rëndësishëm ligjor për sa i përket mbrojtjes së fëmijëve është edhe nënshkrimi i Marrëveshjes me Greqinë “Për mbrojtjen dhe asistencën për fëmijët viktima të trafikimit” në Tiranë, më 27 shkurt 2006. Kjo marrëveshje u miratua nga Parlamenti Shqiptar në maj të vitit 2006, por ende nuk është ratifikuar nga autoritetet Greke. Marrëveshja është një mjet i rëndësishëm për luftën kundër trafikimit të të miturve shqiptarë në Greqi; ajo rregullon bashkëpunimin midis autoriteteve shqiptare dhe atyre greke dhe përcakton detyrimet reciproke të palëve nënshkruese për identifikimin, mbrojtjen, rehabilitimin dhe kthimin e sigurt të fëmijëve shqiptarë të shfrytëzuar në Greqi, përfshirë procedurat për trajtimin e rasteve konkrete. Kjo marrëveshje është dokumenti i partë në nivel rajoni i këtij lloji dhe ka një karakter model për vendet e Evropës Juglindore e më gjerë. </w:t>
      </w:r>
    </w:p>
    <w:p w:rsidR="004974D2" w:rsidRPr="004974D2" w:rsidRDefault="004974D2" w:rsidP="004974D2">
      <w:pPr>
        <w:pStyle w:val="Paragrafi"/>
        <w:rPr>
          <w:rFonts w:eastAsia="MS Mincho"/>
          <w:lang w:val="en-GB" w:eastAsia="en-GB"/>
        </w:rPr>
      </w:pPr>
      <w:r w:rsidRPr="004974D2">
        <w:rPr>
          <w:rFonts w:eastAsia="MS Mincho"/>
          <w:lang w:val="en-GB" w:eastAsia="en-GB"/>
        </w:rPr>
        <w:t>Nënshkrimi i Memorandumit të Mirëkuptimit për Promovimin dhe Zbatimin e Kodit të Sjelljes për Parandalimin e Shfrytëzimit Seksual të Fëmijëve në Turizëm, ndërmjet Ministrisë së Brendshme, Ministrisë së Turizmit, Kulturës, Rinisë dhe Sporteve dhe Prezencës së OSBE-së në Shqipëri, i cili synon të frenojë trafikimin e fëmijëve brenda vendit, ishte një zhvillim shumë pozitiv. Si pjesë e angazhimeve të këtij Memorandumi janë ndërmarrë disa hapa për të promovuar Kodin e Sjelljes si: organizimi i takimeve njohëse dhe informuese me operatorë turistikë dhe agjensi udhëtimesh; shpërndarja e stendave në pikat kryesore të kalimit kufitar, të cilat synojnë inkurajimin e respektimit të Kodit të Sjelljes në Shqipëri, si dhe informimin e gjerë të publikut në përgjithësi mbi dënimet e rënda që parashikon ligji për rastet e shfrytëzimit të fëmijëve në turizëm.</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Progres është bërë në drejtim të ngritjes në nivel lokal të strukturave dhe sistemeve gjithëpërfshirëse të mbrojtjes së fëmijëve, të cilat synojnë identifikimin e grupeve dhe individëve në rrezik, të miturive të trafikuar, si dhe garantimin e marrjes së masave të duhura parandaluese, mbrojtëse dhe rehabilituese: </w:t>
      </w:r>
    </w:p>
    <w:p w:rsidR="004974D2" w:rsidRPr="004974D2" w:rsidRDefault="004974D2" w:rsidP="004974D2">
      <w:pPr>
        <w:pStyle w:val="Paragrafi"/>
        <w:rPr>
          <w:rFonts w:eastAsia="MS Mincho"/>
          <w:lang w:val="en-GB" w:eastAsia="en-GB"/>
        </w:rPr>
      </w:pPr>
      <w:r w:rsidRPr="004974D2">
        <w:rPr>
          <w:rFonts w:eastAsia="MS Mincho"/>
          <w:lang w:val="en-GB" w:eastAsia="en-GB"/>
        </w:rPr>
        <w:t>Së pari, për të parandaluar trafikimin e kategorive në rrezik trafikimi, janë marrë masa për përfshirjen dhe integrimin e tyre në shoqëri, përfshirë rritjen e shkallës së frekuentimit të shkollës dhe uljen e numrit të nxënësve që e braktisin atë, përmirësimin e regjistrimit në zyrat e gjendjes civile; krijimin e mundësisë së edukimit dhe/ose trajnimit plotësues profesional të fëmijëve që kanë braktisur shkollën, sidomos nëpërmjet strukturave shtetërore vendore të përfaqësuara në Komitetet Rajonale për Luftën kundër Trafikimit të Qenieve Njerëzore.</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Për më tepër, MPÇSSHB në bashkëpunim me UNICEF-in, në kuadër të projektit ‘Veprimi Ndërkombëtar kundër Trafikimit të Fëmijëve’ (TACT) ka zbatuar një projekt pilot për ngritjen e Njësive të Mbrojtjes së Fëmijëve (NjMF), si pjesë të Seksionit të Ndihmës Ekonomike dhe Pagesës së Paaftësisë në bashki. Detyrat kryesore të Njësive të Mbrojtjes së Fëmijëve janë monitorimi i situatës së fëmijëve dhe familjeve të rrezikuara; bashkërendimi i veprimtarive të mbrojtjes dhe referimit në nivel lokal; si edhe identifikimi dhe menaxhimi i rasteve individualen mënyrë të gjithanshme. Për këtë qëllim, çdo Njësi ka të paktën një punonjës social të trajnuar, për të punuar me rastet dhe për t’i menaxhuar ato, si dhe qendrat ditore që ofrojnë këshillim dhe informacion fëmijëve dhe familjeve. Këto Njësi janë ngritur tashmë në bashkitë e Elbasanit, Pogradecit, Korçës, Fierit, Gjirokastrës dhe Durrësit, dhe njësi të ngjashme do të ngrihen gjithashtu në tre komuna të qarkut Lezhë (nga World Vision). </w:t>
      </w:r>
    </w:p>
    <w:p w:rsidR="004974D2" w:rsidRPr="004974D2" w:rsidRDefault="004974D2" w:rsidP="004974D2">
      <w:pPr>
        <w:pStyle w:val="Paragrafi"/>
        <w:rPr>
          <w:rFonts w:eastAsia="MS Mincho"/>
          <w:lang w:val="en-GB" w:eastAsia="en-GB"/>
        </w:rPr>
      </w:pPr>
      <w:r w:rsidRPr="004974D2">
        <w:rPr>
          <w:rFonts w:eastAsia="MS Mincho"/>
          <w:lang w:val="en-GB" w:eastAsia="en-GB"/>
        </w:rPr>
        <w:t>MPÇSSHB ka ngritur një Grup Pune, i cili përbëhet nga UNICEF-i, Terre des Hommes, Save the Children dhe World Vision dhe ka për qëllim koordinimin dhe monitorimin e zhvillimit të Njësive të Mbrojtjes së Fëmijëve në kuadrin e projektit pilot dhe zgjerimin dhe institucionalizimin e këtyre njësive në gjithë vendin pas përfundimit të fazës së vlerësimit të këtij projekti pilot.</w:t>
      </w:r>
    </w:p>
    <w:p w:rsidR="004974D2" w:rsidRPr="004974D2" w:rsidRDefault="004974D2" w:rsidP="004974D2">
      <w:pPr>
        <w:pStyle w:val="Paragrafi"/>
        <w:rPr>
          <w:rFonts w:eastAsia="MS Mincho"/>
          <w:lang w:val="en-GB" w:eastAsia="en-GB"/>
        </w:rPr>
      </w:pPr>
      <w:r w:rsidRPr="004974D2">
        <w:rPr>
          <w:rFonts w:eastAsia="MS Mincho"/>
          <w:lang w:val="en-GB" w:eastAsia="en-GB"/>
        </w:rPr>
        <w:t>Së dyti, janë bërë përpjekje për të krijuar në shkolla mekanizma për identifikimin dhe referimin nga ana e shkollave të rasteve të rrezikuara. Për këtë qëllim, nën bashkërendimin dhe monitorimin e përgjithshëm të një grupi pune kombëtar dhe i pesë qarqeve, po krijohet një sistem i ‘mbrojtësve të fëmijëve’, i cili përbëhet nga pikat e kontaktit/psikologët e trajnuar të shkollave, nën Ministrinë e Arsimit dhe Shkencës dhe Drejtorive të saj Rajonale.</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Janë bërë përpjekje të vazhdueshme për të forcuar Grupet e Këshillimit të Komunitetit në komunitete të rrezikuara, sidomos ato </w:t>
      </w:r>
      <w:smartTag w:uri="urn:schemas-microsoft-com:office:smarttags" w:element="place">
        <w:smartTag w:uri="urn:schemas-microsoft-com:office:smarttags" w:element="City">
          <w:r w:rsidRPr="004974D2">
            <w:rPr>
              <w:rFonts w:eastAsia="MS Mincho"/>
              <w:lang w:val="en-GB" w:eastAsia="en-GB"/>
            </w:rPr>
            <w:t>rome</w:t>
          </w:r>
        </w:smartTag>
      </w:smartTag>
      <w:r w:rsidRPr="004974D2">
        <w:rPr>
          <w:rFonts w:eastAsia="MS Mincho"/>
          <w:lang w:val="en-GB" w:eastAsia="en-GB"/>
        </w:rPr>
        <w:t xml:space="preserve"> dhe egjiptiane, në mënyrë që ato t’u paraprijnë dukurive të trafikimit me marrjen e masave parandaluese në komunitetet e tyre dhe të shërbejnë si pikë kontakti dhe sistem referimi për mbrojtjen e fëmijëve. Janë marrë edhe një sërë masash që kanë për qëllim të rrisin aksesin e fëmijëve në arsim dhe mundësitë e tyre për të fituar aftësi për jetën, si edhe për t’i fuqizuar anëtarët e komunitetit nga ana sociale dhe ekonomike.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Gjatë viteve 2005–2007, janë nënshkruar dhe ratifikuar 14 marrëveshje dhe konventa për bashkëpunimin rajonal dhe ndërkombëtar në fushat e drejtësisë, bashkëpunimit policor, asistencës ligjore kundër krimit të organizuar dhe trafikimit, mbrojtjes së viktimave fëmijë të trafikimit, ripranimit të personave, trafiqeve të paligjshme të lëndëve narkotike, përgjegjësisë prindërore dhe aspekteve civile të rrëmbimit ndërkombëtar të fëmijëve. Në kuadrin e hartimit dhe nënshkrimit të marrëveshjeve rajonale dypalëshe, Zyra e Koordinatorit Kombëtar ka zhvilluar takime ndërkufitare me vendet fqinje (Maqedoni, Kosovë), të cilat kanë rezultuar në nënshkrimin e disa marrëveshjeve dhe protokolleve për bashkëpunimin policor ndërkufitar për shkëmbimin e informacionit në kuadrin e luftës kundër trafikimit të qenieve njerëzore. Së shpejti do të mbahen takime të ngjashme me Malin e Zi dhe Greqinë.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Fushatat e ndërgjegjësimit janë drejtuar kryesisht ndaj grupeve të prekshme (të rinjve, grave dhe vajzave, familjeve me probleme sociale dhe jo shumë të arsimuar, fëmijëve romë, etj.) në formën e takimeve me grupet e interesit. Përveç kësaj, MASH ka marrë masa për të futur në programin shkollor të edukimit qytetar dhe mbi çështjet gjinore edhe trajnimin për ndërgjegjësimin kundër trafikimit në të gjitha shkollat parauniversitare; deri tani ky trajnim ka qenë fakultativ, por në të ardhmen ai duhet të bëhet i detyrueshëm. </w:t>
      </w:r>
    </w:p>
    <w:p w:rsidR="004974D2" w:rsidRPr="004974D2" w:rsidRDefault="004974D2" w:rsidP="004974D2">
      <w:pPr>
        <w:pStyle w:val="Paragrafi"/>
        <w:rPr>
          <w:rFonts w:eastAsia="MS Mincho"/>
          <w:b/>
          <w:i/>
          <w:lang w:val="en-GB" w:eastAsia="en-GB"/>
        </w:rPr>
      </w:pPr>
      <w:bookmarkStart w:id="32" w:name="_Toc196201472"/>
      <w:bookmarkStart w:id="33" w:name="_Toc203810844"/>
      <w:r w:rsidRPr="004974D2">
        <w:rPr>
          <w:rFonts w:eastAsia="MS Mincho"/>
          <w:b/>
          <w:i/>
          <w:lang w:val="en-GB" w:eastAsia="en-GB"/>
        </w:rPr>
        <w:t>Kapitulli II – Vizioni, prioritetet, qëllimet</w:t>
      </w:r>
      <w:bookmarkEnd w:id="32"/>
      <w:bookmarkEnd w:id="33"/>
    </w:p>
    <w:p w:rsidR="004974D2" w:rsidRPr="004974D2" w:rsidRDefault="004974D2" w:rsidP="004974D2">
      <w:pPr>
        <w:pStyle w:val="Paragrafi"/>
        <w:rPr>
          <w:rFonts w:eastAsia="MS Mincho"/>
          <w:b/>
          <w:lang w:val="en-GB" w:eastAsia="en-GB"/>
        </w:rPr>
      </w:pPr>
      <w:r w:rsidRPr="004974D2">
        <w:rPr>
          <w:rFonts w:eastAsia="MS Mincho"/>
          <w:b/>
          <w:lang w:val="en-GB" w:eastAsia="en-GB"/>
        </w:rPr>
        <w:t xml:space="preserve">Misioni i kësaj Strategjie është që të krijojë politika dhe mjete të aksesueshme për të ndihmuar fëmijët viktima të trafikimit dhe për ri-integrimin e tyre, si edhe fëmijët që ndodhen në gjendje të pafavorshme ekonomiko-sociale dhe që rrezikohen nga trafikimi.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Strategjia Kombëtare 2008-2010 ka për qëllim rritjen e aksesit të fëmijëve në arsim dhe përfshirjen e tyre në shkollë, regjistrimin e fëmijëve duke përmirësuar sistemin e regjistrimit të gjendjes civile, eliminimin e punës së fëmijëve dhe ndërtimin e sistemeve të integrimit dhe mbrojtjes, si dhe rrjetet e sigurisë për fëmijët dhe familjet e tyre në nivel rajonal dhe lokal që i përgjigjen një gamë më të madhe abuzimesh kundër shfrytëzimit të fëmijëve, përfshirë trafikimin e qenieve njerëzore. </w:t>
      </w:r>
    </w:p>
    <w:p w:rsidR="004974D2" w:rsidRPr="004974D2" w:rsidRDefault="004974D2" w:rsidP="004974D2">
      <w:pPr>
        <w:pStyle w:val="Paragrafi"/>
        <w:rPr>
          <w:rFonts w:eastAsia="MS Mincho"/>
          <w:lang w:val="en-GB" w:eastAsia="en-GB"/>
        </w:rPr>
      </w:pPr>
      <w:r w:rsidRPr="004974D2">
        <w:rPr>
          <w:rFonts w:eastAsia="MS Mincho"/>
          <w:lang w:val="en-GB" w:eastAsia="en-GB"/>
        </w:rPr>
        <w:t>Si e tillë, Strategjia Kombëtare dhe Plani i saj i Veprimit për Luftën kundër Trafikimit të Fëmijëve dhe Mbrojtjen e Fëmijëve Viktima të Trafikimit 2008-2010, duhet të kuptohet si pjesë integrale e Strategjisë së përgjithshme të Qeverise Shqiptare dhe Planit të saj të Veprimit kundër Trafikimit të Qenieve Njerëzore: një pjesë e madhe e veprimeve të paracaktuara në Strategjinë e Luftës kundër Trafikimit të Fëmijëve, janë parashikuar si pjesë e zbatimit dhe institucionalizimit të politikave dhe veprimtarive të paracaktuara në strategjinë e përgjithshme. Pavarësisht se, disa prej aktiviteteve të kësaj Strategjie mund të pasqyrojnë ose replikojnë aktivitete në Strategjinë e përgjithshme, qëllimi i saj nuk është të duplikojë apo ofrojë shërbime paralele, por të tërheqë vëmendjen për ato aktivitete me fokus fëmijët, që u përgjigjen nevojave të veçanta të një fëmije viktime trafikimi.</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Për të arritur këtë vizion, do të jetë e nevojshme të arrihen këto prioritete strategjike: </w:t>
      </w:r>
    </w:p>
    <w:p w:rsidR="004974D2" w:rsidRP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Sigurimi i identifikimit të rasteve të mundshme dhe atyre aktuale të trafikimit të fëmijëve; </w:t>
      </w:r>
    </w:p>
    <w:p w:rsidR="004974D2" w:rsidRP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Sigurimi i asistencës dhe mbrojtjes së gjithë viktimave të prezumuara, edhe nëse ato nuk kanë dëshirë të dëshmojnë;</w:t>
      </w:r>
    </w:p>
    <w:p w:rsidR="004974D2" w:rsidRP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Sigurimi i sistemeve efektive dhe të institucionalizuara të mbrojtjes së fëmijëve në nivel vendor, që kanë për synim identifikimin e grupeve dhe individëve në rrezik, si edhe të miturit e trafikuar, si dhe sigurimi i marrjes së masave parandaluese, mbrojtëse dhe rehabilituese, përfshirë:</w:t>
      </w:r>
    </w:p>
    <w:p w:rsid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 xml:space="preserve">Forcimin e institucionalizimit kombëtar të Njësive të Mbrojtjes së Fëmijëve (NjMF) në nivel bashkie/komune, si pjesë të një sistemi të integruar asistence sociale dhe mbrojtjeje për fëmijët, me mandat mbrojtjen e fëmijëve të prekshëm në bashkinë/komunën përkatëse, përgjegjës për identifikimin e të miturve të trafikuar dhe të rrezikuar dhe familjet e tyre, si dhe referimin tek shërbimet e duhura; </w:t>
      </w:r>
    </w:p>
    <w:p w:rsidR="004A4284" w:rsidRDefault="004A4284" w:rsidP="004974D2">
      <w:pPr>
        <w:pStyle w:val="Paragrafi"/>
        <w:rPr>
          <w:rFonts w:eastAsia="MS Mincho"/>
          <w:lang w:val="en-GB" w:eastAsia="en-GB"/>
        </w:rPr>
      </w:pPr>
    </w:p>
    <w:p w:rsidR="004A4284" w:rsidRPr="004974D2" w:rsidRDefault="004A4284" w:rsidP="004974D2">
      <w:pPr>
        <w:pStyle w:val="Paragrafi"/>
        <w:rPr>
          <w:rFonts w:eastAsia="MS Mincho"/>
          <w:lang w:val="en-GB" w:eastAsia="en-GB"/>
        </w:rPr>
      </w:pPr>
    </w:p>
    <w:p w:rsidR="004974D2" w:rsidRPr="004974D2" w:rsidRDefault="004974D2" w:rsidP="004974D2">
      <w:pPr>
        <w:pStyle w:val="Paragrafi"/>
        <w:rPr>
          <w:rFonts w:eastAsia="MS Mincho"/>
          <w:lang w:val="en-GB" w:eastAsia="en-GB"/>
        </w:rPr>
      </w:pPr>
      <w:r>
        <w:rPr>
          <w:rFonts w:eastAsia="MS Mincho"/>
          <w:lang w:val="en-GB" w:eastAsia="en-GB"/>
        </w:rPr>
        <w:t xml:space="preserve">- </w:t>
      </w:r>
      <w:r w:rsidRPr="004974D2">
        <w:rPr>
          <w:rFonts w:eastAsia="MS Mincho"/>
          <w:lang w:val="en-GB" w:eastAsia="en-GB"/>
        </w:rPr>
        <w:t>Forcimin e ngritjes në shkallë vendi dhe në fund institucionalizimi i mekanizmave të mbrojtjes së fëmijëve në shkolla, përmes pikave të kontaktit të mbrojtjes së fëmijëve/’mbrojtësve të fëmijëve’, të cilat janë ngarkuar me identifikimin dhe këshillimin e fëmijëve të rrezikuar, si dhe referimin e tyre për ndihmë tek NjMF-të;</w:t>
      </w:r>
    </w:p>
    <w:p w:rsidR="004974D2" w:rsidRPr="004974D2" w:rsidRDefault="005E5B02"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Marrjen e një sërë masash parandaluese dhe mbështetëse me bazë komunitetin për fëmijët jashtë sistemit formal arsimor; </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Rritjen e aksesit për arsim dhe formim aftësish për jetën, si dhe për formim profesional;</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Rritjen e alternativave ndaj emigrimit të paligjshëm dhe trafikimit përmes reduktimit të varfërisë, gjenerimit të punësimit, etj. </w:t>
      </w:r>
    </w:p>
    <w:p w:rsidR="004974D2" w:rsidRPr="004974D2" w:rsidRDefault="004974D2" w:rsidP="004974D2">
      <w:pPr>
        <w:pStyle w:val="Paragrafi"/>
        <w:rPr>
          <w:rFonts w:eastAsia="MS Mincho"/>
          <w:lang w:val="en-GB" w:eastAsia="en-GB"/>
        </w:rPr>
      </w:pPr>
      <w:r w:rsidRPr="004974D2">
        <w:rPr>
          <w:rFonts w:eastAsia="MS Mincho"/>
          <w:lang w:val="en-GB" w:eastAsia="en-GB"/>
        </w:rPr>
        <w:t>Strategjia në fjalë do të zbatohet në bashkërendim të ngushtë me Strategjinë Kombëtare për Fëmijët, plani i veprimit i të cilës është aktualisht duke u rishikuar dhe e cila adreson çështjet kryesore që janë shkaqet themelore të trafikimit të fëmijëve, sidomos mungesën e një sistemi të mbrojtjes së fëmijës; gjithsesi, Strategjia kundër Trafikimit të Fëmijëve, përmban në plotësim, masa që kanë për subjekt specifikisht, fëmijët që janë në rrezik trafikimi dhe familjet e tyre.</w:t>
      </w:r>
    </w:p>
    <w:p w:rsidR="004974D2" w:rsidRPr="002C74AA" w:rsidRDefault="004974D2" w:rsidP="004974D2">
      <w:pPr>
        <w:pStyle w:val="Paragrafi"/>
        <w:rPr>
          <w:rFonts w:eastAsia="MS Mincho"/>
          <w:b/>
          <w:i/>
          <w:lang w:val="en-GB" w:eastAsia="en-GB"/>
        </w:rPr>
      </w:pPr>
      <w:r w:rsidRPr="004974D2">
        <w:rPr>
          <w:rFonts w:eastAsia="MS Mincho"/>
          <w:lang w:val="en-GB" w:eastAsia="en-GB"/>
        </w:rPr>
        <w:t xml:space="preserve"> </w:t>
      </w:r>
      <w:bookmarkStart w:id="34" w:name="_Toc196201473"/>
      <w:bookmarkStart w:id="35" w:name="_Toc203810845"/>
      <w:r w:rsidRPr="002C74AA">
        <w:rPr>
          <w:rFonts w:eastAsia="MS Mincho"/>
          <w:b/>
          <w:i/>
          <w:lang w:val="en-GB" w:eastAsia="en-GB"/>
        </w:rPr>
        <w:t>Kapitulli III – Politikat që duhen ndërmarrë</w:t>
      </w:r>
      <w:bookmarkEnd w:id="35"/>
      <w:r w:rsidRPr="002C74AA">
        <w:rPr>
          <w:rFonts w:eastAsia="MS Mincho"/>
          <w:b/>
          <w:i/>
          <w:lang w:val="en-GB" w:eastAsia="en-GB"/>
        </w:rPr>
        <w:t xml:space="preserve"> </w:t>
      </w:r>
      <w:bookmarkEnd w:id="34"/>
    </w:p>
    <w:p w:rsidR="004974D2" w:rsidRPr="002C74AA" w:rsidRDefault="004974D2" w:rsidP="004974D2">
      <w:pPr>
        <w:pStyle w:val="Paragrafi"/>
        <w:rPr>
          <w:rFonts w:eastAsia="MS Mincho"/>
          <w:b/>
          <w:lang w:val="en-GB" w:eastAsia="en-GB"/>
        </w:rPr>
      </w:pPr>
      <w:bookmarkStart w:id="36" w:name="_Toc203810846"/>
      <w:r w:rsidRPr="002C74AA">
        <w:rPr>
          <w:rFonts w:eastAsia="MS Mincho"/>
          <w:b/>
          <w:lang w:val="en-GB" w:eastAsia="en-GB"/>
        </w:rPr>
        <w:t>Strategjia Kombëtare dhe Plani i Veprimit për Luftën kundër Trafikimit të Fëmijëve dhe Mbrojtjen e Fëmijëve Viktima të Trafikimit 2008-2010</w:t>
      </w:r>
      <w:bookmarkEnd w:id="36"/>
    </w:p>
    <w:p w:rsidR="004974D2" w:rsidRPr="004974D2" w:rsidRDefault="004974D2" w:rsidP="004974D2">
      <w:pPr>
        <w:pStyle w:val="Paragrafi"/>
        <w:rPr>
          <w:rFonts w:eastAsia="MS Mincho"/>
          <w:lang w:val="en-GB" w:eastAsia="en-GB"/>
        </w:rPr>
      </w:pPr>
      <w:r w:rsidRPr="004974D2">
        <w:rPr>
          <w:rFonts w:eastAsia="MS Mincho"/>
          <w:lang w:val="en-GB" w:eastAsia="en-GB"/>
        </w:rPr>
        <w:t xml:space="preserve">Si edhe u përmend më lart, Strategjia 2008-2010 nuk mbivendos Strategjinë Kombëtare të Luftës kundër Trafikimit të Qenieve Njerëzore, por e trajton çështjen e trafikimit të fëmijëve në mënyrë më të plotë, gjithëpërfshirëse, brenda kontekstit të Strategjisë Kombëtare, duke i mëshuar qasjes dhe masave specifike që nevojiten në rastin e të miturve. Ajo kërkon të intensifikojë, për këtë qëllim, koordinimin dhe bashkëpunimin midis institucioneve dhe organeve qeveritare, organizatave ndërkombëtare dhe atyre shqiptare, si edhe OJF-ve.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Strategjia Kombëtare dhe Plani i saj i Veprimit 2008-2010 është hartuar në një proces konsultimi me të gjithë aktorët e përfshirë. Që nga shkurti deri në prill 2008 janë mbajtur një sërë takimesh dhe seminaresh mbi disa pika specifike të Strategjisë dhe Planit të Veprimit, përfshirë një seminar që trajtoi në mënyrë të veçantë trafikimin e fëmijëve dhe janë mbledhur mendime dhe sugjerime nga organizatat dhe agjencitë ndërkombëtare. Përveç kësaj, janë marrë parasysh edhe një sërë studimesh dhe raportesh vlerësimi. U miratua një draft Strategji dhe Plan Veprimi nga të gjithë pjesëmarrësit e një seminari kombëtar paraprak me 14 maj 2008, të cilat u finalizuan me kontributin e gjithë aktorëve të interesuar.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Kjo Strategji Kombëtare dhe ky Plan Veprimi u prezantua në Konferencën Kombëtare të zhvilluar më datë 30 maj 2008 dhe u miratua në parim nga Komiteti Shtetëror për Luftën kundër Trafikimit të Qenieve Njerëzore në takimin e zhvilluar më datë 6 qershor 2008. Ajo gëzon kështu mbështetjen dhe angazhimin e plotë të të gjithë aktorëve të përfshirë. </w:t>
      </w:r>
    </w:p>
    <w:p w:rsidR="004974D2" w:rsidRPr="004974D2" w:rsidRDefault="004974D2" w:rsidP="004974D2">
      <w:pPr>
        <w:pStyle w:val="Paragrafi"/>
        <w:rPr>
          <w:rFonts w:eastAsia="MS Mincho"/>
          <w:lang w:val="en-GB" w:eastAsia="en-GB"/>
        </w:rPr>
      </w:pPr>
      <w:r w:rsidRPr="004974D2">
        <w:rPr>
          <w:rFonts w:eastAsia="MS Mincho"/>
          <w:lang w:val="en-GB" w:eastAsia="en-GB"/>
        </w:rPr>
        <w:t>Zyra e Koordinatorit Kombëtar, gjatë procesit të hartimit në mënyrë të vazhdueshme është asistuar nga ekspertë me eksperiencë në hartimin e strategjive në fushën e trafikimit në përgjithësi dhe atë të trafikimit dhe mbrojtjes së fëmijëve në veçanti.</w:t>
      </w:r>
    </w:p>
    <w:p w:rsidR="004974D2" w:rsidRPr="002C74AA" w:rsidRDefault="004974D2" w:rsidP="004974D2">
      <w:pPr>
        <w:pStyle w:val="Paragrafi"/>
        <w:rPr>
          <w:rFonts w:eastAsia="MS Mincho"/>
          <w:b/>
          <w:lang w:val="en-GB" w:eastAsia="en-GB"/>
        </w:rPr>
      </w:pPr>
      <w:bookmarkStart w:id="37" w:name="_Toc203810847"/>
      <w:r w:rsidRPr="002C74AA">
        <w:rPr>
          <w:rFonts w:eastAsia="MS Mincho"/>
          <w:b/>
          <w:lang w:val="en-GB" w:eastAsia="en-GB"/>
        </w:rPr>
        <w:t>Objektivat e Strategjisë Kombëtare kundër Trafikimit të Fëmijëve dhe Plani i saj i Veprimit:</w:t>
      </w:r>
      <w:bookmarkEnd w:id="37"/>
    </w:p>
    <w:p w:rsidR="004974D2" w:rsidRPr="004974D2" w:rsidRDefault="004974D2" w:rsidP="004974D2">
      <w:pPr>
        <w:pStyle w:val="Paragrafi"/>
        <w:rPr>
          <w:rFonts w:eastAsia="MS Mincho"/>
          <w:lang w:val="en-GB" w:eastAsia="en-GB"/>
        </w:rPr>
      </w:pPr>
      <w:r w:rsidRPr="004974D2">
        <w:rPr>
          <w:rFonts w:eastAsia="MS Mincho"/>
          <w:lang w:val="en-GB" w:eastAsia="en-GB"/>
        </w:rPr>
        <w:t>Strategjia Kombëtare kundër Trafikimit të Fëmijëve ka për qëllim të përshpejtojë nismat aktuale për të zvogëluar dhe për të zhdukur trafikimin e fëmijëve në Shqipëri duke forcuar dhe koordinuar veprimtaritë e të gjitha institucioneve të përfshira qeveritare, partnerëve ndërkombëtare dhe OJF-ve vendase dhe atyre ndërkombëtare përmes përmbushjes së objektivave, veprimeve dhe respektimit të afateve në Planin e Veprimit bashkëngjitur gjatë një periudhe dy vjeçare (2008-2010).</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Strategjia Kombëtare dhe Plani i Veprimit i jep prioritet identifikimit të viktimave të mundshme të trafikimit, si edhe viktimave aktuale, përmes një funksionimi më të mirë të gjithë sistemit të mbrojtjes së fëmijëve në Shqipëri. Si Strategjia, ashtu edhe Plani i saj i Veprimit vlerësojnë se për të arritur tek fëmijët viktima dhe viktima të mundshme, aktorët vendorë duhet të jenë të aftë të diktojnë shenjat e abuzimit të fëmijëve, lënien pas dore të tyre dhe prekshmërinë e lartë ndaj trafikimit për t’iu përgjigjur atyre siç duhet. Përveç kësaj, të njëjtët aktorë do të jenë përgjegjës në nivel komune, nivel bashki dhe qarku për identifikimin e viktimave dhe viktimave të mundshme të trafikimit, si edhe për të ndihmuar fëmijët që kanë qenë trafikuar për rehabilitimin e tyre mjekësor, psikologjik, social dhe ekonomik.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Në këtë aspekt, Strategjia adreson jo vetëm sigurimin e strehimit të përkohshme dhe nevojat e rritjes së kapaciteteve të punonjësve dhe institucioneve të kujdesit social, por synon edhe të identifikojë qëllimet dhe objektivat që do të kontribuojnë në funksionimin e gjithë sistemit të mbrojtjes së fëmijëve në Shqipëri, veçanërisht përmes rritjes së mbështetjes për Sistemin e Njësive për Mbrojtjen e Fëmijëve, i cili është po pilotohet në Shqipëri. Adresimi i trafikimit të fëmijëve përmes kësaj qasjeje strategjike ka edhe avantazhin e shmangies së mbivendosjes së përpjekjeve të Qeverisë Shqiptare (në të gjitha nivelet) dhe donatorëve ndërkombëtarë, duke fokusuar ekspertizën dhe burimet në krijimin e një sistemi koherent parandalimi dhe mbrojtjeje për fëmijët, i cili do të jetë në gjendje të luftojë trafikimin e fëmijëve, por edhe t’i mbrojë fëmijët nga forma të tjera abuzimi, shfrytëzimi apo neglizhimi.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Ndërsa treguesit dhe objektivat që kanë të bëjnë me kuadrin ligjor dhe përputhshmërinë me ligjet ndërkombëtare do të përfshihen në strategji, fokusi kryesor do të jetë mbi zbatimin e një sërë ndërhyrjesh dhe veprimtarish që mbështeten tek përpjekjet e vazhdueshme për reformën e sistemeve të mbrojtjes sociale dhe mbrojtjes së fëmijëve, si edhe mbi punën që e sjell sistemin arsimor, kryesisht përmes shkollave, në funksion të sistemit të mbrojtjes, duke rritur kapacitetin e shtetit për të diktuar në fazën më të hershme rastet e abuzimit të fëmijëve dhe prekshmërisë së tyre, të cilat mund të përbejnë një ‘faktor risku’ madhor për trafikimin e fëmijëve.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Gjithashtu, janë parashikuar masa për të adresuar nxënësit që braktisin shkollën, punën e paligjshme të fëmijëve, uljen e varfërisë, dhe nevojat për formim profesional si alternativa ndaj migrimit të paligjshëm, trafikimit apo ritrafikimit.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Strategjia bazohet tek bindja e Qeverisë së Shqipërisë se trafikimi i fëmijëve, si të gjitha format e tjera të trafikimit të qenieve njerëzore është krim dhe vepër penale kundër dinjitetit dhe të drejtave të njeriut të shtetasve të saj. Kështu, Qeveria ka përgjegjësinë kryesore për ta luftuar dhe për ta zhdukur atë. Ajo vlerëson edhe prekshmërinë e fëmijëve ndaj një sërë krimesh abuzimi dhe shfrytëzimi dhe merr masa për forcimin e sistemit të parandalimit dhe mbrojtjes, i cili mund t’i përgjigjet jo vetëm rasteve të dyshuara ose rasteve konkrete të trafikimit, por edhe një sërë abuzimesh ndaj fëmijëve, brenda strukturave ekzistuese dhe programeve pilot, duke siguruar maksimizimin e burimeve dhe përpjekjeve në këtë fushë.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Në të njëjtën kohë ajo vlerëson se brenda këtij kuadri të përgjithshëm të ‘pronësisë’ dhe përgjegjësisë së qeverisë, siç tregohet në caktimin e përgjegjësive në Planin e Veprimit kundër Trafikimit të Fëmijëve, partneriteti dhe bashkëpunimi me agjencitë joqeveritare dhe partnerët e donatorët ndërkombëtarë është sa i nevojshëm, po aq edhe i dobishëm.  </w:t>
      </w:r>
    </w:p>
    <w:p w:rsidR="004974D2" w:rsidRPr="004974D2" w:rsidRDefault="004974D2" w:rsidP="004974D2">
      <w:pPr>
        <w:pStyle w:val="Paragrafi"/>
        <w:rPr>
          <w:rFonts w:eastAsia="MS Mincho"/>
          <w:lang w:val="en-GB" w:eastAsia="en-GB"/>
        </w:rPr>
      </w:pPr>
      <w:r w:rsidRPr="004974D2">
        <w:rPr>
          <w:rFonts w:eastAsia="MS Mincho"/>
          <w:lang w:val="en-GB" w:eastAsia="en-GB"/>
        </w:rPr>
        <w:t>Megjithatë, qeveria i kushton një vëmendje të konsiderueshme ngritjes së kapaciteteve vendase dhe qëndrueshmërisë së tyre në të gjitha veprimet dhe programet e parashikuara në këtë Strategji afatmesme.</w:t>
      </w:r>
    </w:p>
    <w:p w:rsidR="004974D2" w:rsidRPr="002C74AA" w:rsidRDefault="004974D2" w:rsidP="004974D2">
      <w:pPr>
        <w:pStyle w:val="Paragrafi"/>
        <w:rPr>
          <w:rFonts w:eastAsia="MS Mincho"/>
          <w:b/>
          <w:lang w:val="en-GB" w:eastAsia="en-GB"/>
        </w:rPr>
      </w:pPr>
      <w:bookmarkStart w:id="38" w:name="_Toc203810848"/>
      <w:r w:rsidRPr="002C74AA">
        <w:rPr>
          <w:rFonts w:eastAsia="MS Mincho"/>
          <w:b/>
          <w:lang w:val="en-GB" w:eastAsia="en-GB"/>
        </w:rPr>
        <w:t>Struktura e Planit Kombëtar të Veprimit kundër Trafikimit të Fëmijëve:</w:t>
      </w:r>
      <w:bookmarkEnd w:id="38"/>
    </w:p>
    <w:p w:rsidR="004974D2" w:rsidRPr="004974D2" w:rsidRDefault="004974D2" w:rsidP="004974D2">
      <w:pPr>
        <w:pStyle w:val="Paragrafi"/>
        <w:rPr>
          <w:rFonts w:eastAsia="MS Mincho"/>
          <w:lang w:val="en-GB" w:eastAsia="en-GB"/>
        </w:rPr>
      </w:pPr>
      <w:r w:rsidRPr="004974D2">
        <w:rPr>
          <w:rFonts w:eastAsia="MS Mincho"/>
          <w:lang w:val="en-GB" w:eastAsia="en-GB"/>
        </w:rPr>
        <w:t xml:space="preserve">Në përputhje me sa më sipër, Plani Kombëtar i Veprimit është hartuar sipas strukturës së mëposhtme me tre shtylla, në marrëveshje edhe me partnerët </w:t>
      </w:r>
      <w:smartTag w:uri="urn:schemas-microsoft-com:office:smarttags" w:element="place">
        <w:smartTag w:uri="urn:schemas-microsoft-com:office:smarttags" w:element="country-region">
          <w:r w:rsidRPr="004974D2">
            <w:rPr>
              <w:rFonts w:eastAsia="MS Mincho"/>
              <w:lang w:val="en-GB" w:eastAsia="en-GB"/>
            </w:rPr>
            <w:t>vendas</w:t>
          </w:r>
        </w:smartTag>
      </w:smartTag>
      <w:r w:rsidRPr="004974D2">
        <w:rPr>
          <w:rFonts w:eastAsia="MS Mincho"/>
          <w:lang w:val="en-GB" w:eastAsia="en-GB"/>
        </w:rPr>
        <w:t xml:space="preserve"> dhe ndërkombëtarë, dhe më poshtë jepet skema e zhvilluar gjatë seminarit konsultues dhe përgatitor për hartimin e Planit të Veprimit 2008-2010:</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Parandalimi i Trafikimit të Fëmijëve (duke përfshirë aspektet e zbatimit të ligjit dhe kontrollin e kufijve, rritjen e ndërgjegjësimit të publikut, arsimimin dhe trajnimin si në nivel vendor ashtu edhe kombëtar, duke iu referuar veçanërisht komuniteteve më në nevojë, aktivitete parandaluese qe zhvillohen në kontekstin e sistemit të përgjithshëm të mbrojtjes së fëmijëve dhe veprimtaritë e parandalimit që adresojnë dobësitë bazë të fëmijëve ndaj abuzimit, shfrytëzimit dhe neglizhimit); </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Mbrojtja dhe Ri-integrimi i Viktimave Fëmijë të Trafikimit (duke përfshirë kuadrin ligjor për mekanizmat e referimit, mbrojtjen fizike dhe morale, strehëzat e përkohshme, adoptimin, çështjet e marrjes nën kujdes, mbështetja familjare, si edhe aspektet sociale, arsimore dhe ekonomike të ri-integrimit, dhe kthimi i asistuar vullnetar i viktimave fëmijë);</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Ndjekja penale e trafikantëve të fëmijëve (duke përfshirë kuadrin ligjor, zbatimin e ligjit, dhe procedurat gjyqësore);</w:t>
      </w:r>
    </w:p>
    <w:p w:rsidR="004974D2" w:rsidRPr="002C74AA" w:rsidRDefault="004974D2" w:rsidP="004974D2">
      <w:pPr>
        <w:pStyle w:val="Paragrafi"/>
        <w:rPr>
          <w:rFonts w:eastAsia="MS Mincho"/>
          <w:b/>
          <w:lang w:val="en-GB" w:eastAsia="en-GB"/>
        </w:rPr>
      </w:pPr>
      <w:bookmarkStart w:id="39" w:name="_Toc203810849"/>
      <w:r w:rsidRPr="002C74AA">
        <w:rPr>
          <w:rFonts w:eastAsia="MS Mincho"/>
          <w:b/>
          <w:lang w:val="en-GB" w:eastAsia="en-GB"/>
        </w:rPr>
        <w:t>Parimet e përgjithshme mbi të cilat bazohet Strategjia Kombëtare kundër Trafikimit të Fëmijëve dhe Plani i saj i Veprimit:</w:t>
      </w:r>
      <w:bookmarkEnd w:id="39"/>
      <w:r w:rsidRPr="002C74AA">
        <w:rPr>
          <w:rFonts w:eastAsia="MS Mincho"/>
          <w:b/>
          <w:lang w:val="en-GB" w:eastAsia="en-GB"/>
        </w:rPr>
        <w:t xml:space="preserve"> </w:t>
      </w:r>
    </w:p>
    <w:p w:rsidR="004974D2" w:rsidRPr="004974D2" w:rsidRDefault="004974D2" w:rsidP="004974D2">
      <w:pPr>
        <w:pStyle w:val="Paragrafi"/>
        <w:rPr>
          <w:rFonts w:eastAsia="MS Mincho"/>
          <w:lang w:val="en-GB" w:eastAsia="en-GB"/>
        </w:rPr>
      </w:pPr>
      <w:r w:rsidRPr="004974D2">
        <w:rPr>
          <w:rFonts w:eastAsia="MS Mincho"/>
          <w:lang w:val="en-GB" w:eastAsia="en-GB"/>
        </w:rPr>
        <w:t>1. Të drejtat e fëmijës</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Të gjitha veprimet e ndërmarra në lidhje me fëmijët viktimat do të udhëhiqen dhe bazohen në parimet e mbrojtjes dhe respektimit të të drejtave të njeriut siç përcaktohen në Konventën e Kombeve të Bashkuara për të Drejtat e Fëmijës (1989).</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Viktimat fëmijë kanë të drejtën e mbrojtjes së posaçme, si viktima dhe si fëmijë, në përputhje me të drejtat dhe nevojat e tyre të posaçme. </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Përfshirja e një viktime fëmijë në veprimtari kriminale nuk duhet të minojë statusin e tyre si fëmijë dhe si viktimë. </w:t>
      </w:r>
    </w:p>
    <w:p w:rsidR="004974D2" w:rsidRPr="004974D2" w:rsidRDefault="004974D2" w:rsidP="004974D2">
      <w:pPr>
        <w:pStyle w:val="Paragrafi"/>
        <w:rPr>
          <w:rFonts w:eastAsia="MS Mincho"/>
          <w:lang w:val="en-GB" w:eastAsia="en-GB"/>
        </w:rPr>
      </w:pPr>
      <w:r w:rsidRPr="004974D2">
        <w:rPr>
          <w:rFonts w:eastAsia="MS Mincho"/>
          <w:lang w:val="en-GB" w:eastAsia="en-GB"/>
        </w:rPr>
        <w:t>2. Interesi më i lartë i fëmijës</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Në të gjitha veprimet e viktimave fëmijë, qofshin të ndërmarra nga institucionet publike, qofshin nga ato private të kujdesit social, gjykatat, autoritetet administrative apo organet legjislative, interesi më i lartë i fëmijës duhet të jetë fokusi kryesor.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3. E drejta e mos-diskriminimit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Viktimat fëmijë kanë të drejtë të kenë të njëjtën mbrojtje dhe të njëjtat të drejta, si fëmijët me kombësi shqiptare, ashtu edhe ata me shtetësi joshqiptare apo ata me status rezidenti. Ata duhen konsideruar para së gjithash dhe mbi të gjitha fëmijë. Të gjitha çështjet për statusin, kombësinë, racën, gjininë, gjuhën, besimin fetar, origjinën etnike apo sociale, statusin e lindjes apo ndonjë status tjetër duhet të jenë të jenë të rëndësisë së dorës së dytë.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4. Respektimi i pikëpamjeve të fëmijës </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Një fëmijë viktimë që është i/e aftë të formojë pikëpamjet e tij apo të saj, ka të drejtë t’i shprehë ato pikëpamje lirisht për të gjitha çështjet që kanë të bëjnë me të, për shembull, për sa i përket vendimeve që kanë lidhje me kthimin e mundshëm të tij/saj në familje apo në vendin e origjinës.  </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Pikëpamjeve të fëmijës do t’u kushtohet vëmendja që u takon në raport me moshën, pjekurinë dhe interesin e tij/saj më të lartë. </w:t>
      </w:r>
    </w:p>
    <w:p w:rsidR="004974D2" w:rsidRPr="004974D2" w:rsidRDefault="004974D2" w:rsidP="004974D2">
      <w:pPr>
        <w:pStyle w:val="Paragrafi"/>
        <w:rPr>
          <w:rFonts w:eastAsia="MS Mincho"/>
          <w:lang w:val="en-GB" w:eastAsia="en-GB"/>
        </w:rPr>
      </w:pPr>
      <w:r w:rsidRPr="004974D2">
        <w:rPr>
          <w:rFonts w:eastAsia="MS Mincho"/>
          <w:lang w:val="en-GB" w:eastAsia="en-GB"/>
        </w:rPr>
        <w:t>5. E drejta për informim</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Një fëmijë viktimë duhet pajisur me informacion mbi situatën e tij/saj, të drejtat, shërbimet e disponueshme dhe ribashkimin me familjen apo/dhe procesin e riatdhesimit. </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Informacioni do të sigurohet në një gjuhë, të cilën fëmija viktimë mund ta kuptojë. Sa herë që një fëmijë viktimë merret në pyetje/intervistohet apo kërkon ofrimin e një shërbimi, fëmijës viktimë do t’i sigurohet përkthyesi, punonjësi social apo psikiatri i përshtatshëm.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6. E drejta e konfidencialitetit  </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Informacionet rreth një viktime fëmijë që mund të rrezikohet apo anëtarëve të familjes së fëmijës nuk duhet të nxirren në publik. </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Duhet të merren të gjitha masat e nevojshme për të mbrojtur privatësinë dhe identitetin e fëmijës viktimë. Emri, adresa apo informacione të tjera që mund të çonin tek identifikimi i fëmijës viktimë apo anëtarëve të familjes së tij/saj nuk duhet t’i bëhen të njohura publikut apo medias. </w:t>
      </w:r>
    </w:p>
    <w:p w:rsidR="004974D2" w:rsidRDefault="002C74AA" w:rsidP="004974D2">
      <w:pPr>
        <w:pStyle w:val="Paragrafi"/>
        <w:rPr>
          <w:rFonts w:eastAsia="MS Mincho"/>
          <w:lang w:val="en-GB" w:eastAsia="en-GB"/>
        </w:rPr>
      </w:pPr>
      <w:r>
        <w:rPr>
          <w:rFonts w:eastAsia="MS Mincho"/>
          <w:lang w:val="en-GB" w:eastAsia="en-GB"/>
        </w:rPr>
        <w:t xml:space="preserve">- </w:t>
      </w:r>
      <w:smartTag w:uri="urn:schemas-microsoft-com:office:smarttags" w:element="place">
        <w:r w:rsidR="004974D2" w:rsidRPr="004974D2">
          <w:rPr>
            <w:rFonts w:eastAsia="MS Mincho"/>
            <w:lang w:val="en-GB" w:eastAsia="en-GB"/>
          </w:rPr>
          <w:t>Para</w:t>
        </w:r>
      </w:smartTag>
      <w:r w:rsidR="004974D2" w:rsidRPr="004974D2">
        <w:rPr>
          <w:rFonts w:eastAsia="MS Mincho"/>
          <w:lang w:val="en-GB" w:eastAsia="en-GB"/>
        </w:rPr>
        <w:t xml:space="preserve"> nxjerrjes së informacioneve sensitive, i duhet kërkuar leje viktimës fëmijë në një mënyrë që i përshtatet moshës së tij/saj. </w:t>
      </w:r>
    </w:p>
    <w:p w:rsidR="004A4284" w:rsidRDefault="004A4284" w:rsidP="004974D2">
      <w:pPr>
        <w:pStyle w:val="Paragrafi"/>
        <w:rPr>
          <w:rFonts w:eastAsia="MS Mincho"/>
          <w:lang w:val="en-GB" w:eastAsia="en-GB"/>
        </w:rPr>
      </w:pPr>
    </w:p>
    <w:p w:rsidR="004A4284" w:rsidRDefault="004A4284" w:rsidP="004974D2">
      <w:pPr>
        <w:pStyle w:val="Paragrafi"/>
        <w:rPr>
          <w:rFonts w:eastAsia="MS Mincho"/>
          <w:lang w:val="en-GB" w:eastAsia="en-GB"/>
        </w:rPr>
      </w:pPr>
    </w:p>
    <w:p w:rsidR="004A4284" w:rsidRPr="004974D2" w:rsidRDefault="004A4284" w:rsidP="004974D2">
      <w:pPr>
        <w:pStyle w:val="Paragrafi"/>
        <w:rPr>
          <w:rFonts w:eastAsia="MS Mincho"/>
          <w:lang w:val="en-GB" w:eastAsia="en-GB"/>
        </w:rPr>
      </w:pPr>
    </w:p>
    <w:p w:rsidR="004974D2" w:rsidRPr="004974D2" w:rsidRDefault="004974D2" w:rsidP="004974D2">
      <w:pPr>
        <w:pStyle w:val="Paragrafi"/>
        <w:rPr>
          <w:rFonts w:eastAsia="MS Mincho"/>
          <w:lang w:val="en-GB" w:eastAsia="en-GB"/>
        </w:rPr>
      </w:pPr>
      <w:r w:rsidRPr="004974D2">
        <w:rPr>
          <w:rFonts w:eastAsia="MS Mincho"/>
          <w:lang w:val="en-GB" w:eastAsia="en-GB"/>
        </w:rPr>
        <w:t>7. E drejta e mbrojtjes</w:t>
      </w:r>
    </w:p>
    <w:p w:rsidR="004974D2" w:rsidRPr="00EE14B8" w:rsidRDefault="002C74AA" w:rsidP="004974D2">
      <w:pPr>
        <w:pStyle w:val="Paragrafi"/>
        <w:rPr>
          <w:rFonts w:eastAsia="MS Mincho"/>
          <w:sz w:val="21"/>
          <w:szCs w:val="21"/>
          <w:lang w:val="en-GB" w:eastAsia="en-GB"/>
        </w:rPr>
      </w:pPr>
      <w:r w:rsidRPr="00EE14B8">
        <w:rPr>
          <w:rFonts w:eastAsia="MS Mincho"/>
          <w:sz w:val="21"/>
          <w:szCs w:val="21"/>
          <w:lang w:val="en-GB" w:eastAsia="en-GB"/>
        </w:rPr>
        <w:t xml:space="preserve">- </w:t>
      </w:r>
      <w:r w:rsidR="004974D2" w:rsidRPr="00EE14B8">
        <w:rPr>
          <w:rFonts w:eastAsia="MS Mincho"/>
          <w:sz w:val="21"/>
          <w:szCs w:val="21"/>
          <w:lang w:val="en-GB" w:eastAsia="en-GB"/>
        </w:rPr>
        <w:t xml:space="preserve">Shteti e ka për detyrë t’i mbrojë dhe t’i ndihmojë fëmijët viktima dhe të garantojë sigurinë e tyre. </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Të gjitha vendimet që kanë të bëjnë me fëmijët viktima duhen marrë me shpejtësi. </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Ata kanë të drejtën e të pasurit të një shtëpie të sigurt që t’u sigurojë nevojat bazë, të drejtë e arsimimit, kujdesit shëndetësor dhe për më tepër, të drejtën për të mos punuar derisa të arrijnë moshën ligjore për këtë gjë. </w:t>
      </w:r>
    </w:p>
    <w:p w:rsidR="004974D2" w:rsidRPr="002C74AA" w:rsidRDefault="004974D2" w:rsidP="004974D2">
      <w:pPr>
        <w:pStyle w:val="Paragrafi"/>
        <w:rPr>
          <w:rFonts w:eastAsia="MS Mincho"/>
          <w:b/>
          <w:lang w:val="en-GB" w:eastAsia="en-GB"/>
        </w:rPr>
      </w:pPr>
      <w:bookmarkStart w:id="40" w:name="_Toc203810850"/>
      <w:r w:rsidRPr="002C74AA">
        <w:rPr>
          <w:rFonts w:eastAsia="MS Mincho"/>
          <w:b/>
          <w:lang w:val="en-GB" w:eastAsia="en-GB"/>
        </w:rPr>
        <w:t>Përkufizime ligjore ku bazohet Strategjia kundër Trafikimit të Fëmijëve:</w:t>
      </w:r>
      <w:bookmarkEnd w:id="40"/>
    </w:p>
    <w:p w:rsidR="004974D2" w:rsidRPr="004974D2" w:rsidRDefault="004974D2" w:rsidP="004974D2">
      <w:pPr>
        <w:pStyle w:val="Paragrafi"/>
        <w:rPr>
          <w:rFonts w:eastAsia="MS Mincho"/>
          <w:lang w:val="en-GB" w:eastAsia="en-GB"/>
        </w:rPr>
      </w:pPr>
      <w:r w:rsidRPr="004974D2">
        <w:rPr>
          <w:rFonts w:eastAsia="MS Mincho"/>
          <w:lang w:val="en-GB" w:eastAsia="en-GB"/>
        </w:rPr>
        <w:t xml:space="preserve">Për qëllimet e kësaj Strategjie dhe Planit të saj të Veprimit: </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Trafikim fëmijësh do të thotë rekrutimi, shitja, transportimi, transferimi, strehimi apo pritja e një fëmije për qëllime shfrytëzimi brenda ose jashtë vendit .</w:t>
      </w:r>
      <w:r w:rsidR="00EE14B8">
        <w:rPr>
          <w:rStyle w:val="FootnoteReference"/>
        </w:rPr>
        <w:footnoteReference w:customMarkFollows="1" w:id="14"/>
        <w:t>14</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Shfrytëzimi përfshin shfrytëzimin për qëllime prostitucioni ose forma të tjera të shfrytëzimit seksual, punë të detyruar ose shërbime të tjera, skllavëri apo praktika të ngjashme me skllavërinë, robëri (servitude), apo heqjen ose transportimin e organeve.  </w:t>
      </w:r>
    </w:p>
    <w:p w:rsidR="004974D2" w:rsidRPr="00EE14B8" w:rsidRDefault="002C74AA" w:rsidP="004974D2">
      <w:pPr>
        <w:pStyle w:val="Paragrafi"/>
        <w:rPr>
          <w:rFonts w:eastAsia="MS Mincho"/>
          <w:sz w:val="21"/>
          <w:szCs w:val="21"/>
          <w:lang w:val="en-GB" w:eastAsia="en-GB"/>
        </w:rPr>
      </w:pPr>
      <w:r w:rsidRPr="00EE14B8">
        <w:rPr>
          <w:rFonts w:eastAsia="MS Mincho"/>
          <w:sz w:val="21"/>
          <w:szCs w:val="21"/>
          <w:lang w:val="en-GB" w:eastAsia="en-GB"/>
        </w:rPr>
        <w:t xml:space="preserve">- </w:t>
      </w:r>
      <w:r w:rsidR="004974D2" w:rsidRPr="00EE14B8">
        <w:rPr>
          <w:rFonts w:eastAsia="MS Mincho"/>
          <w:sz w:val="21"/>
          <w:szCs w:val="21"/>
          <w:lang w:val="en-GB" w:eastAsia="en-GB"/>
        </w:rPr>
        <w:t xml:space="preserve">Pëlqimi i fëmijës viktimë ndaj shfrytëzimit të synuar nuk është i vlefshëm edhe nëse nuk është përdorur asnjë nga këto mjete: forca, shtrëngimi, grabitja, mashtrimi, shpërdorim të detyrës apo veprimet e ndërmarra gjatë kohës kur viktima është në gjendje vulnerabël apo nën kontrollin e një personi tjetër. </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Fëmijë viktimë e trafikimit,  është çdo viktimë trafikimi nën moshën 18 vjeç. </w:t>
      </w:r>
    </w:p>
    <w:p w:rsidR="004974D2" w:rsidRPr="004974D2" w:rsidRDefault="002C74AA" w:rsidP="004974D2">
      <w:pPr>
        <w:pStyle w:val="Paragrafi"/>
        <w:rPr>
          <w:rFonts w:eastAsia="MS Mincho"/>
          <w:lang w:val="en-GB" w:eastAsia="en-GB"/>
        </w:rPr>
      </w:pPr>
      <w:r>
        <w:rPr>
          <w:rFonts w:eastAsia="MS Mincho"/>
          <w:lang w:val="en-GB" w:eastAsia="en-GB"/>
        </w:rPr>
        <w:t xml:space="preserve">- </w:t>
      </w:r>
      <w:r w:rsidR="004974D2" w:rsidRPr="004974D2">
        <w:rPr>
          <w:rFonts w:eastAsia="MS Mincho"/>
          <w:lang w:val="en-GB" w:eastAsia="en-GB"/>
        </w:rPr>
        <w:t xml:space="preserve">Fëmijë i pashoqëruar jashtë shtetit është çdo fëmijë pa prindërit e tij/saj apo pa kujdestarin e tij/saj ligjor. </w:t>
      </w:r>
    </w:p>
    <w:p w:rsidR="004974D2" w:rsidRPr="002C74AA" w:rsidRDefault="004974D2" w:rsidP="004974D2">
      <w:pPr>
        <w:pStyle w:val="Paragrafi"/>
        <w:rPr>
          <w:rFonts w:eastAsia="MS Mincho"/>
          <w:b/>
          <w:lang w:val="en-GB" w:eastAsia="en-GB"/>
        </w:rPr>
      </w:pPr>
      <w:bookmarkStart w:id="41" w:name="_Toc203810851"/>
      <w:r w:rsidRPr="002C74AA">
        <w:rPr>
          <w:rFonts w:eastAsia="MS Mincho"/>
          <w:b/>
          <w:lang w:val="en-GB" w:eastAsia="en-GB"/>
        </w:rPr>
        <w:t xml:space="preserve">Kuadri ligjor </w:t>
      </w:r>
      <w:smartTag w:uri="urn:schemas-microsoft-com:office:smarttags" w:element="place">
        <w:smartTag w:uri="urn:schemas-microsoft-com:office:smarttags" w:element="country-region">
          <w:r w:rsidRPr="002C74AA">
            <w:rPr>
              <w:rFonts w:eastAsia="MS Mincho"/>
              <w:b/>
              <w:lang w:val="en-GB" w:eastAsia="en-GB"/>
            </w:rPr>
            <w:t>vendas</w:t>
          </w:r>
        </w:smartTag>
      </w:smartTag>
      <w:r w:rsidRPr="002C74AA">
        <w:rPr>
          <w:rFonts w:eastAsia="MS Mincho"/>
          <w:b/>
          <w:lang w:val="en-GB" w:eastAsia="en-GB"/>
        </w:rPr>
        <w:t xml:space="preserve"> mbi të cilin bazohet Strategjia Kombëtare:</w:t>
      </w:r>
      <w:bookmarkEnd w:id="41"/>
    </w:p>
    <w:p w:rsidR="004974D2" w:rsidRPr="004974D2" w:rsidRDefault="004974D2" w:rsidP="004974D2">
      <w:pPr>
        <w:pStyle w:val="Paragrafi"/>
        <w:rPr>
          <w:rFonts w:eastAsia="MS Mincho"/>
          <w:lang w:val="en-GB" w:eastAsia="en-GB"/>
        </w:rPr>
      </w:pPr>
      <w:r w:rsidRPr="004974D2">
        <w:rPr>
          <w:rFonts w:eastAsia="MS Mincho"/>
          <w:lang w:val="en-GB" w:eastAsia="en-GB"/>
        </w:rPr>
        <w:t>Krimi i trafikimit të qenieve njerëzore është futur në Kodin Penal shqiptar në vitin 2001. Dispozitat kryesore për luftën kundër trafikimit të qenieve njerëzore gjenden tek nenet 110/a “Trafikimi i personave”, 114/b “Trafikimi grave” dhe 128/b “Trafikimi i të miturve” të Kodit Penal, të cilat janë miratuar fill pas nënshkrimit të Protokollit të Palermos. Dy të fundit janë forma të rënda të trafikimit të personave të parashikuara në nenin 110/a “Trafikimi i personave” të Kodit Penal, ndryshimet e bëra nga Ligji nr. 9188, datë 12.2.2004.</w:t>
      </w:r>
    </w:p>
    <w:p w:rsidR="004974D2" w:rsidRPr="004974D2" w:rsidRDefault="004974D2" w:rsidP="004974D2">
      <w:pPr>
        <w:pStyle w:val="Paragrafi"/>
        <w:rPr>
          <w:rFonts w:eastAsia="MS Mincho"/>
          <w:lang w:val="en-GB" w:eastAsia="en-GB"/>
        </w:rPr>
      </w:pPr>
      <w:r w:rsidRPr="004974D2">
        <w:rPr>
          <w:rFonts w:eastAsia="MS Mincho"/>
          <w:lang w:val="en-GB" w:eastAsia="en-GB"/>
        </w:rPr>
        <w:t>Në të gjitha rastet, ndëshkimi është më i lartë kur viktima është i mitur; kur shfrytëzimi ushtrohet nga një grup njerëzish; organizohet për qëllime fitimi; apo kur përdoret forcë; për shkelës të përsëritur; në bashkëpunim me të tjerë, përmes keqpërdorimit të pushtetit, apo nga organizata të armatosura apo kriminale.</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Për sa i përket mbrojtjes së fëmijëve, në kuadrin e masave mbrojtëse dhe parandaluese ndaj shfrytëzimit, në mars 2007 u propozuan disa ndryshime dhe shtesa në Kodin Penal, të cilat u miratuan me Ligjin nr. 9859 datë 21.01.2008. Konkretisht, nenet e shtuara janë nenet 124/b, “Keqtrajtimi i të miturve”, i cili, mes të tjerash, parashikon si vepër penale fenomenin e shfrytëzimit të fëmijëve për punë të detyruar, lypje, dhe shërbime të tjera të detyruara; paragrafi i shtuar në nenin 117 “Pornografia” në lidhje me pornografinë me të miturit, si dhe ndryshimi i nenit 128/b “Trafikimi i të miturve” i cili parashikon me ligj si vepër penale jo vetëm rekrutimin, fshehjen, marrjen e fëmijëve, por edhe shitjen e tyre. Paketat që përmbanin këto ndryshime do të shoqërohen nga një paketë e re sociale dhe ekonomike për asistencë për këta fëmijë dhe familjet e tyre në formën e punësimit, arsimit dhe formave të tjera të asistencës.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Gjithashtu, Kodi Penal Shqiptar parashikon sanksione për veprat penale që lidhen direkt ose indirekt me trafikimin e qenieve njerëzore, grave dhe fëmijëve. Kjo përfshin asistencën për ndihmën në kalimin e paligjshëm të kufirit, shfrytëzimin, financimin dhe sigurimin e ambjenteve për qëllime prostitucioni, rrëmbimin e një personi apo fëmije, rrezikimin e jetës apo shkaktimin e dëmit fizik apo psikologjik, ngacmimit seksual, heqjes apo falsifikimit të dokumenteve të identitetit, pasaportës, vizave, etj.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Më konkretisht, kuadri ligjor shqiptar kundër trafikimit përmban: </w:t>
      </w:r>
    </w:p>
    <w:p w:rsidR="004974D2" w:rsidRPr="004974D2" w:rsidRDefault="004974D2" w:rsidP="004974D2">
      <w:pPr>
        <w:pStyle w:val="Paragrafi"/>
        <w:rPr>
          <w:rFonts w:eastAsia="MS Mincho"/>
          <w:lang w:val="en-GB" w:eastAsia="en-GB"/>
        </w:rPr>
      </w:pPr>
      <w:r w:rsidRPr="004974D2">
        <w:rPr>
          <w:rFonts w:eastAsia="MS Mincho"/>
          <w:lang w:val="en-GB" w:eastAsia="en-GB"/>
        </w:rPr>
        <w:t>Nenin 110/a Trafikimi i personave</w:t>
      </w:r>
    </w:p>
    <w:p w:rsidR="004974D2" w:rsidRPr="004974D2" w:rsidRDefault="004974D2" w:rsidP="004974D2">
      <w:pPr>
        <w:pStyle w:val="Paragrafi"/>
        <w:rPr>
          <w:rFonts w:eastAsia="MS Mincho"/>
          <w:lang w:val="en-GB" w:eastAsia="en-GB"/>
        </w:rPr>
      </w:pPr>
      <w:r w:rsidRPr="004974D2">
        <w:rPr>
          <w:rFonts w:eastAsia="MS Mincho"/>
          <w:lang w:val="en-GB" w:eastAsia="en-GB"/>
        </w:rPr>
        <w:t>Nenin 114/b, Trafikimi i femrave</w:t>
      </w:r>
    </w:p>
    <w:p w:rsidR="004974D2" w:rsidRPr="004974D2" w:rsidRDefault="004974D2" w:rsidP="004974D2">
      <w:pPr>
        <w:pStyle w:val="Paragrafi"/>
        <w:rPr>
          <w:rFonts w:eastAsia="MS Mincho"/>
          <w:lang w:val="en-GB" w:eastAsia="en-GB"/>
        </w:rPr>
      </w:pPr>
      <w:r w:rsidRPr="004974D2">
        <w:rPr>
          <w:rFonts w:eastAsia="MS Mincho"/>
          <w:lang w:val="en-GB" w:eastAsia="en-GB"/>
        </w:rPr>
        <w:t>Nenin 128/b, Trafikimi i të miturve</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Nenin 114/a, Shfrytëzimi i Prostitucionit në Rrethana Rënduese </w:t>
      </w:r>
    </w:p>
    <w:p w:rsidR="004974D2" w:rsidRPr="004974D2" w:rsidRDefault="004974D2" w:rsidP="004974D2">
      <w:pPr>
        <w:pStyle w:val="Paragrafi"/>
        <w:rPr>
          <w:rFonts w:eastAsia="MS Mincho"/>
          <w:lang w:val="en-GB" w:eastAsia="en-GB"/>
        </w:rPr>
      </w:pPr>
      <w:r w:rsidRPr="004974D2">
        <w:rPr>
          <w:rFonts w:eastAsia="MS Mincho"/>
          <w:lang w:val="en-GB" w:eastAsia="en-GB"/>
        </w:rPr>
        <w:t>Nenin 297, Kalimi i paligjshëm i kufirit shtetëror</w:t>
      </w:r>
    </w:p>
    <w:p w:rsidR="004974D2" w:rsidRPr="004974D2" w:rsidRDefault="004974D2" w:rsidP="004974D2">
      <w:pPr>
        <w:pStyle w:val="Paragrafi"/>
        <w:rPr>
          <w:rFonts w:eastAsia="MS Mincho"/>
          <w:lang w:val="en-GB" w:eastAsia="en-GB"/>
        </w:rPr>
      </w:pPr>
      <w:r w:rsidRPr="004974D2">
        <w:rPr>
          <w:rFonts w:eastAsia="MS Mincho"/>
          <w:lang w:val="en-GB" w:eastAsia="en-GB"/>
        </w:rPr>
        <w:t>Nenin 298</w:t>
      </w:r>
      <w:r w:rsidR="00EE14B8">
        <w:rPr>
          <w:rStyle w:val="FootnoteReference"/>
        </w:rPr>
        <w:footnoteReference w:customMarkFollows="1" w:id="15"/>
        <w:t>15</w:t>
      </w:r>
      <w:r w:rsidRPr="004974D2">
        <w:rPr>
          <w:rFonts w:eastAsia="MS Mincho"/>
          <w:lang w:val="en-GB" w:eastAsia="en-GB"/>
        </w:rPr>
        <w:t xml:space="preserve">, Ndihma për Kalimin e Paligjshëm të Kufijve </w:t>
      </w:r>
    </w:p>
    <w:p w:rsidR="004974D2" w:rsidRPr="004974D2" w:rsidRDefault="004974D2" w:rsidP="004974D2">
      <w:pPr>
        <w:pStyle w:val="Paragrafi"/>
        <w:rPr>
          <w:rFonts w:eastAsia="MS Mincho"/>
          <w:lang w:val="en-GB" w:eastAsia="en-GB"/>
        </w:rPr>
      </w:pPr>
      <w:r w:rsidRPr="004974D2">
        <w:rPr>
          <w:rFonts w:eastAsia="MS Mincho"/>
          <w:lang w:val="en-GB" w:eastAsia="en-GB"/>
        </w:rPr>
        <w:t>Nenin 113, Prostitucioni</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Nenin 114, Shfrytëzimi i Prostitucionit </w:t>
      </w:r>
    </w:p>
    <w:p w:rsidR="004974D2" w:rsidRPr="004974D2" w:rsidRDefault="004974D2" w:rsidP="004974D2">
      <w:pPr>
        <w:pStyle w:val="Paragrafi"/>
        <w:rPr>
          <w:rFonts w:eastAsia="MS Mincho"/>
          <w:lang w:val="en-GB" w:eastAsia="en-GB"/>
        </w:rPr>
      </w:pPr>
      <w:r w:rsidRPr="004974D2">
        <w:rPr>
          <w:rFonts w:eastAsia="MS Mincho"/>
          <w:lang w:val="en-GB" w:eastAsia="en-GB"/>
        </w:rPr>
        <w:t>Nenin 115, Përdorimi i Ambjenteve për Prostitucion</w:t>
      </w:r>
    </w:p>
    <w:p w:rsidR="004974D2" w:rsidRPr="004974D2" w:rsidRDefault="004974D2" w:rsidP="004974D2">
      <w:pPr>
        <w:pStyle w:val="Paragrafi"/>
        <w:rPr>
          <w:rFonts w:eastAsia="MS Mincho"/>
          <w:lang w:val="en-GB" w:eastAsia="en-GB"/>
        </w:rPr>
      </w:pPr>
      <w:r w:rsidRPr="004974D2">
        <w:rPr>
          <w:rFonts w:eastAsia="MS Mincho"/>
          <w:lang w:val="en-GB" w:eastAsia="en-GB"/>
        </w:rPr>
        <w:t>Nenin 117</w:t>
      </w:r>
      <w:r w:rsidR="00EE14B8">
        <w:rPr>
          <w:rStyle w:val="FootnoteReference"/>
        </w:rPr>
        <w:footnoteReference w:customMarkFollows="1" w:id="16"/>
        <w:t>16</w:t>
      </w:r>
      <w:r w:rsidRPr="004974D2">
        <w:rPr>
          <w:rFonts w:eastAsia="MS Mincho"/>
          <w:lang w:val="en-GB" w:eastAsia="en-GB"/>
        </w:rPr>
        <w:t>, Pornografia</w:t>
      </w:r>
    </w:p>
    <w:p w:rsidR="004974D2" w:rsidRPr="004974D2" w:rsidRDefault="004974D2" w:rsidP="004974D2">
      <w:pPr>
        <w:pStyle w:val="Paragrafi"/>
        <w:rPr>
          <w:rFonts w:eastAsia="MS Mincho"/>
          <w:lang w:val="en-GB" w:eastAsia="en-GB"/>
        </w:rPr>
      </w:pPr>
      <w:r w:rsidRPr="004974D2">
        <w:rPr>
          <w:rFonts w:eastAsia="MS Mincho"/>
          <w:lang w:val="en-GB" w:eastAsia="en-GB"/>
        </w:rPr>
        <w:t>Neni 124/b</w:t>
      </w:r>
      <w:r w:rsidR="00EE14B8">
        <w:rPr>
          <w:rStyle w:val="FootnoteReference"/>
        </w:rPr>
        <w:footnoteReference w:customMarkFollows="1" w:id="17"/>
        <w:t>17</w:t>
      </w:r>
      <w:r w:rsidRPr="004974D2">
        <w:rPr>
          <w:rFonts w:eastAsia="MS Mincho"/>
          <w:lang w:val="en-GB" w:eastAsia="en-GB"/>
        </w:rPr>
        <w:t>, Keqtrajtimi i të miturve</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Për një listë më të detajuar të akteve ligjore dhe nënligjore, ju lutemi referojuni Kuadrit Ligjor Shqiptar të Strategjisë Kombëtare të Luftës kundër Trafikimit të Qenieve Njerëzore 2008-2010. </w:t>
      </w:r>
    </w:p>
    <w:p w:rsidR="004974D2" w:rsidRPr="002C74AA" w:rsidRDefault="004974D2" w:rsidP="004974D2">
      <w:pPr>
        <w:pStyle w:val="Paragrafi"/>
        <w:rPr>
          <w:rFonts w:eastAsia="MS Mincho"/>
          <w:b/>
          <w:i/>
          <w:lang w:val="en-GB" w:eastAsia="en-GB"/>
        </w:rPr>
      </w:pPr>
      <w:bookmarkStart w:id="42" w:name="_Toc196201475"/>
      <w:bookmarkStart w:id="43" w:name="_Toc203810852"/>
      <w:r w:rsidRPr="002C74AA">
        <w:rPr>
          <w:rFonts w:eastAsia="MS Mincho"/>
          <w:b/>
          <w:i/>
          <w:lang w:val="en-GB" w:eastAsia="en-GB"/>
        </w:rPr>
        <w:t>Kapitulli IV – Monitorimi dhe analiza e vlerësimit</w:t>
      </w:r>
      <w:bookmarkEnd w:id="42"/>
      <w:bookmarkEnd w:id="43"/>
      <w:r w:rsidRPr="002C74AA" w:rsidDel="00D62211">
        <w:rPr>
          <w:rFonts w:eastAsia="MS Mincho"/>
          <w:b/>
          <w:i/>
          <w:lang w:val="en-GB" w:eastAsia="en-GB"/>
        </w:rPr>
        <w:t xml:space="preserve">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Koordinimi i të gjitha masave të parashikuara në këtë Strategji dhe në Planin e saj të Veprimit, si dhe monitorimi, vlerësimi dhe rishikimi i tyre, do të kryhet në kuadrin e përgjithshëm të veprimit antitrafikim. Për më tepër detaje, lutemi, referojuni Strategjisë Kombëtare për Luftën kundër Trafikimit të Qenieve Njerëzore dhe Planit të saj të Veprimit.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Përgjegjësia për monitorimin dhe zbatimin e kësaj Strategjie Kombëtare dhe Planin e Veprimit të Luftës kundër Trafikimit të Fëmijëve dhe Mbrojtjes së Fëmijëve Viktima të Trafikimit i takon Komitetit Shtetëror të Luftës kundër Trafikimit të Qenieve Njerëzore, i cili kryesohet nga Ministri i Brendshëm. Komiteti Shtetëror do të mbështetet në këtë funksion nga Task Forca Kombëtare kundër Trafikimit të Qenieve Njerëzore, Koordinatori Kombëtar dhe Njësia Antitrafik. Task Forca Kombëtare kundër Trafikimit të Qenieve Njerëzore do të ngrejë një nën grup për luftën kundër trafikimit të fëmijëve, nën drejtimin e Ministrisë së Punës, Çështjeve Sociale dhe Shanseve të Barabarta.  </w:t>
      </w:r>
    </w:p>
    <w:p w:rsidR="004974D2" w:rsidRPr="004974D2" w:rsidRDefault="004974D2" w:rsidP="004974D2">
      <w:pPr>
        <w:pStyle w:val="Paragrafi"/>
        <w:rPr>
          <w:rFonts w:eastAsia="MS Mincho"/>
          <w:lang w:val="en-GB" w:eastAsia="en-GB"/>
        </w:rPr>
      </w:pPr>
      <w:r w:rsidRPr="004974D2">
        <w:rPr>
          <w:rFonts w:eastAsia="MS Mincho"/>
          <w:lang w:val="en-GB" w:eastAsia="en-GB"/>
        </w:rPr>
        <w:t xml:space="preserve">Treguesit kyç të suksesit për monitorimin e Strategjisë Kombëtare dhe Planit të Veprimit jepen në Planin e Veprimit. Një plan sistematik për monitorimin, vlerësimin dhe rishikimin e Strategjisë Kombëtare dhe Planit të Veprimit do të përpunohet nën përgjegjësinë e Zyrës së Koordinatorit Kombëtar dhe do të miratohet e zbatohet nga Task Forca Kombëtare kundër Trafikimit të Qenieve Njerëzore, si pjesë e planit për monitorimin, vlerësimin dhe rishikimin e Strategjisë Kombëtare kundër Trafikimit të Qenieve Njerëzore dhe Planit të saj të Veprimit. </w:t>
      </w:r>
    </w:p>
    <w:p w:rsidR="004974D2" w:rsidRPr="004974D2" w:rsidRDefault="004974D2" w:rsidP="004974D2">
      <w:pPr>
        <w:pStyle w:val="Paragrafi"/>
        <w:rPr>
          <w:rFonts w:eastAsia="MS Mincho"/>
          <w:lang w:val="en-GB" w:eastAsia="en-GB"/>
        </w:rPr>
      </w:pPr>
      <w:r w:rsidRPr="004974D2">
        <w:rPr>
          <w:rFonts w:eastAsia="MS Mincho"/>
          <w:lang w:val="en-GB" w:eastAsia="en-GB"/>
        </w:rPr>
        <w:t>Çdo ministri apo institucion që ka detyrime nga kjo strategji, do t’i raportojë mbi mbarëvajtjen e punës për zbatimin e Planit të Veprimit kundër Trafikimit Zyrës së Koordinatorit për Luftën kundër Trafikimit të Qenieve Njerëzore, çdo tre muaj, duke filluar nga data e miratimit të Strategjisë Kombëtare dhe Planit të Veprimit nga Këshilli i Ministrave.</w:t>
      </w:r>
    </w:p>
    <w:p w:rsidR="004974D2" w:rsidRPr="004974D2" w:rsidRDefault="004974D2" w:rsidP="004974D2">
      <w:pPr>
        <w:pStyle w:val="Paragrafi"/>
        <w:rPr>
          <w:rFonts w:eastAsia="MS Mincho"/>
          <w:lang w:val="en-GB" w:eastAsia="en-GB"/>
        </w:rPr>
      </w:pPr>
      <w:r w:rsidRPr="004974D2">
        <w:rPr>
          <w:rFonts w:eastAsia="MS Mincho"/>
          <w:lang w:val="en-GB" w:eastAsia="en-GB"/>
        </w:rPr>
        <w:t>Komiteti do ta informojë sistematikisht Kryeministrin mbi zbatimin e kësaj Strategjie dhe Plani Veprimi.</w:t>
      </w:r>
    </w:p>
    <w:p w:rsidR="002C74AA" w:rsidRDefault="002C74AA" w:rsidP="004974D2">
      <w:pPr>
        <w:pStyle w:val="Paragrafi"/>
        <w:rPr>
          <w:rFonts w:eastAsia="MS Mincho"/>
          <w:lang w:val="en-GB" w:eastAsia="en-GB"/>
        </w:rPr>
      </w:pPr>
      <w:bookmarkStart w:id="44" w:name="_Toc197744173"/>
      <w:bookmarkStart w:id="45" w:name="_Toc203810853"/>
    </w:p>
    <w:p w:rsidR="000D6ED2" w:rsidRDefault="000D6ED2" w:rsidP="004974D2">
      <w:pPr>
        <w:pStyle w:val="Paragrafi"/>
        <w:rPr>
          <w:rFonts w:eastAsia="MS Mincho"/>
          <w:lang w:val="en-GB" w:eastAsia="en-GB"/>
        </w:rPr>
      </w:pPr>
    </w:p>
    <w:p w:rsidR="004974D2" w:rsidRPr="00137CA3" w:rsidRDefault="004974D2" w:rsidP="004974D2">
      <w:pPr>
        <w:pStyle w:val="Paragrafi"/>
        <w:rPr>
          <w:rFonts w:eastAsia="MS Mincho"/>
          <w:b/>
          <w:sz w:val="20"/>
          <w:lang w:val="en-GB" w:eastAsia="en-GB"/>
        </w:rPr>
      </w:pPr>
      <w:r w:rsidRPr="00137CA3">
        <w:rPr>
          <w:rFonts w:eastAsia="MS Mincho"/>
          <w:b/>
          <w:sz w:val="20"/>
          <w:lang w:val="en-GB" w:eastAsia="en-GB"/>
        </w:rPr>
        <w:t>Fjalorth i Shkurtimeve</w:t>
      </w:r>
      <w:bookmarkEnd w:id="45"/>
      <w:r w:rsidRPr="00137CA3">
        <w:rPr>
          <w:rFonts w:eastAsia="MS Mincho"/>
          <w:b/>
          <w:sz w:val="20"/>
          <w:lang w:val="en-GB" w:eastAsia="en-GB"/>
        </w:rPr>
        <w:t xml:space="preserve"> </w:t>
      </w:r>
      <w:bookmarkEnd w:id="44"/>
      <w:r w:rsidRPr="00137CA3">
        <w:rPr>
          <w:rFonts w:eastAsia="MS Mincho"/>
          <w:b/>
          <w:sz w:val="20"/>
          <w:lang w:val="en-GB" w:eastAsia="en-GB"/>
        </w:rPr>
        <w:t xml:space="preserve"> </w:t>
      </w:r>
    </w:p>
    <w:p w:rsidR="004974D2" w:rsidRPr="00137CA3" w:rsidRDefault="004974D2" w:rsidP="004974D2">
      <w:pPr>
        <w:pStyle w:val="Paragrafi"/>
        <w:rPr>
          <w:rFonts w:eastAsia="MS Mincho"/>
          <w:sz w:val="20"/>
          <w:lang w:val="en-GB" w:eastAsia="en-GB"/>
        </w:rPr>
      </w:pP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Fjalorth i shkurtimeve të përdorura në Strategjinë Kombëtare dhe Planin e Veprimit kundër Trafikimit të Fëmijëve dhe për Mbrojtjen e Viktimave Fëmijë të Trafikimit:</w:t>
      </w:r>
    </w:p>
    <w:p w:rsidR="004974D2" w:rsidRPr="00137CA3" w:rsidRDefault="004974D2" w:rsidP="004974D2">
      <w:pPr>
        <w:pStyle w:val="Paragrafi"/>
        <w:rPr>
          <w:rFonts w:eastAsia="MS Mincho"/>
          <w:sz w:val="20"/>
          <w:lang w:val="en-GB" w:eastAsia="en-GB"/>
        </w:rPr>
      </w:pP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KSHLKT</w:t>
      </w:r>
      <w:r w:rsidRPr="00137CA3">
        <w:rPr>
          <w:rFonts w:eastAsia="MS Mincho"/>
          <w:sz w:val="20"/>
          <w:lang w:val="en-GB" w:eastAsia="en-GB"/>
        </w:rPr>
        <w:tab/>
        <w:t>Komiteti Shtetëror i Luftës kundër Trafikimit të Qenieve Njerëzore</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ZKKA</w:t>
      </w:r>
      <w:r w:rsidRPr="00137CA3">
        <w:rPr>
          <w:rFonts w:eastAsia="MS Mincho"/>
          <w:sz w:val="20"/>
          <w:lang w:val="en-GB" w:eastAsia="en-GB"/>
        </w:rPr>
        <w:tab/>
      </w:r>
      <w:r w:rsidRPr="00137CA3">
        <w:rPr>
          <w:rFonts w:eastAsia="MS Mincho"/>
          <w:sz w:val="20"/>
          <w:lang w:val="en-GB" w:eastAsia="en-GB"/>
        </w:rPr>
        <w:tab/>
        <w:t xml:space="preserve">Zyra e Koordinatorit Kombëtar për Anti-trafikimin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 xml:space="preserve">MB </w:t>
      </w:r>
      <w:r w:rsidRPr="00137CA3">
        <w:rPr>
          <w:rFonts w:eastAsia="MS Mincho"/>
          <w:sz w:val="20"/>
          <w:lang w:val="en-GB" w:eastAsia="en-GB"/>
        </w:rPr>
        <w:tab/>
      </w:r>
      <w:r w:rsidRPr="00137CA3">
        <w:rPr>
          <w:rFonts w:eastAsia="MS Mincho"/>
          <w:sz w:val="20"/>
          <w:lang w:val="en-GB" w:eastAsia="en-GB"/>
        </w:rPr>
        <w:tab/>
        <w:t>Ministria e Brendshme</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MPÇSSHB</w:t>
      </w:r>
      <w:r w:rsidRPr="00137CA3">
        <w:rPr>
          <w:rFonts w:eastAsia="MS Mincho"/>
          <w:sz w:val="20"/>
          <w:lang w:val="en-GB" w:eastAsia="en-GB"/>
        </w:rPr>
        <w:tab/>
        <w:t xml:space="preserve">Ministria e Punës, Çështjeve Sociale dhe Shanseve të Barabarta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MASH</w:t>
      </w:r>
      <w:r w:rsidRPr="00137CA3">
        <w:rPr>
          <w:rFonts w:eastAsia="MS Mincho"/>
          <w:sz w:val="20"/>
          <w:lang w:val="en-GB" w:eastAsia="en-GB"/>
        </w:rPr>
        <w:tab/>
      </w:r>
      <w:r w:rsidRPr="00137CA3">
        <w:rPr>
          <w:rFonts w:eastAsia="MS Mincho"/>
          <w:sz w:val="20"/>
          <w:lang w:val="en-GB" w:eastAsia="en-GB"/>
        </w:rPr>
        <w:tab/>
        <w:t xml:space="preserve">Ministria e Arsimit dhe Shkencës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MD</w:t>
      </w:r>
      <w:r w:rsidRPr="00137CA3">
        <w:rPr>
          <w:rFonts w:eastAsia="MS Mincho"/>
          <w:sz w:val="20"/>
          <w:lang w:val="en-GB" w:eastAsia="en-GB"/>
        </w:rPr>
        <w:tab/>
      </w:r>
      <w:r w:rsidR="002C74AA" w:rsidRPr="00137CA3">
        <w:rPr>
          <w:rFonts w:eastAsia="MS Mincho"/>
          <w:sz w:val="20"/>
          <w:lang w:val="en-GB" w:eastAsia="en-GB"/>
        </w:rPr>
        <w:tab/>
      </w:r>
      <w:r w:rsidRPr="00137CA3">
        <w:rPr>
          <w:rFonts w:eastAsia="MS Mincho"/>
          <w:sz w:val="20"/>
          <w:lang w:val="en-GB" w:eastAsia="en-GB"/>
        </w:rPr>
        <w:t>Ministria e Drejtësisë</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MPJ</w:t>
      </w:r>
      <w:r w:rsidRPr="00137CA3">
        <w:rPr>
          <w:rFonts w:eastAsia="MS Mincho"/>
          <w:sz w:val="20"/>
          <w:lang w:val="en-GB" w:eastAsia="en-GB"/>
        </w:rPr>
        <w:tab/>
      </w:r>
      <w:r w:rsidRPr="00137CA3">
        <w:rPr>
          <w:rFonts w:eastAsia="MS Mincho"/>
          <w:sz w:val="20"/>
          <w:lang w:val="en-GB" w:eastAsia="en-GB"/>
        </w:rPr>
        <w:tab/>
        <w:t xml:space="preserve">Ministria e Punëve të Jashtme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MSH</w:t>
      </w:r>
      <w:r w:rsidRPr="00137CA3">
        <w:rPr>
          <w:rFonts w:eastAsia="MS Mincho"/>
          <w:sz w:val="20"/>
          <w:lang w:val="en-GB" w:eastAsia="en-GB"/>
        </w:rPr>
        <w:tab/>
      </w:r>
      <w:r w:rsidRPr="00137CA3">
        <w:rPr>
          <w:rFonts w:eastAsia="MS Mincho"/>
          <w:sz w:val="20"/>
          <w:lang w:val="en-GB" w:eastAsia="en-GB"/>
        </w:rPr>
        <w:tab/>
        <w:t xml:space="preserve">Ministria e Shëndetësisë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MKTRS</w:t>
      </w:r>
      <w:r w:rsidRPr="00137CA3">
        <w:rPr>
          <w:rFonts w:eastAsia="MS Mincho"/>
          <w:sz w:val="20"/>
          <w:lang w:val="en-GB" w:eastAsia="en-GB"/>
        </w:rPr>
        <w:tab/>
        <w:t>Ministria e Turizmit, Kulturës, Rinisë dhe Sporteve</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MM</w:t>
      </w:r>
      <w:r w:rsidRPr="00137CA3">
        <w:rPr>
          <w:rFonts w:eastAsia="MS Mincho"/>
          <w:sz w:val="20"/>
          <w:lang w:val="en-GB" w:eastAsia="en-GB"/>
        </w:rPr>
        <w:tab/>
      </w:r>
      <w:r w:rsidRPr="00137CA3">
        <w:rPr>
          <w:rFonts w:eastAsia="MS Mincho"/>
          <w:sz w:val="20"/>
          <w:lang w:val="en-GB" w:eastAsia="en-GB"/>
        </w:rPr>
        <w:tab/>
        <w:t xml:space="preserve">Ministria e Mbrojtjes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MF</w:t>
      </w:r>
      <w:r w:rsidRPr="00137CA3">
        <w:rPr>
          <w:rFonts w:eastAsia="MS Mincho"/>
          <w:sz w:val="20"/>
          <w:lang w:val="en-GB" w:eastAsia="en-GB"/>
        </w:rPr>
        <w:tab/>
      </w:r>
      <w:r w:rsidRPr="00137CA3">
        <w:rPr>
          <w:rFonts w:eastAsia="MS Mincho"/>
          <w:sz w:val="20"/>
          <w:lang w:val="en-GB" w:eastAsia="en-GB"/>
        </w:rPr>
        <w:tab/>
        <w:t xml:space="preserve">Ministria e Financave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MBUMK</w:t>
      </w:r>
      <w:r w:rsidRPr="00137CA3">
        <w:rPr>
          <w:rFonts w:eastAsia="MS Mincho"/>
          <w:sz w:val="20"/>
          <w:lang w:val="en-GB" w:eastAsia="en-GB"/>
        </w:rPr>
        <w:tab/>
        <w:t xml:space="preserve">Ministria e Bujqësisë, Ushqimit dhe Mbrojtjes së Konsumatorit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SHSSH</w:t>
      </w:r>
      <w:r w:rsidRPr="00137CA3">
        <w:rPr>
          <w:rFonts w:eastAsia="MS Mincho"/>
          <w:sz w:val="20"/>
          <w:lang w:val="en-GB" w:eastAsia="en-GB"/>
        </w:rPr>
        <w:tab/>
      </w:r>
      <w:r w:rsidR="002C74AA" w:rsidRPr="00137CA3">
        <w:rPr>
          <w:rFonts w:eastAsia="MS Mincho"/>
          <w:sz w:val="20"/>
          <w:lang w:val="en-GB" w:eastAsia="en-GB"/>
        </w:rPr>
        <w:tab/>
      </w:r>
      <w:r w:rsidRPr="00137CA3">
        <w:rPr>
          <w:rFonts w:eastAsia="MS Mincho"/>
          <w:sz w:val="20"/>
          <w:lang w:val="en-GB" w:eastAsia="en-GB"/>
        </w:rPr>
        <w:t xml:space="preserve">Shërbimi Social Shtetëror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PP</w:t>
      </w:r>
      <w:r w:rsidRPr="00137CA3">
        <w:rPr>
          <w:rFonts w:eastAsia="MS Mincho"/>
          <w:sz w:val="20"/>
          <w:lang w:val="en-GB" w:eastAsia="en-GB"/>
        </w:rPr>
        <w:tab/>
      </w:r>
      <w:r w:rsidRPr="00137CA3">
        <w:rPr>
          <w:rFonts w:eastAsia="MS Mincho"/>
          <w:sz w:val="20"/>
          <w:lang w:val="en-GB" w:eastAsia="en-GB"/>
        </w:rPr>
        <w:tab/>
        <w:t xml:space="preserve">Prokuroria e Përgjithshme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KLD</w:t>
      </w:r>
      <w:r w:rsidRPr="00137CA3">
        <w:rPr>
          <w:rFonts w:eastAsia="MS Mincho"/>
          <w:sz w:val="20"/>
          <w:lang w:val="en-GB" w:eastAsia="en-GB"/>
        </w:rPr>
        <w:tab/>
      </w:r>
      <w:r w:rsidRPr="00137CA3">
        <w:rPr>
          <w:rFonts w:eastAsia="MS Mincho"/>
          <w:sz w:val="20"/>
          <w:lang w:val="en-GB" w:eastAsia="en-GB"/>
        </w:rPr>
        <w:tab/>
        <w:t>Këshilli i Lartë i Drejtësisë</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GJL</w:t>
      </w:r>
      <w:r w:rsidRPr="00137CA3">
        <w:rPr>
          <w:rFonts w:eastAsia="MS Mincho"/>
          <w:sz w:val="20"/>
          <w:lang w:val="en-GB" w:eastAsia="en-GB"/>
        </w:rPr>
        <w:tab/>
      </w:r>
      <w:r w:rsidRPr="00137CA3">
        <w:rPr>
          <w:rFonts w:eastAsia="MS Mincho"/>
          <w:sz w:val="20"/>
          <w:lang w:val="en-GB" w:eastAsia="en-GB"/>
        </w:rPr>
        <w:tab/>
        <w:t xml:space="preserve">Gjykata e Lartë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GJKR</w:t>
      </w:r>
      <w:r w:rsidRPr="00137CA3">
        <w:rPr>
          <w:rFonts w:eastAsia="MS Mincho"/>
          <w:sz w:val="20"/>
          <w:lang w:val="en-GB" w:eastAsia="en-GB"/>
        </w:rPr>
        <w:tab/>
      </w:r>
      <w:r w:rsidRPr="00137CA3">
        <w:rPr>
          <w:rFonts w:eastAsia="MS Mincho"/>
          <w:sz w:val="20"/>
          <w:lang w:val="en-GB" w:eastAsia="en-GB"/>
        </w:rPr>
        <w:tab/>
        <w:t xml:space="preserve">Gjykata e Krimeve të Rënda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PSH</w:t>
      </w:r>
      <w:r w:rsidRPr="00137CA3">
        <w:rPr>
          <w:rFonts w:eastAsia="MS Mincho"/>
          <w:sz w:val="20"/>
          <w:lang w:val="en-GB" w:eastAsia="en-GB"/>
        </w:rPr>
        <w:tab/>
      </w:r>
      <w:r w:rsidRPr="00137CA3">
        <w:rPr>
          <w:rFonts w:eastAsia="MS Mincho"/>
          <w:sz w:val="20"/>
          <w:lang w:val="en-GB" w:eastAsia="en-GB"/>
        </w:rPr>
        <w:tab/>
        <w:t xml:space="preserve">Policia e Shtetit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AP</w:t>
      </w:r>
      <w:r w:rsidRPr="00137CA3">
        <w:rPr>
          <w:rFonts w:eastAsia="MS Mincho"/>
          <w:sz w:val="20"/>
          <w:lang w:val="en-GB" w:eastAsia="en-GB"/>
        </w:rPr>
        <w:tab/>
      </w:r>
      <w:r w:rsidRPr="00137CA3">
        <w:rPr>
          <w:rFonts w:eastAsia="MS Mincho"/>
          <w:sz w:val="20"/>
          <w:lang w:val="en-GB" w:eastAsia="en-GB"/>
        </w:rPr>
        <w:tab/>
        <w:t xml:space="preserve">Autoriteti Përgjegjës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MKR</w:t>
      </w:r>
      <w:r w:rsidRPr="00137CA3">
        <w:rPr>
          <w:rFonts w:eastAsia="MS Mincho"/>
          <w:sz w:val="20"/>
          <w:lang w:val="en-GB" w:eastAsia="en-GB"/>
        </w:rPr>
        <w:tab/>
      </w:r>
      <w:r w:rsidRPr="00137CA3">
        <w:rPr>
          <w:rFonts w:eastAsia="MS Mincho"/>
          <w:sz w:val="20"/>
          <w:lang w:val="en-GB" w:eastAsia="en-GB"/>
        </w:rPr>
        <w:tab/>
        <w:t xml:space="preserve">Mekanizmi Kombëtar i Referimit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MNR</w:t>
      </w:r>
      <w:r w:rsidRPr="00137CA3">
        <w:rPr>
          <w:rFonts w:eastAsia="MS Mincho"/>
          <w:sz w:val="20"/>
          <w:lang w:val="en-GB" w:eastAsia="en-GB"/>
        </w:rPr>
        <w:tab/>
      </w:r>
      <w:r w:rsidRPr="00137CA3">
        <w:rPr>
          <w:rFonts w:eastAsia="MS Mincho"/>
          <w:sz w:val="20"/>
          <w:lang w:val="en-GB" w:eastAsia="en-GB"/>
        </w:rPr>
        <w:tab/>
        <w:t xml:space="preserve">Mekanizmi Ndër-nacional i Referimit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ICITAP</w:t>
      </w:r>
      <w:r w:rsidRPr="00137CA3">
        <w:rPr>
          <w:rFonts w:eastAsia="MS Mincho"/>
          <w:sz w:val="20"/>
          <w:lang w:val="en-GB" w:eastAsia="en-GB"/>
        </w:rPr>
        <w:tab/>
        <w:t xml:space="preserve">Programi Ndërkombëtar i Asistencës për Trajnim në Hetimet Penale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OJF</w:t>
      </w:r>
      <w:r w:rsidRPr="00137CA3">
        <w:rPr>
          <w:rFonts w:eastAsia="MS Mincho"/>
          <w:sz w:val="20"/>
          <w:lang w:val="en-GB" w:eastAsia="en-GB"/>
        </w:rPr>
        <w:tab/>
      </w:r>
      <w:r w:rsidRPr="00137CA3">
        <w:rPr>
          <w:rFonts w:eastAsia="MS Mincho"/>
          <w:sz w:val="20"/>
          <w:lang w:val="en-GB" w:eastAsia="en-GB"/>
        </w:rPr>
        <w:tab/>
        <w:t xml:space="preserve">Organizatë jofitimprurëse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ON</w:t>
      </w:r>
      <w:r w:rsidRPr="00137CA3">
        <w:rPr>
          <w:rFonts w:eastAsia="MS Mincho"/>
          <w:sz w:val="20"/>
          <w:lang w:val="en-GB" w:eastAsia="en-GB"/>
        </w:rPr>
        <w:tab/>
      </w:r>
      <w:r w:rsidRPr="00137CA3">
        <w:rPr>
          <w:rFonts w:eastAsia="MS Mincho"/>
          <w:sz w:val="20"/>
          <w:lang w:val="en-GB" w:eastAsia="en-GB"/>
        </w:rPr>
        <w:tab/>
        <w:t>Organizata Ndërkombëtare (UNICEF, KVKTNj, ILO-IPEC, etj.)</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KRAT</w:t>
      </w:r>
      <w:r w:rsidRPr="00137CA3">
        <w:rPr>
          <w:rFonts w:eastAsia="MS Mincho"/>
          <w:sz w:val="20"/>
          <w:lang w:val="en-GB" w:eastAsia="en-GB"/>
        </w:rPr>
        <w:tab/>
      </w:r>
      <w:r w:rsidRPr="00137CA3">
        <w:rPr>
          <w:rFonts w:eastAsia="MS Mincho"/>
          <w:sz w:val="20"/>
          <w:lang w:val="en-GB" w:eastAsia="en-GB"/>
        </w:rPr>
        <w:tab/>
        <w:t xml:space="preserve">Komitetet Rajonale për Anti-trafikim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NjMF</w:t>
      </w:r>
      <w:r w:rsidRPr="00137CA3">
        <w:rPr>
          <w:rFonts w:eastAsia="MS Mincho"/>
          <w:sz w:val="20"/>
          <w:lang w:val="en-GB" w:eastAsia="en-GB"/>
        </w:rPr>
        <w:tab/>
      </w:r>
      <w:r w:rsidRPr="00137CA3">
        <w:rPr>
          <w:rFonts w:eastAsia="MS Mincho"/>
          <w:sz w:val="20"/>
          <w:lang w:val="en-GB" w:eastAsia="en-GB"/>
        </w:rPr>
        <w:tab/>
        <w:t xml:space="preserve">Njësia e Mbrojtjes së Fëmijës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KVKTNJ</w:t>
      </w:r>
      <w:r w:rsidRPr="00137CA3">
        <w:rPr>
          <w:rFonts w:eastAsia="MS Mincho"/>
          <w:sz w:val="20"/>
          <w:lang w:val="en-GB" w:eastAsia="en-GB"/>
        </w:rPr>
        <w:tab/>
        <w:t>Koalicioni i Veprimeve kundër Trafikimit të Qenieve Njerëzore</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USAID</w:t>
      </w:r>
      <w:r w:rsidRPr="00137CA3">
        <w:rPr>
          <w:rFonts w:eastAsia="MS Mincho"/>
          <w:sz w:val="20"/>
          <w:lang w:val="en-GB" w:eastAsia="en-GB"/>
        </w:rPr>
        <w:tab/>
      </w:r>
      <w:r w:rsidR="002C74AA" w:rsidRPr="00137CA3">
        <w:rPr>
          <w:rFonts w:eastAsia="MS Mincho"/>
          <w:sz w:val="20"/>
          <w:lang w:val="en-GB" w:eastAsia="en-GB"/>
        </w:rPr>
        <w:tab/>
      </w:r>
      <w:r w:rsidRPr="00137CA3">
        <w:rPr>
          <w:rFonts w:eastAsia="MS Mincho"/>
          <w:sz w:val="20"/>
          <w:lang w:val="en-GB" w:eastAsia="en-GB"/>
        </w:rPr>
        <w:t xml:space="preserve">Agjensia e Shteteve të Bashkuara për Ndihmë Ndërkombëtare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OSBE</w:t>
      </w:r>
      <w:r w:rsidRPr="00137CA3">
        <w:rPr>
          <w:rFonts w:eastAsia="MS Mincho"/>
          <w:sz w:val="20"/>
          <w:lang w:val="en-GB" w:eastAsia="en-GB"/>
        </w:rPr>
        <w:tab/>
      </w:r>
      <w:r w:rsidRPr="00137CA3">
        <w:rPr>
          <w:rFonts w:eastAsia="MS Mincho"/>
          <w:sz w:val="20"/>
          <w:lang w:val="en-GB" w:eastAsia="en-GB"/>
        </w:rPr>
        <w:tab/>
        <w:t>Organizata për Siguri dhe Bashkëpunim në Evropë</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IOM</w:t>
      </w:r>
      <w:r w:rsidRPr="00137CA3">
        <w:rPr>
          <w:rFonts w:eastAsia="MS Mincho"/>
          <w:sz w:val="20"/>
          <w:lang w:val="en-GB" w:eastAsia="en-GB"/>
        </w:rPr>
        <w:tab/>
      </w:r>
      <w:r w:rsidRPr="00137CA3">
        <w:rPr>
          <w:rFonts w:eastAsia="MS Mincho"/>
          <w:sz w:val="20"/>
          <w:lang w:val="en-GB" w:eastAsia="en-GB"/>
        </w:rPr>
        <w:tab/>
        <w:t xml:space="preserve">Organizata Ndërkombëtare për Migracionin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UNICEF</w:t>
      </w:r>
      <w:r w:rsidRPr="00137CA3">
        <w:rPr>
          <w:rFonts w:eastAsia="MS Mincho"/>
          <w:sz w:val="20"/>
          <w:lang w:val="en-GB" w:eastAsia="en-GB"/>
        </w:rPr>
        <w:tab/>
        <w:t xml:space="preserve">Fondi Ndërkombëtar i Fëmijëve i Kombeve të Bashkuara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UNODC</w:t>
      </w:r>
      <w:r w:rsidRPr="00137CA3">
        <w:rPr>
          <w:rFonts w:eastAsia="MS Mincho"/>
          <w:sz w:val="20"/>
          <w:lang w:val="en-GB" w:eastAsia="en-GB"/>
        </w:rPr>
        <w:tab/>
        <w:t>Zyra e Kombeve të Bashkuara për Krimin dhe Drogat</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ILO</w:t>
      </w:r>
      <w:r w:rsidRPr="00137CA3">
        <w:rPr>
          <w:rFonts w:eastAsia="MS Mincho"/>
          <w:sz w:val="20"/>
          <w:lang w:val="en-GB" w:eastAsia="en-GB"/>
        </w:rPr>
        <w:tab/>
      </w:r>
      <w:r w:rsidR="002C74AA" w:rsidRPr="00137CA3">
        <w:rPr>
          <w:rFonts w:eastAsia="MS Mincho"/>
          <w:sz w:val="20"/>
          <w:lang w:val="en-GB" w:eastAsia="en-GB"/>
        </w:rPr>
        <w:tab/>
      </w:r>
      <w:r w:rsidRPr="00137CA3">
        <w:rPr>
          <w:rFonts w:eastAsia="MS Mincho"/>
          <w:sz w:val="20"/>
          <w:lang w:val="en-GB" w:eastAsia="en-GB"/>
        </w:rPr>
        <w:t xml:space="preserve">Organizata Ndërkombëtare e Punës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UNDP</w:t>
      </w:r>
      <w:r w:rsidRPr="00137CA3">
        <w:rPr>
          <w:rFonts w:eastAsia="MS Mincho"/>
          <w:sz w:val="20"/>
          <w:lang w:val="en-GB" w:eastAsia="en-GB"/>
        </w:rPr>
        <w:tab/>
      </w:r>
      <w:r w:rsidR="002C74AA" w:rsidRPr="00137CA3">
        <w:rPr>
          <w:rFonts w:eastAsia="MS Mincho"/>
          <w:sz w:val="20"/>
          <w:lang w:val="en-GB" w:eastAsia="en-GB"/>
        </w:rPr>
        <w:tab/>
      </w:r>
      <w:r w:rsidRPr="00137CA3">
        <w:rPr>
          <w:rFonts w:eastAsia="MS Mincho"/>
          <w:sz w:val="20"/>
          <w:lang w:val="en-GB" w:eastAsia="en-GB"/>
        </w:rPr>
        <w:t xml:space="preserve">Programi Ndërkombëtar për Zhvillim i Kombeve të Bashkuara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TdH</w:t>
      </w:r>
      <w:r w:rsidRPr="00137CA3">
        <w:rPr>
          <w:rFonts w:eastAsia="MS Mincho"/>
          <w:sz w:val="20"/>
          <w:lang w:val="en-GB" w:eastAsia="en-GB"/>
        </w:rPr>
        <w:tab/>
      </w:r>
      <w:r w:rsidR="002C74AA" w:rsidRPr="00137CA3">
        <w:rPr>
          <w:rFonts w:eastAsia="MS Mincho"/>
          <w:sz w:val="20"/>
          <w:lang w:val="en-GB" w:eastAsia="en-GB"/>
        </w:rPr>
        <w:tab/>
      </w:r>
      <w:r w:rsidRPr="00137CA3">
        <w:rPr>
          <w:rFonts w:eastAsia="MS Mincho"/>
          <w:sz w:val="20"/>
          <w:lang w:val="en-GB" w:eastAsia="en-GB"/>
        </w:rPr>
        <w:t xml:space="preserve">Terre des Hommes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SC</w:t>
      </w:r>
      <w:r w:rsidRPr="00137CA3">
        <w:rPr>
          <w:rFonts w:eastAsia="MS Mincho"/>
          <w:sz w:val="20"/>
          <w:lang w:val="en-GB" w:eastAsia="en-GB"/>
        </w:rPr>
        <w:tab/>
      </w:r>
      <w:r w:rsidR="002C74AA" w:rsidRPr="00137CA3">
        <w:rPr>
          <w:rFonts w:eastAsia="MS Mincho"/>
          <w:sz w:val="20"/>
          <w:lang w:val="en-GB" w:eastAsia="en-GB"/>
        </w:rPr>
        <w:tab/>
      </w:r>
      <w:r w:rsidRPr="00137CA3">
        <w:rPr>
          <w:rFonts w:eastAsia="MS Mincho"/>
          <w:sz w:val="20"/>
          <w:lang w:val="en-GB" w:eastAsia="en-GB"/>
        </w:rPr>
        <w:t xml:space="preserve">Save the Children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WV</w:t>
      </w:r>
      <w:r w:rsidRPr="00137CA3">
        <w:rPr>
          <w:rFonts w:eastAsia="MS Mincho"/>
          <w:sz w:val="20"/>
          <w:lang w:val="en-GB" w:eastAsia="en-GB"/>
        </w:rPr>
        <w:tab/>
      </w:r>
      <w:r w:rsidR="002C74AA" w:rsidRPr="00137CA3">
        <w:rPr>
          <w:rFonts w:eastAsia="MS Mincho"/>
          <w:sz w:val="20"/>
          <w:lang w:val="en-GB" w:eastAsia="en-GB"/>
        </w:rPr>
        <w:tab/>
      </w:r>
      <w:r w:rsidRPr="00137CA3">
        <w:rPr>
          <w:rFonts w:eastAsia="MS Mincho"/>
          <w:sz w:val="20"/>
          <w:lang w:val="en-GB" w:eastAsia="en-GB"/>
        </w:rPr>
        <w:t>World Vision</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KKSAT</w:t>
      </w:r>
      <w:r w:rsidRPr="00137CA3">
        <w:rPr>
          <w:rFonts w:eastAsia="MS Mincho"/>
          <w:sz w:val="20"/>
          <w:lang w:val="en-GB" w:eastAsia="en-GB"/>
        </w:rPr>
        <w:tab/>
        <w:t xml:space="preserve">Koalicioni Kombëtar i Strehëzave Antitrafik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GKK</w:t>
      </w:r>
      <w:r w:rsidRPr="00137CA3">
        <w:rPr>
          <w:rFonts w:eastAsia="MS Mincho"/>
          <w:sz w:val="20"/>
          <w:lang w:val="en-GB" w:eastAsia="en-GB"/>
        </w:rPr>
        <w:tab/>
      </w:r>
      <w:r w:rsidRPr="00137CA3">
        <w:rPr>
          <w:rFonts w:eastAsia="MS Mincho"/>
          <w:sz w:val="20"/>
          <w:lang w:val="en-GB" w:eastAsia="en-GB"/>
        </w:rPr>
        <w:tab/>
        <w:t xml:space="preserve">Grupet Këshillimore në Komunitet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OBK</w:t>
      </w:r>
      <w:r w:rsidRPr="00137CA3">
        <w:rPr>
          <w:rFonts w:eastAsia="MS Mincho"/>
          <w:sz w:val="20"/>
          <w:lang w:val="en-GB" w:eastAsia="en-GB"/>
        </w:rPr>
        <w:tab/>
      </w:r>
      <w:r w:rsidRPr="00137CA3">
        <w:rPr>
          <w:rFonts w:eastAsia="MS Mincho"/>
          <w:sz w:val="20"/>
          <w:lang w:val="en-GB" w:eastAsia="en-GB"/>
        </w:rPr>
        <w:tab/>
        <w:t xml:space="preserve">Organizata me bazë në komunitet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BKTF</w:t>
      </w:r>
      <w:r w:rsidRPr="00137CA3">
        <w:rPr>
          <w:rFonts w:eastAsia="MS Mincho"/>
          <w:sz w:val="20"/>
          <w:lang w:val="en-GB" w:eastAsia="en-GB"/>
        </w:rPr>
        <w:tab/>
      </w:r>
      <w:r w:rsidRPr="00137CA3">
        <w:rPr>
          <w:rFonts w:eastAsia="MS Mincho"/>
          <w:sz w:val="20"/>
          <w:lang w:val="en-GB" w:eastAsia="en-GB"/>
        </w:rPr>
        <w:tab/>
        <w:t>Koalicioni Bashkë kundër Trafikimit të Fëmijëve</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ATSH</w:t>
      </w:r>
      <w:r w:rsidRPr="00137CA3">
        <w:rPr>
          <w:rFonts w:eastAsia="MS Mincho"/>
          <w:sz w:val="20"/>
          <w:lang w:val="en-GB" w:eastAsia="en-GB"/>
        </w:rPr>
        <w:tab/>
      </w:r>
      <w:r w:rsidRPr="00137CA3">
        <w:rPr>
          <w:rFonts w:eastAsia="MS Mincho"/>
          <w:sz w:val="20"/>
          <w:lang w:val="en-GB" w:eastAsia="en-GB"/>
        </w:rPr>
        <w:tab/>
        <w:t xml:space="preserve">Agjensia Telegrafike Shqiptare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APP</w:t>
      </w:r>
      <w:r w:rsidRPr="00137CA3">
        <w:rPr>
          <w:rFonts w:eastAsia="MS Mincho"/>
          <w:sz w:val="20"/>
          <w:lang w:val="en-GB" w:eastAsia="en-GB"/>
        </w:rPr>
        <w:tab/>
      </w:r>
      <w:r w:rsidRPr="00137CA3">
        <w:rPr>
          <w:rFonts w:eastAsia="MS Mincho"/>
          <w:sz w:val="20"/>
          <w:lang w:val="en-GB" w:eastAsia="en-GB"/>
        </w:rPr>
        <w:tab/>
        <w:t xml:space="preserve">Agjensitë Private të Punësimit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NPF</w:t>
      </w:r>
      <w:r w:rsidRPr="00137CA3">
        <w:rPr>
          <w:rFonts w:eastAsia="MS Mincho"/>
          <w:sz w:val="20"/>
          <w:lang w:val="en-GB" w:eastAsia="en-GB"/>
        </w:rPr>
        <w:tab/>
      </w:r>
      <w:r w:rsidRPr="00137CA3">
        <w:rPr>
          <w:rFonts w:eastAsia="MS Mincho"/>
          <w:sz w:val="20"/>
          <w:lang w:val="en-GB" w:eastAsia="en-GB"/>
        </w:rPr>
        <w:tab/>
        <w:t>Ndihmë për Fëmijët</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MKR</w:t>
      </w:r>
      <w:r w:rsidRPr="00137CA3">
        <w:rPr>
          <w:rFonts w:eastAsia="MS Mincho"/>
          <w:sz w:val="20"/>
          <w:lang w:val="en-GB" w:eastAsia="en-GB"/>
        </w:rPr>
        <w:tab/>
      </w:r>
      <w:r w:rsidRPr="00137CA3">
        <w:rPr>
          <w:rFonts w:eastAsia="MS Mincho"/>
          <w:sz w:val="20"/>
          <w:lang w:val="en-GB" w:eastAsia="en-GB"/>
        </w:rPr>
        <w:tab/>
        <w:t xml:space="preserve">Mekanizmi Kombëtar i Referimit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MNR</w:t>
      </w:r>
      <w:r w:rsidRPr="00137CA3">
        <w:rPr>
          <w:rFonts w:eastAsia="MS Mincho"/>
          <w:sz w:val="20"/>
          <w:lang w:val="en-GB" w:eastAsia="en-GB"/>
        </w:rPr>
        <w:tab/>
      </w:r>
      <w:r w:rsidRPr="00137CA3">
        <w:rPr>
          <w:rFonts w:eastAsia="MS Mincho"/>
          <w:sz w:val="20"/>
          <w:lang w:val="en-GB" w:eastAsia="en-GB"/>
        </w:rPr>
        <w:tab/>
        <w:t xml:space="preserve">Mekanizmi Ndërkufitar i Referimit </w:t>
      </w:r>
    </w:p>
    <w:p w:rsidR="004974D2" w:rsidRPr="00137CA3" w:rsidRDefault="004974D2" w:rsidP="004974D2">
      <w:pPr>
        <w:pStyle w:val="Paragrafi"/>
        <w:rPr>
          <w:rFonts w:eastAsia="MS Mincho"/>
          <w:sz w:val="20"/>
          <w:lang w:val="en-GB" w:eastAsia="en-GB"/>
        </w:rPr>
      </w:pPr>
      <w:r w:rsidRPr="00137CA3">
        <w:rPr>
          <w:rFonts w:eastAsia="MS Mincho"/>
          <w:sz w:val="20"/>
          <w:lang w:val="en-GB" w:eastAsia="en-GB"/>
        </w:rPr>
        <w:t>ICITAP</w:t>
      </w:r>
      <w:r w:rsidRPr="00137CA3">
        <w:rPr>
          <w:rFonts w:eastAsia="MS Mincho"/>
          <w:sz w:val="20"/>
          <w:lang w:val="en-GB" w:eastAsia="en-GB"/>
        </w:rPr>
        <w:tab/>
        <w:t xml:space="preserve">Programi Ndërkombëtar i Asistencës për Trajnim në Hetimet Penale </w:t>
      </w:r>
    </w:p>
    <w:p w:rsidR="004974D2" w:rsidRPr="004974D2" w:rsidRDefault="004974D2" w:rsidP="004974D2">
      <w:pPr>
        <w:pStyle w:val="Paragrafi"/>
        <w:rPr>
          <w:rFonts w:eastAsia="MS Mincho"/>
          <w:lang w:val="en-GB" w:eastAsia="en-GB"/>
        </w:rPr>
      </w:pPr>
    </w:p>
    <w:p w:rsidR="000D6ED2" w:rsidRDefault="000D6ED2" w:rsidP="004974D2">
      <w:pPr>
        <w:pStyle w:val="Paragrafi"/>
        <w:rPr>
          <w:rFonts w:eastAsia="MS Mincho"/>
          <w:lang w:val="en-GB" w:eastAsia="en-GB"/>
        </w:rPr>
        <w:sectPr w:rsidR="000D6ED2" w:rsidSect="00030A76">
          <w:pgSz w:w="12240" w:h="15840"/>
          <w:pgMar w:top="1440" w:right="1440" w:bottom="1440" w:left="1440" w:header="720" w:footer="720" w:gutter="0"/>
          <w:pgNumType w:start="5849"/>
          <w:cols w:space="720"/>
          <w:docGrid w:linePitch="360"/>
        </w:sectPr>
      </w:pPr>
    </w:p>
    <w:p w:rsidR="004974D2" w:rsidRPr="002C74AA" w:rsidRDefault="004974D2" w:rsidP="004974D2">
      <w:pPr>
        <w:pStyle w:val="Paragrafi"/>
        <w:rPr>
          <w:rFonts w:eastAsia="MS Mincho"/>
          <w:b/>
          <w:lang w:val="en-GB" w:eastAsia="en-GB"/>
        </w:rPr>
      </w:pPr>
      <w:bookmarkStart w:id="46" w:name="_Toc203810854"/>
      <w:r w:rsidRPr="002C74AA">
        <w:rPr>
          <w:rFonts w:eastAsia="MS Mincho"/>
          <w:b/>
          <w:lang w:val="en-GB" w:eastAsia="en-GB"/>
        </w:rPr>
        <w:t>Kuadri Operacional</w:t>
      </w:r>
      <w:bookmarkEnd w:id="46"/>
    </w:p>
    <w:p w:rsidR="004974D2" w:rsidRPr="002C74AA" w:rsidRDefault="004974D2" w:rsidP="004974D2">
      <w:pPr>
        <w:pStyle w:val="Paragrafi"/>
        <w:rPr>
          <w:rFonts w:eastAsia="MS Mincho"/>
          <w:b/>
          <w:lang w:val="en-GB" w:eastAsia="en-GB"/>
        </w:rPr>
      </w:pPr>
      <w:bookmarkStart w:id="47" w:name="_Toc203810855"/>
      <w:r w:rsidRPr="002C74AA">
        <w:rPr>
          <w:rFonts w:eastAsia="MS Mincho"/>
          <w:b/>
          <w:lang w:val="en-GB" w:eastAsia="en-GB"/>
        </w:rPr>
        <w:t>I. PARANDALIMI</w:t>
      </w:r>
      <w:bookmarkEnd w:id="47"/>
      <w:r w:rsidRPr="002C74AA">
        <w:rPr>
          <w:rFonts w:eastAsia="MS Mincho"/>
          <w:b/>
          <w:lang w:val="en-GB" w:eastAsia="en-GB"/>
        </w:rPr>
        <w:t xml:space="preserve">  </w:t>
      </w:r>
    </w:p>
    <w:p w:rsidR="004974D2" w:rsidRPr="002C74AA" w:rsidRDefault="004974D2" w:rsidP="004974D2">
      <w:pPr>
        <w:pStyle w:val="Paragrafi"/>
        <w:rPr>
          <w:rFonts w:eastAsia="MS Mincho"/>
          <w:b/>
          <w:lang w:val="en-GB" w:eastAsia="en-GB"/>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
        <w:gridCol w:w="3428"/>
        <w:gridCol w:w="2771"/>
        <w:gridCol w:w="51"/>
        <w:gridCol w:w="1448"/>
        <w:gridCol w:w="72"/>
        <w:gridCol w:w="3282"/>
        <w:gridCol w:w="33"/>
        <w:gridCol w:w="2243"/>
      </w:tblGrid>
      <w:tr w:rsidR="004974D2" w:rsidRPr="005E481C" w:rsidTr="005E481C">
        <w:trPr>
          <w:tblHeader/>
          <w:jc w:val="center"/>
        </w:trPr>
        <w:tc>
          <w:tcPr>
            <w:tcW w:w="1072" w:type="dxa"/>
            <w:shd w:val="clear" w:color="auto" w:fill="CCCCCC"/>
            <w:vAlign w:val="center"/>
          </w:tcPr>
          <w:p w:rsidR="004974D2" w:rsidRPr="005E481C" w:rsidRDefault="004974D2" w:rsidP="005E481C">
            <w:pPr>
              <w:pStyle w:val="Tabele"/>
              <w:jc w:val="center"/>
              <w:rPr>
                <w:rFonts w:eastAsia="MS Mincho"/>
                <w:b/>
                <w:sz w:val="18"/>
                <w:szCs w:val="18"/>
                <w:lang w:eastAsia="en-GB"/>
              </w:rPr>
            </w:pPr>
            <w:r w:rsidRPr="005E481C">
              <w:rPr>
                <w:rFonts w:eastAsia="MS Mincho"/>
                <w:b/>
                <w:sz w:val="18"/>
                <w:szCs w:val="18"/>
                <w:lang w:eastAsia="en-GB"/>
              </w:rPr>
              <w:t>Nr.</w:t>
            </w:r>
          </w:p>
        </w:tc>
        <w:tc>
          <w:tcPr>
            <w:tcW w:w="3428" w:type="dxa"/>
            <w:shd w:val="clear" w:color="auto" w:fill="CCCCCC"/>
            <w:vAlign w:val="center"/>
          </w:tcPr>
          <w:p w:rsidR="004974D2" w:rsidRPr="005E481C" w:rsidRDefault="004974D2" w:rsidP="005E481C">
            <w:pPr>
              <w:pStyle w:val="Tabele"/>
              <w:jc w:val="center"/>
              <w:rPr>
                <w:rFonts w:eastAsia="MS Mincho"/>
                <w:b/>
                <w:sz w:val="18"/>
                <w:szCs w:val="18"/>
                <w:lang w:eastAsia="en-GB"/>
              </w:rPr>
            </w:pPr>
          </w:p>
          <w:p w:rsidR="004974D2" w:rsidRPr="005E481C" w:rsidRDefault="004974D2" w:rsidP="005E481C">
            <w:pPr>
              <w:pStyle w:val="Tabele"/>
              <w:jc w:val="center"/>
              <w:rPr>
                <w:rFonts w:eastAsia="MS Mincho"/>
                <w:b/>
                <w:sz w:val="18"/>
                <w:szCs w:val="18"/>
                <w:lang w:eastAsia="en-GB"/>
              </w:rPr>
            </w:pPr>
            <w:r w:rsidRPr="005E481C">
              <w:rPr>
                <w:rFonts w:eastAsia="MS Mincho"/>
                <w:b/>
                <w:sz w:val="18"/>
                <w:szCs w:val="18"/>
                <w:lang w:eastAsia="en-GB"/>
              </w:rPr>
              <w:t>Veprimtaritë dhe nën veprimtaritë</w:t>
            </w:r>
          </w:p>
          <w:p w:rsidR="004974D2" w:rsidRPr="005E481C" w:rsidRDefault="004974D2" w:rsidP="005E481C">
            <w:pPr>
              <w:pStyle w:val="Tabele"/>
              <w:jc w:val="center"/>
              <w:rPr>
                <w:rFonts w:eastAsia="MS Mincho"/>
                <w:b/>
                <w:sz w:val="18"/>
                <w:szCs w:val="18"/>
                <w:lang w:eastAsia="en-GB"/>
              </w:rPr>
            </w:pPr>
          </w:p>
        </w:tc>
        <w:tc>
          <w:tcPr>
            <w:tcW w:w="2771" w:type="dxa"/>
            <w:shd w:val="clear" w:color="auto" w:fill="CCCCCC"/>
            <w:vAlign w:val="center"/>
          </w:tcPr>
          <w:p w:rsidR="004974D2" w:rsidRPr="005E481C" w:rsidRDefault="004974D2" w:rsidP="005E481C">
            <w:pPr>
              <w:pStyle w:val="Tabele"/>
              <w:jc w:val="center"/>
              <w:rPr>
                <w:rFonts w:eastAsia="MS Mincho"/>
                <w:b/>
                <w:sz w:val="18"/>
                <w:szCs w:val="18"/>
                <w:lang w:eastAsia="en-GB"/>
              </w:rPr>
            </w:pPr>
            <w:r w:rsidRPr="005E481C">
              <w:rPr>
                <w:rFonts w:eastAsia="MS Mincho"/>
                <w:b/>
                <w:sz w:val="18"/>
                <w:szCs w:val="18"/>
                <w:lang w:eastAsia="en-GB"/>
              </w:rPr>
              <w:t>Strukturat Përgjegjëse (Struktura kryesore në fillim)</w:t>
            </w:r>
          </w:p>
        </w:tc>
        <w:tc>
          <w:tcPr>
            <w:tcW w:w="1571" w:type="dxa"/>
            <w:gridSpan w:val="3"/>
            <w:shd w:val="clear" w:color="auto" w:fill="CCCCCC"/>
            <w:vAlign w:val="center"/>
          </w:tcPr>
          <w:p w:rsidR="004974D2" w:rsidRPr="005E481C" w:rsidRDefault="004974D2" w:rsidP="005E481C">
            <w:pPr>
              <w:pStyle w:val="Tabele"/>
              <w:jc w:val="center"/>
              <w:rPr>
                <w:rFonts w:eastAsia="MS Mincho"/>
                <w:b/>
                <w:sz w:val="18"/>
                <w:szCs w:val="18"/>
                <w:lang w:eastAsia="en-GB"/>
              </w:rPr>
            </w:pPr>
            <w:r w:rsidRPr="005E481C">
              <w:rPr>
                <w:rFonts w:eastAsia="MS Mincho"/>
                <w:b/>
                <w:sz w:val="18"/>
                <w:szCs w:val="18"/>
                <w:lang w:eastAsia="en-GB"/>
              </w:rPr>
              <w:t>Afatet</w:t>
            </w:r>
          </w:p>
        </w:tc>
        <w:tc>
          <w:tcPr>
            <w:tcW w:w="3315" w:type="dxa"/>
            <w:gridSpan w:val="2"/>
            <w:shd w:val="clear" w:color="auto" w:fill="CCCCCC"/>
            <w:vAlign w:val="center"/>
          </w:tcPr>
          <w:p w:rsidR="004974D2" w:rsidRPr="005E481C" w:rsidRDefault="004974D2" w:rsidP="005E481C">
            <w:pPr>
              <w:pStyle w:val="Tabele"/>
              <w:jc w:val="center"/>
              <w:rPr>
                <w:rFonts w:eastAsia="MS Mincho"/>
                <w:b/>
                <w:sz w:val="18"/>
                <w:szCs w:val="18"/>
                <w:lang w:eastAsia="en-GB"/>
              </w:rPr>
            </w:pPr>
            <w:r w:rsidRPr="005E481C">
              <w:rPr>
                <w:rFonts w:eastAsia="MS Mincho"/>
                <w:b/>
                <w:sz w:val="18"/>
                <w:szCs w:val="18"/>
                <w:lang w:eastAsia="en-GB"/>
              </w:rPr>
              <w:t>Treguesit/Synimet</w:t>
            </w:r>
          </w:p>
        </w:tc>
        <w:tc>
          <w:tcPr>
            <w:tcW w:w="2243" w:type="dxa"/>
            <w:shd w:val="clear" w:color="auto" w:fill="CCCCCC"/>
            <w:vAlign w:val="center"/>
          </w:tcPr>
          <w:p w:rsidR="004974D2" w:rsidRPr="005E481C" w:rsidRDefault="004974D2" w:rsidP="005E481C">
            <w:pPr>
              <w:pStyle w:val="Tabele"/>
              <w:jc w:val="center"/>
              <w:rPr>
                <w:rFonts w:eastAsia="MS Mincho"/>
                <w:b/>
                <w:sz w:val="18"/>
                <w:szCs w:val="18"/>
                <w:lang w:eastAsia="en-GB"/>
              </w:rPr>
            </w:pPr>
            <w:r w:rsidRPr="005E481C">
              <w:rPr>
                <w:rFonts w:eastAsia="MS Mincho"/>
                <w:b/>
                <w:sz w:val="18"/>
                <w:szCs w:val="18"/>
                <w:lang w:eastAsia="en-GB"/>
              </w:rPr>
              <w:t>Burimet</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1.</w:t>
            </w:r>
          </w:p>
        </w:tc>
        <w:tc>
          <w:tcPr>
            <w:tcW w:w="13328" w:type="dxa"/>
            <w:gridSpan w:val="8"/>
          </w:tcPr>
          <w:p w:rsidR="004974D2" w:rsidRPr="005E481C" w:rsidRDefault="004974D2" w:rsidP="002C74AA">
            <w:pPr>
              <w:pStyle w:val="Tabele"/>
              <w:rPr>
                <w:rFonts w:eastAsia="MS Mincho"/>
                <w:b/>
                <w:sz w:val="18"/>
                <w:szCs w:val="18"/>
                <w:lang w:eastAsia="en-GB"/>
              </w:rPr>
            </w:pPr>
            <w:r w:rsidRPr="005E481C">
              <w:rPr>
                <w:rFonts w:eastAsia="MS Mincho"/>
                <w:b/>
                <w:sz w:val="18"/>
                <w:szCs w:val="18"/>
                <w:lang w:eastAsia="en-GB"/>
              </w:rPr>
              <w:t>SYNIMI STRATEGJIK: Përmirësimi i kapacitetit të Personelit Kufitar për të identifikuar fëmijë viktima të mundshme të trafikimit – të shoqëruar ose të pashoqëruar nga pjesëtarë të familjes – dhe  inicimi i një mbrojtje dhe sisteme referimi të përshtatshme për këta fëmijë, menjëherë pas identifikimit nga personeli kufitar..</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Treguesit/Synimi: Rritje e numrit të fëmijëve të trafikuar që identifikohen dhe asistohen.</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1.(a)</w:t>
            </w: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OBJEKTIVI SPECIFIK: Përmirësimi, përmes trajnimeve dhe masave të tjera, i kapacitetit të personelit kufitar për të identifikuar fëmijë viktima të mundshme të trafikimit dhe trafikantët e tyre, dhe të ofrojnë mbrojtje fillestare të përshtatshme për fëmijën përmes pranisë së punonjësve socialë të Shërbimit Social Shtetëror dhe/ose strehëzave në pikën e intervistimit për të siguruar asistencën e duhur për çdo fëmijë që ka nevojë për mbrojtje.</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b/>
                <w:sz w:val="18"/>
                <w:szCs w:val="18"/>
                <w:lang w:eastAsia="en-GB"/>
              </w:rPr>
              <w:t>Tregues:</w:t>
            </w:r>
            <w:r w:rsidRPr="005E481C">
              <w:rPr>
                <w:rFonts w:eastAsia="MS Mincho"/>
                <w:sz w:val="18"/>
                <w:szCs w:val="18"/>
                <w:lang w:eastAsia="en-GB"/>
              </w:rPr>
              <w:t xml:space="preserve"> Numri i fëmijëve të identifikuar në kufi; numri i trafikantëve të ndaluar;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1.(a).1</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Trajnimi i personelit kufitar për procedurat standarde të zbulimit dhe parandalimit të trafikimit të fëmijëve, dhe për zbatimin e konventave dhe marrëveshjeve ndërkombëtare përkatëse të nënshkruara dhe ratifikuara nga Republika e Shqipërisë që kanë të bëjnë me fëmijët viktima. </w:t>
            </w:r>
          </w:p>
        </w:tc>
        <w:tc>
          <w:tcPr>
            <w:tcW w:w="2771"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MB, Policia e Shtetit, Akademia e Policisë në bashkëpunim me ON dhe OJF</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tc>
        <w:tc>
          <w:tcPr>
            <w:tcW w:w="1571" w:type="dxa"/>
            <w:gridSpan w:val="3"/>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Në vazhdim deri në 2010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tc>
        <w:tc>
          <w:tcPr>
            <w:tcW w:w="3315"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Personeli i kufirit i trajnuar dhe i njohur me standardet dhe procedurat në lidhje me fëmijët.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Trajnimi për parandalimin dhe zbulimin e trafikimit të fëmijëve i përfshirë në trajnimin standard për të gjithë personelin e kufirit. </w:t>
            </w:r>
          </w:p>
          <w:p w:rsidR="004974D2" w:rsidRPr="005E481C" w:rsidRDefault="004974D2" w:rsidP="002C74AA">
            <w:pPr>
              <w:pStyle w:val="Tabele"/>
              <w:rPr>
                <w:rFonts w:eastAsia="MS Mincho"/>
                <w:sz w:val="18"/>
                <w:szCs w:val="18"/>
                <w:lang w:eastAsia="en-GB"/>
              </w:rPr>
            </w:pPr>
          </w:p>
        </w:tc>
        <w:tc>
          <w:tcPr>
            <w:tcW w:w="2243"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MB, ICITAP, PAMECA</w:t>
            </w:r>
          </w:p>
        </w:tc>
      </w:tr>
      <w:tr w:rsidR="004974D2" w:rsidRPr="005E481C" w:rsidTr="005E481C">
        <w:trPr>
          <w:trHeight w:val="1619"/>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1.(a).2</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Të sigurohet prania e një oficereje policie anti-trafikimi femër dhe e një punonjësi social (shtetërore ose nga strehëzat) gjatë intervistimit/identifikimit fillestar dhe që të njohin standardet dhe PSO-të. </w:t>
            </w:r>
          </w:p>
          <w:p w:rsidR="004974D2" w:rsidRPr="005E481C" w:rsidRDefault="004974D2" w:rsidP="002C74AA">
            <w:pPr>
              <w:pStyle w:val="Tabele"/>
              <w:rPr>
                <w:rFonts w:eastAsia="MS Mincho"/>
                <w:sz w:val="18"/>
                <w:szCs w:val="18"/>
                <w:lang w:eastAsia="en-GB"/>
              </w:rPr>
            </w:pPr>
          </w:p>
        </w:tc>
        <w:tc>
          <w:tcPr>
            <w:tcW w:w="2771"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Policia e Shtetit, MPÇSSHB/Shërbimi Social Shtetëror</w:t>
            </w:r>
          </w:p>
        </w:tc>
        <w:tc>
          <w:tcPr>
            <w:tcW w:w="1571" w:type="dxa"/>
            <w:gridSpan w:val="3"/>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Gjashtëmujori i parë i 2009</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Mesi i 2008</w:t>
            </w:r>
          </w:p>
        </w:tc>
        <w:tc>
          <w:tcPr>
            <w:tcW w:w="3315"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Personeli i kontrollit kufitar si dhe punonjëset e policisë femra për anti-trafikimin si dhe punonjësit socialë njohin PSO-të dhe standardet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Synimi: Emërim i përhershëm dhe prani e një specialisteje policie femër për anti-trafikimin si dhe një punonjës social/punonjës OJF-je i autorizuar për të kryer intervistën fillestare të identifikimit dhe referimin në 10 pikë kalimet kufitare më të prekura (bazuar në analizën e rrezikut);</w:t>
            </w: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Punonjës policie për anti-trafikimin dhe punonjës socialë janë në gatishmëri për të gjithë pikë kalimet kufitare.</w:t>
            </w:r>
          </w:p>
        </w:tc>
        <w:tc>
          <w:tcPr>
            <w:tcW w:w="2243"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Policia e Shtetit, MPÇSSHB/Shërbimi Social Shtetëror</w:t>
            </w:r>
          </w:p>
        </w:tc>
      </w:tr>
      <w:tr w:rsidR="004974D2" w:rsidRPr="005E481C" w:rsidTr="005E481C">
        <w:trPr>
          <w:trHeight w:val="602"/>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1.(a).3</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Sigurim që informacioni mbi çdo fëmijë që hyn apo </w:t>
            </w:r>
            <w:smartTag w:uri="urn:schemas-microsoft-com:office:smarttags" w:element="place">
              <w:smartTag w:uri="urn:schemas-microsoft-com:office:smarttags" w:element="State">
                <w:r w:rsidRPr="005E481C">
                  <w:rPr>
                    <w:rFonts w:eastAsia="MS Mincho"/>
                    <w:sz w:val="18"/>
                    <w:szCs w:val="18"/>
                    <w:lang w:eastAsia="en-GB"/>
                  </w:rPr>
                  <w:t>del</w:t>
                </w:r>
              </w:smartTag>
            </w:smartTag>
            <w:r w:rsidRPr="005E481C">
              <w:rPr>
                <w:rFonts w:eastAsia="MS Mincho"/>
                <w:sz w:val="18"/>
                <w:szCs w:val="18"/>
                <w:lang w:eastAsia="en-GB"/>
              </w:rPr>
              <w:t xml:space="preserve"> nga shteti shqiptar  është i regjistruar në pikat e kalimit kufitar dhe në qendër, sido që të jetë i shoqëruar apo i pashoqëruar nga pjesëtarë të familjes në përputhje me sistemin TIMS dhe bazën e të dhënave mbi viktimën. </w:t>
            </w:r>
          </w:p>
        </w:tc>
        <w:tc>
          <w:tcPr>
            <w:tcW w:w="2771"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MB, Policia e Shtetit, Autoriteti Përgjegjës, në bashkëpunim me OJF dhe ON </w:t>
            </w:r>
          </w:p>
        </w:tc>
        <w:tc>
          <w:tcPr>
            <w:tcW w:w="1571" w:type="dxa"/>
            <w:gridSpan w:val="3"/>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2008-2009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tc>
        <w:tc>
          <w:tcPr>
            <w:tcW w:w="3315"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Baza e të dhënave e krijuar, e vendosur dhe operative në të gjitha pikë kalimet kufitare.</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Personeli në të gjitha pikë kalimet kufitare i trajnuar në përdorimin dhe mirëmbajtjen e bazës së të dhënave.</w:t>
            </w:r>
          </w:p>
        </w:tc>
        <w:tc>
          <w:tcPr>
            <w:tcW w:w="2243"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MB, donatore</w:t>
            </w:r>
          </w:p>
          <w:p w:rsidR="004974D2" w:rsidRPr="005E481C" w:rsidRDefault="004974D2" w:rsidP="002C74AA">
            <w:pPr>
              <w:pStyle w:val="Tabele"/>
              <w:rPr>
                <w:rFonts w:eastAsia="MS Mincho"/>
                <w:sz w:val="18"/>
                <w:szCs w:val="18"/>
                <w:lang w:eastAsia="en-GB"/>
              </w:rPr>
            </w:pP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2.</w:t>
            </w:r>
          </w:p>
        </w:tc>
        <w:tc>
          <w:tcPr>
            <w:tcW w:w="13328" w:type="dxa"/>
            <w:gridSpan w:val="8"/>
          </w:tcPr>
          <w:p w:rsidR="004974D2" w:rsidRPr="005E481C" w:rsidRDefault="004974D2" w:rsidP="002C74AA">
            <w:pPr>
              <w:pStyle w:val="Tabele"/>
              <w:rPr>
                <w:rFonts w:eastAsia="MS Mincho"/>
                <w:b/>
                <w:sz w:val="18"/>
                <w:szCs w:val="18"/>
                <w:lang w:eastAsia="en-GB"/>
              </w:rPr>
            </w:pPr>
            <w:r w:rsidRPr="005E481C">
              <w:rPr>
                <w:rFonts w:eastAsia="MS Mincho"/>
                <w:b/>
                <w:sz w:val="18"/>
                <w:szCs w:val="18"/>
                <w:lang w:eastAsia="en-GB"/>
              </w:rPr>
              <w:t>SYNIMI STRATEGJIK: Vazhdimi i forcimit të bashkëpunimit formal dhe ad-hoc  në parandalimin e trafikimit të fëmijëve dhe në mbrojtje të viktimave fëmijë të trafikimit me forca ligj-zbatuese të vendeve fqinje, dhe me struktura kombëtare për mbrojtjen e fëmijëve, ON dhe OJF në këto vende.</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b/>
                <w:sz w:val="18"/>
                <w:szCs w:val="18"/>
                <w:lang w:eastAsia="en-GB"/>
              </w:rPr>
              <w:t>Synimi/Treguesit:</w:t>
            </w:r>
            <w:r w:rsidRPr="005E481C">
              <w:rPr>
                <w:rFonts w:eastAsia="MS Mincho"/>
                <w:sz w:val="18"/>
                <w:szCs w:val="18"/>
                <w:lang w:eastAsia="en-GB"/>
              </w:rPr>
              <w:t xml:space="preserve"> numri i çështjeve ndërkufitare, numri i fëmijëve të identifikuar dhe të asistuar; ekzistenca dhe përmbajtja e protokolleve për çështjet ndërkufitare; përqindja e të gjithë fëmijëve viktima të kthyer të cilëve u është dhënë asistencë paranjoftimi dhe kthimi.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2.(a)</w:t>
            </w: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OBJEKTIVI SPECIFIK: Rishikimi, dhe nëse është e nevojshme, amendimi i marrëveshjeve dypalëshe ekzistuese me vendet fqinje në lidhje me parandalimin e trafikimit të fëmijëve dhe mbrojtjen e viktimave fëmijë të trafikimit, dhe negocimi i marrëveshjeve të reja të bashkëpunimit, aty ku nuk ekzistojnë, sidomos me vendet fqinje dhe vende të tjera të rëndësishme (bazuar në vlerësimin e nevojave); dhe zbatimi i protokolleve teknike për marrëveshjet ekzistuese.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b/>
                <w:sz w:val="18"/>
                <w:szCs w:val="18"/>
                <w:lang w:eastAsia="en-GB"/>
              </w:rPr>
              <w:t>Tregues:</w:t>
            </w:r>
            <w:r w:rsidRPr="005E481C">
              <w:rPr>
                <w:rFonts w:eastAsia="MS Mincho"/>
                <w:sz w:val="18"/>
                <w:szCs w:val="18"/>
                <w:lang w:eastAsia="en-GB"/>
              </w:rPr>
              <w:t xml:space="preserve"> numri i marrëveshjeve të reja/të ndryshuara që i referohen trafikimit të fëmijëve, ekzistenca e marrëveshjeve dhe/ose protokolleve të reja, ekzistenca e PSO-ve të miratuara ndërkufitare, numri i çështjeve ndërkufitare, koha mesatare e përpunimit.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2.(a).1</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Rishikimi i marrëveshjeve përkatëse dypalëshe policore mes Shqipërisë dhe vendeve të rajonit, me referencë të veçantë për bashkëpunimin për parandalimin e trafikimit të fëmijëve, dhe përfshirja e dispozitave të posaçme për trafikimin e fëmijëve.  </w:t>
            </w:r>
          </w:p>
        </w:tc>
        <w:tc>
          <w:tcPr>
            <w:tcW w:w="2771"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MB, Policia e Shtetit, MPJ, MD</w:t>
            </w:r>
          </w:p>
        </w:tc>
        <w:tc>
          <w:tcPr>
            <w:tcW w:w="1571" w:type="dxa"/>
            <w:gridSpan w:val="3"/>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2008 -  2009</w:t>
            </w:r>
          </w:p>
        </w:tc>
        <w:tc>
          <w:tcPr>
            <w:tcW w:w="3315"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Kryerja e rishikimit; nxjerrje e raportit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Rekomandimet pasqyrohen, marrëveshjet amendohen </w:t>
            </w:r>
          </w:p>
          <w:p w:rsidR="004974D2" w:rsidRPr="005E481C" w:rsidRDefault="004974D2" w:rsidP="002C74AA">
            <w:pPr>
              <w:pStyle w:val="Tabele"/>
              <w:rPr>
                <w:rFonts w:eastAsia="MS Mincho"/>
                <w:sz w:val="18"/>
                <w:szCs w:val="18"/>
                <w:lang w:eastAsia="en-GB"/>
              </w:rPr>
            </w:pPr>
          </w:p>
        </w:tc>
        <w:tc>
          <w:tcPr>
            <w:tcW w:w="2243"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MB, Policia e Shtetit, MPJ, MD</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2.(a).2</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Nxitja e ratifikimit dhe zbatimi i marrëveshjes ekzistuese me Greqinë nga autoritetet greke, dhe sigurim i futjes së dispozitave shtesë lidhur me trajtimin e fëmijëve të shoqëruar, viktima të trafikimit.  </w:t>
            </w:r>
          </w:p>
        </w:tc>
        <w:tc>
          <w:tcPr>
            <w:tcW w:w="2771"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MB, MD, MPJ  </w:t>
            </w:r>
          </w:p>
        </w:tc>
        <w:tc>
          <w:tcPr>
            <w:tcW w:w="1571" w:type="dxa"/>
            <w:gridSpan w:val="3"/>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Fundi i vitit 2009</w:t>
            </w:r>
          </w:p>
        </w:tc>
        <w:tc>
          <w:tcPr>
            <w:tcW w:w="3315"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Synimi: deri në fund të 2009, marrëveshja me Greqinë të hyjë në fuqi.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Dispozita dhe hartimi i PSO-ve për trajtimin e fëmijëve të shoqëruar, viktima të trafikimit</w:t>
            </w:r>
          </w:p>
        </w:tc>
        <w:tc>
          <w:tcPr>
            <w:tcW w:w="2243" w:type="dxa"/>
          </w:tcPr>
          <w:p w:rsidR="004974D2" w:rsidRPr="005E481C" w:rsidRDefault="004974D2" w:rsidP="002C74AA">
            <w:pPr>
              <w:pStyle w:val="Tabele"/>
              <w:rPr>
                <w:rFonts w:eastAsia="MS Mincho"/>
                <w:sz w:val="18"/>
                <w:szCs w:val="18"/>
                <w:highlight w:val="yellow"/>
                <w:lang w:eastAsia="en-GB"/>
              </w:rPr>
            </w:pPr>
            <w:r w:rsidRPr="005E481C">
              <w:rPr>
                <w:rFonts w:eastAsia="MS Mincho"/>
                <w:sz w:val="18"/>
                <w:szCs w:val="18"/>
                <w:lang w:eastAsia="en-GB"/>
              </w:rPr>
              <w:t>MB, MD, MPJ</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2.(a).3</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Negocimi i marrëveshjeve të reja të bashkëpunimit, me vende kryesore origjine dhe vende destinacioni, sidomos me vendet fqinje, me fokus bashkëpunimin për identifikimin e fëmijëve të trafikuar dhe të shfrytëzuar (të shoqëruar ose të pashoqëruar), mbledhja dhe shkëmbimi sistematik i të dhënave mbi trafikimin e fëmijëve, autorët e dyshuar dhe metodat dhe itineraret e përdorura, dhe bashkërendimi i reagimeve, përfshirë procedura të rregulluara dhe të miratuara për riatdhesimin  në kufi dhe përpunimin.</w:t>
            </w:r>
          </w:p>
        </w:tc>
        <w:tc>
          <w:tcPr>
            <w:tcW w:w="2771"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MB, Policia e </w:t>
            </w:r>
            <w:smartTag w:uri="urn:schemas-microsoft-com:office:smarttags" w:element="place">
              <w:smartTag w:uri="urn:schemas-microsoft-com:office:smarttags" w:element="City">
                <w:r w:rsidRPr="005E481C">
                  <w:rPr>
                    <w:rFonts w:eastAsia="MS Mincho"/>
                    <w:sz w:val="18"/>
                    <w:szCs w:val="18"/>
                    <w:lang w:eastAsia="en-GB"/>
                  </w:rPr>
                  <w:t>Shtetit</w:t>
                </w:r>
              </w:smartTag>
              <w:r w:rsidRPr="005E481C">
                <w:rPr>
                  <w:rFonts w:eastAsia="MS Mincho"/>
                  <w:sz w:val="18"/>
                  <w:szCs w:val="18"/>
                  <w:lang w:eastAsia="en-GB"/>
                </w:rPr>
                <w:t xml:space="preserve">, </w:t>
              </w:r>
              <w:smartTag w:uri="urn:schemas-microsoft-com:office:smarttags" w:element="State">
                <w:r w:rsidRPr="005E481C">
                  <w:rPr>
                    <w:rFonts w:eastAsia="MS Mincho"/>
                    <w:sz w:val="18"/>
                    <w:szCs w:val="18"/>
                    <w:lang w:eastAsia="en-GB"/>
                  </w:rPr>
                  <w:t>MD</w:t>
                </w:r>
              </w:smartTag>
            </w:smartTag>
            <w:r w:rsidRPr="005E481C">
              <w:rPr>
                <w:rFonts w:eastAsia="MS Mincho"/>
                <w:sz w:val="18"/>
                <w:szCs w:val="18"/>
                <w:lang w:eastAsia="en-GB"/>
              </w:rPr>
              <w:t xml:space="preserve">, MPJ  </w:t>
            </w:r>
          </w:p>
        </w:tc>
        <w:tc>
          <w:tcPr>
            <w:tcW w:w="1571" w:type="dxa"/>
            <w:gridSpan w:val="3"/>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2008-2010, në vazhdimësi. </w:t>
            </w:r>
          </w:p>
        </w:tc>
        <w:tc>
          <w:tcPr>
            <w:tcW w:w="3315"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Marrëveshja e re e bashkëpunimit e negociuar dhe e nënshkruar me vendet kryesore partnere (bazuar në vlerësimin e nevojave). </w:t>
            </w:r>
          </w:p>
          <w:p w:rsidR="004974D2" w:rsidRPr="005E481C" w:rsidRDefault="004974D2" w:rsidP="002C74AA">
            <w:pPr>
              <w:pStyle w:val="Tabele"/>
              <w:rPr>
                <w:rFonts w:eastAsia="MS Mincho"/>
                <w:sz w:val="18"/>
                <w:szCs w:val="18"/>
                <w:lang w:eastAsia="en-GB"/>
              </w:rPr>
            </w:pPr>
          </w:p>
        </w:tc>
        <w:tc>
          <w:tcPr>
            <w:tcW w:w="2243"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MB, Policia e </w:t>
            </w:r>
            <w:smartTag w:uri="urn:schemas-microsoft-com:office:smarttags" w:element="place">
              <w:smartTag w:uri="urn:schemas-microsoft-com:office:smarttags" w:element="City">
                <w:r w:rsidRPr="005E481C">
                  <w:rPr>
                    <w:rFonts w:eastAsia="MS Mincho"/>
                    <w:sz w:val="18"/>
                    <w:szCs w:val="18"/>
                    <w:lang w:eastAsia="en-GB"/>
                  </w:rPr>
                  <w:t>Shtetit</w:t>
                </w:r>
              </w:smartTag>
              <w:r w:rsidRPr="005E481C">
                <w:rPr>
                  <w:rFonts w:eastAsia="MS Mincho"/>
                  <w:sz w:val="18"/>
                  <w:szCs w:val="18"/>
                  <w:lang w:eastAsia="en-GB"/>
                </w:rPr>
                <w:t xml:space="preserve">, </w:t>
              </w:r>
              <w:smartTag w:uri="urn:schemas-microsoft-com:office:smarttags" w:element="State">
                <w:r w:rsidRPr="005E481C">
                  <w:rPr>
                    <w:rFonts w:eastAsia="MS Mincho"/>
                    <w:sz w:val="18"/>
                    <w:szCs w:val="18"/>
                    <w:lang w:eastAsia="en-GB"/>
                  </w:rPr>
                  <w:t>MD</w:t>
                </w:r>
              </w:smartTag>
            </w:smartTag>
            <w:r w:rsidRPr="005E481C">
              <w:rPr>
                <w:rFonts w:eastAsia="MS Mincho"/>
                <w:sz w:val="18"/>
                <w:szCs w:val="18"/>
                <w:lang w:eastAsia="en-GB"/>
              </w:rPr>
              <w:t xml:space="preserve">, MPJ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3</w:t>
            </w:r>
          </w:p>
        </w:tc>
        <w:tc>
          <w:tcPr>
            <w:tcW w:w="13328" w:type="dxa"/>
            <w:gridSpan w:val="8"/>
          </w:tcPr>
          <w:p w:rsidR="004974D2" w:rsidRPr="005E481C" w:rsidRDefault="004974D2" w:rsidP="002C74AA">
            <w:pPr>
              <w:pStyle w:val="Tabele"/>
              <w:rPr>
                <w:rFonts w:eastAsia="MS Mincho"/>
                <w:b/>
                <w:sz w:val="18"/>
                <w:szCs w:val="18"/>
                <w:lang w:eastAsia="en-GB"/>
              </w:rPr>
            </w:pPr>
            <w:r w:rsidRPr="005E481C">
              <w:rPr>
                <w:rFonts w:eastAsia="MS Mincho"/>
                <w:b/>
                <w:sz w:val="18"/>
                <w:szCs w:val="18"/>
                <w:lang w:eastAsia="en-GB"/>
              </w:rPr>
              <w:t>SYNIMI STRATEGJIK: Rritja e sensibilizimit të publikut për trafikimin e fëmijëve dhe parandalimin e trafikimit të fëmijëve.</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b/>
                <w:sz w:val="18"/>
                <w:szCs w:val="18"/>
                <w:lang w:eastAsia="en-GB"/>
              </w:rPr>
              <w:t>Synimi/Treguesit</w:t>
            </w:r>
            <w:r w:rsidRPr="005E481C">
              <w:rPr>
                <w:rFonts w:eastAsia="MS Mincho"/>
                <w:sz w:val="18"/>
                <w:szCs w:val="18"/>
                <w:lang w:eastAsia="en-GB"/>
              </w:rPr>
              <w:t>:  shih më poshtë</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3.(a)</w:t>
            </w: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OBJEKTIVI SPECIFIK: Rritja e sensibilizimit për trafikimin e fëmijëve në publikun e gjerë, si dhe mes grupeve në rrezik, përmes zhvillimit të masave të sensibilizimit publik për grupet e synuara në bashkëpunim me mediat, qeverinë dhe strukturat joqeveritare. (shih kapitullin Parandalimi – Strategjia Kombëtare kundër Trafikimit të Qenieve Njerëzore)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b/>
                <w:sz w:val="18"/>
                <w:szCs w:val="18"/>
                <w:lang w:eastAsia="en-GB"/>
              </w:rPr>
              <w:t>Tregues:</w:t>
            </w:r>
            <w:r w:rsidRPr="005E481C">
              <w:rPr>
                <w:rFonts w:eastAsia="MS Mincho"/>
                <w:sz w:val="18"/>
                <w:szCs w:val="18"/>
                <w:lang w:eastAsia="en-GB"/>
              </w:rPr>
              <w:t xml:space="preserve">  Përqindja e popullsisë që mund të përshkruajë trafikimin e fëmijëve, mund të rendisë qëllimet kryesore përse njerëzit trafikohen, dhe mënyrat kryesore me anë të cilave rekrutohen viktimat; përqindja e shkollave (për lloj shkolle) me module mësimore anti-trafikim të futura/zbatuara; përqindja (rritja) në nxënës (për lloj shkolle/moshë) që mund të rendisin shkaqet kryesore përse trafikohen fëmijët, dhe mënyrat kryesore me anë të cilat rekrutohen viktimat; përqindja e popullsisë që është e njohur me kodin e sjelljes gjatë  turizmit. </w:t>
            </w:r>
          </w:p>
        </w:tc>
      </w:tr>
      <w:tr w:rsidR="004974D2" w:rsidRPr="005E481C" w:rsidTr="005E481C">
        <w:trPr>
          <w:trHeight w:val="251"/>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3.(a).1</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Zhvillimi i fushatave të sensibilizimit që paralajmërojnë rreziqet dhe ndëshkimet që lidhen me trafikimin e fëmijëve, duke përdorur spotet dhe programet në televizion dhe radio, postera, fletushka, etj: ofrimi i informacionit rreth trafikimit të fëmijëve dhe pasojave të tij në programet mësimore shkollore: zhvillimi i veprimtarive kulturore dhe edukative rreth trafikimit të fëmijëve: organizimi i fushatave   të posaçme për parandalim me synim fëmijët në bashkësitë me rrezik të lartë dhe në grupe të tjera në nevojë. </w:t>
            </w:r>
          </w:p>
        </w:tc>
        <w:tc>
          <w:tcPr>
            <w:tcW w:w="2771"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MB, MD, ZKKA, MPÇSSHB, MASH, </w:t>
            </w: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në bashkëpunim me ON dhe OJF</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tc>
        <w:tc>
          <w:tcPr>
            <w:tcW w:w="1571" w:type="dxa"/>
            <w:gridSpan w:val="3"/>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2008-2010</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2010</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tc>
        <w:tc>
          <w:tcPr>
            <w:tcW w:w="3315"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Numri i spoteve televizive dhe radiofonike të transmetuara në mbarë vendin çdo vit. </w:t>
            </w: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Numri i fushatave me synim fëmijët në nevojë të zhvilluara nga OJF dhe partnerët me mbikëqyrjen e MASH.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Sensibilizimi dhe informacioni rreth trafikimit të fëmijëve i të përfshira në programet mësimore deri në vitin 2010. </w:t>
            </w:r>
          </w:p>
        </w:tc>
        <w:tc>
          <w:tcPr>
            <w:tcW w:w="2243"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MB, MD, ZKKA, MPÇSSHB, MASH, </w:t>
            </w: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dhe donatore</w:t>
            </w:r>
          </w:p>
          <w:p w:rsidR="004974D2" w:rsidRPr="005E481C" w:rsidRDefault="004974D2" w:rsidP="002C74AA">
            <w:pPr>
              <w:pStyle w:val="Tabele"/>
              <w:rPr>
                <w:rFonts w:eastAsia="MS Mincho"/>
                <w:sz w:val="18"/>
                <w:szCs w:val="18"/>
                <w:lang w:eastAsia="en-GB"/>
              </w:rPr>
            </w:pP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3.(a).2</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Promovimi i Kodit të Sjelljes në Turizëm </w:t>
            </w:r>
          </w:p>
        </w:tc>
        <w:tc>
          <w:tcPr>
            <w:tcW w:w="2771"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MB, ZKKA, OSBE, Ministria e Turzimit, Kulturës, Rinisë dhe Sporteve</w:t>
            </w:r>
          </w:p>
        </w:tc>
        <w:tc>
          <w:tcPr>
            <w:tcW w:w="1571" w:type="dxa"/>
            <w:gridSpan w:val="3"/>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Në vazhdimësi</w:t>
            </w:r>
          </w:p>
        </w:tc>
        <w:tc>
          <w:tcPr>
            <w:tcW w:w="3315"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Zhvillimi i fushatave të sensibilizimit publik, spoteve televizive dhe radiofonike, posterave, etj. </w:t>
            </w:r>
          </w:p>
        </w:tc>
        <w:tc>
          <w:tcPr>
            <w:tcW w:w="2243"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MB, Ministria e Turzimit, Kulturës, Rinisë dhe Sporteve</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4.</w:t>
            </w:r>
          </w:p>
        </w:tc>
        <w:tc>
          <w:tcPr>
            <w:tcW w:w="13328" w:type="dxa"/>
            <w:gridSpan w:val="8"/>
          </w:tcPr>
          <w:p w:rsidR="004974D2" w:rsidRPr="005E481C" w:rsidRDefault="004974D2" w:rsidP="002C74AA">
            <w:pPr>
              <w:pStyle w:val="Tabele"/>
              <w:rPr>
                <w:rFonts w:eastAsia="MS Mincho"/>
                <w:b/>
                <w:sz w:val="18"/>
                <w:szCs w:val="18"/>
                <w:lang w:eastAsia="en-GB"/>
              </w:rPr>
            </w:pPr>
            <w:r w:rsidRPr="005E481C">
              <w:rPr>
                <w:rFonts w:eastAsia="MS Mincho"/>
                <w:b/>
                <w:sz w:val="18"/>
                <w:szCs w:val="18"/>
                <w:lang w:eastAsia="en-GB"/>
              </w:rPr>
              <w:t>SYNIMI STRATEGJIK: Institucionalizimi i mbarëkombëtar i Njësive të Mbrojtjes së Fëmijës, si pjesë e një sistemi të integruar të ndihmës sociale dhe mbrojtjes së fëmijëve, për identifikuar dhe parandaluar më mirë rastet e mundshme të trafikimit dhe shfrytëzimit të fëmijëve. (shih kapitullin Parandalimi – Strategjia Kombëtare kundër Trafikimit të Qenieve Njerëzore)</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b/>
                <w:sz w:val="18"/>
                <w:szCs w:val="18"/>
                <w:lang w:eastAsia="en-GB"/>
              </w:rPr>
              <w:t>Synimi/Treguesit:</w:t>
            </w:r>
            <w:r w:rsidRPr="005E481C">
              <w:rPr>
                <w:rFonts w:eastAsia="MS Mincho"/>
                <w:sz w:val="18"/>
                <w:szCs w:val="18"/>
                <w:lang w:eastAsia="en-GB"/>
              </w:rPr>
              <w:t xml:space="preserve">  numri i fëmijëve në rrezik të identifikuar dhe të asistuar; numri i Njësive funksionale për Mbrojtjen  e Fëmijëve të ngritura në njësitë e qeverisjes vendore,; ekzistenca dhe numri i sistemeve vendore funksionale të referimit dhe të menaxhimit të rasteve.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4.(a)</w:t>
            </w: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OBJEKTIVI SPECIFIK: Rritja e mbulimit të sistemeve ekzistuese për mbrojtjen e fëmijëve përmes krijimit dhe ngritjes së organikës të tri Njësive të reja për Mbrojtjen e Fëmijës në 2009, dhe krijimi eventual i njësive për mbrojtjen e fëmijës në mbarë vendi, si pjesë e MKR-së.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b/>
                <w:sz w:val="18"/>
                <w:szCs w:val="18"/>
                <w:lang w:eastAsia="en-GB"/>
              </w:rPr>
              <w:t>Tregues:</w:t>
            </w:r>
            <w:r w:rsidRPr="005E481C">
              <w:rPr>
                <w:rFonts w:eastAsia="MS Mincho"/>
                <w:sz w:val="18"/>
                <w:szCs w:val="18"/>
                <w:lang w:eastAsia="en-GB"/>
              </w:rPr>
              <w:t xml:space="preserve"> numri i Njësive për Mbrojtjen e Fëmijës (NjMF) funksionale dhe me personel të mjaftueshëm; numri i fëmijëve në rrezik ose të trafikuar të identifikuar dhe të asistuar.  </w:t>
            </w:r>
          </w:p>
        </w:tc>
      </w:tr>
      <w:tr w:rsidR="004974D2" w:rsidRPr="005E481C" w:rsidTr="005E481C">
        <w:trPr>
          <w:trHeight w:val="1223"/>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4.(a).1</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Ngritja e Njësive të Mbrojtjes së Fëmijëve në Bashkitë Shkodër, Sarandë dhe Peshkopi. </w:t>
            </w:r>
          </w:p>
        </w:tc>
        <w:tc>
          <w:tcPr>
            <w:tcW w:w="2771"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Pushteti vendor, </w:t>
            </w:r>
            <w:smartTag w:uri="urn:schemas-microsoft-com:office:smarttags" w:element="place">
              <w:smartTag w:uri="urn:schemas-microsoft-com:office:smarttags" w:element="City">
                <w:r w:rsidRPr="005E481C">
                  <w:rPr>
                    <w:rFonts w:eastAsia="MS Mincho"/>
                    <w:sz w:val="18"/>
                    <w:szCs w:val="18"/>
                    <w:lang w:eastAsia="en-GB"/>
                  </w:rPr>
                  <w:t>MPÇSSH</w:t>
                </w:r>
              </w:smartTag>
              <w:r w:rsidRPr="005E481C">
                <w:rPr>
                  <w:rFonts w:eastAsia="MS Mincho"/>
                  <w:sz w:val="18"/>
                  <w:szCs w:val="18"/>
                  <w:lang w:eastAsia="en-GB"/>
                </w:rPr>
                <w:t xml:space="preserve">, </w:t>
              </w:r>
              <w:smartTag w:uri="urn:schemas-microsoft-com:office:smarttags" w:element="State">
                <w:r w:rsidRPr="005E481C">
                  <w:rPr>
                    <w:rFonts w:eastAsia="MS Mincho"/>
                    <w:sz w:val="18"/>
                    <w:szCs w:val="18"/>
                    <w:lang w:eastAsia="en-GB"/>
                  </w:rPr>
                  <w:t>MB</w:t>
                </w:r>
              </w:smartTag>
            </w:smartTag>
            <w:r w:rsidRPr="005E481C">
              <w:rPr>
                <w:rFonts w:eastAsia="MS Mincho"/>
                <w:sz w:val="18"/>
                <w:szCs w:val="18"/>
                <w:lang w:eastAsia="en-GB"/>
              </w:rPr>
              <w:t xml:space="preserve">, me partnerët (UNICEF)  </w:t>
            </w:r>
          </w:p>
        </w:tc>
        <w:tc>
          <w:tcPr>
            <w:tcW w:w="1571" w:type="dxa"/>
            <w:gridSpan w:val="3"/>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2008 - 2009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tc>
        <w:tc>
          <w:tcPr>
            <w:tcW w:w="3315"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NjMF të ngritura dhe me 2 punonjës në Shkodër, Sarandë dhe Peshkopi deri në fund të vitit financiar 2009. </w:t>
            </w:r>
          </w:p>
        </w:tc>
        <w:tc>
          <w:tcPr>
            <w:tcW w:w="2243"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Pushteti vendor, </w:t>
            </w:r>
            <w:smartTag w:uri="urn:schemas-microsoft-com:office:smarttags" w:element="place">
              <w:smartTag w:uri="urn:schemas-microsoft-com:office:smarttags" w:element="City">
                <w:r w:rsidRPr="005E481C">
                  <w:rPr>
                    <w:rFonts w:eastAsia="MS Mincho"/>
                    <w:sz w:val="18"/>
                    <w:szCs w:val="18"/>
                    <w:lang w:eastAsia="en-GB"/>
                  </w:rPr>
                  <w:t>MPÇSSH</w:t>
                </w:r>
              </w:smartTag>
              <w:r w:rsidRPr="005E481C">
                <w:rPr>
                  <w:rFonts w:eastAsia="MS Mincho"/>
                  <w:sz w:val="18"/>
                  <w:szCs w:val="18"/>
                  <w:lang w:eastAsia="en-GB"/>
                </w:rPr>
                <w:t xml:space="preserve">, </w:t>
              </w:r>
              <w:smartTag w:uri="urn:schemas-microsoft-com:office:smarttags" w:element="State">
                <w:r w:rsidRPr="005E481C">
                  <w:rPr>
                    <w:rFonts w:eastAsia="MS Mincho"/>
                    <w:sz w:val="18"/>
                    <w:szCs w:val="18"/>
                    <w:lang w:eastAsia="en-GB"/>
                  </w:rPr>
                  <w:t>MB</w:t>
                </w:r>
              </w:smartTag>
            </w:smartTag>
            <w:r w:rsidRPr="005E481C">
              <w:rPr>
                <w:rFonts w:eastAsia="MS Mincho"/>
                <w:sz w:val="18"/>
                <w:szCs w:val="18"/>
                <w:lang w:eastAsia="en-GB"/>
              </w:rPr>
              <w:t>, donatore (UNICEF)</w:t>
            </w:r>
          </w:p>
          <w:p w:rsidR="00566B24" w:rsidRPr="005E481C" w:rsidRDefault="00566B24" w:rsidP="002C74AA">
            <w:pPr>
              <w:pStyle w:val="Tabele"/>
              <w:rPr>
                <w:rFonts w:eastAsia="MS Mincho"/>
                <w:sz w:val="18"/>
                <w:szCs w:val="18"/>
                <w:lang w:eastAsia="en-GB"/>
              </w:rPr>
            </w:pPr>
          </w:p>
          <w:p w:rsidR="00566B24" w:rsidRPr="005E481C" w:rsidRDefault="00566B24" w:rsidP="002C74AA">
            <w:pPr>
              <w:pStyle w:val="Tabele"/>
              <w:rPr>
                <w:rFonts w:eastAsia="MS Mincho"/>
                <w:sz w:val="18"/>
                <w:szCs w:val="18"/>
                <w:lang w:eastAsia="en-GB"/>
              </w:rPr>
            </w:pPr>
          </w:p>
          <w:p w:rsidR="00566B24" w:rsidRPr="005E481C" w:rsidRDefault="00566B24" w:rsidP="002C74AA">
            <w:pPr>
              <w:pStyle w:val="Tabele"/>
              <w:rPr>
                <w:rFonts w:eastAsia="MS Mincho"/>
                <w:sz w:val="18"/>
                <w:szCs w:val="18"/>
                <w:lang w:eastAsia="en-GB"/>
              </w:rPr>
            </w:pPr>
          </w:p>
          <w:p w:rsidR="00566B24" w:rsidRPr="005E481C" w:rsidRDefault="00566B24" w:rsidP="002C74AA">
            <w:pPr>
              <w:pStyle w:val="Tabele"/>
              <w:rPr>
                <w:rFonts w:eastAsia="MS Mincho"/>
                <w:sz w:val="18"/>
                <w:szCs w:val="18"/>
                <w:lang w:eastAsia="en-GB"/>
              </w:rPr>
            </w:pP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4.(a).2</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Ngritja e NjMF-ve në çdo bashki/komunë, si pjesë e Zyrës së ndihmës ekonomike dhe përkujdesit shoqëror, dhe integrimi i plotë i tyre në Komitetet Rajonale Anti-trafikim si dhe në Mekanizmin Kombëtar të Referimit. </w:t>
            </w:r>
          </w:p>
        </w:tc>
        <w:tc>
          <w:tcPr>
            <w:tcW w:w="2771"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Pushteti vendor, MB/ZKKA, MPÇSSH, me partnerët  </w:t>
            </w:r>
          </w:p>
        </w:tc>
        <w:tc>
          <w:tcPr>
            <w:tcW w:w="1571" w:type="dxa"/>
            <w:gridSpan w:val="3"/>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2010</w:t>
            </w:r>
          </w:p>
        </w:tc>
        <w:tc>
          <w:tcPr>
            <w:tcW w:w="3315"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NjMF të ngritura në mbarë vendin, si pjesë e Njësive të Asistencës Sociale dhe Mbrojtjes. </w:t>
            </w:r>
          </w:p>
        </w:tc>
        <w:tc>
          <w:tcPr>
            <w:tcW w:w="2243"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Pushteti vendor, MB, MPÇSSH, donatore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4.(b)</w:t>
            </w: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OBJEKTIVI SPECIFIK: Rritja e personelit minimal të Njësive të Mbrojtjes së Fëmijës në dy punonjës me kohë të plotë nga pushteti vendor për çdo NjMF.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b/>
                <w:sz w:val="18"/>
                <w:szCs w:val="18"/>
                <w:lang w:eastAsia="en-GB"/>
              </w:rPr>
              <w:t>Tregues:</w:t>
            </w:r>
            <w:r w:rsidRPr="005E481C">
              <w:rPr>
                <w:rFonts w:eastAsia="MS Mincho"/>
                <w:sz w:val="18"/>
                <w:szCs w:val="18"/>
                <w:lang w:eastAsia="en-GB"/>
              </w:rPr>
              <w:t xml:space="preserve"> Numri i personelit me kohë të plotë për çdo Njësi të Mbrojtjes së Fëmijëve.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4.(b).1.1</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Personeli në NjMF-të ekzistuese të rritet  </w:t>
            </w:r>
          </w:p>
        </w:tc>
        <w:tc>
          <w:tcPr>
            <w:tcW w:w="2771"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Pushteti vendor, MPÇSSHB/ShSSh, KRATs</w:t>
            </w:r>
          </w:p>
        </w:tc>
        <w:tc>
          <w:tcPr>
            <w:tcW w:w="1571" w:type="dxa"/>
            <w:gridSpan w:val="3"/>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2008 - 2009</w:t>
            </w:r>
          </w:p>
        </w:tc>
        <w:tc>
          <w:tcPr>
            <w:tcW w:w="3315"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NjMF-të me të paktën 2 punonjës deri në fund të vitit financiar 2009. </w:t>
            </w:r>
          </w:p>
        </w:tc>
        <w:tc>
          <w:tcPr>
            <w:tcW w:w="2243"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Pushteti vendor, MPCSSHB </w:t>
            </w:r>
          </w:p>
          <w:p w:rsidR="004974D2" w:rsidRPr="005E481C" w:rsidRDefault="004974D2" w:rsidP="002C74AA">
            <w:pPr>
              <w:pStyle w:val="Tabele"/>
              <w:rPr>
                <w:rFonts w:eastAsia="MS Mincho"/>
                <w:sz w:val="18"/>
                <w:szCs w:val="18"/>
                <w:lang w:eastAsia="en-GB"/>
              </w:rPr>
            </w:pP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4.(c)</w:t>
            </w: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OBJEKTIVI SPECIFIK: Integrimi i punës së NjMF-ve me punën e pikave të kontaktit për Dhunën në Familje, Trafikimin e Qenieve Njerëzore, Barazinë Gjinore në nivel bashkie dhe komune dhe institucionalizimi i raportimit të integruar rreth çështjeve në lidhje me fëmijët dhe mbrojtjen sociale në nivel rajonal dhe kombëtar.</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b/>
                <w:sz w:val="18"/>
                <w:szCs w:val="18"/>
                <w:lang w:eastAsia="en-GB"/>
              </w:rPr>
              <w:t>Treguesit:</w:t>
            </w:r>
            <w:r w:rsidRPr="005E481C">
              <w:rPr>
                <w:rFonts w:eastAsia="MS Mincho"/>
                <w:sz w:val="18"/>
                <w:szCs w:val="18"/>
                <w:lang w:eastAsia="en-GB"/>
              </w:rPr>
              <w:t xml:space="preserve"> Ekzistenca e Njësive të integruara të Asistencës Sociale dhe Mbrojtjes.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4.(c).1</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Integrimi i punës së NjMF-ve me punën e Pikave të Kontaktit për Trafikimin Njerëzor, Barazinë Gjinore dhe Dhunën në Familje dhe të zyrave ekzistuese të ndihmës ekonomike dhe përkujdesit shoqëror,. </w:t>
            </w:r>
          </w:p>
        </w:tc>
        <w:tc>
          <w:tcPr>
            <w:tcW w:w="2771"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Pushteti vendor, MPÇSSHB, ZKKA me partnerët (KVKNj, etj.)</w:t>
            </w:r>
          </w:p>
        </w:tc>
        <w:tc>
          <w:tcPr>
            <w:tcW w:w="1571" w:type="dxa"/>
            <w:gridSpan w:val="3"/>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Deri në fund të 2010</w:t>
            </w:r>
          </w:p>
        </w:tc>
        <w:tc>
          <w:tcPr>
            <w:tcW w:w="3315"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Njësitë e Asistencës Sociale dhe Mbrojtjes së Fëmijës të institucionalizuar në nivel bashkie/komune në të gjithë vendin.</w:t>
            </w:r>
          </w:p>
          <w:p w:rsidR="004974D2" w:rsidRPr="005E481C" w:rsidRDefault="004974D2" w:rsidP="002C74AA">
            <w:pPr>
              <w:pStyle w:val="Tabele"/>
              <w:rPr>
                <w:rFonts w:eastAsia="MS Mincho"/>
                <w:sz w:val="18"/>
                <w:szCs w:val="18"/>
                <w:lang w:eastAsia="en-GB"/>
              </w:rPr>
            </w:pPr>
          </w:p>
        </w:tc>
        <w:tc>
          <w:tcPr>
            <w:tcW w:w="2243"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Pushteti vendor, MPÇSSHB, donatore</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4.(c).1.1</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Qartësim i rolit të strukturave referuese në nivel bashkie/komune (NjMF si pjesë e Njësive të Ndihmës dhe Mbrojtjes Sociale, mekanizma lokal referues) si pjesë e MKR, vendosja e mekanizmave të qartë koordinues, bashkepunues dhe raportues në nivel kombëtar dhe rajonal </w:t>
            </w:r>
          </w:p>
          <w:p w:rsidR="004974D2" w:rsidRPr="005E481C" w:rsidRDefault="004974D2" w:rsidP="002C74AA">
            <w:pPr>
              <w:pStyle w:val="Tabele"/>
              <w:rPr>
                <w:rFonts w:eastAsia="MS Mincho"/>
                <w:b/>
                <w:sz w:val="18"/>
                <w:szCs w:val="18"/>
                <w:lang w:eastAsia="en-GB"/>
              </w:rPr>
            </w:pPr>
            <w:r w:rsidRPr="005E481C">
              <w:rPr>
                <w:rFonts w:eastAsia="MS Mincho"/>
                <w:b/>
                <w:sz w:val="18"/>
                <w:szCs w:val="18"/>
                <w:lang w:eastAsia="en-GB"/>
              </w:rPr>
              <w:t>[shih Strategjinë Kombëtare për Luftën kundër Trafikimit të Qenieve Njerëzore, kapitulli 1. (b) 5.2.1]</w:t>
            </w:r>
          </w:p>
        </w:tc>
        <w:tc>
          <w:tcPr>
            <w:tcW w:w="2771"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ZKKA, nënshkruesit e MKR, KRATs, partnerët </w:t>
            </w:r>
          </w:p>
        </w:tc>
        <w:tc>
          <w:tcPr>
            <w:tcW w:w="1571" w:type="dxa"/>
            <w:gridSpan w:val="3"/>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Deri në 2009</w:t>
            </w:r>
          </w:p>
        </w:tc>
        <w:tc>
          <w:tcPr>
            <w:tcW w:w="3315"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Ekzistenca e planeve të sistemeve vendore të referimit dhe menaxhimit të rasteve që detajojnë roli e Njësive të Asistencës dhe Mbrojtjes Sociale dhe rolin e tyre në MKR, duke përfshirë mekanizma të qartë koordinues, bashkëpunues dhe raportues në nivel kombëtare dhe rajonal.</w:t>
            </w:r>
          </w:p>
        </w:tc>
        <w:tc>
          <w:tcPr>
            <w:tcW w:w="2243"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Agjensi nënshkruese të MKR-së, donatorë</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4.(c).2</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Institucionalizimi i raportimit të integruar për çështjet në lidhje me fëmijët dhe mbrojtjen sociale në nivel rajonal dhe kombëtar.</w:t>
            </w:r>
          </w:p>
        </w:tc>
        <w:tc>
          <w:tcPr>
            <w:tcW w:w="2771"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Të gjithë aktorët  </w:t>
            </w:r>
          </w:p>
        </w:tc>
        <w:tc>
          <w:tcPr>
            <w:tcW w:w="1571" w:type="dxa"/>
            <w:gridSpan w:val="3"/>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Në vazhdim </w:t>
            </w:r>
          </w:p>
        </w:tc>
        <w:tc>
          <w:tcPr>
            <w:tcW w:w="3315"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Protokolle për raportimin e informacionit të integruar rreth mbrojtjes dhe asistencës sociale të zhvilluara dhe të miratuara me Tryeza Teknike Rajonale dhe Sekretariate.</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Takime periodike me tryeza teknike dhe grupe shumë-disiplinore të institucionalizuara. </w:t>
            </w:r>
          </w:p>
          <w:p w:rsidR="00566B24" w:rsidRPr="005E481C" w:rsidRDefault="00566B24" w:rsidP="002C74AA">
            <w:pPr>
              <w:pStyle w:val="Tabele"/>
              <w:rPr>
                <w:rFonts w:eastAsia="MS Mincho"/>
                <w:sz w:val="18"/>
                <w:szCs w:val="18"/>
                <w:lang w:eastAsia="en-GB"/>
              </w:rPr>
            </w:pPr>
          </w:p>
        </w:tc>
        <w:tc>
          <w:tcPr>
            <w:tcW w:w="2243"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Të gjitha agjensitë (shtetërore dhe joshtetërore) dhe donatorë</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4.(d)</w:t>
            </w: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OBJEKTIVI SPECIFIK: Sigurimi i sistemeve efektive dhe të institucionalizuara për mbrojtjen e fëmijëve në nivel vendor, me qëllim identifikimin e grupeve dhe individëve në rrezik si dhe të miturve të trafikuar, dhe sigurimi i masave të synuara parandaluese, mbrojtëse dhe rehabilituese.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b/>
                <w:sz w:val="18"/>
                <w:szCs w:val="18"/>
                <w:lang w:eastAsia="en-GB"/>
              </w:rPr>
              <w:t>Tregues:</w:t>
            </w:r>
            <w:r w:rsidRPr="005E481C">
              <w:rPr>
                <w:rFonts w:eastAsia="MS Mincho"/>
                <w:sz w:val="18"/>
                <w:szCs w:val="18"/>
                <w:lang w:eastAsia="en-GB"/>
              </w:rPr>
              <w:t xml:space="preserve"> Numri i fëmijëve në rrezik dhe të trafikuar të identifikuar dhe të asistuar.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4.(d).1</w:t>
            </w:r>
          </w:p>
        </w:tc>
        <w:tc>
          <w:tcPr>
            <w:tcW w:w="3428" w:type="dxa"/>
          </w:tcPr>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Ngritja e sistemeve për mbrojtjen e fëmijës në nivel bashkie./komune, ose e ‘rrjetave të sigurisë për fëmijët’, përbërë nga punonjës të mbrojtjes së fëmijës (NjMF), pika e kontaktit për mbrojtjen e fëmijëve/mbrojtësit e fëmijëve në shkolla, përfaqësues të bashkësive në rrezik (Grupet Këshillimore të Komunitetit - GKK) dhe aktorë të tjerë; dhe zhvillimi i PSO-ve vendore për identifikim dhe referim dhe asistencë ndaj fëmijëve në rrezik trafikimi dhe fëmijëve të trafikuar. </w:t>
            </w:r>
          </w:p>
        </w:tc>
        <w:tc>
          <w:tcPr>
            <w:tcW w:w="2771" w:type="dxa"/>
          </w:tcPr>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Pushteti vendor, ZKKA me partnerët</w:t>
            </w:r>
          </w:p>
        </w:tc>
        <w:tc>
          <w:tcPr>
            <w:tcW w:w="1571" w:type="dxa"/>
            <w:gridSpan w:val="3"/>
          </w:tcPr>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Deri në 2010 </w:t>
            </w:r>
          </w:p>
        </w:tc>
        <w:tc>
          <w:tcPr>
            <w:tcW w:w="3315" w:type="dxa"/>
            <w:gridSpan w:val="2"/>
          </w:tcPr>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Ekzistenca e planeve të sistemeve ndër-disiplinore të referimit dhe bashkërendimit (si pjesë e Mekanizmit Kombëtar të Referimit) në të gjitha bashkitë/njësitë.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PSO vendore për referim të zhvilluara dhe të institucionalizuara.</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Të gjithë aktorët përkatës të trajnuar.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Takime periodike me grupe shumë-disiplinore të institucionalizuara. </w:t>
            </w:r>
          </w:p>
        </w:tc>
        <w:tc>
          <w:tcPr>
            <w:tcW w:w="2243" w:type="dxa"/>
          </w:tcPr>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Pushteti vendor dhe donatorët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5.</w:t>
            </w:r>
          </w:p>
        </w:tc>
        <w:tc>
          <w:tcPr>
            <w:tcW w:w="13328" w:type="dxa"/>
            <w:gridSpan w:val="8"/>
          </w:tcPr>
          <w:p w:rsidR="004974D2" w:rsidRPr="005E481C" w:rsidRDefault="004974D2" w:rsidP="002C74AA">
            <w:pPr>
              <w:pStyle w:val="Tabele"/>
              <w:rPr>
                <w:rFonts w:eastAsia="MS Mincho"/>
                <w:b/>
                <w:sz w:val="18"/>
                <w:szCs w:val="18"/>
                <w:lang w:eastAsia="en-GB"/>
              </w:rPr>
            </w:pPr>
            <w:r w:rsidRPr="005E481C">
              <w:rPr>
                <w:rFonts w:eastAsia="MS Mincho"/>
                <w:b/>
                <w:sz w:val="18"/>
                <w:szCs w:val="18"/>
                <w:lang w:eastAsia="en-GB"/>
              </w:rPr>
              <w:t>SYNIMI STRATEGJIK: Institucionalizimi i rolit të shkollave në identifikimin proaktiv të fëmijëve në rrezik shfrytëzimi dhe trafikimi: të mbështetet dhe të zgjerohet trajnimi i psikologëve të shkollave dhe mësuesve për identifikimin e fëmijëve në rrezik dhe përfshirja e sektorit arsimor në rrjetin e referimit të Sistemit për Mbrojtjen e Fëmijës/Mekanizmit Kombëtar të Referimit.</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Tregues: Ekzistenca e sistemit të ‘mbrojtjes së fëmijës’, numri i fëmijëve në rrezik të identifikuar në shkolla.</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5.(a).1</w:t>
            </w: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OBJEKTIVI SPECIFIK: Krijimi në mbarë vendin dhe institucionalizimi eventual i mekanizmave të mbrojtjes së fëmijës në shkolla, përmes pikave të kontaktit për mbrojtjen e fëmijës/’mbrojtësve të fëmijës’, të ngarkuar me identifikimin dhe udhëheqjen e fëmijëve në rrezik, duke i referuar ata të NjMF-të për asistencë.  </w:t>
            </w:r>
          </w:p>
        </w:tc>
      </w:tr>
      <w:tr w:rsidR="004974D2" w:rsidRPr="005E481C" w:rsidTr="005E481C">
        <w:trPr>
          <w:jc w:val="center"/>
        </w:trPr>
        <w:tc>
          <w:tcPr>
            <w:tcW w:w="1072" w:type="dxa"/>
            <w:vAlign w:val="center"/>
          </w:tcPr>
          <w:p w:rsidR="004974D2" w:rsidRPr="005E481C" w:rsidRDefault="004974D2" w:rsidP="002C74AA">
            <w:pPr>
              <w:pStyle w:val="Tabele"/>
              <w:rPr>
                <w:rFonts w:eastAsia="MS Mincho"/>
                <w:sz w:val="18"/>
                <w:szCs w:val="18"/>
                <w:lang w:eastAsia="en-GB"/>
              </w:rPr>
            </w:pP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b/>
                <w:sz w:val="18"/>
                <w:szCs w:val="18"/>
                <w:lang w:eastAsia="en-GB"/>
              </w:rPr>
              <w:t>Tregues:</w:t>
            </w:r>
            <w:r w:rsidRPr="005E481C">
              <w:rPr>
                <w:rFonts w:eastAsia="MS Mincho"/>
                <w:sz w:val="18"/>
                <w:szCs w:val="18"/>
                <w:lang w:eastAsia="en-GB"/>
              </w:rPr>
              <w:t xml:space="preserve"> Ekzistenca e sistemit të ‘mbrojtjes së fëmijës’, numri i psikologëve në shkolla, numri i mësuesve të trajnuar.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5.(b).1.1</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Zhvillimi i mëtejshëm i projektit pilot aktual mbi krijimin e sistemeve “të mbrojtësve të fëmijëve” në shkolla, përfshi trajnimin për identifikimin e abuzimit/shfrytëzimit dhe fëmijëve në rrezik dhe për institucionalizimin e sistemit në të gjithë vendin deri në vitin 2010 </w:t>
            </w:r>
          </w:p>
        </w:tc>
        <w:tc>
          <w:tcPr>
            <w:tcW w:w="2822"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MASH, së bashku me grupin kombëtar të punës për mbrojtjen e fëmijëve (përfshi partnerët </w:t>
            </w:r>
            <w:smartTag w:uri="urn:schemas-microsoft-com:office:smarttags" w:element="country-region">
              <w:smartTag w:uri="urn:schemas-microsoft-com:office:smarttags" w:element="place">
                <w:r w:rsidRPr="005E481C">
                  <w:rPr>
                    <w:rFonts w:eastAsia="MS Mincho"/>
                    <w:sz w:val="18"/>
                    <w:szCs w:val="18"/>
                    <w:lang w:eastAsia="en-GB"/>
                  </w:rPr>
                  <w:t>vendas</w:t>
                </w:r>
              </w:smartTag>
            </w:smartTag>
            <w:r w:rsidRPr="005E481C">
              <w:rPr>
                <w:rFonts w:eastAsia="MS Mincho"/>
                <w:sz w:val="18"/>
                <w:szCs w:val="18"/>
                <w:lang w:eastAsia="en-GB"/>
              </w:rPr>
              <w:t xml:space="preserve"> dhe ndërkombëtarë (BKTF, KSH, TdH, ILO-IPEC, UNICEF, WV, etj.)</w:t>
            </w:r>
          </w:p>
        </w:tc>
        <w:tc>
          <w:tcPr>
            <w:tcW w:w="1520"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2009</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Deri në 2010</w:t>
            </w:r>
          </w:p>
        </w:tc>
        <w:tc>
          <w:tcPr>
            <w:tcW w:w="328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Rregullimi i rolit të mbrojtësit/psikologut të fëmijëve, hartimi i termave të qarta të referencës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Ekzistenca e sistemit për trajnimin e pikave të kontaktit/mbrojtësve të fëmijëve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Ekzistenca e Mbrojtësve të trajnuar të Fëmijëve, të paktën në shkollat më të prekura (në bazë të vlerësimit)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Synimi: Një pikë kontakti e trajnuar/ose psikolog i trajnuar caktohet “mbrojtës i fëmijëve” me kohë të plotë  në çdo shkollë dhe lidhet me sistemin lokal të referimit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Synimi: Trajnimi  të paktën gjysmës së mësuesve nga psikologët e shkollave lidhur me identifikimin e abuzimit/shfrytëzimit dhe fëmijëve në rrezik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Ekzistenca e një sistemi për trajnimin e vazhdueshëm sensibilizimi për mësuesit në shkolla </w:t>
            </w:r>
          </w:p>
        </w:tc>
        <w:tc>
          <w:tcPr>
            <w:tcW w:w="2276"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MASH dhe donatorë</w:t>
            </w:r>
          </w:p>
        </w:tc>
      </w:tr>
      <w:tr w:rsidR="004974D2" w:rsidRPr="005E481C" w:rsidTr="005E481C">
        <w:trPr>
          <w:jc w:val="center"/>
        </w:trPr>
        <w:tc>
          <w:tcPr>
            <w:tcW w:w="1072" w:type="dxa"/>
            <w:vAlign w:val="center"/>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 5.(b).1.2</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Përfshirja e psikologut të shkollës më sistemin lokal të referimit dhe krijimi i protokolleve të referimit mes psikologëve të shkollave dhe Njësive për Mbrojtjen e Fëmijëve (NjMF) </w:t>
            </w:r>
          </w:p>
        </w:tc>
        <w:tc>
          <w:tcPr>
            <w:tcW w:w="2822"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MASH, MPÇSSHB, me grupin kombëtar të mbrojtjes së fëmijëve </w:t>
            </w:r>
          </w:p>
        </w:tc>
        <w:tc>
          <w:tcPr>
            <w:tcW w:w="1520"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2010 </w:t>
            </w:r>
          </w:p>
        </w:tc>
        <w:tc>
          <w:tcPr>
            <w:tcW w:w="328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Ekzistenca e PSO-ve lokale që sqarojnë rolin e psikologëve të shkollave.</w:t>
            </w: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Ekzistenca e protokolleve të referimit </w:t>
            </w:r>
          </w:p>
        </w:tc>
        <w:tc>
          <w:tcPr>
            <w:tcW w:w="2276"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MASH, MPÇSSHB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6.</w:t>
            </w:r>
          </w:p>
        </w:tc>
        <w:tc>
          <w:tcPr>
            <w:tcW w:w="13328" w:type="dxa"/>
            <w:gridSpan w:val="8"/>
          </w:tcPr>
          <w:p w:rsidR="004974D2" w:rsidRPr="005E481C" w:rsidRDefault="004974D2" w:rsidP="002C74AA">
            <w:pPr>
              <w:pStyle w:val="Tabele"/>
              <w:rPr>
                <w:rFonts w:eastAsia="MS Mincho"/>
                <w:b/>
                <w:sz w:val="18"/>
                <w:szCs w:val="18"/>
                <w:lang w:eastAsia="en-GB"/>
              </w:rPr>
            </w:pPr>
            <w:r w:rsidRPr="005E481C">
              <w:rPr>
                <w:rFonts w:eastAsia="MS Mincho"/>
                <w:b/>
                <w:sz w:val="18"/>
                <w:szCs w:val="18"/>
                <w:lang w:eastAsia="en-GB"/>
              </w:rPr>
              <w:t>SYNIMI STRATEGJIK: Rritja e përfshirjes sociale për fëmijët dhe të rinjtë, duke nxitur arsimimin dhe përftimin e aftësive të jetës, si edhe zhvillimi i komunitetit  (shih gjithashtu kapitullin mbi parandalimin në strategjinë kryesore)</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b/>
                <w:sz w:val="18"/>
                <w:szCs w:val="18"/>
                <w:lang w:eastAsia="en-GB"/>
              </w:rPr>
              <w:t>Synimet/Treguesit:</w:t>
            </w:r>
            <w:r w:rsidRPr="005E481C">
              <w:rPr>
                <w:rFonts w:eastAsia="MS Mincho"/>
                <w:sz w:val="18"/>
                <w:szCs w:val="18"/>
                <w:lang w:eastAsia="en-GB"/>
              </w:rPr>
              <w:t xml:space="preserve"> reduktimi i mëtejshëm i përqindjes së braktisjes së shkollës, që aktualisht shënon 0.89%; rritja e nivelit të aftësive të arsimimit/formimit profesional/jetesës për të rinjtë dhe të rejat.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6.(a)</w:t>
            </w: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OBKETIVI SPECIFIK: Ndërmarrja e veprimeve të përqendruara zyrtare për hetimin dhe parandalimin e braktisjes së shkollës nga fëmijët dhe hartimi i procedurave për integrimin akademik dhe/ose formimin profesional të fëmijëve nën kujdestari, si edhe fëmijëve që nuk frekuentojnë shkollën dhe rrezikohen më shumë për t’u trafikuar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p>
        </w:tc>
        <w:tc>
          <w:tcPr>
            <w:tcW w:w="13328" w:type="dxa"/>
            <w:gridSpan w:val="8"/>
          </w:tcPr>
          <w:p w:rsidR="004974D2" w:rsidRPr="005E481C" w:rsidRDefault="004974D2" w:rsidP="002C74AA">
            <w:pPr>
              <w:pStyle w:val="Tabele"/>
              <w:rPr>
                <w:rFonts w:eastAsia="MS Mincho"/>
                <w:sz w:val="18"/>
                <w:szCs w:val="18"/>
                <w:lang w:eastAsia="en-GB"/>
              </w:rPr>
            </w:pPr>
            <w:r w:rsidRPr="005E481C">
              <w:rPr>
                <w:rFonts w:eastAsia="MS Mincho"/>
                <w:b/>
                <w:sz w:val="18"/>
                <w:szCs w:val="18"/>
                <w:lang w:eastAsia="en-GB"/>
              </w:rPr>
              <w:t>Treguesit/Synimet:</w:t>
            </w:r>
            <w:r w:rsidRPr="005E481C">
              <w:rPr>
                <w:rFonts w:eastAsia="MS Mincho"/>
                <w:sz w:val="18"/>
                <w:szCs w:val="18"/>
                <w:lang w:eastAsia="en-GB"/>
              </w:rPr>
              <w:t xml:space="preserve"> rritja e përqindjes së frekuentimit të shkollës dhe pjesëmarrjes të të gjithë fëmijëve, si edhe identifikimi në veçanti i grupeve në rrezik </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6.(a).1</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Rritja e ndërgjegjësimit publik në lidhje me arsimin e detyruar dhe ndëshkimet për prindërit që nuk i dërgojnë fëmijët në shkollë.</w:t>
            </w:r>
          </w:p>
          <w:p w:rsidR="004974D2" w:rsidRPr="005E481C" w:rsidRDefault="004974D2" w:rsidP="002C74AA">
            <w:pPr>
              <w:pStyle w:val="Tabele"/>
              <w:rPr>
                <w:rFonts w:eastAsia="MS Mincho"/>
                <w:sz w:val="18"/>
                <w:szCs w:val="18"/>
                <w:lang w:eastAsia="en-GB"/>
              </w:rPr>
            </w:pPr>
          </w:p>
        </w:tc>
        <w:tc>
          <w:tcPr>
            <w:tcW w:w="2822"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MASH, MB - DKRO në bashkëpunim me ON-të dhe OJF-të, Komitetet Rajonale Antitrafik përmes  Zyrave të Gjendjes Civile dhe Drejtoritë Rajonale të Arsimit </w:t>
            </w:r>
          </w:p>
        </w:tc>
        <w:tc>
          <w:tcPr>
            <w:tcW w:w="144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Në vazhdim</w:t>
            </w:r>
          </w:p>
        </w:tc>
        <w:tc>
          <w:tcPr>
            <w:tcW w:w="3354"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Kryerja e një fushate ndërgjegjësimi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Përqindja e publikut dhe grupeve në rrezik që janë ndërgjegjësuar lidhur me arsimin e detyruar dhe ndëshkimet për mosveprimin përkatës  </w:t>
            </w:r>
          </w:p>
        </w:tc>
        <w:tc>
          <w:tcPr>
            <w:tcW w:w="2276"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MASH, Policia e </w:t>
            </w:r>
            <w:smartTag w:uri="urn:schemas-microsoft-com:office:smarttags" w:element="place">
              <w:smartTag w:uri="urn:schemas-microsoft-com:office:smarttags" w:element="City">
                <w:r w:rsidRPr="005E481C">
                  <w:rPr>
                    <w:rFonts w:eastAsia="MS Mincho"/>
                    <w:sz w:val="18"/>
                    <w:szCs w:val="18"/>
                    <w:lang w:eastAsia="en-GB"/>
                  </w:rPr>
                  <w:t>Shtetit</w:t>
                </w:r>
              </w:smartTag>
              <w:r w:rsidRPr="005E481C">
                <w:rPr>
                  <w:rFonts w:eastAsia="MS Mincho"/>
                  <w:sz w:val="18"/>
                  <w:szCs w:val="18"/>
                  <w:lang w:eastAsia="en-GB"/>
                </w:rPr>
                <w:t xml:space="preserve">, </w:t>
              </w:r>
              <w:smartTag w:uri="urn:schemas-microsoft-com:office:smarttags" w:element="State">
                <w:r w:rsidRPr="005E481C">
                  <w:rPr>
                    <w:rFonts w:eastAsia="MS Mincho"/>
                    <w:sz w:val="18"/>
                    <w:szCs w:val="18"/>
                    <w:lang w:eastAsia="en-GB"/>
                  </w:rPr>
                  <w:t>MB</w:t>
                </w:r>
              </w:smartTag>
            </w:smartTag>
            <w:r w:rsidRPr="005E481C">
              <w:rPr>
                <w:rFonts w:eastAsia="MS Mincho"/>
                <w:sz w:val="18"/>
                <w:szCs w:val="18"/>
                <w:lang w:eastAsia="en-GB"/>
              </w:rPr>
              <w:t>, dhe donatore</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6.(a).2</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Udhëzimi i autoriteteve qeveritare mbi nevojën për identifikimin e fëmijëve që nuk ndjekin arsimin e detyruar, si edhe krijimi i strukturave të nevojshme administrative në nivel prefekture dhe ekzekutimi i masave në zbatim të ligjit, përfshi stimujt</w:t>
            </w:r>
          </w:p>
        </w:tc>
        <w:tc>
          <w:tcPr>
            <w:tcW w:w="2822"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MASH, MB, Komitetet Rajonale, Drejtoritë Rajonale të Arsimit, ZKKA, bazuar në përvojën e UNICEF-it, ILO-s, TdH-së</w:t>
            </w:r>
          </w:p>
        </w:tc>
        <w:tc>
          <w:tcPr>
            <w:tcW w:w="144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Fillimi i  2009</w:t>
            </w:r>
          </w:p>
        </w:tc>
        <w:tc>
          <w:tcPr>
            <w:tcW w:w="3354"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Ekzistenca e udhëzimeve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Ekzistenca e strukturave administrative dhe zbatimi i masave në nivel prefekture </w:t>
            </w:r>
          </w:p>
        </w:tc>
        <w:tc>
          <w:tcPr>
            <w:tcW w:w="2276"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MASH, MB dhe donatore</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6.(a).3</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Rritja e hyrjes dhe frekuentimit në shkolla nëpërmjet përmirësimit të regjistrimit në gjendjen civile </w:t>
            </w:r>
          </w:p>
          <w:p w:rsidR="00566B24" w:rsidRPr="005E481C" w:rsidRDefault="00566B24" w:rsidP="002C74AA">
            <w:pPr>
              <w:pStyle w:val="Tabele"/>
              <w:rPr>
                <w:rFonts w:eastAsia="MS Mincho"/>
                <w:sz w:val="18"/>
                <w:szCs w:val="18"/>
                <w:lang w:eastAsia="en-GB"/>
              </w:rPr>
            </w:pPr>
          </w:p>
        </w:tc>
        <w:tc>
          <w:tcPr>
            <w:tcW w:w="2822"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MASH, MB</w:t>
            </w:r>
          </w:p>
        </w:tc>
        <w:tc>
          <w:tcPr>
            <w:tcW w:w="1448" w:type="dxa"/>
          </w:tcPr>
          <w:p w:rsidR="004974D2" w:rsidRPr="005E481C" w:rsidRDefault="004974D2" w:rsidP="002C74AA">
            <w:pPr>
              <w:pStyle w:val="Tabele"/>
              <w:rPr>
                <w:rFonts w:eastAsia="MS Mincho"/>
                <w:sz w:val="18"/>
                <w:szCs w:val="18"/>
                <w:highlight w:val="yellow"/>
                <w:lang w:eastAsia="en-GB"/>
              </w:rPr>
            </w:pPr>
            <w:r w:rsidRPr="005E481C">
              <w:rPr>
                <w:rFonts w:eastAsia="MS Mincho"/>
                <w:sz w:val="18"/>
                <w:szCs w:val="18"/>
                <w:lang w:eastAsia="en-GB"/>
              </w:rPr>
              <w:t>Në vazhdimësi</w:t>
            </w:r>
          </w:p>
        </w:tc>
        <w:tc>
          <w:tcPr>
            <w:tcW w:w="3354"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Miratimi i ligjit për gjendjen civile </w:t>
            </w:r>
          </w:p>
        </w:tc>
        <w:tc>
          <w:tcPr>
            <w:tcW w:w="2276"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MASH, MB</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6.(a).4</w:t>
            </w:r>
          </w:p>
          <w:p w:rsidR="004974D2" w:rsidRPr="005E481C" w:rsidRDefault="004974D2" w:rsidP="002C74AA">
            <w:pPr>
              <w:pStyle w:val="Tabele"/>
              <w:rPr>
                <w:rFonts w:eastAsia="MS Mincho"/>
                <w:sz w:val="18"/>
                <w:szCs w:val="18"/>
                <w:lang w:eastAsia="en-GB"/>
              </w:rPr>
            </w:pP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Organizimi i veprimtarive të posaçme arsimore për fëmijët me një prind ose prindër të divorcuar, që përballen me probleme sociale dhe ekonomike në familjet e tyre dhe grupe të tjera me nevoja të veçanta (bazuar në vlerësimin e nevojave) </w:t>
            </w:r>
          </w:p>
        </w:tc>
        <w:tc>
          <w:tcPr>
            <w:tcW w:w="2822"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MASH, ZKKA, MPÇSSH, në bashkëpunim me ON-të dhe OJF-të </w:t>
            </w:r>
          </w:p>
        </w:tc>
        <w:tc>
          <w:tcPr>
            <w:tcW w:w="144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Fillimi i  2009</w:t>
            </w:r>
          </w:p>
        </w:tc>
        <w:tc>
          <w:tcPr>
            <w:tcW w:w="3354"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Organizimi i veprimtarive arsimore për këto grupe; numri i pjesëmarrësve </w:t>
            </w:r>
          </w:p>
        </w:tc>
        <w:tc>
          <w:tcPr>
            <w:tcW w:w="2276"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MASH, MPÇSSHB, dhe ON/OJF</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6.(a).5</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Organizimi i orëve të integruara të mësimit, me programe arsimore të posaçme për fëmijët që kanë braktisur apo nuk shkojnë në shkollë, duke u përqendruar veçanërisht të fëmijët e bashkësisë </w:t>
            </w:r>
            <w:smartTag w:uri="urn:schemas-microsoft-com:office:smarttags" w:element="City">
              <w:smartTag w:uri="urn:schemas-microsoft-com:office:smarttags" w:element="place">
                <w:r w:rsidRPr="005E481C">
                  <w:rPr>
                    <w:rFonts w:eastAsia="MS Mincho"/>
                    <w:sz w:val="18"/>
                    <w:szCs w:val="18"/>
                    <w:lang w:eastAsia="en-GB"/>
                  </w:rPr>
                  <w:t>Rome</w:t>
                </w:r>
              </w:smartTag>
            </w:smartTag>
            <w:r w:rsidRPr="005E481C">
              <w:rPr>
                <w:rFonts w:eastAsia="MS Mincho"/>
                <w:sz w:val="18"/>
                <w:szCs w:val="18"/>
                <w:lang w:eastAsia="en-GB"/>
              </w:rPr>
              <w:t xml:space="preserve"> dhe “fëmijët e rrugës”.</w:t>
            </w: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(shtrirja në gjithë vendin e projektit “</w:t>
            </w:r>
            <w:smartTag w:uri="urn:schemas-microsoft-com:office:smarttags" w:element="place">
              <w:r w:rsidRPr="005E481C">
                <w:rPr>
                  <w:rFonts w:eastAsia="MS Mincho"/>
                  <w:sz w:val="18"/>
                  <w:szCs w:val="18"/>
                  <w:lang w:eastAsia="en-GB"/>
                </w:rPr>
                <w:t>Shansi</w:t>
              </w:r>
            </w:smartTag>
            <w:r w:rsidRPr="005E481C">
              <w:rPr>
                <w:rFonts w:eastAsia="MS Mincho"/>
                <w:sz w:val="18"/>
                <w:szCs w:val="18"/>
                <w:lang w:eastAsia="en-GB"/>
              </w:rPr>
              <w:t xml:space="preserve"> i dytë”);   </w:t>
            </w:r>
          </w:p>
        </w:tc>
        <w:tc>
          <w:tcPr>
            <w:tcW w:w="2822"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MASH, ZKKA, MPÇSSHB, në bashkëpunim me ON-të dhe OJF-të </w:t>
            </w:r>
          </w:p>
        </w:tc>
        <w:tc>
          <w:tcPr>
            <w:tcW w:w="144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Fillimi i 2009</w:t>
            </w:r>
          </w:p>
        </w:tc>
        <w:tc>
          <w:tcPr>
            <w:tcW w:w="3354"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Ekzistenca e programeve të posaçme për personat që braktisin shkollën në të gjithë vendin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Numri dhe përqindja e atyre që braktisin shkollën (meshkuj/femra), të cilët marrin pjesë në programe </w:t>
            </w:r>
          </w:p>
        </w:tc>
        <w:tc>
          <w:tcPr>
            <w:tcW w:w="2276"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MASH, MPÇSSHB dhe donatore</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6.(a).6</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Sigurimi i monitorimit të punës së paligjshme/në të zezë të fëmijëve nga Inspektorati Shtetëror i Punës dhe marrja e masave për parandalimin dhe/ose eliminimin e punës së fëmijëve </w:t>
            </w:r>
          </w:p>
        </w:tc>
        <w:tc>
          <w:tcPr>
            <w:tcW w:w="2822"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MPÇSSHB/Inspektorati i Përgjithshëm i Punës </w:t>
            </w:r>
          </w:p>
        </w:tc>
        <w:tc>
          <w:tcPr>
            <w:tcW w:w="1448" w:type="dxa"/>
          </w:tcPr>
          <w:p w:rsidR="004974D2" w:rsidRPr="005E481C" w:rsidRDefault="004974D2" w:rsidP="002C74AA">
            <w:pPr>
              <w:pStyle w:val="Tabele"/>
              <w:rPr>
                <w:rFonts w:eastAsia="MS Mincho"/>
                <w:sz w:val="18"/>
                <w:szCs w:val="18"/>
                <w:highlight w:val="yellow"/>
                <w:lang w:eastAsia="en-GB"/>
              </w:rPr>
            </w:pPr>
            <w:r w:rsidRPr="005E481C">
              <w:rPr>
                <w:rFonts w:eastAsia="MS Mincho"/>
                <w:sz w:val="18"/>
                <w:szCs w:val="18"/>
                <w:lang w:eastAsia="en-GB"/>
              </w:rPr>
              <w:t xml:space="preserve">Në vazhdimësi </w:t>
            </w:r>
          </w:p>
        </w:tc>
        <w:tc>
          <w:tcPr>
            <w:tcW w:w="3354"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Përqindja e ndërmarrjeve të kontrolluara nga Inspektorati i Punës (në vit).</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Numri i rasteve të zbuluara </w:t>
            </w:r>
          </w:p>
        </w:tc>
        <w:tc>
          <w:tcPr>
            <w:tcW w:w="2276"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MPÇSSHB dhe donatore</w:t>
            </w:r>
          </w:p>
        </w:tc>
      </w:tr>
      <w:tr w:rsidR="004974D2" w:rsidRPr="005E481C" w:rsidTr="005E481C">
        <w:trPr>
          <w:jc w:val="center"/>
        </w:trPr>
        <w:tc>
          <w:tcPr>
            <w:tcW w:w="1072"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6.(a).7</w:t>
            </w:r>
          </w:p>
        </w:tc>
        <w:tc>
          <w:tcPr>
            <w:tcW w:w="3428" w:type="dxa"/>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Marrja e masave për përmirësimin e situatës ekonomike të fëmijëve dhe familjeve të tyre në nevojë dhe, në veçanti, nga grupet në nevojë (përfshirë programe punësimi, skema mikro-kredie, ofrimi i ndihmës materiale, financiare e të tjera)</w:t>
            </w:r>
          </w:p>
          <w:p w:rsidR="004974D2" w:rsidRPr="005E481C" w:rsidRDefault="004974D2" w:rsidP="002C74AA">
            <w:pPr>
              <w:pStyle w:val="Tabele"/>
              <w:rPr>
                <w:rFonts w:eastAsia="MS Mincho"/>
                <w:b/>
                <w:sz w:val="18"/>
                <w:szCs w:val="18"/>
                <w:lang w:eastAsia="en-GB"/>
              </w:rPr>
            </w:pPr>
            <w:r w:rsidRPr="005E481C">
              <w:rPr>
                <w:rFonts w:eastAsia="MS Mincho"/>
                <w:b/>
                <w:sz w:val="18"/>
                <w:szCs w:val="18"/>
                <w:lang w:eastAsia="en-GB"/>
              </w:rPr>
              <w:t>[Shih gjithashtu kapitullin për parandalimin në strategjinë kryesore]</w:t>
            </w:r>
          </w:p>
        </w:tc>
        <w:tc>
          <w:tcPr>
            <w:tcW w:w="2822"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MPÇSSHB, Komitetet Rajonale, pushteti vendor, së bashku me OJF-të dhe ON-të </w:t>
            </w:r>
          </w:p>
        </w:tc>
        <w:tc>
          <w:tcPr>
            <w:tcW w:w="1448" w:type="dxa"/>
          </w:tcPr>
          <w:p w:rsidR="004974D2" w:rsidRPr="005E481C" w:rsidRDefault="004974D2" w:rsidP="002C74AA">
            <w:pPr>
              <w:pStyle w:val="Tabele"/>
              <w:rPr>
                <w:rFonts w:eastAsia="MS Mincho"/>
                <w:sz w:val="18"/>
                <w:szCs w:val="18"/>
                <w:highlight w:val="yellow"/>
                <w:lang w:eastAsia="en-GB"/>
              </w:rPr>
            </w:pPr>
            <w:r w:rsidRPr="005E481C">
              <w:rPr>
                <w:rFonts w:eastAsia="MS Mincho"/>
                <w:sz w:val="18"/>
                <w:szCs w:val="18"/>
                <w:lang w:eastAsia="en-GB"/>
              </w:rPr>
              <w:t xml:space="preserve">Në vazhdim </w:t>
            </w:r>
          </w:p>
        </w:tc>
        <w:tc>
          <w:tcPr>
            <w:tcW w:w="3354"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Ndihma/mbështetja ofruar familjeve të identifikuara në nevojë </w:t>
            </w:r>
          </w:p>
          <w:p w:rsidR="004974D2" w:rsidRPr="005E481C" w:rsidRDefault="004974D2" w:rsidP="002C74AA">
            <w:pPr>
              <w:pStyle w:val="Tabele"/>
              <w:rPr>
                <w:rFonts w:eastAsia="MS Mincho"/>
                <w:sz w:val="18"/>
                <w:szCs w:val="18"/>
                <w:lang w:eastAsia="en-GB"/>
              </w:rPr>
            </w:pPr>
          </w:p>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 xml:space="preserve">Synimi: rritja e të ardhurave të familjeve/grupeve në nevojë </w:t>
            </w:r>
          </w:p>
        </w:tc>
        <w:tc>
          <w:tcPr>
            <w:tcW w:w="2276" w:type="dxa"/>
            <w:gridSpan w:val="2"/>
          </w:tcPr>
          <w:p w:rsidR="004974D2" w:rsidRPr="005E481C" w:rsidRDefault="004974D2" w:rsidP="002C74AA">
            <w:pPr>
              <w:pStyle w:val="Tabele"/>
              <w:rPr>
                <w:rFonts w:eastAsia="MS Mincho"/>
                <w:sz w:val="18"/>
                <w:szCs w:val="18"/>
                <w:lang w:eastAsia="en-GB"/>
              </w:rPr>
            </w:pPr>
            <w:r w:rsidRPr="005E481C">
              <w:rPr>
                <w:rFonts w:eastAsia="MS Mincho"/>
                <w:sz w:val="18"/>
                <w:szCs w:val="18"/>
                <w:lang w:eastAsia="en-GB"/>
              </w:rPr>
              <w:t>MPÇSSHB dhe donatore</w:t>
            </w:r>
          </w:p>
        </w:tc>
      </w:tr>
    </w:tbl>
    <w:p w:rsidR="004974D2" w:rsidRPr="004974D2" w:rsidRDefault="004974D2" w:rsidP="004974D2">
      <w:pPr>
        <w:pStyle w:val="Paragrafi"/>
        <w:rPr>
          <w:rFonts w:eastAsia="MS Mincho"/>
          <w:lang w:val="en-GB" w:eastAsia="en-GB"/>
        </w:rPr>
      </w:pPr>
    </w:p>
    <w:p w:rsidR="004974D2" w:rsidRPr="00C5654A" w:rsidRDefault="004974D2" w:rsidP="004974D2">
      <w:pPr>
        <w:pStyle w:val="Paragrafi"/>
        <w:rPr>
          <w:rFonts w:eastAsia="MS Mincho"/>
          <w:b/>
          <w:lang w:val="en-GB" w:eastAsia="en-GB"/>
        </w:rPr>
      </w:pPr>
      <w:r w:rsidRPr="004974D2">
        <w:rPr>
          <w:rFonts w:eastAsia="MS Mincho"/>
          <w:lang w:val="en-GB" w:eastAsia="en-GB"/>
        </w:rPr>
        <w:br w:type="page"/>
      </w:r>
      <w:bookmarkStart w:id="48" w:name="_Toc203810856"/>
      <w:r w:rsidRPr="00C5654A">
        <w:rPr>
          <w:rFonts w:eastAsia="MS Mincho"/>
          <w:b/>
          <w:lang w:val="en-GB" w:eastAsia="en-GB"/>
        </w:rPr>
        <w:t>II. MBROJTJA</w:t>
      </w:r>
      <w:bookmarkEnd w:id="48"/>
      <w:r w:rsidRPr="00C5654A">
        <w:rPr>
          <w:rFonts w:eastAsia="MS Mincho"/>
          <w:b/>
          <w:lang w:val="en-GB" w:eastAsia="en-GB"/>
        </w:rPr>
        <w:t xml:space="preserve"> </w:t>
      </w:r>
    </w:p>
    <w:p w:rsidR="004974D2" w:rsidRPr="004974D2" w:rsidRDefault="004974D2" w:rsidP="004974D2">
      <w:pPr>
        <w:pStyle w:val="Paragrafi"/>
        <w:rPr>
          <w:rFonts w:eastAsia="MS Mincho"/>
          <w:lang w:val="en-GB" w:eastAsia="en-GB"/>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3565"/>
        <w:gridCol w:w="2796"/>
        <w:gridCol w:w="1448"/>
        <w:gridCol w:w="3457"/>
        <w:gridCol w:w="2055"/>
      </w:tblGrid>
      <w:tr w:rsidR="004974D2" w:rsidRPr="005E481C" w:rsidTr="005E481C">
        <w:trPr>
          <w:tblHeader/>
          <w:jc w:val="center"/>
        </w:trPr>
        <w:tc>
          <w:tcPr>
            <w:tcW w:w="988" w:type="dxa"/>
            <w:shd w:val="clear" w:color="auto" w:fill="CCCCCC"/>
            <w:vAlign w:val="center"/>
          </w:tcPr>
          <w:p w:rsidR="004974D2" w:rsidRPr="005E481C" w:rsidRDefault="004974D2" w:rsidP="005E481C">
            <w:pPr>
              <w:pStyle w:val="Tabele"/>
              <w:jc w:val="center"/>
              <w:rPr>
                <w:rFonts w:eastAsia="MS Mincho"/>
                <w:b/>
                <w:sz w:val="18"/>
                <w:szCs w:val="18"/>
                <w:lang w:eastAsia="en-GB"/>
              </w:rPr>
            </w:pPr>
            <w:r w:rsidRPr="005E481C">
              <w:rPr>
                <w:rFonts w:eastAsia="MS Mincho"/>
                <w:b/>
                <w:sz w:val="18"/>
                <w:szCs w:val="18"/>
                <w:lang w:eastAsia="en-GB"/>
              </w:rPr>
              <w:t>Nr.</w:t>
            </w:r>
          </w:p>
        </w:tc>
        <w:tc>
          <w:tcPr>
            <w:tcW w:w="3262" w:type="dxa"/>
            <w:shd w:val="clear" w:color="auto" w:fill="CCCCCC"/>
            <w:vAlign w:val="center"/>
          </w:tcPr>
          <w:p w:rsidR="004974D2" w:rsidRPr="005E481C" w:rsidRDefault="004974D2" w:rsidP="005E481C">
            <w:pPr>
              <w:pStyle w:val="Tabele"/>
              <w:jc w:val="center"/>
              <w:rPr>
                <w:rFonts w:eastAsia="MS Mincho"/>
                <w:b/>
                <w:sz w:val="18"/>
                <w:szCs w:val="18"/>
                <w:lang w:eastAsia="en-GB"/>
              </w:rPr>
            </w:pPr>
          </w:p>
          <w:p w:rsidR="004974D2" w:rsidRPr="005E481C" w:rsidRDefault="004974D2" w:rsidP="005E481C">
            <w:pPr>
              <w:pStyle w:val="Tabele"/>
              <w:jc w:val="center"/>
              <w:rPr>
                <w:rFonts w:eastAsia="MS Mincho"/>
                <w:b/>
                <w:sz w:val="18"/>
                <w:szCs w:val="18"/>
                <w:lang w:eastAsia="en-GB"/>
              </w:rPr>
            </w:pPr>
            <w:r w:rsidRPr="005E481C">
              <w:rPr>
                <w:rFonts w:eastAsia="MS Mincho"/>
                <w:b/>
                <w:sz w:val="18"/>
                <w:szCs w:val="18"/>
                <w:lang w:eastAsia="en-GB"/>
              </w:rPr>
              <w:t>Veprimtaritë dhe nën- veprimtaritë</w:t>
            </w:r>
          </w:p>
          <w:p w:rsidR="004974D2" w:rsidRPr="005E481C" w:rsidRDefault="004974D2" w:rsidP="005E481C">
            <w:pPr>
              <w:pStyle w:val="Tabele"/>
              <w:jc w:val="center"/>
              <w:rPr>
                <w:rFonts w:eastAsia="MS Mincho"/>
                <w:b/>
                <w:sz w:val="18"/>
                <w:szCs w:val="18"/>
                <w:lang w:eastAsia="en-GB"/>
              </w:rPr>
            </w:pPr>
          </w:p>
        </w:tc>
        <w:tc>
          <w:tcPr>
            <w:tcW w:w="2558" w:type="dxa"/>
            <w:shd w:val="clear" w:color="auto" w:fill="CCCCCC"/>
            <w:vAlign w:val="center"/>
          </w:tcPr>
          <w:p w:rsidR="004974D2" w:rsidRPr="005E481C" w:rsidRDefault="004974D2" w:rsidP="005E481C">
            <w:pPr>
              <w:pStyle w:val="Tabele"/>
              <w:jc w:val="center"/>
              <w:rPr>
                <w:rFonts w:eastAsia="MS Mincho"/>
                <w:b/>
                <w:sz w:val="18"/>
                <w:szCs w:val="18"/>
                <w:lang w:eastAsia="en-GB"/>
              </w:rPr>
            </w:pPr>
            <w:r w:rsidRPr="005E481C">
              <w:rPr>
                <w:rFonts w:eastAsia="MS Mincho"/>
                <w:b/>
                <w:sz w:val="18"/>
                <w:szCs w:val="18"/>
                <w:lang w:eastAsia="en-GB"/>
              </w:rPr>
              <w:t>Strukturat Përgjegjëse (Struktura kryesore në fillim)</w:t>
            </w:r>
          </w:p>
        </w:tc>
        <w:tc>
          <w:tcPr>
            <w:tcW w:w="1325" w:type="dxa"/>
            <w:shd w:val="clear" w:color="auto" w:fill="CCCCCC"/>
            <w:vAlign w:val="center"/>
          </w:tcPr>
          <w:p w:rsidR="004974D2" w:rsidRPr="005E481C" w:rsidRDefault="004974D2" w:rsidP="005E481C">
            <w:pPr>
              <w:pStyle w:val="Tabele"/>
              <w:jc w:val="center"/>
              <w:rPr>
                <w:rFonts w:eastAsia="MS Mincho"/>
                <w:b/>
                <w:sz w:val="18"/>
                <w:szCs w:val="18"/>
                <w:lang w:eastAsia="en-GB"/>
              </w:rPr>
            </w:pPr>
            <w:r w:rsidRPr="005E481C">
              <w:rPr>
                <w:rFonts w:eastAsia="MS Mincho"/>
                <w:b/>
                <w:sz w:val="18"/>
                <w:szCs w:val="18"/>
                <w:lang w:eastAsia="en-GB"/>
              </w:rPr>
              <w:t>Afatet</w:t>
            </w:r>
          </w:p>
        </w:tc>
        <w:tc>
          <w:tcPr>
            <w:tcW w:w="3163" w:type="dxa"/>
            <w:shd w:val="clear" w:color="auto" w:fill="CCCCCC"/>
            <w:vAlign w:val="center"/>
          </w:tcPr>
          <w:p w:rsidR="004974D2" w:rsidRPr="005E481C" w:rsidRDefault="004974D2" w:rsidP="005E481C">
            <w:pPr>
              <w:pStyle w:val="Tabele"/>
              <w:jc w:val="center"/>
              <w:rPr>
                <w:rFonts w:eastAsia="MS Mincho"/>
                <w:b/>
                <w:sz w:val="18"/>
                <w:szCs w:val="18"/>
                <w:lang w:eastAsia="en-GB"/>
              </w:rPr>
            </w:pPr>
            <w:r w:rsidRPr="005E481C">
              <w:rPr>
                <w:rFonts w:eastAsia="MS Mincho"/>
                <w:b/>
                <w:sz w:val="18"/>
                <w:szCs w:val="18"/>
                <w:lang w:eastAsia="en-GB"/>
              </w:rPr>
              <w:t>Treguesit/Synimet</w:t>
            </w:r>
          </w:p>
        </w:tc>
        <w:tc>
          <w:tcPr>
            <w:tcW w:w="1880" w:type="dxa"/>
            <w:shd w:val="clear" w:color="auto" w:fill="CCCCCC"/>
            <w:vAlign w:val="center"/>
          </w:tcPr>
          <w:p w:rsidR="004974D2" w:rsidRPr="005E481C" w:rsidRDefault="004974D2" w:rsidP="005E481C">
            <w:pPr>
              <w:pStyle w:val="Tabele"/>
              <w:jc w:val="center"/>
              <w:rPr>
                <w:rFonts w:eastAsia="MS Mincho"/>
                <w:b/>
                <w:sz w:val="18"/>
                <w:szCs w:val="18"/>
                <w:lang w:eastAsia="en-GB"/>
              </w:rPr>
            </w:pPr>
            <w:r w:rsidRPr="005E481C">
              <w:rPr>
                <w:rFonts w:eastAsia="MS Mincho"/>
                <w:b/>
                <w:sz w:val="18"/>
                <w:szCs w:val="18"/>
                <w:lang w:eastAsia="en-GB"/>
              </w:rPr>
              <w:t>Burimet</w:t>
            </w:r>
          </w:p>
        </w:tc>
      </w:tr>
      <w:tr w:rsidR="004974D2" w:rsidRPr="005E481C" w:rsidTr="005E481C">
        <w:trPr>
          <w:jc w:val="center"/>
        </w:trPr>
        <w:tc>
          <w:tcPr>
            <w:tcW w:w="988"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1.</w:t>
            </w:r>
          </w:p>
        </w:tc>
        <w:tc>
          <w:tcPr>
            <w:tcW w:w="12188" w:type="dxa"/>
            <w:gridSpan w:val="5"/>
          </w:tcPr>
          <w:p w:rsidR="004974D2" w:rsidRPr="005E481C" w:rsidRDefault="004974D2" w:rsidP="00C5654A">
            <w:pPr>
              <w:pStyle w:val="Tabele"/>
              <w:rPr>
                <w:rFonts w:eastAsia="MS Mincho"/>
                <w:b/>
                <w:sz w:val="18"/>
                <w:szCs w:val="18"/>
                <w:lang w:eastAsia="en-GB"/>
              </w:rPr>
            </w:pPr>
            <w:r w:rsidRPr="005E481C">
              <w:rPr>
                <w:rFonts w:eastAsia="MS Mincho"/>
                <w:b/>
                <w:sz w:val="18"/>
                <w:szCs w:val="18"/>
                <w:lang w:eastAsia="en-GB"/>
              </w:rPr>
              <w:t xml:space="preserve">SYNIMI STRATEGJIK: Sigurimi i dhënies së një ndihme e mbrojtjeje të përshtatshme dhe të ndjeshme ndaj fëmijëve, përfshi strehimin, për referimin fillestar të të gjithë fëmijëve të trafikuar dhe atyre që zbulohen se janë në proces trafikimi, pavarësisht nga vullneti i tyre për të dëshmuar dhe sigurimi i përgatitjes së tyre për kthimin  e rregullt dhe integrimin në familjet e tyre apo integrimin ne mjedise të mbrojtura alternative, në rast se kthimi në familjet e tyre është i papërshtatshëm ose i pamundur </w:t>
            </w:r>
          </w:p>
        </w:tc>
      </w:tr>
      <w:tr w:rsidR="004974D2" w:rsidRPr="005E481C" w:rsidTr="005E481C">
        <w:trPr>
          <w:jc w:val="center"/>
        </w:trPr>
        <w:tc>
          <w:tcPr>
            <w:tcW w:w="988" w:type="dxa"/>
          </w:tcPr>
          <w:p w:rsidR="004974D2" w:rsidRPr="005E481C" w:rsidRDefault="004974D2" w:rsidP="00C5654A">
            <w:pPr>
              <w:pStyle w:val="Tabele"/>
              <w:rPr>
                <w:rFonts w:eastAsia="MS Mincho"/>
                <w:sz w:val="18"/>
                <w:szCs w:val="18"/>
                <w:lang w:eastAsia="en-GB"/>
              </w:rPr>
            </w:pPr>
          </w:p>
        </w:tc>
        <w:tc>
          <w:tcPr>
            <w:tcW w:w="12188" w:type="dxa"/>
            <w:gridSpan w:val="5"/>
          </w:tcPr>
          <w:p w:rsidR="004974D2" w:rsidRPr="005E481C" w:rsidRDefault="004974D2" w:rsidP="00C5654A">
            <w:pPr>
              <w:pStyle w:val="Tabele"/>
              <w:rPr>
                <w:rFonts w:eastAsia="MS Mincho"/>
                <w:sz w:val="18"/>
                <w:szCs w:val="18"/>
                <w:lang w:eastAsia="en-GB"/>
              </w:rPr>
            </w:pPr>
            <w:r w:rsidRPr="005E481C">
              <w:rPr>
                <w:rFonts w:eastAsia="MS Mincho"/>
                <w:b/>
                <w:sz w:val="18"/>
                <w:szCs w:val="18"/>
                <w:lang w:eastAsia="en-GB"/>
              </w:rPr>
              <w:t>Synimet/Treguesit</w:t>
            </w:r>
            <w:r w:rsidRPr="005E481C">
              <w:rPr>
                <w:rFonts w:eastAsia="MS Mincho"/>
                <w:sz w:val="18"/>
                <w:szCs w:val="18"/>
                <w:lang w:eastAsia="en-GB"/>
              </w:rPr>
              <w:t xml:space="preserve">:  rritja e numrit të viktimave fëmijë që kanë marrë ndihmë, pavarësisht nëse kanë vullnetin për të dëshmuar ose jo, përmbajtja e protokolleve të rasteve, perceptimi sesa të kënaqshme kanë qenë shërbimet, në bazë të anketimit të fëmijëve të ndihmuar; përqindja e viktimave fëmijë të cilët jetojnë me familjet apo në mjedise të tjera të mbrojtura ose ndjekin rregullisht shkollën një vit pas (ri)integrimit të tyre </w:t>
            </w:r>
          </w:p>
        </w:tc>
      </w:tr>
      <w:tr w:rsidR="004974D2" w:rsidRPr="005E481C" w:rsidTr="005E481C">
        <w:trPr>
          <w:jc w:val="center"/>
        </w:trPr>
        <w:tc>
          <w:tcPr>
            <w:tcW w:w="988" w:type="dxa"/>
          </w:tcPr>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1.(a).</w:t>
            </w:r>
          </w:p>
        </w:tc>
        <w:tc>
          <w:tcPr>
            <w:tcW w:w="12188" w:type="dxa"/>
            <w:gridSpan w:val="5"/>
          </w:tcPr>
          <w:p w:rsidR="004974D2" w:rsidRPr="005E481C" w:rsidRDefault="004974D2" w:rsidP="00C5654A">
            <w:pPr>
              <w:pStyle w:val="Tabele"/>
              <w:rPr>
                <w:rFonts w:eastAsia="MS Mincho"/>
                <w:sz w:val="18"/>
                <w:szCs w:val="18"/>
                <w:highlight w:val="cyan"/>
                <w:lang w:eastAsia="en-GB"/>
              </w:rPr>
            </w:pPr>
          </w:p>
          <w:p w:rsidR="004974D2" w:rsidRPr="005E481C" w:rsidRDefault="004974D2" w:rsidP="00C5654A">
            <w:pPr>
              <w:pStyle w:val="Tabele"/>
              <w:rPr>
                <w:rFonts w:eastAsia="MS Mincho"/>
                <w:sz w:val="18"/>
                <w:szCs w:val="18"/>
                <w:highlight w:val="cyan"/>
                <w:lang w:eastAsia="en-GB"/>
              </w:rPr>
            </w:pPr>
            <w:r w:rsidRPr="005E481C">
              <w:rPr>
                <w:rFonts w:eastAsia="MS Mincho"/>
                <w:sz w:val="18"/>
                <w:szCs w:val="18"/>
                <w:lang w:eastAsia="en-GB"/>
              </w:rPr>
              <w:t xml:space="preserve">OBJEKTIV SPECIFIK: Hartimi dhe institucionalizimi i standardeve dhe procedurave për identifikimin, ndihmën dhe mbrojtjen e referimin e fëmijëve që janë viktima të trafikimit dhe ata që janë viktima të mundshme të trafikimit nga shërbimet sociale, organet e zbatimit të ligjit dhe gjyqësori. </w:t>
            </w:r>
          </w:p>
        </w:tc>
      </w:tr>
      <w:tr w:rsidR="004974D2" w:rsidRPr="005E481C" w:rsidTr="005E481C">
        <w:trPr>
          <w:jc w:val="center"/>
        </w:trPr>
        <w:tc>
          <w:tcPr>
            <w:tcW w:w="988" w:type="dxa"/>
          </w:tcPr>
          <w:p w:rsidR="004974D2" w:rsidRPr="005E481C" w:rsidRDefault="004974D2" w:rsidP="00C5654A">
            <w:pPr>
              <w:pStyle w:val="Tabele"/>
              <w:rPr>
                <w:rFonts w:eastAsia="MS Mincho"/>
                <w:sz w:val="18"/>
                <w:szCs w:val="18"/>
                <w:lang w:eastAsia="en-GB"/>
              </w:rPr>
            </w:pPr>
          </w:p>
        </w:tc>
        <w:tc>
          <w:tcPr>
            <w:tcW w:w="12188" w:type="dxa"/>
            <w:gridSpan w:val="5"/>
          </w:tcPr>
          <w:p w:rsidR="004974D2" w:rsidRPr="005E481C" w:rsidRDefault="004974D2" w:rsidP="00C5654A">
            <w:pPr>
              <w:pStyle w:val="Tabele"/>
              <w:rPr>
                <w:rFonts w:eastAsia="MS Mincho"/>
                <w:sz w:val="18"/>
                <w:szCs w:val="18"/>
                <w:lang w:eastAsia="en-GB"/>
              </w:rPr>
            </w:pPr>
            <w:r w:rsidRPr="005E481C">
              <w:rPr>
                <w:rFonts w:eastAsia="MS Mincho"/>
                <w:b/>
                <w:sz w:val="18"/>
                <w:szCs w:val="18"/>
                <w:lang w:eastAsia="en-GB"/>
              </w:rPr>
              <w:t>Treguesit:</w:t>
            </w:r>
            <w:r w:rsidRPr="005E481C">
              <w:rPr>
                <w:rFonts w:eastAsia="MS Mincho"/>
                <w:sz w:val="18"/>
                <w:szCs w:val="18"/>
                <w:lang w:eastAsia="en-GB"/>
              </w:rPr>
              <w:t xml:space="preserve"> numri i zyrtarëve të trajnuar, përqindja e zyrtarëve të interesuar, të cilët mund të përmendin elementet kryesore të ndihmës e trajtimit të ndjeshëm ndaj fëmijëve; përmbajtja e protokolleve të rasteve; </w:t>
            </w:r>
          </w:p>
        </w:tc>
      </w:tr>
      <w:tr w:rsidR="004974D2" w:rsidRPr="005E481C" w:rsidTr="005E481C">
        <w:trPr>
          <w:trHeight w:val="1619"/>
          <w:jc w:val="center"/>
        </w:trPr>
        <w:tc>
          <w:tcPr>
            <w:tcW w:w="988"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1.(a).1</w:t>
            </w:r>
          </w:p>
        </w:tc>
        <w:tc>
          <w:tcPr>
            <w:tcW w:w="3262"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Krijimi i standardeve dhe PSO-ve për identifikimin fillestar dhe trajtimin e fëmijëve viktima të trafikimit, në kuadrin e MKR-së, për t’u zbatuar nga institucionet publike e private të kujdesit social, struktura të tjera të mbrojtjes së fëmijëve dhe autoritetet e drejtësisë penale dhe zbatimit të ligjit, duke u bazuar në interesin më të mirë të fëmijës.</w:t>
            </w:r>
          </w:p>
        </w:tc>
        <w:tc>
          <w:tcPr>
            <w:tcW w:w="2558"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ZKKA, AP, MPÇSSHB, Grupi i Punës i MKR-së për Fëmijët, përfshi BKTF-në, UNICEF-in, ILO-n, TdH-në, Komiteti Shtetëror SC, WV, etj.) </w:t>
            </w:r>
          </w:p>
        </w:tc>
        <w:tc>
          <w:tcPr>
            <w:tcW w:w="1325"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Në vazhdim </w:t>
            </w:r>
          </w:p>
        </w:tc>
        <w:tc>
          <w:tcPr>
            <w:tcW w:w="3163"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Hartimi dhe miratimi i procedurave e protokolleve </w:t>
            </w:r>
          </w:p>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Trajnimi dhe njohja e standardeve dhe procedurave nga të gjithë aktorët  </w:t>
            </w:r>
          </w:p>
        </w:tc>
        <w:tc>
          <w:tcPr>
            <w:tcW w:w="1880" w:type="dxa"/>
          </w:tcPr>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Agjensitë nënshkruese të MKR, BKTF, UNICEF, ILO</w:t>
            </w:r>
          </w:p>
        </w:tc>
      </w:tr>
      <w:tr w:rsidR="004974D2" w:rsidRPr="005E481C" w:rsidTr="005E481C">
        <w:trPr>
          <w:trHeight w:val="863"/>
          <w:jc w:val="center"/>
        </w:trPr>
        <w:tc>
          <w:tcPr>
            <w:tcW w:w="988"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1.(a).2</w:t>
            </w:r>
          </w:p>
        </w:tc>
        <w:tc>
          <w:tcPr>
            <w:tcW w:w="3262"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Ngritja e skuadrave të përkushtuara shumë-disiplinore dhe e mjediseve të posaçme që janë të përshtatshme për moshën dhe gjininë e viktimave fëmijë brenda Qendrës Kombëtare të Pritjes për Viktimat e Trafikimit; </w:t>
            </w:r>
          </w:p>
        </w:tc>
        <w:tc>
          <w:tcPr>
            <w:tcW w:w="2558"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MPÇSSHB </w:t>
            </w:r>
          </w:p>
        </w:tc>
        <w:tc>
          <w:tcPr>
            <w:tcW w:w="1325"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Deri në gjysmën e parë të 2009 </w:t>
            </w:r>
          </w:p>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2009</w:t>
            </w:r>
          </w:p>
        </w:tc>
        <w:tc>
          <w:tcPr>
            <w:tcW w:w="3163"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Ngritja e skuadrave deri në vitin 2009.</w:t>
            </w:r>
          </w:p>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Ngritja e mjediseve të posaçme deri në vitin 2009</w:t>
            </w:r>
          </w:p>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Marrëveshje zyrtare referimi me Njësinë e Mbrojtjes së Fëmijës deri në vitin 2010, në kuadër të marrëveshjes së rishikuar të MKR-së </w:t>
            </w:r>
          </w:p>
        </w:tc>
        <w:tc>
          <w:tcPr>
            <w:tcW w:w="1880" w:type="dxa"/>
          </w:tcPr>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MPÇSSHB</w:t>
            </w:r>
          </w:p>
        </w:tc>
      </w:tr>
      <w:tr w:rsidR="004974D2" w:rsidRPr="005E481C" w:rsidTr="005E481C">
        <w:trPr>
          <w:trHeight w:val="1619"/>
          <w:jc w:val="center"/>
        </w:trPr>
        <w:tc>
          <w:tcPr>
            <w:tcW w:w="988"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1.(a).3</w:t>
            </w:r>
          </w:p>
        </w:tc>
        <w:tc>
          <w:tcPr>
            <w:tcW w:w="3262"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Rritja e nivelit profesional të personelit të shërbimeve sociale që është përgjegjës për pritjen fillestare të fëmijëve viktima të trafikimit, nëpërmjet zhvillimit profesional: nxjerrja e udhëzimeve dhe kryerja e trajnimeve mbi procedura ndihme që marrin në konsideratë fëmijët, bazuar në përvojën vendase dhe atë ndërkombëtare, trajtimi i fëmijëve të traumatizuar, si edhe mbi procedurat e kujdestarisë, birësimit, vendosjes në qendra kujdesi, etj. </w:t>
            </w:r>
          </w:p>
        </w:tc>
        <w:tc>
          <w:tcPr>
            <w:tcW w:w="2558"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MPÇSSHB, në bashkëpunim me ZKKA, OJF dhe ON. </w:t>
            </w:r>
          </w:p>
        </w:tc>
        <w:tc>
          <w:tcPr>
            <w:tcW w:w="1325"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Në vazhdim</w:t>
            </w:r>
          </w:p>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2010</w:t>
            </w:r>
          </w:p>
          <w:p w:rsidR="004974D2" w:rsidRPr="005E481C" w:rsidRDefault="004974D2" w:rsidP="00C5654A">
            <w:pPr>
              <w:pStyle w:val="Tabele"/>
              <w:rPr>
                <w:rFonts w:eastAsia="MS Mincho"/>
                <w:sz w:val="18"/>
                <w:szCs w:val="18"/>
                <w:lang w:eastAsia="en-GB"/>
              </w:rPr>
            </w:pPr>
          </w:p>
        </w:tc>
        <w:tc>
          <w:tcPr>
            <w:tcW w:w="3163"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Ekzistenca e Udhëzimeve me shkrim dhe materialeve të trajnimit</w:t>
            </w:r>
          </w:p>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Numri i personelit që ka përfunduar trajnimin me sukses  </w:t>
            </w: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Deri në vitin 2010, i gjithë personeli i përfshirë në pritjen e fëmijëve viktima të trafikimit do jetë trajnuar dhe do ketë marrë njohuri për përmbajtjen e trajnimit/udhëzimeve </w:t>
            </w:r>
          </w:p>
        </w:tc>
        <w:tc>
          <w:tcPr>
            <w:tcW w:w="1880"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MPÇSSHB, donatore</w:t>
            </w:r>
          </w:p>
        </w:tc>
      </w:tr>
      <w:tr w:rsidR="004974D2" w:rsidRPr="005E481C" w:rsidTr="005E481C">
        <w:trPr>
          <w:trHeight w:val="791"/>
          <w:jc w:val="center"/>
        </w:trPr>
        <w:tc>
          <w:tcPr>
            <w:tcW w:w="988"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1.(a).4</w:t>
            </w:r>
          </w:p>
        </w:tc>
        <w:tc>
          <w:tcPr>
            <w:tcW w:w="3262"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Krijimi i standardeve dhe procedurave për pritjen fillestare të viktimave fëmijë  në praninë e punonjësve socialë dhe për intervistimin e tyre (përfshi fshehtësinë e informacionit që ka lidhje me viktimat fëmijë të trafikimit), bazuar mbi udhëzimet e UNICEF-it; </w:t>
            </w:r>
          </w:p>
        </w:tc>
        <w:tc>
          <w:tcPr>
            <w:tcW w:w="2558"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ZKKA, AP,MPÇSSHB, Policia e Shtetit, PP-ja, Autoriteti Përgjegjës, grupi i punës i MKR-së për fëmijët (përfshi BKTF-në, UNICEF-in, </w:t>
            </w:r>
            <w:smartTag w:uri="urn:schemas-microsoft-com:office:smarttags" w:element="place">
              <w:smartTag w:uri="urn:schemas-microsoft-com:office:smarttags" w:element="City">
                <w:r w:rsidRPr="005E481C">
                  <w:rPr>
                    <w:rFonts w:eastAsia="MS Mincho"/>
                    <w:sz w:val="18"/>
                    <w:szCs w:val="18"/>
                    <w:lang w:eastAsia="en-GB"/>
                  </w:rPr>
                  <w:t>ILO-n</w:t>
                </w:r>
              </w:smartTag>
              <w:r w:rsidRPr="005E481C">
                <w:rPr>
                  <w:rFonts w:eastAsia="MS Mincho"/>
                  <w:sz w:val="18"/>
                  <w:szCs w:val="18"/>
                  <w:lang w:eastAsia="en-GB"/>
                </w:rPr>
                <w:t xml:space="preserve">, </w:t>
              </w:r>
              <w:smartTag w:uri="urn:schemas-microsoft-com:office:smarttags" w:element="State">
                <w:r w:rsidRPr="005E481C">
                  <w:rPr>
                    <w:rFonts w:eastAsia="MS Mincho"/>
                    <w:sz w:val="18"/>
                    <w:szCs w:val="18"/>
                    <w:lang w:eastAsia="en-GB"/>
                  </w:rPr>
                  <w:t>WV</w:t>
                </w:r>
              </w:smartTag>
            </w:smartTag>
            <w:r w:rsidRPr="005E481C">
              <w:rPr>
                <w:rFonts w:eastAsia="MS Mincho"/>
                <w:sz w:val="18"/>
                <w:szCs w:val="18"/>
                <w:lang w:eastAsia="en-GB"/>
              </w:rPr>
              <w:t>, etj.)</w:t>
            </w:r>
          </w:p>
        </w:tc>
        <w:tc>
          <w:tcPr>
            <w:tcW w:w="1325"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Deri në vitin 2009 </w:t>
            </w:r>
          </w:p>
        </w:tc>
        <w:tc>
          <w:tcPr>
            <w:tcW w:w="3163"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Miratimi i standardeve dhe procedurave nga grupi i MKR-së </w:t>
            </w:r>
          </w:p>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Krijimi, sipas nevojave, i PSO-ve lokale </w:t>
            </w:r>
          </w:p>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Trajnimi dhe marrja e njohurive mbi standardet dhe PSO-të e të gjithë zyrtarëve përkatës </w:t>
            </w:r>
          </w:p>
        </w:tc>
        <w:tc>
          <w:tcPr>
            <w:tcW w:w="1880"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ZKKA, MPÇSSHB, Policia e Shtetit, PP dhe donatore</w:t>
            </w:r>
          </w:p>
        </w:tc>
      </w:tr>
      <w:tr w:rsidR="004974D2" w:rsidRPr="005E481C" w:rsidTr="005E481C">
        <w:trPr>
          <w:trHeight w:val="1619"/>
          <w:jc w:val="center"/>
        </w:trPr>
        <w:tc>
          <w:tcPr>
            <w:tcW w:w="988"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1.(a).5</w:t>
            </w:r>
          </w:p>
        </w:tc>
        <w:tc>
          <w:tcPr>
            <w:tcW w:w="3262"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Hartimi dhe zbatimi i programeve të përkushtuara e gjysmë të hapura për procesin e integrimit dhe ri-integrimit të fëmijëve që qëndrojnë në streha për një periudhë afatgjatë.</w:t>
            </w:r>
          </w:p>
        </w:tc>
        <w:tc>
          <w:tcPr>
            <w:tcW w:w="2558"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MPÇSSHB në bashkëpunim me OJF-të dhe ON-të </w:t>
            </w:r>
          </w:p>
        </w:tc>
        <w:tc>
          <w:tcPr>
            <w:tcW w:w="1325"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Në vazhdim deri në vitin 2010  </w:t>
            </w:r>
          </w:p>
        </w:tc>
        <w:tc>
          <w:tcPr>
            <w:tcW w:w="3163" w:type="dxa"/>
          </w:tcPr>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Hartimi dhe funksionimi i programeve deri në fund të vitit 2009</w:t>
            </w:r>
          </w:p>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Numri i fëmijëve që përfitojnë prej programeve </w:t>
            </w:r>
          </w:p>
        </w:tc>
        <w:tc>
          <w:tcPr>
            <w:tcW w:w="1880"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MPÇSSHB</w:t>
            </w:r>
          </w:p>
        </w:tc>
      </w:tr>
      <w:tr w:rsidR="004974D2" w:rsidRPr="005E481C" w:rsidTr="005E481C">
        <w:trPr>
          <w:trHeight w:val="1619"/>
          <w:jc w:val="center"/>
        </w:trPr>
        <w:tc>
          <w:tcPr>
            <w:tcW w:w="988"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1.(a).6</w:t>
            </w:r>
          </w:p>
        </w:tc>
        <w:tc>
          <w:tcPr>
            <w:tcW w:w="3262"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Sigurimi i modeleve alternative jo rezidente të ndihmës për fëmijët e trafikuar (qendra kujdesi ditor, prindër kujdestarë, etj.)</w:t>
            </w:r>
          </w:p>
        </w:tc>
        <w:tc>
          <w:tcPr>
            <w:tcW w:w="2558"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MPÇSSHB, KRATs ose pushteti lokal,  në bashkëpunim me OJF-të dhe ON-të (përfshi. BKTF-në, UNICEF-in, </w:t>
            </w:r>
            <w:smartTag w:uri="urn:schemas-microsoft-com:office:smarttags" w:element="place">
              <w:smartTag w:uri="urn:schemas-microsoft-com:office:smarttags" w:element="City">
                <w:r w:rsidRPr="005E481C">
                  <w:rPr>
                    <w:rFonts w:eastAsia="MS Mincho"/>
                    <w:sz w:val="18"/>
                    <w:szCs w:val="18"/>
                    <w:lang w:eastAsia="en-GB"/>
                  </w:rPr>
                  <w:t>ILO-n</w:t>
                </w:r>
              </w:smartTag>
              <w:r w:rsidRPr="005E481C">
                <w:rPr>
                  <w:rFonts w:eastAsia="MS Mincho"/>
                  <w:sz w:val="18"/>
                  <w:szCs w:val="18"/>
                  <w:lang w:eastAsia="en-GB"/>
                </w:rPr>
                <w:t xml:space="preserve">, </w:t>
              </w:r>
              <w:smartTag w:uri="urn:schemas-microsoft-com:office:smarttags" w:element="State">
                <w:r w:rsidRPr="005E481C">
                  <w:rPr>
                    <w:rFonts w:eastAsia="MS Mincho"/>
                    <w:sz w:val="18"/>
                    <w:szCs w:val="18"/>
                    <w:lang w:eastAsia="en-GB"/>
                  </w:rPr>
                  <w:t>WV</w:t>
                </w:r>
              </w:smartTag>
            </w:smartTag>
            <w:r w:rsidRPr="005E481C">
              <w:rPr>
                <w:rFonts w:eastAsia="MS Mincho"/>
                <w:sz w:val="18"/>
                <w:szCs w:val="18"/>
                <w:lang w:eastAsia="en-GB"/>
              </w:rPr>
              <w:t>, etj.)</w:t>
            </w:r>
          </w:p>
        </w:tc>
        <w:tc>
          <w:tcPr>
            <w:tcW w:w="1325"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Mesi i vitit 2009 </w:t>
            </w:r>
          </w:p>
        </w:tc>
        <w:tc>
          <w:tcPr>
            <w:tcW w:w="3163"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Ekzistenca e vlerësimit të nevojave </w:t>
            </w:r>
          </w:p>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Ekzistenca e modeleve alternative të ndihmës </w:t>
            </w:r>
          </w:p>
          <w:p w:rsidR="004974D2" w:rsidRPr="005E481C" w:rsidRDefault="004974D2" w:rsidP="00C5654A">
            <w:pPr>
              <w:pStyle w:val="Tabele"/>
              <w:rPr>
                <w:rFonts w:eastAsia="MS Mincho"/>
                <w:sz w:val="18"/>
                <w:szCs w:val="18"/>
                <w:lang w:eastAsia="en-GB"/>
              </w:rPr>
            </w:pPr>
          </w:p>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 xml:space="preserve">Hartimi dhe zbatimi i skemave pilote të ndihmës  </w:t>
            </w:r>
          </w:p>
        </w:tc>
        <w:tc>
          <w:tcPr>
            <w:tcW w:w="1880" w:type="dxa"/>
          </w:tcPr>
          <w:p w:rsidR="004974D2" w:rsidRPr="005E481C" w:rsidRDefault="004974D2" w:rsidP="00C5654A">
            <w:pPr>
              <w:pStyle w:val="Tabele"/>
              <w:rPr>
                <w:rFonts w:eastAsia="MS Mincho"/>
                <w:sz w:val="18"/>
                <w:szCs w:val="18"/>
                <w:lang w:eastAsia="en-GB"/>
              </w:rPr>
            </w:pPr>
            <w:r w:rsidRPr="005E481C">
              <w:rPr>
                <w:rFonts w:eastAsia="MS Mincho"/>
                <w:sz w:val="18"/>
                <w:szCs w:val="18"/>
                <w:lang w:eastAsia="en-GB"/>
              </w:rPr>
              <w:t>MPÇSSHB</w:t>
            </w:r>
          </w:p>
        </w:tc>
      </w:tr>
    </w:tbl>
    <w:p w:rsidR="004974D2" w:rsidRPr="004974D2" w:rsidRDefault="004974D2" w:rsidP="004974D2">
      <w:pPr>
        <w:pStyle w:val="Paragrafi"/>
        <w:rPr>
          <w:rFonts w:eastAsia="MS Mincho"/>
          <w:lang w:val="en-GB" w:eastAsia="en-GB"/>
        </w:rPr>
      </w:pPr>
    </w:p>
    <w:p w:rsidR="004974D2" w:rsidRPr="00C5654A" w:rsidRDefault="004974D2" w:rsidP="004974D2">
      <w:pPr>
        <w:pStyle w:val="Paragrafi"/>
        <w:rPr>
          <w:rFonts w:eastAsia="MS Mincho"/>
          <w:b/>
          <w:lang w:val="en-GB" w:eastAsia="en-GB"/>
        </w:rPr>
      </w:pPr>
      <w:r w:rsidRPr="00C5654A">
        <w:rPr>
          <w:rFonts w:eastAsia="MS Mincho"/>
          <w:b/>
          <w:lang w:val="en-GB" w:eastAsia="en-GB"/>
        </w:rPr>
        <w:br w:type="page"/>
      </w:r>
      <w:bookmarkStart w:id="49" w:name="_Toc203810857"/>
      <w:r w:rsidRPr="00C5654A">
        <w:rPr>
          <w:rFonts w:eastAsia="MS Mincho"/>
          <w:b/>
          <w:lang w:val="en-GB" w:eastAsia="en-GB"/>
        </w:rPr>
        <w:t>III. NDJEKJA PENALE</w:t>
      </w:r>
      <w:bookmarkEnd w:id="49"/>
      <w:r w:rsidRPr="00C5654A">
        <w:rPr>
          <w:rFonts w:eastAsia="MS Mincho"/>
          <w:b/>
          <w:lang w:val="en-GB" w:eastAsia="en-GB"/>
        </w:rPr>
        <w:t xml:space="preserve"> </w:t>
      </w:r>
    </w:p>
    <w:p w:rsidR="004974D2" w:rsidRPr="004974D2" w:rsidRDefault="004974D2" w:rsidP="004974D2">
      <w:pPr>
        <w:pStyle w:val="Paragrafi"/>
        <w:rPr>
          <w:rFonts w:eastAsia="MS Mincho"/>
          <w:lang w:val="en-GB" w:eastAsia="en-GB"/>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3565"/>
        <w:gridCol w:w="2796"/>
        <w:gridCol w:w="1448"/>
        <w:gridCol w:w="3457"/>
        <w:gridCol w:w="2055"/>
      </w:tblGrid>
      <w:tr w:rsidR="004974D2" w:rsidRPr="005E481C" w:rsidTr="005E481C">
        <w:trPr>
          <w:tblHeader/>
          <w:jc w:val="center"/>
        </w:trPr>
        <w:tc>
          <w:tcPr>
            <w:tcW w:w="988" w:type="dxa"/>
            <w:shd w:val="clear" w:color="auto" w:fill="CCCCCC"/>
            <w:vAlign w:val="center"/>
          </w:tcPr>
          <w:p w:rsidR="004974D2" w:rsidRPr="005E481C" w:rsidRDefault="004974D2" w:rsidP="005E481C">
            <w:pPr>
              <w:pStyle w:val="Tabele"/>
              <w:jc w:val="center"/>
              <w:rPr>
                <w:rFonts w:eastAsia="MS Mincho"/>
                <w:b/>
                <w:sz w:val="20"/>
                <w:lang w:eastAsia="en-GB"/>
              </w:rPr>
            </w:pPr>
            <w:r w:rsidRPr="005E481C">
              <w:rPr>
                <w:rFonts w:eastAsia="MS Mincho"/>
                <w:b/>
                <w:sz w:val="20"/>
                <w:lang w:eastAsia="en-GB"/>
              </w:rPr>
              <w:t>Nr.</w:t>
            </w:r>
          </w:p>
        </w:tc>
        <w:tc>
          <w:tcPr>
            <w:tcW w:w="3262" w:type="dxa"/>
            <w:shd w:val="clear" w:color="auto" w:fill="CCCCCC"/>
            <w:vAlign w:val="center"/>
          </w:tcPr>
          <w:p w:rsidR="004974D2" w:rsidRPr="005E481C" w:rsidRDefault="004974D2" w:rsidP="005E481C">
            <w:pPr>
              <w:pStyle w:val="Tabele"/>
              <w:jc w:val="center"/>
              <w:rPr>
                <w:rFonts w:eastAsia="MS Mincho"/>
                <w:b/>
                <w:sz w:val="20"/>
                <w:lang w:eastAsia="en-GB"/>
              </w:rPr>
            </w:pPr>
          </w:p>
          <w:p w:rsidR="004974D2" w:rsidRPr="005E481C" w:rsidRDefault="004974D2" w:rsidP="005E481C">
            <w:pPr>
              <w:pStyle w:val="Tabele"/>
              <w:jc w:val="center"/>
              <w:rPr>
                <w:rFonts w:eastAsia="MS Mincho"/>
                <w:b/>
                <w:sz w:val="20"/>
                <w:lang w:eastAsia="en-GB"/>
              </w:rPr>
            </w:pPr>
            <w:r w:rsidRPr="005E481C">
              <w:rPr>
                <w:rFonts w:eastAsia="MS Mincho"/>
                <w:b/>
                <w:sz w:val="20"/>
                <w:lang w:eastAsia="en-GB"/>
              </w:rPr>
              <w:t>Veprimtaritë dhe nën- veprimtaritë</w:t>
            </w:r>
          </w:p>
          <w:p w:rsidR="004974D2" w:rsidRPr="005E481C" w:rsidRDefault="004974D2" w:rsidP="005E481C">
            <w:pPr>
              <w:pStyle w:val="Tabele"/>
              <w:jc w:val="center"/>
              <w:rPr>
                <w:rFonts w:eastAsia="MS Mincho"/>
                <w:b/>
                <w:sz w:val="20"/>
                <w:lang w:eastAsia="en-GB"/>
              </w:rPr>
            </w:pPr>
          </w:p>
        </w:tc>
        <w:tc>
          <w:tcPr>
            <w:tcW w:w="2558" w:type="dxa"/>
            <w:shd w:val="clear" w:color="auto" w:fill="CCCCCC"/>
            <w:vAlign w:val="center"/>
          </w:tcPr>
          <w:p w:rsidR="004974D2" w:rsidRPr="005E481C" w:rsidRDefault="004974D2" w:rsidP="005E481C">
            <w:pPr>
              <w:pStyle w:val="Tabele"/>
              <w:jc w:val="center"/>
              <w:rPr>
                <w:rFonts w:eastAsia="MS Mincho"/>
                <w:b/>
                <w:sz w:val="20"/>
                <w:lang w:eastAsia="en-GB"/>
              </w:rPr>
            </w:pPr>
            <w:r w:rsidRPr="005E481C">
              <w:rPr>
                <w:rFonts w:eastAsia="MS Mincho"/>
                <w:b/>
                <w:sz w:val="20"/>
                <w:lang w:eastAsia="en-GB"/>
              </w:rPr>
              <w:t>Strukturat Përgjegjëse (Struktura kryesore në fillim)</w:t>
            </w:r>
          </w:p>
        </w:tc>
        <w:tc>
          <w:tcPr>
            <w:tcW w:w="1325" w:type="dxa"/>
            <w:shd w:val="clear" w:color="auto" w:fill="CCCCCC"/>
            <w:vAlign w:val="center"/>
          </w:tcPr>
          <w:p w:rsidR="004974D2" w:rsidRPr="005E481C" w:rsidRDefault="004974D2" w:rsidP="005E481C">
            <w:pPr>
              <w:pStyle w:val="Tabele"/>
              <w:jc w:val="center"/>
              <w:rPr>
                <w:rFonts w:eastAsia="MS Mincho"/>
                <w:b/>
                <w:sz w:val="20"/>
                <w:lang w:eastAsia="en-GB"/>
              </w:rPr>
            </w:pPr>
            <w:r w:rsidRPr="005E481C">
              <w:rPr>
                <w:rFonts w:eastAsia="MS Mincho"/>
                <w:b/>
                <w:sz w:val="20"/>
                <w:lang w:eastAsia="en-GB"/>
              </w:rPr>
              <w:t>Afatet</w:t>
            </w:r>
          </w:p>
        </w:tc>
        <w:tc>
          <w:tcPr>
            <w:tcW w:w="3163" w:type="dxa"/>
            <w:shd w:val="clear" w:color="auto" w:fill="CCCCCC"/>
            <w:vAlign w:val="center"/>
          </w:tcPr>
          <w:p w:rsidR="004974D2" w:rsidRPr="005E481C" w:rsidRDefault="004974D2" w:rsidP="005E481C">
            <w:pPr>
              <w:pStyle w:val="Tabele"/>
              <w:jc w:val="center"/>
              <w:rPr>
                <w:rFonts w:eastAsia="MS Mincho"/>
                <w:b/>
                <w:sz w:val="20"/>
                <w:lang w:eastAsia="en-GB"/>
              </w:rPr>
            </w:pPr>
            <w:r w:rsidRPr="005E481C">
              <w:rPr>
                <w:rFonts w:eastAsia="MS Mincho"/>
                <w:b/>
                <w:sz w:val="20"/>
                <w:lang w:eastAsia="en-GB"/>
              </w:rPr>
              <w:t>Treguesit/Synimet</w:t>
            </w:r>
          </w:p>
        </w:tc>
        <w:tc>
          <w:tcPr>
            <w:tcW w:w="1880" w:type="dxa"/>
            <w:shd w:val="clear" w:color="auto" w:fill="CCCCCC"/>
            <w:vAlign w:val="center"/>
          </w:tcPr>
          <w:p w:rsidR="004974D2" w:rsidRPr="005E481C" w:rsidRDefault="004974D2" w:rsidP="005E481C">
            <w:pPr>
              <w:pStyle w:val="Tabele"/>
              <w:jc w:val="center"/>
              <w:rPr>
                <w:rFonts w:eastAsia="MS Mincho"/>
                <w:b/>
                <w:sz w:val="20"/>
                <w:lang w:eastAsia="en-GB"/>
              </w:rPr>
            </w:pPr>
            <w:r w:rsidRPr="005E481C">
              <w:rPr>
                <w:rFonts w:eastAsia="MS Mincho"/>
                <w:b/>
                <w:sz w:val="20"/>
                <w:lang w:eastAsia="en-GB"/>
              </w:rPr>
              <w:t>Burimet</w:t>
            </w:r>
          </w:p>
        </w:tc>
      </w:tr>
      <w:tr w:rsidR="004974D2" w:rsidRPr="005E481C" w:rsidTr="005E481C">
        <w:trPr>
          <w:jc w:val="center"/>
        </w:trPr>
        <w:tc>
          <w:tcPr>
            <w:tcW w:w="988" w:type="dxa"/>
          </w:tcPr>
          <w:p w:rsidR="004974D2" w:rsidRPr="005E481C" w:rsidRDefault="004974D2" w:rsidP="00C5654A">
            <w:pPr>
              <w:pStyle w:val="Tabele"/>
              <w:rPr>
                <w:rFonts w:eastAsia="MS Mincho"/>
                <w:sz w:val="20"/>
                <w:lang w:eastAsia="en-GB"/>
              </w:rPr>
            </w:pPr>
            <w:r w:rsidRPr="005E481C">
              <w:rPr>
                <w:rFonts w:eastAsia="MS Mincho"/>
                <w:sz w:val="20"/>
                <w:lang w:eastAsia="en-GB"/>
              </w:rPr>
              <w:t>1.</w:t>
            </w:r>
          </w:p>
        </w:tc>
        <w:tc>
          <w:tcPr>
            <w:tcW w:w="12188" w:type="dxa"/>
            <w:gridSpan w:val="5"/>
          </w:tcPr>
          <w:p w:rsidR="004974D2" w:rsidRPr="005E481C" w:rsidRDefault="004974D2" w:rsidP="00C5654A">
            <w:pPr>
              <w:pStyle w:val="Tabele"/>
              <w:rPr>
                <w:rFonts w:eastAsia="MS Mincho"/>
                <w:b/>
                <w:sz w:val="20"/>
                <w:lang w:eastAsia="en-GB"/>
              </w:rPr>
            </w:pPr>
            <w:r w:rsidRPr="005E481C">
              <w:rPr>
                <w:rFonts w:eastAsia="MS Mincho"/>
                <w:b/>
                <w:sz w:val="20"/>
                <w:lang w:eastAsia="en-GB"/>
              </w:rPr>
              <w:t xml:space="preserve">SYNIMI STRATEGJIK: Rritja e numrit të rasteve të suksesshme të ndjekjes penale dhe vendimeve të duhura të të gjitha formave mbi trafikimin e fëmijëve dhe sigurimi i procedimeve penale që janë të përshtatshme dhe të ndjeshme ndaj fëmijëve, duke garantuar të drejtat dhe interesin më të mirë të fëmijës. </w:t>
            </w:r>
          </w:p>
        </w:tc>
      </w:tr>
      <w:tr w:rsidR="004974D2" w:rsidRPr="005E481C" w:rsidTr="005E481C">
        <w:trPr>
          <w:jc w:val="center"/>
        </w:trPr>
        <w:tc>
          <w:tcPr>
            <w:tcW w:w="988" w:type="dxa"/>
          </w:tcPr>
          <w:p w:rsidR="004974D2" w:rsidRPr="005E481C" w:rsidRDefault="004974D2" w:rsidP="00C5654A">
            <w:pPr>
              <w:pStyle w:val="Tabele"/>
              <w:rPr>
                <w:rFonts w:eastAsia="MS Mincho"/>
                <w:sz w:val="20"/>
                <w:lang w:eastAsia="en-GB"/>
              </w:rPr>
            </w:pPr>
          </w:p>
        </w:tc>
        <w:tc>
          <w:tcPr>
            <w:tcW w:w="12188" w:type="dxa"/>
            <w:gridSpan w:val="5"/>
          </w:tcPr>
          <w:p w:rsidR="004974D2" w:rsidRPr="005E481C" w:rsidRDefault="004974D2" w:rsidP="00C5654A">
            <w:pPr>
              <w:pStyle w:val="Tabele"/>
              <w:rPr>
                <w:rFonts w:eastAsia="MS Mincho"/>
                <w:sz w:val="20"/>
                <w:lang w:eastAsia="en-GB"/>
              </w:rPr>
            </w:pPr>
            <w:r w:rsidRPr="005E481C">
              <w:rPr>
                <w:rFonts w:eastAsia="MS Mincho"/>
                <w:b/>
                <w:sz w:val="20"/>
                <w:lang w:eastAsia="en-GB"/>
              </w:rPr>
              <w:t>Treguesit/Synimet</w:t>
            </w:r>
            <w:r w:rsidRPr="005E481C">
              <w:rPr>
                <w:rFonts w:eastAsia="MS Mincho"/>
                <w:sz w:val="20"/>
                <w:lang w:eastAsia="en-GB"/>
              </w:rPr>
              <w:t xml:space="preserve">: Numri i arrestimeve, ndjekjeve penale dhe dënimeve për trafikimin e fëmijëve; numri i viktimave që denoncojnë trajtime diskriminuese. </w:t>
            </w:r>
          </w:p>
        </w:tc>
      </w:tr>
      <w:tr w:rsidR="004974D2" w:rsidRPr="005E481C" w:rsidTr="005E481C">
        <w:trPr>
          <w:jc w:val="center"/>
        </w:trPr>
        <w:tc>
          <w:tcPr>
            <w:tcW w:w="988" w:type="dxa"/>
          </w:tcPr>
          <w:p w:rsidR="004974D2" w:rsidRPr="005E481C" w:rsidRDefault="004974D2" w:rsidP="00C5654A">
            <w:pPr>
              <w:pStyle w:val="Tabele"/>
              <w:rPr>
                <w:rFonts w:eastAsia="MS Mincho"/>
                <w:sz w:val="20"/>
                <w:lang w:eastAsia="en-GB"/>
              </w:rPr>
            </w:pPr>
            <w:r w:rsidRPr="005E481C">
              <w:rPr>
                <w:rFonts w:eastAsia="MS Mincho"/>
                <w:sz w:val="20"/>
                <w:lang w:eastAsia="en-GB"/>
              </w:rPr>
              <w:t>1.(a)</w:t>
            </w:r>
          </w:p>
        </w:tc>
        <w:tc>
          <w:tcPr>
            <w:tcW w:w="12188" w:type="dxa"/>
            <w:gridSpan w:val="5"/>
          </w:tcPr>
          <w:p w:rsidR="004974D2" w:rsidRPr="005E481C" w:rsidRDefault="004974D2" w:rsidP="00C5654A">
            <w:pPr>
              <w:pStyle w:val="Tabele"/>
              <w:rPr>
                <w:rFonts w:eastAsia="MS Mincho"/>
                <w:sz w:val="20"/>
                <w:lang w:eastAsia="en-GB"/>
              </w:rPr>
            </w:pPr>
            <w:r w:rsidRPr="005E481C">
              <w:rPr>
                <w:rFonts w:eastAsia="MS Mincho"/>
                <w:sz w:val="20"/>
                <w:lang w:eastAsia="en-GB"/>
              </w:rPr>
              <w:t xml:space="preserve">OBJEKTIV SPECIFIK: Sigurimi i zbatimit të standardeve të Konventës së Kombeve të Bashkuara për mbrojtjen e të Drejtave të Njeriut dhe akteve të tjera ligjore në fuqi për përfshirjen e fëmijëve në procedurat penale </w:t>
            </w:r>
          </w:p>
        </w:tc>
      </w:tr>
      <w:tr w:rsidR="004974D2" w:rsidRPr="005E481C" w:rsidTr="005E481C">
        <w:trPr>
          <w:jc w:val="center"/>
        </w:trPr>
        <w:tc>
          <w:tcPr>
            <w:tcW w:w="988" w:type="dxa"/>
          </w:tcPr>
          <w:p w:rsidR="004974D2" w:rsidRPr="005E481C" w:rsidRDefault="004974D2" w:rsidP="00C5654A">
            <w:pPr>
              <w:pStyle w:val="Tabele"/>
              <w:rPr>
                <w:rFonts w:eastAsia="MS Mincho"/>
                <w:sz w:val="20"/>
                <w:lang w:eastAsia="en-GB"/>
              </w:rPr>
            </w:pPr>
          </w:p>
        </w:tc>
        <w:tc>
          <w:tcPr>
            <w:tcW w:w="12188" w:type="dxa"/>
            <w:gridSpan w:val="5"/>
          </w:tcPr>
          <w:p w:rsidR="00D767D6" w:rsidRPr="005E481C" w:rsidRDefault="004974D2" w:rsidP="00C5654A">
            <w:pPr>
              <w:pStyle w:val="Tabele"/>
              <w:rPr>
                <w:rFonts w:eastAsia="MS Mincho"/>
                <w:sz w:val="20"/>
                <w:lang w:eastAsia="en-GB"/>
              </w:rPr>
            </w:pPr>
            <w:r w:rsidRPr="005E481C">
              <w:rPr>
                <w:rFonts w:eastAsia="MS Mincho"/>
                <w:b/>
                <w:sz w:val="20"/>
                <w:lang w:eastAsia="en-GB"/>
              </w:rPr>
              <w:t>Treguesit:</w:t>
            </w:r>
            <w:r w:rsidRPr="005E481C">
              <w:rPr>
                <w:rFonts w:eastAsia="MS Mincho"/>
                <w:sz w:val="20"/>
                <w:lang w:eastAsia="en-GB"/>
              </w:rPr>
              <w:t xml:space="preserve"> Përqindja e zyrtarëve përkatës (poli</w:t>
            </w:r>
            <w:r w:rsidR="00D767D6" w:rsidRPr="005E481C">
              <w:rPr>
                <w:rFonts w:eastAsia="MS Mincho"/>
                <w:sz w:val="20"/>
                <w:lang w:eastAsia="en-GB"/>
              </w:rPr>
              <w:t>.</w:t>
            </w:r>
          </w:p>
          <w:p w:rsidR="004974D2" w:rsidRPr="005E481C" w:rsidRDefault="004974D2" w:rsidP="00C5654A">
            <w:pPr>
              <w:pStyle w:val="Tabele"/>
              <w:rPr>
                <w:rFonts w:eastAsia="MS Mincho"/>
                <w:sz w:val="20"/>
                <w:lang w:eastAsia="en-GB"/>
              </w:rPr>
            </w:pPr>
            <w:r w:rsidRPr="005E481C">
              <w:rPr>
                <w:rFonts w:eastAsia="MS Mincho"/>
                <w:sz w:val="20"/>
                <w:lang w:eastAsia="en-GB"/>
              </w:rPr>
              <w:t xml:space="preserve">cë, prokurorë, gjyqtarë) që njohin standardet e trajtimit të fëmijëve të trafikuar në përputhje me Konventën e Kombeve të Bashkuara për të Drejtat e Fëmijëve dhe mund të përshkruajnë komponentët kryesorë të një trajtimi të tillë të ndjeshëm ndaj fëmijëve; </w:t>
            </w:r>
          </w:p>
        </w:tc>
      </w:tr>
      <w:tr w:rsidR="004974D2" w:rsidRPr="005E481C" w:rsidTr="005E481C">
        <w:trPr>
          <w:trHeight w:val="1853"/>
          <w:jc w:val="center"/>
        </w:trPr>
        <w:tc>
          <w:tcPr>
            <w:tcW w:w="988" w:type="dxa"/>
          </w:tcPr>
          <w:p w:rsidR="004974D2" w:rsidRPr="005E481C" w:rsidRDefault="004974D2" w:rsidP="00C5654A">
            <w:pPr>
              <w:pStyle w:val="Tabele"/>
              <w:rPr>
                <w:rFonts w:eastAsia="MS Mincho"/>
                <w:sz w:val="20"/>
                <w:lang w:eastAsia="en-GB"/>
              </w:rPr>
            </w:pPr>
          </w:p>
          <w:p w:rsidR="004974D2" w:rsidRPr="005E481C" w:rsidRDefault="004974D2" w:rsidP="00C5654A">
            <w:pPr>
              <w:pStyle w:val="Tabele"/>
              <w:rPr>
                <w:rFonts w:eastAsia="MS Mincho"/>
                <w:sz w:val="20"/>
                <w:lang w:eastAsia="en-GB"/>
              </w:rPr>
            </w:pPr>
            <w:r w:rsidRPr="005E481C">
              <w:rPr>
                <w:rFonts w:eastAsia="MS Mincho"/>
                <w:sz w:val="20"/>
                <w:lang w:eastAsia="en-GB"/>
              </w:rPr>
              <w:t>1.(a).1.</w:t>
            </w:r>
          </w:p>
        </w:tc>
        <w:tc>
          <w:tcPr>
            <w:tcW w:w="3262" w:type="dxa"/>
          </w:tcPr>
          <w:p w:rsidR="004974D2" w:rsidRPr="005E481C" w:rsidRDefault="004974D2" w:rsidP="00C5654A">
            <w:pPr>
              <w:pStyle w:val="Tabele"/>
              <w:rPr>
                <w:rFonts w:eastAsia="MS Mincho"/>
                <w:sz w:val="20"/>
                <w:lang w:eastAsia="en-GB"/>
              </w:rPr>
            </w:pPr>
          </w:p>
          <w:p w:rsidR="004974D2" w:rsidRPr="005E481C" w:rsidRDefault="004974D2" w:rsidP="00C5654A">
            <w:pPr>
              <w:pStyle w:val="Tabele"/>
              <w:rPr>
                <w:rFonts w:eastAsia="MS Mincho"/>
                <w:sz w:val="20"/>
                <w:lang w:eastAsia="en-GB"/>
              </w:rPr>
            </w:pPr>
            <w:r w:rsidRPr="005E481C">
              <w:rPr>
                <w:rFonts w:eastAsia="MS Mincho"/>
                <w:sz w:val="20"/>
                <w:lang w:eastAsia="en-GB"/>
              </w:rPr>
              <w:t xml:space="preserve">Krijimi i standardeve dhe PSO-ve për trajtimin e viktimave fëmijë gjatë procedimeve penale, në kuadrin e MKR-së. </w:t>
            </w:r>
          </w:p>
          <w:p w:rsidR="004974D2" w:rsidRPr="005E481C" w:rsidRDefault="004974D2" w:rsidP="00C5654A">
            <w:pPr>
              <w:pStyle w:val="Tabele"/>
              <w:rPr>
                <w:rFonts w:eastAsia="MS Mincho"/>
                <w:sz w:val="20"/>
                <w:lang w:eastAsia="en-GB"/>
              </w:rPr>
            </w:pPr>
          </w:p>
          <w:p w:rsidR="004974D2" w:rsidRPr="005E481C" w:rsidRDefault="004974D2" w:rsidP="00C5654A">
            <w:pPr>
              <w:pStyle w:val="Tabele"/>
              <w:rPr>
                <w:rFonts w:eastAsia="MS Mincho"/>
                <w:sz w:val="20"/>
                <w:lang w:eastAsia="en-GB"/>
              </w:rPr>
            </w:pPr>
          </w:p>
        </w:tc>
        <w:tc>
          <w:tcPr>
            <w:tcW w:w="2558" w:type="dxa"/>
          </w:tcPr>
          <w:p w:rsidR="004974D2" w:rsidRPr="005E481C" w:rsidRDefault="004974D2" w:rsidP="00C5654A">
            <w:pPr>
              <w:pStyle w:val="Tabele"/>
              <w:rPr>
                <w:rFonts w:eastAsia="MS Mincho"/>
                <w:sz w:val="20"/>
                <w:lang w:eastAsia="en-GB"/>
              </w:rPr>
            </w:pPr>
          </w:p>
          <w:p w:rsidR="004974D2" w:rsidRPr="005E481C" w:rsidRDefault="004974D2" w:rsidP="00C5654A">
            <w:pPr>
              <w:pStyle w:val="Tabele"/>
              <w:rPr>
                <w:rFonts w:eastAsia="MS Mincho"/>
                <w:sz w:val="20"/>
                <w:lang w:eastAsia="en-GB"/>
              </w:rPr>
            </w:pPr>
            <w:r w:rsidRPr="005E481C">
              <w:rPr>
                <w:rFonts w:eastAsia="MS Mincho"/>
                <w:sz w:val="20"/>
                <w:lang w:eastAsia="en-GB"/>
              </w:rPr>
              <w:t>Prokuroria e Përgjithshme, Drejtoria e Përgjithshme e Policisë , Gjykata e Lartë, Ministria e Drejtësisë, grupi i MKR-së, si edhe OJF-të dhe ON-të (BKTF, UNICEF, etj.)</w:t>
            </w:r>
          </w:p>
        </w:tc>
        <w:tc>
          <w:tcPr>
            <w:tcW w:w="1325" w:type="dxa"/>
          </w:tcPr>
          <w:p w:rsidR="004974D2" w:rsidRPr="005E481C" w:rsidRDefault="004974D2" w:rsidP="00C5654A">
            <w:pPr>
              <w:pStyle w:val="Tabele"/>
              <w:rPr>
                <w:rFonts w:eastAsia="MS Mincho"/>
                <w:sz w:val="20"/>
                <w:lang w:eastAsia="en-GB"/>
              </w:rPr>
            </w:pPr>
          </w:p>
          <w:p w:rsidR="004974D2" w:rsidRPr="005E481C" w:rsidRDefault="004974D2" w:rsidP="00C5654A">
            <w:pPr>
              <w:pStyle w:val="Tabele"/>
              <w:rPr>
                <w:rFonts w:eastAsia="MS Mincho"/>
                <w:sz w:val="20"/>
                <w:lang w:eastAsia="en-GB"/>
              </w:rPr>
            </w:pPr>
            <w:r w:rsidRPr="005E481C">
              <w:rPr>
                <w:rFonts w:eastAsia="MS Mincho"/>
                <w:sz w:val="20"/>
                <w:lang w:eastAsia="en-GB"/>
              </w:rPr>
              <w:t>2009</w:t>
            </w:r>
          </w:p>
          <w:p w:rsidR="004974D2" w:rsidRPr="005E481C" w:rsidRDefault="004974D2" w:rsidP="00C5654A">
            <w:pPr>
              <w:pStyle w:val="Tabele"/>
              <w:rPr>
                <w:rFonts w:eastAsia="MS Mincho"/>
                <w:sz w:val="20"/>
                <w:lang w:eastAsia="en-GB"/>
              </w:rPr>
            </w:pPr>
          </w:p>
          <w:p w:rsidR="004974D2" w:rsidRPr="005E481C" w:rsidRDefault="004974D2" w:rsidP="00C5654A">
            <w:pPr>
              <w:pStyle w:val="Tabele"/>
              <w:rPr>
                <w:rFonts w:eastAsia="MS Mincho"/>
                <w:sz w:val="20"/>
                <w:lang w:eastAsia="en-GB"/>
              </w:rPr>
            </w:pPr>
          </w:p>
          <w:p w:rsidR="004974D2" w:rsidRPr="005E481C" w:rsidRDefault="004974D2" w:rsidP="00C5654A">
            <w:pPr>
              <w:pStyle w:val="Tabele"/>
              <w:rPr>
                <w:rFonts w:eastAsia="MS Mincho"/>
                <w:sz w:val="20"/>
                <w:lang w:eastAsia="en-GB"/>
              </w:rPr>
            </w:pPr>
          </w:p>
          <w:p w:rsidR="004974D2" w:rsidRPr="005E481C" w:rsidRDefault="004974D2" w:rsidP="00C5654A">
            <w:pPr>
              <w:pStyle w:val="Tabele"/>
              <w:rPr>
                <w:rFonts w:eastAsia="MS Mincho"/>
                <w:sz w:val="20"/>
                <w:lang w:eastAsia="en-GB"/>
              </w:rPr>
            </w:pPr>
          </w:p>
          <w:p w:rsidR="004974D2" w:rsidRPr="005E481C" w:rsidRDefault="004974D2" w:rsidP="00C5654A">
            <w:pPr>
              <w:pStyle w:val="Tabele"/>
              <w:rPr>
                <w:rFonts w:eastAsia="MS Mincho"/>
                <w:sz w:val="20"/>
                <w:lang w:eastAsia="en-GB"/>
              </w:rPr>
            </w:pPr>
          </w:p>
        </w:tc>
        <w:tc>
          <w:tcPr>
            <w:tcW w:w="3163" w:type="dxa"/>
          </w:tcPr>
          <w:p w:rsidR="004974D2" w:rsidRPr="005E481C" w:rsidRDefault="004974D2" w:rsidP="00C5654A">
            <w:pPr>
              <w:pStyle w:val="Tabele"/>
              <w:rPr>
                <w:rFonts w:eastAsia="MS Mincho"/>
                <w:sz w:val="20"/>
                <w:lang w:eastAsia="en-GB"/>
              </w:rPr>
            </w:pPr>
          </w:p>
          <w:p w:rsidR="004974D2" w:rsidRPr="005E481C" w:rsidRDefault="004974D2" w:rsidP="00C5654A">
            <w:pPr>
              <w:pStyle w:val="Tabele"/>
              <w:rPr>
                <w:rFonts w:eastAsia="MS Mincho"/>
                <w:sz w:val="20"/>
                <w:lang w:eastAsia="en-GB"/>
              </w:rPr>
            </w:pPr>
            <w:r w:rsidRPr="005E481C">
              <w:rPr>
                <w:rFonts w:eastAsia="MS Mincho"/>
                <w:sz w:val="20"/>
                <w:lang w:eastAsia="en-GB"/>
              </w:rPr>
              <w:t xml:space="preserve">Ekzistenca e PSO-ve për trajtimin e viktimave fëmijë, përfshi trajtimin gjatë procedimeve penale </w:t>
            </w:r>
          </w:p>
          <w:p w:rsidR="004974D2" w:rsidRPr="005E481C" w:rsidRDefault="004974D2" w:rsidP="00C5654A">
            <w:pPr>
              <w:pStyle w:val="Tabele"/>
              <w:rPr>
                <w:rFonts w:eastAsia="MS Mincho"/>
                <w:sz w:val="20"/>
                <w:lang w:eastAsia="en-GB"/>
              </w:rPr>
            </w:pPr>
          </w:p>
        </w:tc>
        <w:tc>
          <w:tcPr>
            <w:tcW w:w="1880" w:type="dxa"/>
          </w:tcPr>
          <w:p w:rsidR="004974D2" w:rsidRPr="005E481C" w:rsidRDefault="004974D2" w:rsidP="00C5654A">
            <w:pPr>
              <w:pStyle w:val="Tabele"/>
              <w:rPr>
                <w:rFonts w:eastAsia="MS Mincho"/>
                <w:sz w:val="20"/>
                <w:lang w:eastAsia="en-GB"/>
              </w:rPr>
            </w:pPr>
          </w:p>
          <w:p w:rsidR="004974D2" w:rsidRPr="005E481C" w:rsidRDefault="004974D2" w:rsidP="00C5654A">
            <w:pPr>
              <w:pStyle w:val="Tabele"/>
              <w:rPr>
                <w:rFonts w:eastAsia="MS Mincho"/>
                <w:sz w:val="20"/>
                <w:lang w:eastAsia="en-GB"/>
              </w:rPr>
            </w:pPr>
            <w:r w:rsidRPr="005E481C">
              <w:rPr>
                <w:rFonts w:eastAsia="MS Mincho"/>
                <w:sz w:val="20"/>
                <w:lang w:eastAsia="en-GB"/>
              </w:rPr>
              <w:t xml:space="preserve">PP, Policia e </w:t>
            </w:r>
            <w:smartTag w:uri="urn:schemas-microsoft-com:office:smarttags" w:element="place">
              <w:smartTag w:uri="urn:schemas-microsoft-com:office:smarttags" w:element="City">
                <w:r w:rsidRPr="005E481C">
                  <w:rPr>
                    <w:rFonts w:eastAsia="MS Mincho"/>
                    <w:sz w:val="20"/>
                    <w:lang w:eastAsia="en-GB"/>
                  </w:rPr>
                  <w:t>Shtetit</w:t>
                </w:r>
              </w:smartTag>
              <w:r w:rsidRPr="005E481C">
                <w:rPr>
                  <w:rFonts w:eastAsia="MS Mincho"/>
                  <w:sz w:val="20"/>
                  <w:lang w:eastAsia="en-GB"/>
                </w:rPr>
                <w:t xml:space="preserve">, </w:t>
              </w:r>
              <w:smartTag w:uri="urn:schemas-microsoft-com:office:smarttags" w:element="State">
                <w:r w:rsidRPr="005E481C">
                  <w:rPr>
                    <w:rFonts w:eastAsia="MS Mincho"/>
                    <w:sz w:val="20"/>
                    <w:lang w:eastAsia="en-GB"/>
                  </w:rPr>
                  <w:t>MD</w:t>
                </w:r>
              </w:smartTag>
            </w:smartTag>
            <w:r w:rsidRPr="005E481C">
              <w:rPr>
                <w:rFonts w:eastAsia="MS Mincho"/>
                <w:sz w:val="20"/>
                <w:lang w:eastAsia="en-GB"/>
              </w:rPr>
              <w:t>, UNICEF</w:t>
            </w:r>
          </w:p>
        </w:tc>
      </w:tr>
      <w:tr w:rsidR="004974D2" w:rsidRPr="005E481C" w:rsidTr="005E481C">
        <w:trPr>
          <w:trHeight w:val="1223"/>
          <w:jc w:val="center"/>
        </w:trPr>
        <w:tc>
          <w:tcPr>
            <w:tcW w:w="988" w:type="dxa"/>
          </w:tcPr>
          <w:p w:rsidR="004974D2" w:rsidRPr="005E481C" w:rsidRDefault="004974D2" w:rsidP="00C5654A">
            <w:pPr>
              <w:pStyle w:val="Tabele"/>
              <w:rPr>
                <w:rFonts w:eastAsia="MS Mincho"/>
                <w:sz w:val="20"/>
                <w:lang w:eastAsia="en-GB"/>
              </w:rPr>
            </w:pPr>
            <w:r w:rsidRPr="005E481C">
              <w:rPr>
                <w:rFonts w:eastAsia="MS Mincho"/>
                <w:sz w:val="20"/>
                <w:lang w:eastAsia="en-GB"/>
              </w:rPr>
              <w:t>1.(a).2</w:t>
            </w:r>
          </w:p>
        </w:tc>
        <w:tc>
          <w:tcPr>
            <w:tcW w:w="3262" w:type="dxa"/>
          </w:tcPr>
          <w:p w:rsidR="004974D2" w:rsidRPr="005E481C" w:rsidRDefault="004974D2" w:rsidP="00C5654A">
            <w:pPr>
              <w:pStyle w:val="Tabele"/>
              <w:rPr>
                <w:rFonts w:eastAsia="MS Mincho"/>
                <w:sz w:val="20"/>
                <w:lang w:eastAsia="en-GB"/>
              </w:rPr>
            </w:pPr>
            <w:r w:rsidRPr="005E481C">
              <w:rPr>
                <w:rFonts w:eastAsia="MS Mincho"/>
                <w:sz w:val="20"/>
                <w:lang w:eastAsia="en-GB"/>
              </w:rPr>
              <w:t xml:space="preserve">Nxjerrja e udhëzimeve për intervistimin dhe mbledhjen e të dhënave nga viktimat fëmijë, me qëllim garantimin e standardeve, si marrja në pyetje e fëmijës në praninë e kujdestarit ligjor, sigurimin e ndihmës nga punonjësit socialë, oficeri i policisë dhe eksperti, i/e pyetur në mënyrën që i përshtatet moshës dhe gjendjes së tij/saj; komunikimi duhet të orientohet drejt interesit më të mirë të fëmijës, dinjiteti i fëmijës duhet respektuar, ai/ajo duhet informuar për të drejtat e veta në proces dhe të dhënat e dëshmia duhen marrë pa lënduar fëmijën, për shembull, duhet shmangur përplasja apo përsëritja e dëshmisë nga fëmija. </w:t>
            </w:r>
          </w:p>
        </w:tc>
        <w:tc>
          <w:tcPr>
            <w:tcW w:w="2558" w:type="dxa"/>
          </w:tcPr>
          <w:p w:rsidR="004974D2" w:rsidRPr="005E481C" w:rsidRDefault="004974D2" w:rsidP="00C5654A">
            <w:pPr>
              <w:pStyle w:val="Tabele"/>
              <w:rPr>
                <w:rFonts w:eastAsia="MS Mincho"/>
                <w:sz w:val="20"/>
                <w:lang w:eastAsia="en-GB"/>
              </w:rPr>
            </w:pPr>
            <w:r w:rsidRPr="005E481C">
              <w:rPr>
                <w:rFonts w:eastAsia="MS Mincho"/>
                <w:sz w:val="20"/>
                <w:lang w:eastAsia="en-GB"/>
              </w:rPr>
              <w:t>Prokuroria e Përgjithshme, Drejtoria e Përgjithshme e Policisë Ministria e Drejtësisë, grupi i MKR-së, si edhe OJF-të dhe ON-të (BKTF, UNICEF, etj.)</w:t>
            </w:r>
          </w:p>
        </w:tc>
        <w:tc>
          <w:tcPr>
            <w:tcW w:w="1325" w:type="dxa"/>
          </w:tcPr>
          <w:p w:rsidR="004974D2" w:rsidRPr="005E481C" w:rsidRDefault="004974D2" w:rsidP="00C5654A">
            <w:pPr>
              <w:pStyle w:val="Tabele"/>
              <w:rPr>
                <w:rFonts w:eastAsia="MS Mincho"/>
                <w:sz w:val="20"/>
                <w:lang w:eastAsia="en-GB"/>
              </w:rPr>
            </w:pPr>
            <w:r w:rsidRPr="005E481C">
              <w:rPr>
                <w:rFonts w:eastAsia="MS Mincho"/>
                <w:sz w:val="20"/>
                <w:lang w:eastAsia="en-GB"/>
              </w:rPr>
              <w:t>Mesi i vitit 2009</w:t>
            </w:r>
          </w:p>
        </w:tc>
        <w:tc>
          <w:tcPr>
            <w:tcW w:w="3163" w:type="dxa"/>
          </w:tcPr>
          <w:p w:rsidR="004974D2" w:rsidRPr="005E481C" w:rsidRDefault="004974D2" w:rsidP="00C5654A">
            <w:pPr>
              <w:pStyle w:val="Tabele"/>
              <w:rPr>
                <w:rFonts w:eastAsia="MS Mincho"/>
                <w:sz w:val="20"/>
                <w:lang w:eastAsia="en-GB"/>
              </w:rPr>
            </w:pPr>
            <w:r w:rsidRPr="005E481C">
              <w:rPr>
                <w:rFonts w:eastAsia="MS Mincho"/>
                <w:sz w:val="20"/>
                <w:lang w:eastAsia="en-GB"/>
              </w:rPr>
              <w:t>Ekzistenca e direktivave (standarde dhe procedura) për intervistimin dhe mbledhjen e provave nga viktimat fëmijë, në përputhje me Konventën e OKB-së për të Drejtat e Fëmijëve, Kushtetutën dhe ligjet për mbrojtjen e fëmijëve në fuqi.</w:t>
            </w:r>
          </w:p>
          <w:p w:rsidR="004974D2" w:rsidRPr="005E481C" w:rsidRDefault="004974D2" w:rsidP="00C5654A">
            <w:pPr>
              <w:pStyle w:val="Tabele"/>
              <w:rPr>
                <w:rFonts w:eastAsia="MS Mincho"/>
                <w:sz w:val="20"/>
                <w:lang w:eastAsia="en-GB"/>
              </w:rPr>
            </w:pPr>
          </w:p>
        </w:tc>
        <w:tc>
          <w:tcPr>
            <w:tcW w:w="1880" w:type="dxa"/>
          </w:tcPr>
          <w:p w:rsidR="004974D2" w:rsidRPr="005E481C" w:rsidRDefault="004974D2" w:rsidP="00C5654A">
            <w:pPr>
              <w:pStyle w:val="Tabele"/>
              <w:rPr>
                <w:rFonts w:eastAsia="MS Mincho"/>
                <w:sz w:val="20"/>
                <w:lang w:eastAsia="en-GB"/>
              </w:rPr>
            </w:pPr>
            <w:r w:rsidRPr="005E481C">
              <w:rPr>
                <w:rFonts w:eastAsia="MS Mincho"/>
                <w:sz w:val="20"/>
                <w:lang w:eastAsia="en-GB"/>
              </w:rPr>
              <w:t>Grupi i MKR-së , PP, UNICEF</w:t>
            </w:r>
          </w:p>
        </w:tc>
      </w:tr>
      <w:tr w:rsidR="004974D2" w:rsidRPr="005E481C" w:rsidTr="005E481C">
        <w:trPr>
          <w:trHeight w:val="1619"/>
          <w:jc w:val="center"/>
        </w:trPr>
        <w:tc>
          <w:tcPr>
            <w:tcW w:w="988" w:type="dxa"/>
          </w:tcPr>
          <w:p w:rsidR="004974D2" w:rsidRPr="005E481C" w:rsidRDefault="004974D2" w:rsidP="00C5654A">
            <w:pPr>
              <w:pStyle w:val="Tabele"/>
              <w:rPr>
                <w:rFonts w:eastAsia="MS Mincho"/>
                <w:sz w:val="20"/>
                <w:lang w:eastAsia="en-GB"/>
              </w:rPr>
            </w:pPr>
            <w:r w:rsidRPr="005E481C">
              <w:rPr>
                <w:rFonts w:eastAsia="MS Mincho"/>
                <w:sz w:val="20"/>
                <w:lang w:eastAsia="en-GB"/>
              </w:rPr>
              <w:t>1.(a).3</w:t>
            </w:r>
          </w:p>
        </w:tc>
        <w:tc>
          <w:tcPr>
            <w:tcW w:w="3262" w:type="dxa"/>
          </w:tcPr>
          <w:p w:rsidR="004974D2" w:rsidRPr="005E481C" w:rsidRDefault="004974D2" w:rsidP="00C5654A">
            <w:pPr>
              <w:pStyle w:val="Tabele"/>
              <w:rPr>
                <w:rFonts w:eastAsia="MS Mincho"/>
                <w:sz w:val="20"/>
                <w:lang w:eastAsia="en-GB"/>
              </w:rPr>
            </w:pPr>
            <w:r w:rsidRPr="005E481C">
              <w:rPr>
                <w:rFonts w:eastAsia="MS Mincho"/>
                <w:sz w:val="20"/>
                <w:lang w:eastAsia="en-GB"/>
              </w:rPr>
              <w:t xml:space="preserve">Dhënia e ndihmës nga një jurist dhe  kujdestar ligjor ose, në mungesë të tyre, nga punonjësi social i shtetit </w:t>
            </w:r>
          </w:p>
        </w:tc>
        <w:tc>
          <w:tcPr>
            <w:tcW w:w="2558" w:type="dxa"/>
          </w:tcPr>
          <w:p w:rsidR="004974D2" w:rsidRPr="005E481C" w:rsidRDefault="004974D2" w:rsidP="00C5654A">
            <w:pPr>
              <w:pStyle w:val="Tabele"/>
              <w:rPr>
                <w:rFonts w:eastAsia="MS Mincho"/>
                <w:sz w:val="20"/>
                <w:lang w:eastAsia="en-GB"/>
              </w:rPr>
            </w:pPr>
            <w:r w:rsidRPr="005E481C">
              <w:rPr>
                <w:rFonts w:eastAsia="MS Mincho"/>
                <w:sz w:val="20"/>
                <w:lang w:eastAsia="en-GB"/>
              </w:rPr>
              <w:t>PP, Policia e Shtetit, MPCSSHB, MD, UNICEF, TdH, Qendra e Shërbimeve dhe Praktikave Ligjore të Integruara, CAFOD, ILO</w:t>
            </w:r>
          </w:p>
        </w:tc>
        <w:tc>
          <w:tcPr>
            <w:tcW w:w="1325" w:type="dxa"/>
          </w:tcPr>
          <w:p w:rsidR="004974D2" w:rsidRPr="005E481C" w:rsidRDefault="004974D2" w:rsidP="00C5654A">
            <w:pPr>
              <w:pStyle w:val="Tabele"/>
              <w:rPr>
                <w:rFonts w:eastAsia="MS Mincho"/>
                <w:sz w:val="20"/>
                <w:lang w:eastAsia="en-GB"/>
              </w:rPr>
            </w:pPr>
            <w:r w:rsidRPr="005E481C">
              <w:rPr>
                <w:rFonts w:eastAsia="MS Mincho"/>
                <w:sz w:val="20"/>
                <w:lang w:eastAsia="en-GB"/>
              </w:rPr>
              <w:t>2009</w:t>
            </w:r>
          </w:p>
        </w:tc>
        <w:tc>
          <w:tcPr>
            <w:tcW w:w="3163" w:type="dxa"/>
          </w:tcPr>
          <w:p w:rsidR="004974D2" w:rsidRPr="005E481C" w:rsidRDefault="004974D2" w:rsidP="00C5654A">
            <w:pPr>
              <w:pStyle w:val="Tabele"/>
              <w:rPr>
                <w:rFonts w:eastAsia="MS Mincho"/>
                <w:sz w:val="20"/>
                <w:lang w:eastAsia="en-GB"/>
              </w:rPr>
            </w:pPr>
            <w:r w:rsidRPr="005E481C">
              <w:rPr>
                <w:rFonts w:eastAsia="MS Mincho"/>
                <w:sz w:val="20"/>
                <w:lang w:eastAsia="en-GB"/>
              </w:rPr>
              <w:t>Numri i viktimave të mitura të trafikimit të cilët kanë marrë ndihmë ligjore;</w:t>
            </w:r>
          </w:p>
          <w:p w:rsidR="004974D2" w:rsidRPr="005E481C" w:rsidRDefault="004974D2" w:rsidP="00C5654A">
            <w:pPr>
              <w:pStyle w:val="Tabele"/>
              <w:rPr>
                <w:rFonts w:eastAsia="MS Mincho"/>
                <w:sz w:val="20"/>
                <w:lang w:eastAsia="en-GB"/>
              </w:rPr>
            </w:pPr>
          </w:p>
          <w:p w:rsidR="004974D2" w:rsidRPr="005E481C" w:rsidRDefault="004974D2" w:rsidP="00C5654A">
            <w:pPr>
              <w:pStyle w:val="Tabele"/>
              <w:rPr>
                <w:rFonts w:eastAsia="MS Mincho"/>
                <w:sz w:val="20"/>
                <w:lang w:eastAsia="en-GB"/>
              </w:rPr>
            </w:pPr>
            <w:r w:rsidRPr="005E481C">
              <w:rPr>
                <w:rFonts w:eastAsia="MS Mincho"/>
                <w:sz w:val="20"/>
                <w:lang w:eastAsia="en-GB"/>
              </w:rPr>
              <w:t xml:space="preserve">Përqindja e të gjitha viktimave të mitura që kanë marrë ndihmë ligjore </w:t>
            </w:r>
          </w:p>
        </w:tc>
        <w:tc>
          <w:tcPr>
            <w:tcW w:w="1880" w:type="dxa"/>
          </w:tcPr>
          <w:p w:rsidR="004974D2" w:rsidRPr="005E481C" w:rsidRDefault="004974D2" w:rsidP="00C5654A">
            <w:pPr>
              <w:pStyle w:val="Tabele"/>
              <w:rPr>
                <w:rFonts w:eastAsia="MS Mincho"/>
                <w:sz w:val="20"/>
                <w:lang w:eastAsia="en-GB"/>
              </w:rPr>
            </w:pPr>
            <w:r w:rsidRPr="005E481C">
              <w:rPr>
                <w:rFonts w:eastAsia="MS Mincho"/>
                <w:sz w:val="20"/>
                <w:lang w:eastAsia="en-GB"/>
              </w:rPr>
              <w:t>PP, Policia e Shtetit, MPCSSHB, MD, UNICEF</w:t>
            </w:r>
          </w:p>
        </w:tc>
      </w:tr>
      <w:tr w:rsidR="004974D2" w:rsidRPr="005E481C" w:rsidTr="005E481C">
        <w:trPr>
          <w:trHeight w:val="323"/>
          <w:jc w:val="center"/>
        </w:trPr>
        <w:tc>
          <w:tcPr>
            <w:tcW w:w="988" w:type="dxa"/>
          </w:tcPr>
          <w:p w:rsidR="004974D2" w:rsidRPr="005E481C" w:rsidRDefault="004974D2" w:rsidP="00C5654A">
            <w:pPr>
              <w:pStyle w:val="Tabele"/>
              <w:rPr>
                <w:rFonts w:eastAsia="MS Mincho"/>
                <w:sz w:val="20"/>
                <w:lang w:eastAsia="en-GB"/>
              </w:rPr>
            </w:pPr>
            <w:r w:rsidRPr="005E481C">
              <w:rPr>
                <w:rFonts w:eastAsia="MS Mincho"/>
                <w:sz w:val="20"/>
                <w:lang w:eastAsia="en-GB"/>
              </w:rPr>
              <w:t>1.(a).4</w:t>
            </w:r>
          </w:p>
        </w:tc>
        <w:tc>
          <w:tcPr>
            <w:tcW w:w="3262" w:type="dxa"/>
          </w:tcPr>
          <w:p w:rsidR="004974D2" w:rsidRPr="005E481C" w:rsidRDefault="004974D2" w:rsidP="00C5654A">
            <w:pPr>
              <w:pStyle w:val="Tabele"/>
              <w:rPr>
                <w:rFonts w:eastAsia="MS Mincho"/>
                <w:sz w:val="20"/>
                <w:lang w:eastAsia="en-GB"/>
              </w:rPr>
            </w:pPr>
            <w:r w:rsidRPr="005E481C">
              <w:rPr>
                <w:rFonts w:eastAsia="MS Mincho"/>
                <w:sz w:val="20"/>
                <w:lang w:eastAsia="en-GB"/>
              </w:rPr>
              <w:t xml:space="preserve">Kryerja e trajnimeve sistematike të specializuara për policinë, gjyqtarët dhe prokurorët për trajtimin specifik të fëmijëve të trafikuar, sipas standardeve, PSO-ve dhe udhëzimeve të pranuara.  </w:t>
            </w:r>
          </w:p>
          <w:p w:rsidR="004974D2" w:rsidRPr="005E481C" w:rsidRDefault="004974D2" w:rsidP="00C5654A">
            <w:pPr>
              <w:pStyle w:val="Tabele"/>
              <w:rPr>
                <w:rFonts w:eastAsia="MS Mincho"/>
                <w:sz w:val="20"/>
                <w:lang w:eastAsia="en-GB"/>
              </w:rPr>
            </w:pPr>
          </w:p>
        </w:tc>
        <w:tc>
          <w:tcPr>
            <w:tcW w:w="2558" w:type="dxa"/>
          </w:tcPr>
          <w:p w:rsidR="004974D2" w:rsidRPr="005E481C" w:rsidRDefault="004974D2" w:rsidP="00C5654A">
            <w:pPr>
              <w:pStyle w:val="Tabele"/>
              <w:rPr>
                <w:rFonts w:eastAsia="MS Mincho"/>
                <w:sz w:val="20"/>
                <w:lang w:eastAsia="en-GB"/>
              </w:rPr>
            </w:pPr>
            <w:r w:rsidRPr="005E481C">
              <w:rPr>
                <w:rFonts w:eastAsia="MS Mincho"/>
                <w:sz w:val="20"/>
                <w:lang w:eastAsia="en-GB"/>
              </w:rPr>
              <w:t>PP, Policia e Shtetit, Shkolla e Magjistraturës, Akademia e Policisë në bashkëpunim me UNICEF</w:t>
            </w:r>
          </w:p>
        </w:tc>
        <w:tc>
          <w:tcPr>
            <w:tcW w:w="1325" w:type="dxa"/>
          </w:tcPr>
          <w:p w:rsidR="004974D2" w:rsidRPr="005E481C" w:rsidRDefault="004974D2" w:rsidP="00C5654A">
            <w:pPr>
              <w:pStyle w:val="Tabele"/>
              <w:rPr>
                <w:rFonts w:eastAsia="MS Mincho"/>
                <w:sz w:val="20"/>
                <w:lang w:eastAsia="en-GB"/>
              </w:rPr>
            </w:pPr>
            <w:r w:rsidRPr="005E481C">
              <w:rPr>
                <w:rFonts w:eastAsia="MS Mincho"/>
                <w:sz w:val="20"/>
                <w:lang w:eastAsia="en-GB"/>
              </w:rPr>
              <w:t xml:space="preserve">Në vazhdim </w:t>
            </w:r>
          </w:p>
        </w:tc>
        <w:tc>
          <w:tcPr>
            <w:tcW w:w="3163" w:type="dxa"/>
          </w:tcPr>
          <w:p w:rsidR="004974D2" w:rsidRPr="005E481C" w:rsidRDefault="004974D2" w:rsidP="00C5654A">
            <w:pPr>
              <w:pStyle w:val="Tabele"/>
              <w:rPr>
                <w:rFonts w:eastAsia="MS Mincho"/>
                <w:sz w:val="20"/>
                <w:lang w:eastAsia="en-GB"/>
              </w:rPr>
            </w:pPr>
            <w:r w:rsidRPr="005E481C">
              <w:rPr>
                <w:rFonts w:eastAsia="MS Mincho"/>
                <w:sz w:val="20"/>
                <w:lang w:eastAsia="en-GB"/>
              </w:rPr>
              <w:t xml:space="preserve">Synimi: deri në vitin 2009, të gjithë hetuesit e policisë, prokurorët dhe gjyqtarët që merren me trafikimin e fëmijëve do jenë trajnuar ose ri-trajnuar dhe do kenë njohuri për nevojat e posaçme të fëmijëve të trafikuar </w:t>
            </w:r>
          </w:p>
          <w:p w:rsidR="004974D2" w:rsidRPr="005E481C" w:rsidRDefault="004974D2" w:rsidP="00C5654A">
            <w:pPr>
              <w:pStyle w:val="Tabele"/>
              <w:rPr>
                <w:rFonts w:eastAsia="MS Mincho"/>
                <w:sz w:val="20"/>
                <w:lang w:eastAsia="en-GB"/>
              </w:rPr>
            </w:pPr>
          </w:p>
          <w:p w:rsidR="004974D2" w:rsidRPr="005E481C" w:rsidRDefault="004974D2" w:rsidP="00C5654A">
            <w:pPr>
              <w:pStyle w:val="Tabele"/>
              <w:rPr>
                <w:rFonts w:eastAsia="MS Mincho"/>
                <w:sz w:val="20"/>
                <w:lang w:eastAsia="en-GB"/>
              </w:rPr>
            </w:pPr>
            <w:r w:rsidRPr="005E481C">
              <w:rPr>
                <w:rFonts w:eastAsia="MS Mincho"/>
                <w:sz w:val="20"/>
                <w:lang w:eastAsia="en-GB"/>
              </w:rPr>
              <w:t xml:space="preserve">Trajnim i përsëritur specifik për trafikimin e fëmijëve përfshihet në planin e rregullt të trajnimit të Shkollës së Magjistraturës dhe Akademisë së Policisë </w:t>
            </w:r>
          </w:p>
        </w:tc>
        <w:tc>
          <w:tcPr>
            <w:tcW w:w="1880" w:type="dxa"/>
          </w:tcPr>
          <w:p w:rsidR="004974D2" w:rsidRPr="005E481C" w:rsidRDefault="004974D2" w:rsidP="00C5654A">
            <w:pPr>
              <w:pStyle w:val="Tabele"/>
              <w:rPr>
                <w:rFonts w:eastAsia="MS Mincho"/>
                <w:sz w:val="20"/>
                <w:lang w:eastAsia="en-GB"/>
              </w:rPr>
            </w:pPr>
            <w:r w:rsidRPr="005E481C">
              <w:rPr>
                <w:rFonts w:eastAsia="MS Mincho"/>
                <w:sz w:val="20"/>
                <w:lang w:eastAsia="en-GB"/>
              </w:rPr>
              <w:t>Policia e Shtetit/ Akademia e Policisë, Shkolla e Magjistraturës, PP, UNICEF</w:t>
            </w:r>
          </w:p>
          <w:p w:rsidR="004974D2" w:rsidRPr="005E481C" w:rsidRDefault="004974D2" w:rsidP="00C5654A">
            <w:pPr>
              <w:pStyle w:val="Tabele"/>
              <w:rPr>
                <w:rFonts w:eastAsia="MS Mincho"/>
                <w:sz w:val="20"/>
                <w:lang w:eastAsia="en-GB"/>
              </w:rPr>
            </w:pPr>
          </w:p>
          <w:p w:rsidR="004974D2" w:rsidRPr="005E481C" w:rsidRDefault="004974D2" w:rsidP="00C5654A">
            <w:pPr>
              <w:pStyle w:val="Tabele"/>
              <w:rPr>
                <w:rFonts w:eastAsia="MS Mincho"/>
                <w:sz w:val="20"/>
                <w:lang w:eastAsia="en-GB"/>
              </w:rPr>
            </w:pPr>
          </w:p>
          <w:p w:rsidR="004974D2" w:rsidRPr="005E481C" w:rsidRDefault="004974D2" w:rsidP="00C5654A">
            <w:pPr>
              <w:pStyle w:val="Tabele"/>
              <w:rPr>
                <w:rFonts w:eastAsia="MS Mincho"/>
                <w:sz w:val="20"/>
                <w:lang w:eastAsia="en-GB"/>
              </w:rPr>
            </w:pPr>
          </w:p>
        </w:tc>
      </w:tr>
    </w:tbl>
    <w:p w:rsidR="004974D2" w:rsidRPr="004974D2" w:rsidRDefault="004974D2" w:rsidP="004974D2">
      <w:pPr>
        <w:pStyle w:val="Paragrafi"/>
        <w:rPr>
          <w:rFonts w:eastAsia="MS Mincho"/>
          <w:lang w:val="en-GB" w:eastAsia="en-GB"/>
        </w:rPr>
      </w:pPr>
    </w:p>
    <w:p w:rsidR="004974D2" w:rsidRPr="004974D2" w:rsidRDefault="004974D2" w:rsidP="004974D2">
      <w:pPr>
        <w:pStyle w:val="Paragrafi"/>
      </w:pPr>
    </w:p>
    <w:p w:rsidR="004974D2" w:rsidRPr="004974D2" w:rsidRDefault="004974D2" w:rsidP="00B0033F">
      <w:pPr>
        <w:pStyle w:val="Paragrafi"/>
        <w:rPr>
          <w:rFonts w:eastAsia="MS Mincho"/>
          <w:lang w:val="en-GB" w:eastAsia="en-GB"/>
        </w:rPr>
      </w:pPr>
    </w:p>
    <w:sectPr w:rsidR="004974D2" w:rsidRPr="004974D2" w:rsidSect="00137CA3">
      <w:pgSz w:w="15840" w:h="12240" w:orient="landscape"/>
      <w:pgMar w:top="1440" w:right="1440" w:bottom="1440" w:left="1440" w:header="720" w:footer="720" w:gutter="0"/>
      <w:pgNumType w:start="58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53B" w:rsidRDefault="00CB153B">
      <w:r>
        <w:separator/>
      </w:r>
    </w:p>
  </w:endnote>
  <w:endnote w:type="continuationSeparator" w:id="0">
    <w:p w:rsidR="00CB153B" w:rsidRDefault="00CB1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901" w:rsidRDefault="00AD5901" w:rsidP="007B437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D5901" w:rsidRDefault="00AD5901" w:rsidP="008857D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901" w:rsidRDefault="00AD590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901" w:rsidRDefault="00AD5901" w:rsidP="007B437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D5901" w:rsidRDefault="00AD5901" w:rsidP="000D6ED2">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901" w:rsidRPr="000D6ED2" w:rsidRDefault="00AD5901" w:rsidP="007B4377">
    <w:pPr>
      <w:pStyle w:val="Footer"/>
      <w:framePr w:wrap="around" w:vAnchor="text" w:hAnchor="margin" w:xAlign="outside" w:y="1"/>
      <w:rPr>
        <w:rStyle w:val="PageNumber"/>
        <w:rFonts w:ascii="CG Times" w:hAnsi="CG Times"/>
        <w:sz w:val="22"/>
        <w:szCs w:val="22"/>
      </w:rPr>
    </w:pPr>
    <w:r w:rsidRPr="000D6ED2">
      <w:rPr>
        <w:rStyle w:val="PageNumber"/>
        <w:rFonts w:ascii="CG Times" w:hAnsi="CG Times"/>
        <w:sz w:val="22"/>
        <w:szCs w:val="22"/>
      </w:rPr>
      <w:fldChar w:fldCharType="begin"/>
    </w:r>
    <w:r w:rsidRPr="000D6ED2">
      <w:rPr>
        <w:rStyle w:val="PageNumber"/>
        <w:rFonts w:ascii="CG Times" w:hAnsi="CG Times"/>
        <w:sz w:val="22"/>
        <w:szCs w:val="22"/>
      </w:rPr>
      <w:instrText xml:space="preserve">PAGE  </w:instrText>
    </w:r>
    <w:r w:rsidRPr="000D6ED2">
      <w:rPr>
        <w:rStyle w:val="PageNumber"/>
        <w:rFonts w:ascii="CG Times" w:hAnsi="CG Times"/>
        <w:sz w:val="22"/>
        <w:szCs w:val="22"/>
      </w:rPr>
      <w:fldChar w:fldCharType="separate"/>
    </w:r>
    <w:r w:rsidR="00131637">
      <w:rPr>
        <w:rStyle w:val="PageNumber"/>
        <w:rFonts w:ascii="CG Times" w:hAnsi="CG Times"/>
        <w:noProof/>
        <w:sz w:val="22"/>
        <w:szCs w:val="22"/>
      </w:rPr>
      <w:t>5796</w:t>
    </w:r>
    <w:r w:rsidRPr="000D6ED2">
      <w:rPr>
        <w:rStyle w:val="PageNumber"/>
        <w:rFonts w:ascii="CG Times" w:hAnsi="CG Times"/>
        <w:sz w:val="22"/>
        <w:szCs w:val="22"/>
      </w:rPr>
      <w:fldChar w:fldCharType="end"/>
    </w:r>
  </w:p>
  <w:p w:rsidR="00AD5901" w:rsidRPr="000D6ED2" w:rsidRDefault="00AD5901" w:rsidP="000D6ED2">
    <w:pPr>
      <w:pStyle w:val="Footer"/>
      <w:ind w:right="360" w:firstLine="360"/>
      <w:rPr>
        <w:rFonts w:ascii="CG Times" w:hAnsi="CG Tim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53B" w:rsidRDefault="00CB153B">
      <w:r>
        <w:separator/>
      </w:r>
    </w:p>
  </w:footnote>
  <w:footnote w:type="continuationSeparator" w:id="0">
    <w:p w:rsidR="00CB153B" w:rsidRDefault="00CB153B">
      <w:r>
        <w:continuationSeparator/>
      </w:r>
    </w:p>
  </w:footnote>
  <w:footnote w:id="1">
    <w:p w:rsidR="00AD5901" w:rsidRPr="008857DF" w:rsidRDefault="00AD5901" w:rsidP="00531E29">
      <w:pPr>
        <w:pStyle w:val="Paragrafi"/>
        <w:ind w:firstLine="0"/>
        <w:rPr>
          <w:sz w:val="20"/>
          <w:lang w:val="sq-AL"/>
        </w:rPr>
      </w:pPr>
      <w:r w:rsidRPr="008857DF">
        <w:rPr>
          <w:rStyle w:val="FootnoteReference"/>
          <w:sz w:val="20"/>
          <w:lang w:val="sq-AL"/>
        </w:rPr>
        <w:footnoteRef/>
      </w:r>
      <w:r w:rsidRPr="008857DF">
        <w:rPr>
          <w:sz w:val="20"/>
          <w:lang w:val="sq-AL"/>
        </w:rPr>
        <w:t xml:space="preserve"> Për përmbajtjen e plotë shih Raportin e Vlerësimit për Zbatimin e Strategjisë Kombëtare kundër Trafikimit të Qenieve Njerëzore 2005 – 2007, Republika e Shqipërisë, Ministria e Brendshme, Tiranë, janar 2008.</w:t>
      </w:r>
    </w:p>
  </w:footnote>
  <w:footnote w:id="2">
    <w:p w:rsidR="00AD5901" w:rsidRPr="008857DF" w:rsidRDefault="00AD5901" w:rsidP="00531E29">
      <w:pPr>
        <w:pStyle w:val="Paragrafi"/>
        <w:ind w:firstLine="0"/>
        <w:rPr>
          <w:sz w:val="20"/>
          <w:lang w:val="sq-AL"/>
        </w:rPr>
      </w:pPr>
      <w:r w:rsidRPr="008857DF">
        <w:rPr>
          <w:rStyle w:val="FootnoteReference"/>
          <w:sz w:val="20"/>
          <w:lang w:val="sq-AL"/>
        </w:rPr>
        <w:footnoteRef/>
      </w:r>
      <w:r w:rsidRPr="008857DF">
        <w:rPr>
          <w:sz w:val="20"/>
          <w:lang w:val="sq-AL"/>
        </w:rPr>
        <w:t xml:space="preserve"> Urdhër Nr. 203 i Kryeministrit “Për funksionimin e Njësisë Anti-trafikim”, datë 19.12.2005.</w:t>
      </w:r>
    </w:p>
  </w:footnote>
  <w:footnote w:id="3">
    <w:p w:rsidR="00AD5901" w:rsidRPr="008857DF" w:rsidRDefault="00AD5901" w:rsidP="00531E29">
      <w:pPr>
        <w:pStyle w:val="Paragrafi"/>
        <w:ind w:firstLine="0"/>
        <w:rPr>
          <w:sz w:val="20"/>
          <w:lang w:val="sq-AL"/>
        </w:rPr>
      </w:pPr>
      <w:r w:rsidRPr="008857DF">
        <w:rPr>
          <w:rStyle w:val="FootnoteReference"/>
          <w:sz w:val="20"/>
          <w:lang w:val="sq-AL"/>
        </w:rPr>
        <w:footnoteRef/>
      </w:r>
      <w:r w:rsidRPr="008857DF">
        <w:rPr>
          <w:sz w:val="20"/>
          <w:lang w:val="sq-AL"/>
        </w:rPr>
        <w:t xml:space="preserve"> Shih Strategjinë kundër Trafikimit të Fëmijëve</w:t>
      </w:r>
    </w:p>
  </w:footnote>
  <w:footnote w:id="4">
    <w:p w:rsidR="00AD5901" w:rsidRPr="00EC3D64" w:rsidRDefault="00AD5901" w:rsidP="00531E29">
      <w:pPr>
        <w:pStyle w:val="Paragrafi"/>
        <w:ind w:firstLine="0"/>
        <w:rPr>
          <w:sz w:val="20"/>
          <w:lang w:val="sq-AL"/>
        </w:rPr>
      </w:pPr>
      <w:r w:rsidRPr="00EC3D64">
        <w:rPr>
          <w:rStyle w:val="FootnoteReference"/>
          <w:sz w:val="20"/>
          <w:lang w:val="sq-AL"/>
        </w:rPr>
        <w:footnoteRef/>
      </w:r>
      <w:r w:rsidRPr="00EC3D64">
        <w:rPr>
          <w:sz w:val="20"/>
          <w:lang w:val="sq-AL"/>
        </w:rPr>
        <w:t xml:space="preserve"> Për statistika referoju Raportit të Vlerësimit </w:t>
      </w:r>
    </w:p>
  </w:footnote>
  <w:footnote w:id="5">
    <w:p w:rsidR="00AD5901" w:rsidRPr="00A22B75" w:rsidRDefault="00AD5901" w:rsidP="00030A76">
      <w:pPr>
        <w:pStyle w:val="Paragrafi"/>
        <w:ind w:firstLine="0"/>
        <w:rPr>
          <w:sz w:val="18"/>
          <w:szCs w:val="18"/>
          <w:lang w:val="sq-AL"/>
        </w:rPr>
      </w:pPr>
      <w:r w:rsidRPr="00A22B75">
        <w:rPr>
          <w:sz w:val="18"/>
          <w:szCs w:val="18"/>
          <w:lang w:val="sq-AL"/>
        </w:rPr>
        <w:footnoteRef/>
      </w:r>
      <w:r w:rsidRPr="00A22B75">
        <w:rPr>
          <w:sz w:val="18"/>
          <w:szCs w:val="18"/>
          <w:lang w:val="sq-AL"/>
        </w:rPr>
        <w:t xml:space="preserve"> Përfshirë Strategjinë Kombëtare për Zhvillim dhe Integrim, si dhe strategjitë për Zhvillim Rajonal, Barazi Gjinore dhe Dhunën në Familje, Migracion, dhe Menaxhim të Integruar të Kufijve, Uljen e Varfërisë, Shërbimin Social, Punësimin, etj.</w:t>
      </w:r>
    </w:p>
  </w:footnote>
  <w:footnote w:id="6">
    <w:p w:rsidR="00AD5901" w:rsidRPr="00A22B75" w:rsidRDefault="00AD5901" w:rsidP="00030A76">
      <w:pPr>
        <w:pStyle w:val="Paragrafi"/>
        <w:ind w:firstLine="0"/>
        <w:rPr>
          <w:sz w:val="18"/>
          <w:szCs w:val="18"/>
          <w:lang w:val="sq-AL"/>
        </w:rPr>
      </w:pPr>
      <w:r w:rsidRPr="00A22B75">
        <w:rPr>
          <w:rStyle w:val="FootnoteReference"/>
          <w:sz w:val="18"/>
          <w:szCs w:val="18"/>
          <w:lang w:val="sq-AL"/>
        </w:rPr>
        <w:footnoteRef/>
      </w:r>
      <w:r w:rsidRPr="00A22B75">
        <w:rPr>
          <w:sz w:val="18"/>
          <w:szCs w:val="18"/>
          <w:lang w:val="sq-AL"/>
        </w:rPr>
        <w:t xml:space="preserve"> Protokolli i Kombeve të Bashkuara për Parandalimin, Eliminimin dhe Ndëshkimin e Trafikimit të Qenieve Njerëzore, veçanërisht Grave dhe Fëmijëve, që plotëson Konventën e OKB-së kundër Krimit të Organizuar Ndërkombëtar (2000).</w:t>
      </w:r>
    </w:p>
  </w:footnote>
  <w:footnote w:id="7">
    <w:p w:rsidR="00AD5901" w:rsidRPr="008376FF" w:rsidRDefault="00AD5901" w:rsidP="008376FF">
      <w:pPr>
        <w:pStyle w:val="Paragrafi"/>
        <w:rPr>
          <w:sz w:val="20"/>
          <w:lang w:val="sq-AL"/>
        </w:rPr>
      </w:pPr>
      <w:r w:rsidRPr="008376FF">
        <w:rPr>
          <w:rStyle w:val="FootnoteReference"/>
          <w:sz w:val="20"/>
        </w:rPr>
        <w:footnoteRef/>
      </w:r>
      <w:r w:rsidRPr="008376FF">
        <w:rPr>
          <w:sz w:val="20"/>
          <w:lang w:val="sq-AL"/>
        </w:rPr>
        <w:t xml:space="preserve"> Konventa e K</w:t>
      </w:r>
      <w:r w:rsidRPr="008376FF">
        <w:rPr>
          <w:rFonts w:ascii="Palatino Linotype" w:hAnsi="Palatino Linotype"/>
          <w:sz w:val="20"/>
          <w:lang w:val="sq-AL"/>
        </w:rPr>
        <w:t>ë</w:t>
      </w:r>
      <w:r w:rsidRPr="008376FF">
        <w:rPr>
          <w:sz w:val="20"/>
          <w:lang w:val="sq-AL"/>
        </w:rPr>
        <w:t>shillit t</w:t>
      </w:r>
      <w:r w:rsidRPr="008376FF">
        <w:rPr>
          <w:rFonts w:ascii="Palatino Linotype" w:hAnsi="Palatino Linotype"/>
          <w:sz w:val="20"/>
          <w:lang w:val="sq-AL"/>
        </w:rPr>
        <w:t>ë</w:t>
      </w:r>
      <w:r w:rsidRPr="008376FF">
        <w:rPr>
          <w:sz w:val="20"/>
          <w:lang w:val="sq-AL"/>
        </w:rPr>
        <w:t xml:space="preserve"> Evrop</w:t>
      </w:r>
      <w:r w:rsidRPr="008376FF">
        <w:rPr>
          <w:rFonts w:ascii="Palatino Linotype" w:hAnsi="Palatino Linotype"/>
          <w:sz w:val="20"/>
          <w:lang w:val="sq-AL"/>
        </w:rPr>
        <w:t>ë</w:t>
      </w:r>
      <w:r w:rsidRPr="008376FF">
        <w:rPr>
          <w:sz w:val="20"/>
          <w:lang w:val="sq-AL"/>
        </w:rPr>
        <w:t>s p</w:t>
      </w:r>
      <w:r w:rsidRPr="008376FF">
        <w:rPr>
          <w:rFonts w:ascii="Palatino Linotype" w:hAnsi="Palatino Linotype"/>
          <w:sz w:val="20"/>
          <w:lang w:val="sq-AL"/>
        </w:rPr>
        <w:t>ë</w:t>
      </w:r>
      <w:r w:rsidRPr="008376FF">
        <w:rPr>
          <w:sz w:val="20"/>
          <w:lang w:val="sq-AL"/>
        </w:rPr>
        <w:t>r Veprimin kund</w:t>
      </w:r>
      <w:r w:rsidRPr="008376FF">
        <w:rPr>
          <w:rFonts w:ascii="Palatino Linotype" w:hAnsi="Palatino Linotype"/>
          <w:sz w:val="20"/>
          <w:lang w:val="sq-AL"/>
        </w:rPr>
        <w:t>ë</w:t>
      </w:r>
      <w:r w:rsidRPr="008376FF">
        <w:rPr>
          <w:sz w:val="20"/>
          <w:lang w:val="sq-AL"/>
        </w:rPr>
        <w:t>r Trafikimit t</w:t>
      </w:r>
      <w:r w:rsidRPr="008376FF">
        <w:rPr>
          <w:rFonts w:ascii="Palatino Linotype" w:hAnsi="Palatino Linotype"/>
          <w:sz w:val="20"/>
          <w:lang w:val="sq-AL"/>
        </w:rPr>
        <w:t>ë</w:t>
      </w:r>
      <w:r w:rsidRPr="008376FF">
        <w:rPr>
          <w:sz w:val="20"/>
          <w:lang w:val="sq-AL"/>
        </w:rPr>
        <w:t xml:space="preserve"> Qenieve Njer</w:t>
      </w:r>
      <w:r w:rsidRPr="008376FF">
        <w:rPr>
          <w:rFonts w:ascii="Palatino Linotype" w:hAnsi="Palatino Linotype"/>
          <w:sz w:val="20"/>
          <w:lang w:val="sq-AL"/>
        </w:rPr>
        <w:t>ë</w:t>
      </w:r>
      <w:r w:rsidRPr="008376FF">
        <w:rPr>
          <w:sz w:val="20"/>
          <w:lang w:val="sq-AL"/>
        </w:rPr>
        <w:t>zore p</w:t>
      </w:r>
      <w:r w:rsidRPr="008376FF">
        <w:rPr>
          <w:rFonts w:ascii="Palatino Linotype" w:hAnsi="Palatino Linotype"/>
          <w:sz w:val="20"/>
          <w:lang w:val="sq-AL"/>
        </w:rPr>
        <w:t>ë</w:t>
      </w:r>
      <w:r w:rsidRPr="008376FF">
        <w:rPr>
          <w:sz w:val="20"/>
          <w:lang w:val="sq-AL"/>
        </w:rPr>
        <w:t>rcakton lejimin e nj</w:t>
      </w:r>
      <w:r w:rsidRPr="008376FF">
        <w:rPr>
          <w:rFonts w:ascii="Palatino Linotype" w:hAnsi="Palatino Linotype"/>
          <w:sz w:val="20"/>
          <w:lang w:val="sq-AL"/>
        </w:rPr>
        <w:t>ë</w:t>
      </w:r>
      <w:r w:rsidRPr="008376FF">
        <w:rPr>
          <w:sz w:val="20"/>
          <w:lang w:val="sq-AL"/>
        </w:rPr>
        <w:t xml:space="preserve"> periudhe reflektimi prej t</w:t>
      </w:r>
      <w:r w:rsidRPr="008376FF">
        <w:rPr>
          <w:rFonts w:ascii="Palatino Linotype" w:hAnsi="Palatino Linotype"/>
          <w:sz w:val="20"/>
          <w:lang w:val="sq-AL"/>
        </w:rPr>
        <w:t>ë</w:t>
      </w:r>
      <w:r w:rsidRPr="008376FF">
        <w:rPr>
          <w:sz w:val="20"/>
          <w:lang w:val="sq-AL"/>
        </w:rPr>
        <w:t xml:space="preserve"> pakt</w:t>
      </w:r>
      <w:r w:rsidRPr="008376FF">
        <w:rPr>
          <w:rFonts w:ascii="Palatino Linotype" w:hAnsi="Palatino Linotype"/>
          <w:sz w:val="20"/>
          <w:lang w:val="sq-AL"/>
        </w:rPr>
        <w:t>ë</w:t>
      </w:r>
      <w:r w:rsidRPr="008376FF">
        <w:rPr>
          <w:sz w:val="20"/>
          <w:lang w:val="sq-AL"/>
        </w:rPr>
        <w:t>n 30 dit</w:t>
      </w:r>
      <w:r w:rsidRPr="008376FF">
        <w:rPr>
          <w:rFonts w:ascii="Palatino Linotype" w:hAnsi="Palatino Linotype"/>
          <w:sz w:val="20"/>
          <w:lang w:val="sq-AL"/>
        </w:rPr>
        <w:t>ë</w:t>
      </w:r>
      <w:r w:rsidRPr="008376FF">
        <w:rPr>
          <w:sz w:val="20"/>
          <w:lang w:val="sq-AL"/>
        </w:rPr>
        <w:t>sh t</w:t>
      </w:r>
      <w:r w:rsidRPr="008376FF">
        <w:rPr>
          <w:rFonts w:ascii="Palatino Linotype" w:hAnsi="Palatino Linotype"/>
          <w:sz w:val="20"/>
          <w:lang w:val="sq-AL"/>
        </w:rPr>
        <w:t>ë</w:t>
      </w:r>
      <w:r w:rsidRPr="008376FF">
        <w:rPr>
          <w:sz w:val="20"/>
          <w:lang w:val="sq-AL"/>
        </w:rPr>
        <w:t xml:space="preserve"> gjith</w:t>
      </w:r>
      <w:r w:rsidRPr="008376FF">
        <w:rPr>
          <w:rFonts w:ascii="Palatino Linotype" w:hAnsi="Palatino Linotype"/>
          <w:sz w:val="20"/>
          <w:lang w:val="sq-AL"/>
        </w:rPr>
        <w:t>ë</w:t>
      </w:r>
      <w:r w:rsidRPr="008376FF">
        <w:rPr>
          <w:sz w:val="20"/>
          <w:lang w:val="sq-AL"/>
        </w:rPr>
        <w:t xml:space="preserve"> personave t</w:t>
      </w:r>
      <w:r w:rsidRPr="008376FF">
        <w:rPr>
          <w:rFonts w:ascii="Palatino Linotype" w:hAnsi="Palatino Linotype"/>
          <w:sz w:val="20"/>
          <w:lang w:val="sq-AL"/>
        </w:rPr>
        <w:t>ë</w:t>
      </w:r>
      <w:r w:rsidRPr="008376FF">
        <w:rPr>
          <w:sz w:val="20"/>
          <w:lang w:val="sq-AL"/>
        </w:rPr>
        <w:t xml:space="preserve"> huaj t</w:t>
      </w:r>
      <w:r w:rsidRPr="008376FF">
        <w:rPr>
          <w:rFonts w:ascii="Palatino Linotype" w:hAnsi="Palatino Linotype"/>
          <w:sz w:val="20"/>
          <w:lang w:val="sq-AL"/>
        </w:rPr>
        <w:t>ë</w:t>
      </w:r>
      <w:r w:rsidRPr="008376FF">
        <w:rPr>
          <w:sz w:val="20"/>
          <w:lang w:val="sq-AL"/>
        </w:rPr>
        <w:t xml:space="preserve"> trafikuar (t</w:t>
      </w:r>
      <w:r w:rsidRPr="008376FF">
        <w:rPr>
          <w:rFonts w:ascii="Palatino Linotype" w:hAnsi="Palatino Linotype"/>
          <w:sz w:val="20"/>
          <w:lang w:val="sq-AL"/>
        </w:rPr>
        <w:t>ë</w:t>
      </w:r>
      <w:r w:rsidRPr="008376FF">
        <w:rPr>
          <w:sz w:val="20"/>
          <w:lang w:val="sq-AL"/>
        </w:rPr>
        <w:t xml:space="preserve"> supozuar se jan</w:t>
      </w:r>
      <w:r w:rsidRPr="008376FF">
        <w:rPr>
          <w:rFonts w:ascii="Palatino Linotype" w:hAnsi="Palatino Linotype"/>
          <w:sz w:val="20"/>
          <w:lang w:val="sq-AL"/>
        </w:rPr>
        <w:t>ë</w:t>
      </w:r>
      <w:r w:rsidRPr="008376FF">
        <w:rPr>
          <w:sz w:val="20"/>
          <w:lang w:val="sq-AL"/>
        </w:rPr>
        <w:t xml:space="preserve"> trafikuar) dhe dh</w:t>
      </w:r>
      <w:r w:rsidRPr="008376FF">
        <w:rPr>
          <w:rFonts w:ascii="Palatino Linotype" w:hAnsi="Palatino Linotype"/>
          <w:sz w:val="20"/>
          <w:lang w:val="sq-AL"/>
        </w:rPr>
        <w:t>ë</w:t>
      </w:r>
      <w:r w:rsidRPr="008376FF">
        <w:rPr>
          <w:sz w:val="20"/>
          <w:lang w:val="sq-AL"/>
        </w:rPr>
        <w:t>nia e lejeve t</w:t>
      </w:r>
      <w:r w:rsidRPr="008376FF">
        <w:rPr>
          <w:rFonts w:ascii="Palatino Linotype" w:hAnsi="Palatino Linotype"/>
          <w:sz w:val="20"/>
          <w:lang w:val="sq-AL"/>
        </w:rPr>
        <w:t>ë</w:t>
      </w:r>
      <w:r w:rsidRPr="008376FF">
        <w:rPr>
          <w:sz w:val="20"/>
          <w:lang w:val="sq-AL"/>
        </w:rPr>
        <w:t xml:space="preserve"> rinovueshme t</w:t>
      </w:r>
      <w:r w:rsidRPr="008376FF">
        <w:rPr>
          <w:rFonts w:ascii="Palatino Linotype" w:hAnsi="Palatino Linotype"/>
          <w:sz w:val="20"/>
          <w:lang w:val="sq-AL"/>
        </w:rPr>
        <w:t>ë</w:t>
      </w:r>
      <w:r w:rsidRPr="008376FF">
        <w:rPr>
          <w:sz w:val="20"/>
          <w:lang w:val="sq-AL"/>
        </w:rPr>
        <w:t xml:space="preserve"> q</w:t>
      </w:r>
      <w:r w:rsidRPr="008376FF">
        <w:rPr>
          <w:rFonts w:ascii="Palatino Linotype" w:hAnsi="Palatino Linotype"/>
          <w:sz w:val="20"/>
          <w:lang w:val="sq-AL"/>
        </w:rPr>
        <w:t>ë</w:t>
      </w:r>
      <w:r w:rsidRPr="008376FF">
        <w:rPr>
          <w:sz w:val="20"/>
          <w:lang w:val="sq-AL"/>
        </w:rPr>
        <w:t>ndrimit p</w:t>
      </w:r>
      <w:r w:rsidRPr="008376FF">
        <w:rPr>
          <w:rFonts w:ascii="Palatino Linotype" w:hAnsi="Palatino Linotype"/>
          <w:sz w:val="20"/>
          <w:lang w:val="sq-AL"/>
        </w:rPr>
        <w:t>ë</w:t>
      </w:r>
      <w:r w:rsidRPr="008376FF">
        <w:rPr>
          <w:sz w:val="20"/>
          <w:lang w:val="sq-AL"/>
        </w:rPr>
        <w:t>r t</w:t>
      </w:r>
      <w:r w:rsidRPr="008376FF">
        <w:rPr>
          <w:rFonts w:ascii="Palatino Linotype" w:hAnsi="Palatino Linotype"/>
          <w:sz w:val="20"/>
          <w:lang w:val="sq-AL"/>
        </w:rPr>
        <w:t>ë</w:t>
      </w:r>
      <w:r w:rsidRPr="008376FF">
        <w:rPr>
          <w:sz w:val="20"/>
          <w:lang w:val="sq-AL"/>
        </w:rPr>
        <w:t xml:space="preserve"> gjith</w:t>
      </w:r>
      <w:r w:rsidRPr="008376FF">
        <w:rPr>
          <w:rFonts w:ascii="Palatino Linotype" w:hAnsi="Palatino Linotype"/>
          <w:sz w:val="20"/>
          <w:lang w:val="sq-AL"/>
        </w:rPr>
        <w:t>ë</w:t>
      </w:r>
      <w:r w:rsidRPr="008376FF">
        <w:rPr>
          <w:sz w:val="20"/>
          <w:lang w:val="sq-AL"/>
        </w:rPr>
        <w:t xml:space="preserve"> personat e identifikuar si t</w:t>
      </w:r>
      <w:r w:rsidRPr="008376FF">
        <w:rPr>
          <w:rFonts w:ascii="Palatino Linotype" w:hAnsi="Palatino Linotype"/>
          <w:sz w:val="20"/>
          <w:lang w:val="sq-AL"/>
        </w:rPr>
        <w:t>ë</w:t>
      </w:r>
      <w:r w:rsidRPr="008376FF">
        <w:rPr>
          <w:sz w:val="20"/>
          <w:lang w:val="sq-AL"/>
        </w:rPr>
        <w:t xml:space="preserve"> trafikuar, pas periudh</w:t>
      </w:r>
      <w:r w:rsidRPr="008376FF">
        <w:rPr>
          <w:rFonts w:ascii="Palatino Linotype" w:hAnsi="Palatino Linotype"/>
          <w:sz w:val="20"/>
          <w:lang w:val="sq-AL"/>
        </w:rPr>
        <w:t>ë</w:t>
      </w:r>
      <w:r w:rsidRPr="008376FF">
        <w:rPr>
          <w:sz w:val="20"/>
          <w:lang w:val="sq-AL"/>
        </w:rPr>
        <w:t>s se reflektimit</w:t>
      </w:r>
    </w:p>
  </w:footnote>
  <w:footnote w:id="8">
    <w:p w:rsidR="00AD5901" w:rsidRPr="002E0AFC" w:rsidRDefault="00AD5901" w:rsidP="00030A76">
      <w:pPr>
        <w:pStyle w:val="Paragrafi"/>
        <w:ind w:firstLine="0"/>
        <w:rPr>
          <w:sz w:val="20"/>
          <w:lang w:val="sq-AL"/>
        </w:rPr>
      </w:pPr>
      <w:r w:rsidRPr="002E0AFC">
        <w:rPr>
          <w:rStyle w:val="FootnoteReference"/>
          <w:sz w:val="20"/>
        </w:rPr>
        <w:footnoteRef/>
      </w:r>
      <w:r w:rsidRPr="002E0AFC">
        <w:rPr>
          <w:sz w:val="20"/>
          <w:lang w:val="sq-AL"/>
        </w:rPr>
        <w:t xml:space="preserve"> </w:t>
      </w:r>
      <w:r w:rsidRPr="002E0AFC">
        <w:rPr>
          <w:rFonts w:ascii="Garamond" w:hAnsi="Garamond"/>
          <w:sz w:val="20"/>
          <w:lang w:val="sq-AL"/>
        </w:rPr>
        <w:t>Shih Ligjin nr. 9669, datë 18.12.2006 “Për masa ndaj dhunës në marrëdhëniet familjare”, neni 7, paragrafi 4b.</w:t>
      </w:r>
    </w:p>
  </w:footnote>
  <w:footnote w:id="9">
    <w:p w:rsidR="00AD5901" w:rsidRPr="009F12ED" w:rsidRDefault="00AD5901" w:rsidP="00030A76">
      <w:pPr>
        <w:pStyle w:val="Paragrafi"/>
        <w:ind w:firstLine="0"/>
        <w:rPr>
          <w:lang w:val="sq-AL"/>
        </w:rPr>
      </w:pPr>
      <w:r w:rsidRPr="009F12ED">
        <w:rPr>
          <w:rStyle w:val="FootnoteReference"/>
          <w:lang w:val="sq-AL"/>
        </w:rPr>
        <w:footnoteRef/>
      </w:r>
      <w:r w:rsidRPr="009F12ED">
        <w:rPr>
          <w:lang w:val="sq-AL"/>
        </w:rPr>
        <w:t xml:space="preserve"> </w:t>
      </w:r>
      <w:r>
        <w:rPr>
          <w:rFonts w:ascii="Garamond" w:hAnsi="Garamond"/>
          <w:lang w:val="sq-AL"/>
        </w:rPr>
        <w:t>P</w:t>
      </w:r>
      <w:r w:rsidRPr="009F12ED">
        <w:rPr>
          <w:rFonts w:ascii="Garamond" w:hAnsi="Garamond"/>
          <w:lang w:val="sq-AL"/>
        </w:rPr>
        <w:t>ër më shumë</w:t>
      </w:r>
      <w:r>
        <w:rPr>
          <w:rFonts w:ascii="Garamond" w:hAnsi="Garamond"/>
          <w:lang w:val="sq-AL"/>
        </w:rPr>
        <w:t>,</w:t>
      </w:r>
      <w:r w:rsidRPr="009F12ED">
        <w:rPr>
          <w:rFonts w:ascii="Garamond" w:hAnsi="Garamond"/>
          <w:lang w:val="sq-AL"/>
        </w:rPr>
        <w:t xml:space="preserve"> </w:t>
      </w:r>
      <w:r>
        <w:rPr>
          <w:rFonts w:ascii="Garamond" w:hAnsi="Garamond"/>
          <w:lang w:val="sq-AL"/>
        </w:rPr>
        <w:t>s</w:t>
      </w:r>
      <w:r w:rsidRPr="009F12ED">
        <w:rPr>
          <w:rFonts w:ascii="Garamond" w:hAnsi="Garamond"/>
          <w:lang w:val="sq-AL"/>
        </w:rPr>
        <w:t xml:space="preserve">hih Strategjinë kundër Trafikimit të Fëmijëve </w:t>
      </w:r>
    </w:p>
  </w:footnote>
  <w:footnote w:id="10">
    <w:p w:rsidR="00AD5901" w:rsidRPr="00372E32" w:rsidRDefault="00AD5901" w:rsidP="00030A76">
      <w:pPr>
        <w:pStyle w:val="Paragrafi"/>
        <w:ind w:firstLine="0"/>
        <w:rPr>
          <w:sz w:val="20"/>
          <w:lang w:val="sq-AL"/>
        </w:rPr>
      </w:pPr>
      <w:r w:rsidRPr="00372E32">
        <w:rPr>
          <w:rStyle w:val="FootnoteReference"/>
          <w:sz w:val="20"/>
        </w:rPr>
        <w:footnoteRef/>
      </w:r>
      <w:r w:rsidRPr="00372E32">
        <w:rPr>
          <w:sz w:val="20"/>
          <w:lang w:val="sq-AL"/>
        </w:rPr>
        <w:t xml:space="preserve"> </w:t>
      </w:r>
      <w:r w:rsidRPr="00372E32">
        <w:rPr>
          <w:rFonts w:ascii="Garamond" w:hAnsi="Garamond"/>
          <w:sz w:val="20"/>
          <w:lang w:val="sq-AL"/>
        </w:rPr>
        <w:t>Shih gjithashtu nën kapitullin për mbrojtjen.</w:t>
      </w:r>
    </w:p>
  </w:footnote>
  <w:footnote w:id="11">
    <w:p w:rsidR="00AD5901" w:rsidRPr="00372E32" w:rsidRDefault="00AD5901" w:rsidP="00030A76">
      <w:pPr>
        <w:pStyle w:val="Paragrafi"/>
        <w:ind w:firstLine="0"/>
        <w:rPr>
          <w:sz w:val="20"/>
          <w:lang w:val="sq-AL"/>
        </w:rPr>
      </w:pPr>
      <w:r w:rsidRPr="00372E32">
        <w:rPr>
          <w:rStyle w:val="FootnoteReference"/>
          <w:sz w:val="20"/>
        </w:rPr>
        <w:footnoteRef/>
      </w:r>
      <w:r w:rsidRPr="00372E32">
        <w:rPr>
          <w:sz w:val="20"/>
          <w:lang w:val="sq-AL"/>
        </w:rPr>
        <w:t xml:space="preserve"> Shih kapitullin për mbrojtjen</w:t>
      </w:r>
      <w:r w:rsidRPr="00372E32">
        <w:rPr>
          <w:rFonts w:ascii="Garamond" w:hAnsi="Garamond"/>
          <w:sz w:val="20"/>
          <w:lang w:val="sq-AL"/>
        </w:rPr>
        <w:t>, 1.(b) 5.</w:t>
      </w:r>
    </w:p>
  </w:footnote>
  <w:footnote w:id="12">
    <w:p w:rsidR="00AD5901" w:rsidRPr="007E27D2" w:rsidRDefault="00AD5901" w:rsidP="00030A76">
      <w:pPr>
        <w:pStyle w:val="Paragrafi"/>
        <w:ind w:firstLine="0"/>
        <w:rPr>
          <w:sz w:val="20"/>
          <w:lang w:val="sq-AL"/>
        </w:rPr>
      </w:pPr>
      <w:r w:rsidRPr="007E27D2">
        <w:rPr>
          <w:rStyle w:val="FootnoteReference"/>
          <w:sz w:val="20"/>
        </w:rPr>
        <w:footnoteRef/>
      </w:r>
      <w:r w:rsidRPr="007E27D2">
        <w:rPr>
          <w:sz w:val="20"/>
          <w:lang w:val="sq-AL"/>
        </w:rPr>
        <w:t xml:space="preserve"> Shih gjithashtu kapitullin për bashkërendimin</w:t>
      </w:r>
      <w:r w:rsidRPr="007E27D2">
        <w:rPr>
          <w:rFonts w:ascii="Garamond" w:hAnsi="Garamond"/>
          <w:sz w:val="20"/>
          <w:lang w:val="sq-AL"/>
        </w:rPr>
        <w:t>.</w:t>
      </w:r>
    </w:p>
  </w:footnote>
  <w:footnote w:id="13">
    <w:p w:rsidR="00AD5901" w:rsidRPr="004974D2" w:rsidRDefault="00AD5901" w:rsidP="00C645EE">
      <w:pPr>
        <w:pStyle w:val="Paragrafi"/>
        <w:ind w:firstLine="0"/>
        <w:rPr>
          <w:rFonts w:ascii="Garamond" w:hAnsi="Garamond"/>
          <w:sz w:val="20"/>
          <w:lang w:val="it-IT"/>
        </w:rPr>
      </w:pPr>
      <w:r w:rsidRPr="004974D2">
        <w:rPr>
          <w:rStyle w:val="FootnoteReference"/>
          <w:sz w:val="20"/>
        </w:rPr>
        <w:footnoteRef/>
      </w:r>
      <w:r w:rsidRPr="004974D2">
        <w:rPr>
          <w:sz w:val="20"/>
          <w:lang w:val="it-IT"/>
        </w:rPr>
        <w:t xml:space="preserve"> </w:t>
      </w:r>
      <w:r w:rsidRPr="004974D2">
        <w:rPr>
          <w:rFonts w:ascii="Garamond" w:hAnsi="Garamond"/>
          <w:sz w:val="20"/>
          <w:lang w:val="it-IT"/>
        </w:rPr>
        <w:t>Lutemi, referojuni Ligjit Nr. 9859, datë 21.01.2008.</w:t>
      </w:r>
    </w:p>
  </w:footnote>
  <w:footnote w:id="14">
    <w:p w:rsidR="00EE14B8" w:rsidRPr="00EE14B8" w:rsidRDefault="00EE14B8" w:rsidP="00C645EE">
      <w:pPr>
        <w:pStyle w:val="Paragrafi"/>
        <w:ind w:firstLine="0"/>
        <w:rPr>
          <w:sz w:val="20"/>
        </w:rPr>
      </w:pPr>
      <w:r w:rsidRPr="00EE14B8">
        <w:rPr>
          <w:rStyle w:val="FootnoteReference"/>
          <w:sz w:val="20"/>
        </w:rPr>
        <w:t>14</w:t>
      </w:r>
      <w:r w:rsidRPr="00EE14B8">
        <w:rPr>
          <w:sz w:val="20"/>
        </w:rPr>
        <w:t xml:space="preserve"> Protokolli për Parandalimin, Shtypjen dhe Ndëshkimin e Trafikimit të Qenieve Njerëzore, sidomos Grave dhe Fëmijëve, nënshkruar në Palermo, dhjetor 2001/ Udhëzimet e UNICEF-it për Mbrojtjen e të Drejtave të Viktimave Fëmijë të Trafikimit në Evropën Juglindore (2003)/ instrumente të tjerë të OKB-së dhe ndërkombëtare.</w:t>
      </w:r>
    </w:p>
  </w:footnote>
  <w:footnote w:id="15">
    <w:p w:rsidR="00EE14B8" w:rsidRPr="002C74AA" w:rsidRDefault="00EE14B8" w:rsidP="00C645EE">
      <w:pPr>
        <w:pStyle w:val="Paragrafi"/>
        <w:ind w:firstLine="0"/>
        <w:rPr>
          <w:sz w:val="20"/>
          <w:lang w:val="sq-AL"/>
        </w:rPr>
      </w:pPr>
      <w:r>
        <w:rPr>
          <w:rStyle w:val="FootnoteReference"/>
          <w:sz w:val="20"/>
        </w:rPr>
        <w:t>15</w:t>
      </w:r>
      <w:r w:rsidRPr="002C74AA">
        <w:rPr>
          <w:sz w:val="20"/>
          <w:lang w:val="sq-AL"/>
        </w:rPr>
        <w:t xml:space="preserve"> Miratuar nga Kuvendi i Republikës së Shqipërisë me Ligjin Nr. 9686, datë 26.2.2007 “Për disa shtesa dhe ndryshime në Ligjin Nr. 7895, datë 27.1.1995 “Kodi Penal i Republikës së Shqipërisë”, i ndryshuar.</w:t>
      </w:r>
    </w:p>
  </w:footnote>
  <w:footnote w:id="16">
    <w:p w:rsidR="00EE14B8" w:rsidRPr="002C74AA" w:rsidRDefault="00EE14B8" w:rsidP="00C645EE">
      <w:pPr>
        <w:pStyle w:val="Paragrafi"/>
        <w:ind w:firstLine="0"/>
        <w:rPr>
          <w:sz w:val="20"/>
          <w:lang w:val="sq-AL"/>
        </w:rPr>
      </w:pPr>
      <w:r>
        <w:rPr>
          <w:rStyle w:val="FootnoteReference"/>
          <w:sz w:val="20"/>
        </w:rPr>
        <w:t>16</w:t>
      </w:r>
      <w:r>
        <w:rPr>
          <w:rFonts w:ascii="Times New Roman" w:hAnsi="Times New Roman"/>
          <w:sz w:val="20"/>
        </w:rPr>
        <w:t xml:space="preserve"> </w:t>
      </w:r>
      <w:r w:rsidRPr="002C74AA">
        <w:rPr>
          <w:sz w:val="20"/>
          <w:lang w:val="sq-AL"/>
        </w:rPr>
        <w:t>Miratuar së fundmi nga Kuvendi i Republikës së Shqipërisë me Ligjin Nr. 9859, datë 21.1.2008 “Për disa shtesa dhe ndryshime në Ligjin Nr Nr. 7895, datë 27.1.1995 “Kodi Penal i Republikës së Shqipërisë”, i ndryshuar.</w:t>
      </w:r>
    </w:p>
  </w:footnote>
  <w:footnote w:id="17">
    <w:p w:rsidR="00EE14B8" w:rsidRPr="002C74AA" w:rsidRDefault="00EE14B8" w:rsidP="00C645EE">
      <w:pPr>
        <w:pStyle w:val="Paragrafi"/>
        <w:ind w:firstLine="0"/>
        <w:rPr>
          <w:sz w:val="20"/>
          <w:lang w:val="sq-AL"/>
        </w:rPr>
      </w:pPr>
      <w:r>
        <w:rPr>
          <w:rStyle w:val="FootnoteReference"/>
          <w:sz w:val="20"/>
        </w:rPr>
        <w:t>17</w:t>
      </w:r>
      <w:r w:rsidRPr="002C74AA">
        <w:rPr>
          <w:sz w:val="20"/>
          <w:lang w:val="sq-AL"/>
        </w:rPr>
        <w:t xml:space="preserve"> Miratuar së fundmi nga Kuvendi i Republikës së Shqipërisë me Ligjin Nr. 9859, datë 21.1.2008 “Për disa shtesa dhe ndryshime në Ligjin Nr Nr. 7895, datë 27.1.1995 “Kodi Penal i Republikës së Shqipërisë”, i ndryshuar.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CBD14565_0000[1]"/>
      </v:shape>
    </w:pict>
  </w:numPicBullet>
  <w:abstractNum w:abstractNumId="0">
    <w:nsid w:val="FFFFFF83"/>
    <w:multiLevelType w:val="singleLevel"/>
    <w:tmpl w:val="83864748"/>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356D4775"/>
    <w:multiLevelType w:val="multilevel"/>
    <w:tmpl w:val="16B46D94"/>
    <w:lvl w:ilvl="0">
      <w:start w:val="1"/>
      <w:numFmt w:val="bullet"/>
      <w:pStyle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0033F"/>
    <w:rsid w:val="00004A03"/>
    <w:rsid w:val="000060FF"/>
    <w:rsid w:val="00013A91"/>
    <w:rsid w:val="00030A76"/>
    <w:rsid w:val="00057219"/>
    <w:rsid w:val="00057323"/>
    <w:rsid w:val="000622DB"/>
    <w:rsid w:val="00077170"/>
    <w:rsid w:val="00093BA7"/>
    <w:rsid w:val="000C5F39"/>
    <w:rsid w:val="000D6ED2"/>
    <w:rsid w:val="00131637"/>
    <w:rsid w:val="00137CA3"/>
    <w:rsid w:val="00155FB1"/>
    <w:rsid w:val="001B4033"/>
    <w:rsid w:val="00202BB4"/>
    <w:rsid w:val="00277E02"/>
    <w:rsid w:val="00281B9A"/>
    <w:rsid w:val="002C74AA"/>
    <w:rsid w:val="002E0AFC"/>
    <w:rsid w:val="0037167D"/>
    <w:rsid w:val="00372E32"/>
    <w:rsid w:val="003B191D"/>
    <w:rsid w:val="00427864"/>
    <w:rsid w:val="004974D2"/>
    <w:rsid w:val="004A4284"/>
    <w:rsid w:val="00531E29"/>
    <w:rsid w:val="005326D3"/>
    <w:rsid w:val="0055556C"/>
    <w:rsid w:val="00566B24"/>
    <w:rsid w:val="005B0AC0"/>
    <w:rsid w:val="005B1DCF"/>
    <w:rsid w:val="005D2788"/>
    <w:rsid w:val="005E481C"/>
    <w:rsid w:val="005E5B02"/>
    <w:rsid w:val="00673E99"/>
    <w:rsid w:val="00691ACF"/>
    <w:rsid w:val="006F6CEE"/>
    <w:rsid w:val="0077605D"/>
    <w:rsid w:val="007B4377"/>
    <w:rsid w:val="007E27D2"/>
    <w:rsid w:val="00832634"/>
    <w:rsid w:val="008376FF"/>
    <w:rsid w:val="008523EB"/>
    <w:rsid w:val="008857DF"/>
    <w:rsid w:val="00891E42"/>
    <w:rsid w:val="009006CF"/>
    <w:rsid w:val="009716A3"/>
    <w:rsid w:val="00973345"/>
    <w:rsid w:val="009750EB"/>
    <w:rsid w:val="009D1DCB"/>
    <w:rsid w:val="009E5D57"/>
    <w:rsid w:val="00A1038E"/>
    <w:rsid w:val="00A22B75"/>
    <w:rsid w:val="00A6604E"/>
    <w:rsid w:val="00A83C5C"/>
    <w:rsid w:val="00AB1043"/>
    <w:rsid w:val="00AD5901"/>
    <w:rsid w:val="00B0033F"/>
    <w:rsid w:val="00B544E9"/>
    <w:rsid w:val="00B54F09"/>
    <w:rsid w:val="00BC7315"/>
    <w:rsid w:val="00BE4063"/>
    <w:rsid w:val="00C16AEF"/>
    <w:rsid w:val="00C5654A"/>
    <w:rsid w:val="00C645EE"/>
    <w:rsid w:val="00C94994"/>
    <w:rsid w:val="00CB153B"/>
    <w:rsid w:val="00CD05AB"/>
    <w:rsid w:val="00D2594F"/>
    <w:rsid w:val="00D40CE2"/>
    <w:rsid w:val="00D60C8B"/>
    <w:rsid w:val="00D767D6"/>
    <w:rsid w:val="00DC3C18"/>
    <w:rsid w:val="00DD290C"/>
    <w:rsid w:val="00E614B6"/>
    <w:rsid w:val="00EC3D64"/>
    <w:rsid w:val="00ED2F78"/>
    <w:rsid w:val="00EE14B8"/>
    <w:rsid w:val="00F05271"/>
    <w:rsid w:val="00F21FAD"/>
    <w:rsid w:val="00F22E43"/>
    <w:rsid w:val="00FA49AA"/>
    <w:rsid w:val="00FC158D"/>
    <w:rsid w:val="00FD03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A1A050F-B4E2-4EA3-9B61-71EED962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91D"/>
    <w:rPr>
      <w:sz w:val="24"/>
      <w:szCs w:val="24"/>
      <w:lang w:val="en-US" w:eastAsia="en-US"/>
    </w:rPr>
  </w:style>
  <w:style w:type="paragraph" w:styleId="Heading1">
    <w:name w:val="heading 1"/>
    <w:aliases w:val=" Carattere,Jens"/>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4974D2"/>
    <w:pPr>
      <w:keepNext/>
      <w:outlineLvl w:val="3"/>
    </w:pPr>
    <w:rPr>
      <w:b/>
      <w:bCs/>
      <w:sz w:val="36"/>
      <w:lang w:val="de-DE"/>
    </w:rPr>
  </w:style>
  <w:style w:type="paragraph" w:styleId="Heading5">
    <w:name w:val="heading 5"/>
    <w:basedOn w:val="Normal"/>
    <w:next w:val="Normal"/>
    <w:qFormat/>
    <w:rsid w:val="004974D2"/>
    <w:pPr>
      <w:keepNext/>
      <w:jc w:val="right"/>
      <w:outlineLvl w:val="4"/>
    </w:pPr>
    <w:rPr>
      <w:rFonts w:ascii="Tahoma" w:hAnsi="Tahoma" w:cs="Tahoma"/>
      <w:b/>
      <w:bCs/>
      <w:i/>
      <w:iCs/>
      <w:sz w:val="28"/>
    </w:rPr>
  </w:style>
  <w:style w:type="paragraph" w:styleId="Heading6">
    <w:name w:val="heading 6"/>
    <w:basedOn w:val="Normal"/>
    <w:next w:val="Normal"/>
    <w:qFormat/>
    <w:rsid w:val="004974D2"/>
    <w:pPr>
      <w:keepNext/>
      <w:jc w:val="both"/>
      <w:outlineLvl w:val="5"/>
    </w:pPr>
    <w:rPr>
      <w:rFonts w:ascii="Tahoma" w:hAnsi="Tahoma"/>
      <w:b/>
      <w:sz w:val="26"/>
      <w:szCs w:val="20"/>
      <w:lang w:val="sq-AL"/>
    </w:rPr>
  </w:style>
  <w:style w:type="paragraph" w:styleId="Heading7">
    <w:name w:val="heading 7"/>
    <w:basedOn w:val="Normal"/>
    <w:next w:val="Normal"/>
    <w:qFormat/>
    <w:rsid w:val="004974D2"/>
    <w:pPr>
      <w:keepNext/>
      <w:ind w:left="2880" w:firstLine="720"/>
      <w:jc w:val="both"/>
      <w:outlineLvl w:val="6"/>
    </w:pPr>
    <w:rPr>
      <w:rFonts w:ascii="Tahoma" w:hAnsi="Tahoma" w:cs="Tahoma"/>
      <w:b/>
      <w:sz w:val="26"/>
      <w:szCs w:val="26"/>
      <w:lang w:val="sq-AL"/>
    </w:rPr>
  </w:style>
  <w:style w:type="paragraph" w:styleId="Heading8">
    <w:name w:val="heading 8"/>
    <w:basedOn w:val="Normal"/>
    <w:next w:val="Normal"/>
    <w:qFormat/>
    <w:rsid w:val="004974D2"/>
    <w:pPr>
      <w:keepNext/>
      <w:ind w:left="720"/>
      <w:jc w:val="both"/>
      <w:outlineLvl w:val="7"/>
    </w:pPr>
    <w:rPr>
      <w:rFonts w:ascii="Tahoma" w:hAnsi="Tahoma" w:cs="Tahoma"/>
      <w:b/>
      <w:sz w:val="26"/>
      <w:szCs w:val="26"/>
      <w:lang w:val="sq-AL"/>
    </w:rPr>
  </w:style>
  <w:style w:type="paragraph" w:styleId="Heading9">
    <w:name w:val="heading 9"/>
    <w:basedOn w:val="Normal"/>
    <w:next w:val="Normal"/>
    <w:qFormat/>
    <w:rsid w:val="004974D2"/>
    <w:pPr>
      <w:keepNext/>
      <w:jc w:val="right"/>
      <w:outlineLvl w:val="8"/>
    </w:pPr>
    <w:rPr>
      <w:b/>
      <w:bCs/>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rsid w:val="00CD05AB"/>
    <w:pPr>
      <w:spacing w:after="160" w:line="240" w:lineRule="exact"/>
    </w:pPr>
    <w:rPr>
      <w:rFonts w:ascii="Tahoma" w:eastAsia="MS Mincho" w:hAnsi="Tahoma"/>
      <w:sz w:val="20"/>
      <w:szCs w:val="20"/>
      <w:lang w:val="en-GB" w:eastAsia="en-GB"/>
    </w:rPr>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D60C8B"/>
    <w:pPr>
      <w:spacing w:after="120"/>
    </w:p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styleId="Hyperlink">
    <w:name w:val="Hyperlink"/>
    <w:rsid w:val="00B0033F"/>
    <w:rPr>
      <w:rFonts w:ascii="Tahoma" w:eastAsia="MS Mincho" w:hAnsi="Tahoma"/>
      <w:color w:val="0000FF"/>
      <w:u w:val="single"/>
      <w:lang w:val="en-GB" w:eastAsia="en-GB" w:bidi="ar-SA"/>
    </w:rPr>
  </w:style>
  <w:style w:type="paragraph" w:styleId="TOC1">
    <w:name w:val="toc 1"/>
    <w:basedOn w:val="Normal"/>
    <w:next w:val="Normal"/>
    <w:autoRedefine/>
    <w:semiHidden/>
    <w:rsid w:val="00B0033F"/>
  </w:style>
  <w:style w:type="paragraph" w:styleId="NormalWeb">
    <w:name w:val="Normal (Web)"/>
    <w:basedOn w:val="Normal"/>
    <w:rsid w:val="00B0033F"/>
    <w:pPr>
      <w:spacing w:before="100" w:beforeAutospacing="1" w:after="100" w:afterAutospacing="1"/>
    </w:pPr>
  </w:style>
  <w:style w:type="paragraph" w:styleId="Footer">
    <w:name w:val="footer"/>
    <w:basedOn w:val="Normal"/>
    <w:rsid w:val="00B0033F"/>
    <w:pPr>
      <w:tabs>
        <w:tab w:val="center" w:pos="4320"/>
        <w:tab w:val="right" w:pos="8640"/>
      </w:tabs>
    </w:pPr>
  </w:style>
  <w:style w:type="character" w:styleId="PageNumber">
    <w:name w:val="page number"/>
    <w:basedOn w:val="DefaultParagraphFont"/>
    <w:rsid w:val="00B0033F"/>
    <w:rPr>
      <w:rFonts w:ascii="Tahoma" w:eastAsia="MS Mincho" w:hAnsi="Tahoma"/>
      <w:lang w:val="en-GB" w:eastAsia="en-GB" w:bidi="ar-SA"/>
    </w:rPr>
  </w:style>
  <w:style w:type="paragraph" w:styleId="FootnoteText">
    <w:name w:val="footnote text"/>
    <w:aliases w:val="Footnote Text Char,Footnote Text Char1 Char Char Char,Footnote Text Char Char Char Char Char"/>
    <w:basedOn w:val="Normal"/>
    <w:semiHidden/>
    <w:rsid w:val="00B0033F"/>
    <w:rPr>
      <w:sz w:val="20"/>
      <w:szCs w:val="20"/>
    </w:rPr>
  </w:style>
  <w:style w:type="character" w:styleId="FootnoteReference">
    <w:name w:val="footnote reference"/>
    <w:semiHidden/>
    <w:rsid w:val="00B0033F"/>
    <w:rPr>
      <w:rFonts w:ascii="Tahoma" w:eastAsia="MS Mincho" w:hAnsi="Tahoma"/>
      <w:vertAlign w:val="superscript"/>
      <w:lang w:val="en-GB" w:eastAsia="en-GB" w:bidi="ar-SA"/>
    </w:rPr>
  </w:style>
  <w:style w:type="table" w:styleId="TableGrid">
    <w:name w:val="Table Grid"/>
    <w:basedOn w:val="TableNormal"/>
    <w:rsid w:val="00B0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B0033F"/>
    <w:pPr>
      <w:spacing w:after="120"/>
    </w:pPr>
    <w:rPr>
      <w:sz w:val="16"/>
      <w:szCs w:val="16"/>
    </w:rPr>
  </w:style>
  <w:style w:type="paragraph" w:customStyle="1" w:styleId="CharCharCharCharChar1Char">
    <w:name w:val="Char Char Char Char Char1 Char"/>
    <w:basedOn w:val="Normal"/>
    <w:rsid w:val="00B0033F"/>
    <w:pPr>
      <w:spacing w:after="160" w:line="240" w:lineRule="exact"/>
    </w:pPr>
    <w:rPr>
      <w:rFonts w:ascii="Tahoma" w:hAnsi="Tahoma"/>
      <w:sz w:val="20"/>
      <w:szCs w:val="20"/>
    </w:rPr>
  </w:style>
  <w:style w:type="paragraph" w:customStyle="1" w:styleId="Normale">
    <w:name w:val="Normale"/>
    <w:basedOn w:val="Normal"/>
    <w:rsid w:val="00B0033F"/>
    <w:pPr>
      <w:spacing w:after="60"/>
      <w:jc w:val="both"/>
    </w:pPr>
    <w:rPr>
      <w:rFonts w:ascii="Arial Narrow" w:hAnsi="Arial Narrow"/>
      <w:sz w:val="20"/>
      <w:szCs w:val="20"/>
      <w:lang w:val="sq-AL"/>
    </w:rPr>
  </w:style>
  <w:style w:type="paragraph" w:customStyle="1" w:styleId="DefaultParagraphFontCharCharCharChar1">
    <w:name w:val="Default Paragraph Font Char Char Char Char1"/>
    <w:aliases w:val="Default Paragraph Font Para Char Char Char Char Char Char1,Default Paragraph Font Char Char11 Char Char1,Default Paragraph Font Char Char1 Char Char Char Char Char Char1 Char"/>
    <w:basedOn w:val="Normal"/>
    <w:rsid w:val="00B0033F"/>
    <w:pPr>
      <w:autoSpaceDE w:val="0"/>
      <w:autoSpaceDN w:val="0"/>
      <w:spacing w:after="160" w:line="240" w:lineRule="exact"/>
    </w:pPr>
    <w:rPr>
      <w:rFonts w:ascii="Arial" w:eastAsia="MS Mincho" w:hAnsi="Arial" w:cs="Arial"/>
      <w:sz w:val="20"/>
      <w:szCs w:val="20"/>
      <w:lang w:val="en-GB" w:eastAsia="de-DE"/>
    </w:rPr>
  </w:style>
  <w:style w:type="paragraph" w:styleId="Header">
    <w:name w:val="header"/>
    <w:basedOn w:val="Normal"/>
    <w:rsid w:val="00B0033F"/>
    <w:pPr>
      <w:tabs>
        <w:tab w:val="center" w:pos="4320"/>
        <w:tab w:val="right" w:pos="8640"/>
      </w:tabs>
    </w:pPr>
  </w:style>
  <w:style w:type="paragraph" w:styleId="TOC2">
    <w:name w:val="toc 2"/>
    <w:basedOn w:val="Normal"/>
    <w:next w:val="Normal"/>
    <w:autoRedefine/>
    <w:semiHidden/>
    <w:rsid w:val="00B0033F"/>
    <w:pPr>
      <w:ind w:left="240"/>
    </w:pPr>
  </w:style>
  <w:style w:type="paragraph" w:styleId="TOC3">
    <w:name w:val="toc 3"/>
    <w:basedOn w:val="Normal"/>
    <w:next w:val="Normal"/>
    <w:autoRedefine/>
    <w:semiHidden/>
    <w:rsid w:val="00B0033F"/>
    <w:pPr>
      <w:ind w:left="480"/>
    </w:pPr>
  </w:style>
  <w:style w:type="character" w:customStyle="1" w:styleId="yshortcuts">
    <w:name w:val="yshortcuts"/>
    <w:basedOn w:val="DefaultParagraphFont"/>
    <w:rsid w:val="00B0033F"/>
    <w:rPr>
      <w:rFonts w:ascii="Tahoma" w:eastAsia="MS Mincho" w:hAnsi="Tahoma"/>
      <w:lang w:val="en-GB" w:eastAsia="en-GB" w:bidi="ar-SA"/>
    </w:rPr>
  </w:style>
  <w:style w:type="paragraph" w:customStyle="1" w:styleId="CharCharChar">
    <w:name w:val="Char Char Char"/>
    <w:basedOn w:val="Normal"/>
    <w:rsid w:val="00B0033F"/>
    <w:pPr>
      <w:spacing w:after="160" w:line="240" w:lineRule="exact"/>
    </w:pPr>
    <w:rPr>
      <w:rFonts w:ascii="Tahoma" w:hAnsi="Tahoma"/>
      <w:sz w:val="20"/>
      <w:szCs w:val="20"/>
    </w:rPr>
  </w:style>
  <w:style w:type="paragraph" w:customStyle="1" w:styleId="bullet">
    <w:name w:val="bullet"/>
    <w:basedOn w:val="Normal"/>
    <w:rsid w:val="004974D2"/>
    <w:pPr>
      <w:numPr>
        <w:numId w:val="3"/>
      </w:numPr>
      <w:spacing w:before="60" w:after="60"/>
      <w:jc w:val="both"/>
    </w:pPr>
    <w:rPr>
      <w:szCs w:val="20"/>
      <w:lang w:val="en-GB"/>
    </w:rPr>
  </w:style>
  <w:style w:type="paragraph" w:customStyle="1" w:styleId="Outline1">
    <w:name w:val="Outline1"/>
    <w:basedOn w:val="Normal"/>
    <w:next w:val="Normal"/>
    <w:rsid w:val="004974D2"/>
    <w:pPr>
      <w:keepNext/>
      <w:numPr>
        <w:numId w:val="1"/>
      </w:numPr>
      <w:tabs>
        <w:tab w:val="num" w:pos="360"/>
      </w:tabs>
      <w:spacing w:before="60" w:after="60"/>
      <w:ind w:left="360"/>
      <w:jc w:val="both"/>
    </w:pPr>
    <w:rPr>
      <w:szCs w:val="20"/>
      <w:lang w:val="en-GB"/>
    </w:rPr>
  </w:style>
  <w:style w:type="paragraph" w:styleId="BodyText2">
    <w:name w:val="Body Text 2"/>
    <w:basedOn w:val="Normal"/>
    <w:rsid w:val="004974D2"/>
    <w:rPr>
      <w:rFonts w:ascii="Tahoma" w:hAnsi="Tahoma" w:cs="Tahoma"/>
      <w:sz w:val="26"/>
      <w:lang w:val="it-IT"/>
    </w:rPr>
  </w:style>
  <w:style w:type="paragraph" w:styleId="BodyTextIndent">
    <w:name w:val="Body Text Indent"/>
    <w:basedOn w:val="Normal"/>
    <w:rsid w:val="004974D2"/>
    <w:pPr>
      <w:ind w:left="-105"/>
    </w:pPr>
    <w:rPr>
      <w:rFonts w:ascii="Tahoma" w:hAnsi="Tahoma" w:cs="Tahoma"/>
      <w:sz w:val="26"/>
      <w:szCs w:val="26"/>
    </w:rPr>
  </w:style>
  <w:style w:type="paragraph" w:styleId="BodyTextIndent2">
    <w:name w:val="Body Text Indent 2"/>
    <w:basedOn w:val="Normal"/>
    <w:rsid w:val="004974D2"/>
    <w:pPr>
      <w:ind w:left="1440" w:hanging="720"/>
      <w:jc w:val="both"/>
    </w:pPr>
    <w:rPr>
      <w:sz w:val="28"/>
      <w:szCs w:val="26"/>
    </w:rPr>
  </w:style>
  <w:style w:type="paragraph" w:styleId="BodyTextIndent3">
    <w:name w:val="Body Text Indent 3"/>
    <w:basedOn w:val="Normal"/>
    <w:rsid w:val="004974D2"/>
    <w:pPr>
      <w:tabs>
        <w:tab w:val="left" w:pos="990"/>
      </w:tabs>
      <w:ind w:left="1080" w:firstLine="180"/>
      <w:jc w:val="both"/>
    </w:pPr>
    <w:rPr>
      <w:rFonts w:ascii="Tahoma" w:hAnsi="Tahoma" w:cs="Tahoma"/>
    </w:rPr>
  </w:style>
  <w:style w:type="paragraph" w:styleId="Title">
    <w:name w:val="Title"/>
    <w:basedOn w:val="Normal"/>
    <w:qFormat/>
    <w:rsid w:val="004974D2"/>
    <w:pPr>
      <w:jc w:val="center"/>
    </w:pPr>
    <w:rPr>
      <w:b/>
      <w:bCs/>
    </w:rPr>
  </w:style>
  <w:style w:type="paragraph" w:customStyle="1" w:styleId="Normal0">
    <w:name w:val="[Normal]"/>
    <w:rsid w:val="004974D2"/>
    <w:pPr>
      <w:autoSpaceDE w:val="0"/>
      <w:autoSpaceDN w:val="0"/>
      <w:adjustRightInd w:val="0"/>
    </w:pPr>
    <w:rPr>
      <w:rFonts w:ascii="Arial" w:hAnsi="Arial"/>
      <w:sz w:val="24"/>
      <w:lang w:val="en-US" w:eastAsia="en-US"/>
    </w:rPr>
  </w:style>
  <w:style w:type="paragraph" w:styleId="BalloonText">
    <w:name w:val="Balloon Text"/>
    <w:basedOn w:val="Normal"/>
    <w:semiHidden/>
    <w:rsid w:val="003716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37802</Words>
  <Characters>215472</Characters>
  <Application>Microsoft Office Word</Application>
  <DocSecurity>0</DocSecurity>
  <Lines>1795</Lines>
  <Paragraphs>505</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252769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Nisida</dc:creator>
  <cp:keywords/>
  <dc:description/>
  <cp:lastModifiedBy>Inida Noga</cp:lastModifiedBy>
  <cp:revision>2</cp:revision>
  <cp:lastPrinted>2012-09-20T08:21:00Z</cp:lastPrinted>
  <dcterms:created xsi:type="dcterms:W3CDTF">2019-02-15T15:13:00Z</dcterms:created>
  <dcterms:modified xsi:type="dcterms:W3CDTF">2019-02-15T15:13:00Z</dcterms:modified>
</cp:coreProperties>
</file>