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FCB" w:rsidRPr="000F5519" w:rsidRDefault="00337FCB" w:rsidP="00337FCB">
      <w:pPr>
        <w:pStyle w:val="Akti"/>
      </w:pPr>
      <w:bookmarkStart w:id="0" w:name="_GoBack"/>
      <w:bookmarkEnd w:id="0"/>
      <w:r w:rsidRPr="000F5519">
        <w:t xml:space="preserve">VENDIM  </w:t>
      </w:r>
    </w:p>
    <w:p w:rsidR="00337FCB" w:rsidRPr="000F5519" w:rsidRDefault="00337FCB" w:rsidP="00337FCB">
      <w:pPr>
        <w:pStyle w:val="NumriData"/>
      </w:pPr>
      <w:r>
        <w:t>Nr.1231</w:t>
      </w:r>
      <w:r w:rsidRPr="000F5519">
        <w:t>,</w:t>
      </w:r>
      <w:r>
        <w:t xml:space="preserve"> </w:t>
      </w:r>
      <w:r w:rsidRPr="000F5519">
        <w:t xml:space="preserve">datë 2.7.2008  </w:t>
      </w:r>
    </w:p>
    <w:p w:rsidR="00337FCB" w:rsidRPr="000F5519" w:rsidRDefault="00337FCB" w:rsidP="00337FCB">
      <w:pPr>
        <w:pStyle w:val="Paragrafi"/>
      </w:pPr>
    </w:p>
    <w:p w:rsidR="00337FCB" w:rsidRPr="000F5519" w:rsidRDefault="00337FCB" w:rsidP="00337FCB">
      <w:pPr>
        <w:pStyle w:val="Titulli"/>
      </w:pPr>
      <w:r w:rsidRPr="000F5519">
        <w:t xml:space="preserve">PËR  PAGAT E PUNONJËSVE MBËSHTETËS, NË INSTITUCIONET BUXHETORE, DHE TË NËPUNËSVE, NË DISA INSTITUCIONE  BUXHETORE  </w:t>
      </w:r>
    </w:p>
    <w:p w:rsidR="00337FCB" w:rsidRPr="000F5519" w:rsidRDefault="00337FCB" w:rsidP="00337FCB">
      <w:pPr>
        <w:pStyle w:val="Paragrafi"/>
      </w:pPr>
    </w:p>
    <w:p w:rsidR="00337FCB" w:rsidRPr="000F5519" w:rsidRDefault="00337FCB" w:rsidP="00337FCB">
      <w:pPr>
        <w:pStyle w:val="Paragrafi"/>
      </w:pPr>
      <w:r w:rsidRPr="000F5519">
        <w:t>Në mbështetje të nenit 1</w:t>
      </w:r>
      <w:r w:rsidR="004D548D">
        <w:t>00 të Kushtetutës, të nenit 5/1</w:t>
      </w:r>
      <w:r w:rsidRPr="000F5519">
        <w:t xml:space="preserve"> të</w:t>
      </w:r>
      <w:r>
        <w:t xml:space="preserve"> ligjit nr.8487, datë 13.5.1999</w:t>
      </w:r>
      <w:r w:rsidRPr="000F5519">
        <w:t xml:space="preserve"> “Për kompetencat për caktimin e pagave të punës”, të ndryshuar, dhe të </w:t>
      </w:r>
      <w:r>
        <w:t>ligjit nr.9836, datë 26.11.2007 “Për Buxhetin e Shtetit</w:t>
      </w:r>
      <w:r w:rsidRPr="000F5519">
        <w:t xml:space="preserve"> të vitit 2008”, të ndryshuar, me propozimin e Ministrit të Brendshëm dhe të Ministrit të Financave, Këshilli i Ministrave </w:t>
      </w:r>
    </w:p>
    <w:p w:rsidR="00337FCB" w:rsidRPr="000F5519" w:rsidRDefault="00337FCB" w:rsidP="00337FCB">
      <w:pPr>
        <w:pStyle w:val="Paragrafi"/>
      </w:pPr>
      <w:r w:rsidRPr="000F5519">
        <w:t xml:space="preserve"> </w:t>
      </w:r>
    </w:p>
    <w:p w:rsidR="00337FCB" w:rsidRPr="000F5519" w:rsidRDefault="00337FCB" w:rsidP="00337FCB">
      <w:pPr>
        <w:pStyle w:val="VENDOSI"/>
      </w:pPr>
      <w:r w:rsidRPr="000F5519">
        <w:t>VENDOSI:</w:t>
      </w:r>
    </w:p>
    <w:p w:rsidR="00337FCB" w:rsidRPr="000F5519" w:rsidRDefault="00337FCB" w:rsidP="00337FCB">
      <w:pPr>
        <w:pStyle w:val="Paragrafi"/>
      </w:pPr>
      <w:r w:rsidRPr="000F5519">
        <w:t xml:space="preserve">  </w:t>
      </w:r>
    </w:p>
    <w:p w:rsidR="00337FCB" w:rsidRPr="000F5519" w:rsidRDefault="00337FCB" w:rsidP="00337FCB">
      <w:pPr>
        <w:pStyle w:val="Paragrafi"/>
      </w:pPr>
      <w:r w:rsidRPr="000F5519">
        <w:t>1. Klasat dhe nivelet e pagave të punonjësve, në disa</w:t>
      </w:r>
      <w:r w:rsidR="004D548D">
        <w:t xml:space="preserve"> institucione buxhetore, të cilë</w:t>
      </w:r>
      <w:r w:rsidRPr="000F5519">
        <w:t>t nuk trajtohen në pagë me strukturën e pagave të nëpunësve të shërbimit civil, caktohen sipas lidhjes nr.I, “Nivelet e pagës bazë për klasë në Kryeministri, aparatet e ministrive të linjës, administratën e Presidentit, të Kuvendit, institucione të tjera qendrore, në prefektura dhe Shërbimin Gjeologjik Shqiptar”, me 10 klasa pë</w:t>
      </w:r>
      <w:r w:rsidR="004D548D">
        <w:t>rkatësisht sipas lidhjes nr.I/1</w:t>
      </w:r>
      <w:r w:rsidRPr="000F5519">
        <w:t xml:space="preserve"> “Renditja e pozicioneve të punës për çdo klasë në Kryeministri, aparatet e </w:t>
      </w:r>
      <w:r>
        <w:t>ministrive të linjës, administra</w:t>
      </w:r>
      <w:r w:rsidRPr="000F5519">
        <w:t>tën e Presidentit, të Kuvendit, institucione të tjera qendrore, prefektura dhe Shërbimin Gjeologj</w:t>
      </w:r>
      <w:r>
        <w:t>ik Shqiptar”, dhe lidhjes nr.II</w:t>
      </w:r>
      <w:r w:rsidRPr="000F5519">
        <w:t xml:space="preserve"> “Nivelet e pagës bazë për klasë në institucionet e tjera”, me 14 klasa.  </w:t>
      </w:r>
    </w:p>
    <w:p w:rsidR="00337FCB" w:rsidRPr="000F5519" w:rsidRDefault="00337FCB" w:rsidP="00337FCB">
      <w:pPr>
        <w:pStyle w:val="Paragrafi"/>
      </w:pPr>
      <w:r w:rsidRPr="000F5519">
        <w:t>2. Pagat mujore të nëpunësve/punonjësve me tituj e gr</w:t>
      </w:r>
      <w:r w:rsidR="00FB3F8C">
        <w:t>ada shkencore, që janë efektivë</w:t>
      </w:r>
      <w:r w:rsidRPr="000F5519">
        <w:t xml:space="preserve"> me kohë të plotë, në universitete e shkolla të tjera të larta, në Akademinë e Shkencave, në qendrat spitalore universitare, në institutet dhe qendrat kërkimore e shkencore, që nuk janë reformuar ende, si dhe të funksionarëve, të papërfshirë në strukturën e pagave të nëpunësve të shërbimit civil, caktohen sipas</w:t>
      </w:r>
      <w:r>
        <w:t xml:space="preserve"> lidhjes nr.III “Renditja e fu</w:t>
      </w:r>
      <w:r w:rsidRPr="000F5519">
        <w:t xml:space="preserve">nksioneve me paga fikse”, që i bashkëlidhet këtij vendimi dhe është pjesë përbërëse e tij.  </w:t>
      </w:r>
    </w:p>
    <w:p w:rsidR="00337FCB" w:rsidRPr="000F5519" w:rsidRDefault="00337FCB" w:rsidP="00337FCB">
      <w:pPr>
        <w:pStyle w:val="Paragrafi"/>
      </w:pPr>
      <w:r w:rsidRPr="000F5519">
        <w:t>3. Pagat e punonjësve mbështetës në të gjitha institucionet buxhetore, në institucionet qendr</w:t>
      </w:r>
      <w:r>
        <w:t>ore caktohen sipas lidhjes nr.I</w:t>
      </w:r>
      <w:r w:rsidRPr="000F5519">
        <w:t xml:space="preserve"> “Nivelet e pagës bazë për klasë në Kryeministri, aparatet e ministrive të linjës, administratën e Presidentit, të Kuvendit, institucione të tjera qendrore, prefektura dhe Shërbimin Gjeologjik Shqiptar”, me</w:t>
      </w:r>
      <w:r w:rsidR="00FB3F8C">
        <w:t xml:space="preserve"> 10 klasa, sipas lidhjes nr.I/1</w:t>
      </w:r>
      <w:r w:rsidRPr="000F5519">
        <w:t xml:space="preserve"> “Renditja e pozicioneve të punës për çdo klasë në Kryeministri, aparatet e ministrive të linjës, administratën e Presidentit, të Kuvendit, institucionet e tjera qendrore, prefektura dhe Shërbimin Gjeologjik Shqiptar”, dhe sipas lidhjeve përkatëse, që i bashkëlidhen këtij vendimi dhe janë pjesë përbërëse të tij.  </w:t>
      </w:r>
    </w:p>
    <w:p w:rsidR="00337FCB" w:rsidRPr="000F5519" w:rsidRDefault="00337FCB" w:rsidP="00337FCB">
      <w:pPr>
        <w:pStyle w:val="Paragrafi"/>
      </w:pPr>
      <w:r w:rsidRPr="000F5519">
        <w:t>Për institucion</w:t>
      </w:r>
      <w:r>
        <w:t>et e tjera, sipas lidhjes nr.II</w:t>
      </w:r>
      <w:r w:rsidRPr="000F5519">
        <w:t xml:space="preserve"> “Nivelet e pagës bazë për klasë në institucionet e tjera”, me 14 klasa, dhe sipas lidhjeve përkatë</w:t>
      </w:r>
      <w:r>
        <w:t>se, të miratuara me urdhër të pë</w:t>
      </w:r>
      <w:r w:rsidRPr="000F5519">
        <w:t xml:space="preserve">rbashkët.  </w:t>
      </w:r>
    </w:p>
    <w:p w:rsidR="00337FCB" w:rsidRPr="000F5519" w:rsidRDefault="00337FCB" w:rsidP="00337FCB">
      <w:pPr>
        <w:pStyle w:val="Paragrafi"/>
      </w:pPr>
      <w:r w:rsidRPr="000F5519">
        <w:t>4. Nëpunësve/punonjësve, pagat e të cilëve caktohen sipas lidhjes nr.I dhe lidhjes nr.II, pas çdo vit</w:t>
      </w:r>
      <w:r w:rsidR="004D548D">
        <w:t>i</w:t>
      </w:r>
      <w:r w:rsidRPr="000F5519">
        <w:t xml:space="preserve"> pune u jepet shtesë për vjetërsi në punë, 1 për qind mbi pagën bazë për klasë, por jo më shumë se 25 për qind. Për llogaritjen e kësaj shtese njihet vjetërsia e përgjithshme në punë.  </w:t>
      </w:r>
    </w:p>
    <w:p w:rsidR="00337FCB" w:rsidRDefault="00337FCB" w:rsidP="00337FCB">
      <w:pPr>
        <w:pStyle w:val="Paragrafi"/>
      </w:pPr>
      <w:r w:rsidRPr="000F5519">
        <w:t xml:space="preserve">5. Departamenti i Administratës Publike, në bashkëpunim me titullarët e ministrive dhe të institucioneve të tjera qendrore, në bazë të klasave, të përcaktuara në lidhjen nr.II, caktojnë emërtimet e pozicioneve, sipas klasave, dhe shtesën për funksion drejtues (në ato raste kur ka funksione të tilla), sipas grupeve, për punonjësit e institucioneve të sistemit të tyre. Në rastet kur paga, për një pozicion të caktuar, mund të jetë nga një klasë më e ulët deri në një klasë më të lartë, titullarët e ministrive dhe të institucioneve të tjera qendrore, caktojnë pagat bazë për klasë, për pozicionet/emërtesën përkatëse.  </w:t>
      </w:r>
    </w:p>
    <w:p w:rsidR="001476D7" w:rsidRDefault="001476D7" w:rsidP="00337FCB">
      <w:pPr>
        <w:pStyle w:val="Paragrafi"/>
      </w:pPr>
    </w:p>
    <w:p w:rsidR="001476D7" w:rsidRDefault="001476D7" w:rsidP="00337FCB">
      <w:pPr>
        <w:pStyle w:val="Paragrafi"/>
      </w:pPr>
    </w:p>
    <w:p w:rsidR="001476D7" w:rsidRDefault="001476D7" w:rsidP="00337FCB">
      <w:pPr>
        <w:pStyle w:val="Paragrafi"/>
      </w:pPr>
    </w:p>
    <w:p w:rsidR="001476D7" w:rsidRDefault="001476D7" w:rsidP="00337FCB">
      <w:pPr>
        <w:pStyle w:val="Paragrafi"/>
      </w:pPr>
    </w:p>
    <w:p w:rsidR="001476D7" w:rsidRDefault="001476D7" w:rsidP="00337FCB">
      <w:pPr>
        <w:pStyle w:val="Paragrafi"/>
      </w:pPr>
    </w:p>
    <w:p w:rsidR="001476D7" w:rsidRPr="000F5519" w:rsidRDefault="001476D7" w:rsidP="00337FCB">
      <w:pPr>
        <w:pStyle w:val="Paragrafi"/>
      </w:pPr>
    </w:p>
    <w:p w:rsidR="00337FCB" w:rsidRPr="000F5519" w:rsidRDefault="00337FCB" w:rsidP="00337FCB">
      <w:pPr>
        <w:pStyle w:val="Paragrafi"/>
      </w:pPr>
      <w:r w:rsidRPr="000F5519">
        <w:t xml:space="preserve">6. Për punonjësit në funksione drejtuese jepet shtesë mbi pagën bazë për klasë, në përqindje, sipas shkallëzimit në 6 grupe, si më poshtë vijon:  </w:t>
      </w:r>
    </w:p>
    <w:p w:rsidR="00337FCB" w:rsidRPr="000F5519" w:rsidRDefault="00337FCB" w:rsidP="00337FCB">
      <w:pPr>
        <w:pStyle w:val="Paragrafi"/>
      </w:pPr>
      <w:r w:rsidRPr="000F5519">
        <w:t>Grupi i parë</w:t>
      </w:r>
      <w:r w:rsidR="00486198">
        <w:t xml:space="preserve"> </w:t>
      </w:r>
      <w:r w:rsidR="00486198">
        <w:tab/>
      </w:r>
      <w:r w:rsidR="00486198">
        <w:tab/>
      </w:r>
      <w:r w:rsidR="00486198">
        <w:tab/>
      </w:r>
      <w:r w:rsidR="00486198">
        <w:tab/>
      </w:r>
      <w:r w:rsidR="00486198">
        <w:tab/>
        <w:t xml:space="preserve">      </w:t>
      </w:r>
      <w:r w:rsidRPr="000F5519">
        <w:t xml:space="preserve">deri në 5 %;  </w:t>
      </w:r>
    </w:p>
    <w:p w:rsidR="00337FCB" w:rsidRPr="000F5519" w:rsidRDefault="00337FCB" w:rsidP="00337FCB">
      <w:pPr>
        <w:pStyle w:val="Paragrafi"/>
      </w:pPr>
      <w:r>
        <w:t>Gr</w:t>
      </w:r>
      <w:r w:rsidRPr="000F5519">
        <w:t xml:space="preserve">upi i dytë                                          </w:t>
      </w:r>
      <w:r w:rsidR="00CC4D7C">
        <w:tab/>
      </w:r>
      <w:r w:rsidR="00486198">
        <w:t xml:space="preserve">  </w:t>
      </w:r>
      <w:r w:rsidRPr="000F5519">
        <w:t xml:space="preserve">5 deri në 10 %;  </w:t>
      </w:r>
    </w:p>
    <w:p w:rsidR="00337FCB" w:rsidRPr="000F5519" w:rsidRDefault="00337FCB" w:rsidP="00337FCB">
      <w:pPr>
        <w:pStyle w:val="Paragrafi"/>
      </w:pPr>
      <w:r w:rsidRPr="000F5519">
        <w:lastRenderedPageBreak/>
        <w:t xml:space="preserve">Grupi i tretë                                          </w:t>
      </w:r>
      <w:r w:rsidR="00CC4D7C">
        <w:tab/>
      </w:r>
      <w:r w:rsidRPr="000F5519">
        <w:t xml:space="preserve">10 deri në 15 %; </w:t>
      </w:r>
    </w:p>
    <w:p w:rsidR="00337FCB" w:rsidRPr="000F5519" w:rsidRDefault="00337FCB" w:rsidP="00337FCB">
      <w:pPr>
        <w:pStyle w:val="Paragrafi"/>
      </w:pPr>
      <w:r w:rsidRPr="000F5519">
        <w:t xml:space="preserve">Grupi i katërt                                        </w:t>
      </w:r>
      <w:r w:rsidR="00CC4D7C">
        <w:tab/>
      </w:r>
      <w:r w:rsidRPr="000F5519">
        <w:t xml:space="preserve">15 deri në 20 %; </w:t>
      </w:r>
    </w:p>
    <w:p w:rsidR="00337FCB" w:rsidRPr="000F5519" w:rsidRDefault="00337FCB" w:rsidP="00337FCB">
      <w:pPr>
        <w:pStyle w:val="Paragrafi"/>
      </w:pPr>
      <w:r w:rsidRPr="000F5519">
        <w:t xml:space="preserve">Grupi i pestë                                         </w:t>
      </w:r>
      <w:r w:rsidR="00CC4D7C">
        <w:tab/>
      </w:r>
      <w:r w:rsidRPr="000F5519">
        <w:t xml:space="preserve">20 deri në 30 %;  </w:t>
      </w:r>
    </w:p>
    <w:p w:rsidR="00337FCB" w:rsidRPr="000F5519" w:rsidRDefault="00337FCB" w:rsidP="00337FCB">
      <w:pPr>
        <w:pStyle w:val="Paragrafi"/>
      </w:pPr>
      <w:r w:rsidRPr="000F5519">
        <w:t xml:space="preserve">Grupi i gjashtë                                      </w:t>
      </w:r>
      <w:r w:rsidR="00CC4D7C">
        <w:tab/>
      </w:r>
      <w:r w:rsidRPr="000F5519">
        <w:t xml:space="preserve">30 deri në 40 %.  </w:t>
      </w:r>
    </w:p>
    <w:p w:rsidR="00337FCB" w:rsidRPr="000F5519" w:rsidRDefault="00337FCB" w:rsidP="00337FCB">
      <w:pPr>
        <w:pStyle w:val="Paragrafi"/>
      </w:pPr>
      <w:r w:rsidRPr="000F5519">
        <w:t xml:space="preserve">7. Për punë të vështira e të dëmshme për shëndetin, punonjësve, pagat e të cilëve caktohen sipas lidhjes nr.I dhe lidhjes nr.II, u jepen shtesa mbi pagë, sipas shkallëve të vështirësisë e të dëmshmërisë, si më poshtë vijon:  </w:t>
      </w:r>
    </w:p>
    <w:p w:rsidR="00337FCB" w:rsidRPr="000F5519" w:rsidRDefault="00CC4D7C" w:rsidP="00337FCB">
      <w:pPr>
        <w:pStyle w:val="Paragrafi"/>
      </w:pPr>
      <w:r>
        <w:t>- Në shkallën e parë</w:t>
      </w:r>
      <w:r>
        <w:tab/>
      </w:r>
      <w:r>
        <w:tab/>
      </w:r>
      <w:r>
        <w:tab/>
      </w:r>
      <w:r>
        <w:tab/>
      </w:r>
      <w:r w:rsidR="00486198">
        <w:t xml:space="preserve">  </w:t>
      </w:r>
      <w:r w:rsidR="00337FCB" w:rsidRPr="000F5519">
        <w:t xml:space="preserve">deri në 5 %;  </w:t>
      </w:r>
    </w:p>
    <w:p w:rsidR="00337FCB" w:rsidRPr="000F5519" w:rsidRDefault="00337FCB" w:rsidP="00337FCB">
      <w:pPr>
        <w:pStyle w:val="Paragrafi"/>
      </w:pPr>
      <w:r w:rsidRPr="000F5519">
        <w:t xml:space="preserve">- Në shkallën e dytë </w:t>
      </w:r>
      <w:r>
        <w:t xml:space="preserve">                              </w:t>
      </w:r>
      <w:r w:rsidR="00CC4D7C">
        <w:tab/>
      </w:r>
      <w:r w:rsidRPr="000F5519">
        <w:t xml:space="preserve">10 deri 15 %;  </w:t>
      </w:r>
    </w:p>
    <w:p w:rsidR="00337FCB" w:rsidRPr="000F5519" w:rsidRDefault="00337FCB" w:rsidP="00337FCB">
      <w:pPr>
        <w:pStyle w:val="Paragrafi"/>
      </w:pPr>
      <w:r w:rsidRPr="000F5519">
        <w:t xml:space="preserve">- Në shkallën e tretë </w:t>
      </w:r>
      <w:r>
        <w:t xml:space="preserve">                              </w:t>
      </w:r>
      <w:r w:rsidR="00CC4D7C">
        <w:tab/>
      </w:r>
      <w:r w:rsidRPr="000F5519">
        <w:t xml:space="preserve">15 deri 20 %;  </w:t>
      </w:r>
    </w:p>
    <w:p w:rsidR="00337FCB" w:rsidRPr="000F5519" w:rsidRDefault="00337FCB" w:rsidP="00337FCB">
      <w:pPr>
        <w:pStyle w:val="Paragrafi"/>
      </w:pPr>
      <w:r w:rsidRPr="000F5519">
        <w:t xml:space="preserve">- Në shkallën e katërt </w:t>
      </w:r>
      <w:r>
        <w:t xml:space="preserve">                            </w:t>
      </w:r>
      <w:r w:rsidR="00CC4D7C">
        <w:tab/>
      </w:r>
      <w:r w:rsidRPr="000F5519">
        <w:t xml:space="preserve">20 deri 25 %.  </w:t>
      </w:r>
    </w:p>
    <w:p w:rsidR="00337FCB" w:rsidRPr="000F5519" w:rsidRDefault="00337FCB" w:rsidP="00337FCB">
      <w:pPr>
        <w:pStyle w:val="Paragrafi"/>
      </w:pPr>
      <w:r w:rsidRPr="000F5519">
        <w:t>Këto shtesa, për të katër shkallët, llogariten mbi pagën bazë të klasës VI, të lidhjeve përkatëse, kurse për punonjësit e repartit të inspektim minierave, llogariten mbi</w:t>
      </w:r>
      <w:r w:rsidR="004D548D">
        <w:t xml:space="preserve"> pagën bazë mujore të klasës XI</w:t>
      </w:r>
      <w:r w:rsidRPr="000F5519">
        <w:t xml:space="preserve"> të lidhjes nr.II.  </w:t>
      </w:r>
    </w:p>
    <w:p w:rsidR="00337FCB" w:rsidRPr="000F5519" w:rsidRDefault="00337FCB" w:rsidP="00337FCB">
      <w:pPr>
        <w:pStyle w:val="Paragrafi"/>
      </w:pPr>
      <w:r w:rsidRPr="000F5519">
        <w:t xml:space="preserve">Ndarja e punëve, sipas shkallëve të vështirësisë e të dëmshmërisë, bëhet sipas lidhjes nr.IV, që i bashkëlidhet këtij vendimi dhe është pjesë përbërëse e tij.  </w:t>
      </w:r>
    </w:p>
    <w:p w:rsidR="00337FCB" w:rsidRPr="000F5519" w:rsidRDefault="00337FCB" w:rsidP="00337FCB">
      <w:pPr>
        <w:pStyle w:val="Paragrafi"/>
      </w:pPr>
      <w:r w:rsidRPr="000F5519">
        <w:t xml:space="preserve">Drejtoritë e shëndetit publik ose drejtoritë e higjienës dhe epidemiologjisë, në bazë të kritereve të përcaktuara në lidhjen nr.IV, studiojnë vendet e punës dhe profesionet e vështira e të dëmshme për shëndetin dhe i propozojnë ministrisë apo institucionit qendror të sistemit të tyre, shkallën e dëmshmërisë e, njëkohësisht, edhe masën e shtesës mbi pagë.  </w:t>
      </w:r>
    </w:p>
    <w:p w:rsidR="00337FCB" w:rsidRPr="000F5519" w:rsidRDefault="00337FCB" w:rsidP="00337FCB">
      <w:pPr>
        <w:pStyle w:val="Paragrafi"/>
      </w:pPr>
      <w:r w:rsidRPr="000F5519">
        <w:t xml:space="preserve">Ministritë dhe institucionet e tjera qendrore, në bashkëpunim me Ministrinë e Shëndetësisë, miratojnë dhënien e këtyre shtesave për punonjësit e institucioneve dhe të ndërmarrjeve buxhetore të sistemit të tyre.  </w:t>
      </w:r>
    </w:p>
    <w:p w:rsidR="00337FCB" w:rsidRPr="000F5519" w:rsidRDefault="00337FCB" w:rsidP="00337FCB">
      <w:pPr>
        <w:pStyle w:val="Paragrafi"/>
      </w:pPr>
      <w:r w:rsidRPr="000F5519">
        <w:t xml:space="preserve">Kur punonjësit i takon të marrë dy a më shumë shtesa për vështirësi e dëmshmëri, ai do të marrë nga një vështirësi për çdo shkallë.  </w:t>
      </w:r>
    </w:p>
    <w:p w:rsidR="00337FCB" w:rsidRDefault="00337FCB" w:rsidP="00337FCB">
      <w:pPr>
        <w:pStyle w:val="Paragrafi"/>
      </w:pPr>
      <w:r w:rsidRPr="000F5519">
        <w:t xml:space="preserve">Këto shtesa u rekomandohen edhe punëdhënësve të tjerë të ndërmarrjeve e institucioneve jobuxhetore, shtetërore dhe private. </w:t>
      </w:r>
    </w:p>
    <w:p w:rsidR="00337FCB" w:rsidRPr="000F5519" w:rsidRDefault="00337FCB" w:rsidP="00337FCB">
      <w:pPr>
        <w:pStyle w:val="Paragrafi"/>
      </w:pPr>
      <w:r w:rsidRPr="000F5519">
        <w:t xml:space="preserve"> Punonjësit e sistemit të arsimit, që i kanë përfituar këto shtesa deri më 1 maj 1999 (me miratimin e strukturës së re të pagave, në sistemin e arsimit parauniversitar), do të vazhdojnë t’i përfitojnë ato, derisa të qëndrojnë në atë vend pune. Punonjësit, që fillojnë punë për herë të parë në arsim, nuk i përfitojnë këto shtesa.  </w:t>
      </w:r>
    </w:p>
    <w:p w:rsidR="00337FCB" w:rsidRDefault="00337FCB" w:rsidP="00337FCB">
      <w:pPr>
        <w:pStyle w:val="Paragrafi"/>
      </w:pPr>
      <w:r w:rsidRPr="000F5519">
        <w:t>8. Mjekët, që janë anëtarë të KMCAP-së (Komisioni Mjekësor i Caktimit të Aftësisë në Punë) eprore dhe KMCAP-së në rreth, për punën, që bëjnë, marrin shpërblim në përqindje të pagës bazë mu</w:t>
      </w:r>
      <w:r>
        <w:t>j</w:t>
      </w:r>
      <w:r w:rsidRPr="000F5519">
        <w:t>ore të mjekut,</w:t>
      </w:r>
      <w:r>
        <w:t xml:space="preserve"> në masën, si më poshtë vijon: </w:t>
      </w:r>
    </w:p>
    <w:p w:rsidR="00337FCB" w:rsidRDefault="00337FCB" w:rsidP="00337FCB">
      <w:pPr>
        <w:pStyle w:val="Paragrafi"/>
      </w:pPr>
      <w:r w:rsidRPr="000F5519">
        <w:t>a)  Për KMCAP-në eprore dhe KMCAP</w:t>
      </w:r>
      <w:r>
        <w:t>-të në rrethet e grupit të parë:</w:t>
      </w:r>
      <w:r w:rsidRPr="000F5519">
        <w:t xml:space="preserve">  </w:t>
      </w:r>
    </w:p>
    <w:p w:rsidR="00337FCB" w:rsidRDefault="00337FCB" w:rsidP="00337FCB">
      <w:pPr>
        <w:pStyle w:val="Paragrafi"/>
      </w:pPr>
      <w:r w:rsidRPr="000F5519">
        <w:t xml:space="preserve">-  kryetari 36.5 për qind dhe anëtarët 31 për qind.  </w:t>
      </w:r>
    </w:p>
    <w:p w:rsidR="00337FCB" w:rsidRDefault="00337FCB" w:rsidP="00337FCB">
      <w:pPr>
        <w:pStyle w:val="Paragrafi"/>
      </w:pPr>
      <w:r w:rsidRPr="000F5519">
        <w:t>b) P</w:t>
      </w:r>
      <w:r>
        <w:t>ër KMCAP-në e rretheve të tjera:</w:t>
      </w:r>
      <w:r w:rsidRPr="000F5519">
        <w:t xml:space="preserve">  </w:t>
      </w:r>
    </w:p>
    <w:p w:rsidR="00337FCB" w:rsidRDefault="00337FCB" w:rsidP="00337FCB">
      <w:pPr>
        <w:pStyle w:val="Paragrafi"/>
      </w:pPr>
      <w:r w:rsidRPr="000F5519">
        <w:t xml:space="preserve">-  kryetari 31 për qind dhe anëtarët 26 për qind.  </w:t>
      </w:r>
    </w:p>
    <w:p w:rsidR="00337FCB" w:rsidRDefault="00337FCB" w:rsidP="00337FCB">
      <w:pPr>
        <w:pStyle w:val="Paragrafi"/>
      </w:pPr>
      <w:r w:rsidRPr="000F5519">
        <w:t xml:space="preserve">c) Punonjësit e ekspertizës mjekësore të punës, anëtarë të KMCAP-së marrin:  </w:t>
      </w:r>
    </w:p>
    <w:p w:rsidR="00337FCB" w:rsidRDefault="00337FCB" w:rsidP="00337FCB">
      <w:pPr>
        <w:pStyle w:val="Paragrafi"/>
      </w:pPr>
      <w:r w:rsidRPr="000F5519">
        <w:t xml:space="preserve"> i) Për KMCAP-në eprore dhe për KMCAP-</w:t>
      </w:r>
      <w:r w:rsidR="004D548D">
        <w:t>të e rretheve të grupit të parë:</w:t>
      </w:r>
      <w:r w:rsidRPr="000F5519">
        <w:t xml:space="preserve">  </w:t>
      </w:r>
    </w:p>
    <w:p w:rsidR="00337FCB" w:rsidRDefault="00337FCB" w:rsidP="00337FCB">
      <w:pPr>
        <w:pStyle w:val="Paragrafi"/>
      </w:pPr>
      <w:r w:rsidRPr="000F5519">
        <w:t>- 15 deri në 20 për qind</w:t>
      </w:r>
      <w:r>
        <w:t xml:space="preserve"> të pagës, sipas klasës që kanë.</w:t>
      </w:r>
      <w:r w:rsidRPr="000F5519">
        <w:t xml:space="preserve"> </w:t>
      </w:r>
    </w:p>
    <w:p w:rsidR="00337FCB" w:rsidRDefault="00337FCB" w:rsidP="00337FCB">
      <w:pPr>
        <w:pStyle w:val="Paragrafi"/>
      </w:pPr>
      <w:r w:rsidRPr="000F5519">
        <w:t xml:space="preserve"> ii) P</w:t>
      </w:r>
      <w:r>
        <w:t>ër KMCAP-të e rretheve të tjera:</w:t>
      </w:r>
      <w:r w:rsidRPr="000F5519">
        <w:t xml:space="preserve">  </w:t>
      </w:r>
    </w:p>
    <w:p w:rsidR="00337FCB" w:rsidRPr="000F5519" w:rsidRDefault="00337FCB" w:rsidP="00337FCB">
      <w:pPr>
        <w:pStyle w:val="Paragrafi"/>
      </w:pPr>
      <w:r w:rsidRPr="000F5519">
        <w:t xml:space="preserve">- 10-15 për qind të pagës, sipas klasës që kanë.  </w:t>
      </w:r>
    </w:p>
    <w:p w:rsidR="00337FCB" w:rsidRDefault="00337FCB" w:rsidP="00337FCB">
      <w:pPr>
        <w:pStyle w:val="Paragrafi"/>
      </w:pPr>
      <w:r w:rsidRPr="000F5519">
        <w:t xml:space="preserve"> Masa e shpërblimit caktohet nga drejtuesi i institucionit.  </w:t>
      </w:r>
    </w:p>
    <w:p w:rsidR="00337FCB" w:rsidRPr="000F5519" w:rsidRDefault="00337FCB" w:rsidP="00337FCB">
      <w:pPr>
        <w:pStyle w:val="Paragrafi"/>
      </w:pPr>
      <w:r w:rsidRPr="000F5519">
        <w:t xml:space="preserve">9. Mjekët, që janë anëtarë të komisioneve mjeko-ligjore, për punën, që bëjnë, marrin shpërblim, në përqindje, të pagës bazë mujore të mjekut, në masën, si më poshtë vijon:  </w:t>
      </w:r>
    </w:p>
    <w:p w:rsidR="00337FCB" w:rsidRPr="000F5519" w:rsidRDefault="00337FCB" w:rsidP="00337FCB">
      <w:pPr>
        <w:pStyle w:val="Paragrafi"/>
      </w:pPr>
      <w:r w:rsidRPr="000F5519">
        <w:t>a) Për komisionet mjeko-ligjor</w:t>
      </w:r>
      <w:r>
        <w:t>e të rretheve të grupit të parë:</w:t>
      </w:r>
      <w:r w:rsidRPr="000F5519">
        <w:t xml:space="preserve">  </w:t>
      </w:r>
    </w:p>
    <w:p w:rsidR="00337FCB" w:rsidRDefault="00337FCB" w:rsidP="00337FCB">
      <w:pPr>
        <w:pStyle w:val="Paragrafi"/>
      </w:pPr>
      <w:r w:rsidRPr="000F5519">
        <w:t xml:space="preserve">-  kryetari 17 për qind dhe anëtarët 15 për qind të pagës bazë mujore të mjekut. </w:t>
      </w:r>
    </w:p>
    <w:p w:rsidR="001476D7" w:rsidRPr="000F5519" w:rsidRDefault="001476D7" w:rsidP="00337FCB">
      <w:pPr>
        <w:pStyle w:val="Paragrafi"/>
      </w:pPr>
    </w:p>
    <w:p w:rsidR="00337FCB" w:rsidRPr="000F5519" w:rsidRDefault="00337FCB" w:rsidP="00337FCB">
      <w:pPr>
        <w:pStyle w:val="Paragrafi"/>
      </w:pPr>
      <w:r>
        <w:t>b) Për rrethet e tjera:</w:t>
      </w:r>
      <w:r w:rsidRPr="000F5519">
        <w:t xml:space="preserve">  </w:t>
      </w:r>
    </w:p>
    <w:p w:rsidR="00337FCB" w:rsidRPr="000F5519" w:rsidRDefault="00337FCB" w:rsidP="00337FCB">
      <w:pPr>
        <w:pStyle w:val="Paragrafi"/>
      </w:pPr>
      <w:r w:rsidRPr="000F5519">
        <w:t xml:space="preserve">-  kryetari 15 për qind dhe anëtarët 12.5 për qind.  </w:t>
      </w:r>
    </w:p>
    <w:p w:rsidR="00337FCB" w:rsidRPr="000F5519" w:rsidRDefault="00337FCB" w:rsidP="00337FCB">
      <w:pPr>
        <w:pStyle w:val="Paragrafi"/>
      </w:pPr>
      <w:r w:rsidRPr="000F5519">
        <w:t xml:space="preserve">10. Punonjësve të sistemit shëndetësor, të cilët nuk trajtohen në pagë me vendimet e pagave të punonjësve me arsim të lartë, dhe punonjësve të infermieristikës, të sistemit të Ministrisë së Shëndetësisë e të Ministrisë së Mbrojtjes, për të siguruar gatishmërinë e shërbimit shëndetësor gjatë 24 orëve, </w:t>
      </w:r>
      <w:r>
        <w:t>për kryerjen e shërbimit të rojë</w:t>
      </w:r>
      <w:r w:rsidRPr="000F5519">
        <w:t>s dhe urgjencës, dhe punonjësve të repartit të inspektim-</w:t>
      </w:r>
      <w:r w:rsidRPr="000F5519">
        <w:lastRenderedPageBreak/>
        <w:t xml:space="preserve">shpëtimit në miniera, për kohën, që qëndrojnë në gatishmëri, u jepet një shpërblim deri në 15 për qind të pagës bazë mujore. Ministria e Shëndetësisë dhe Ministria e Ekonomisë, Tregtisë dhe Energjetikës caktojnë kriteret, rregullat dhe vendet e punës për dhënien e këtij shpërblimi.  </w:t>
      </w:r>
    </w:p>
    <w:p w:rsidR="00337FCB" w:rsidRDefault="00337FCB" w:rsidP="00337FCB">
      <w:pPr>
        <w:pStyle w:val="Paragrafi"/>
      </w:pPr>
      <w:r w:rsidRPr="000F5519">
        <w:t>11. Punonjësve të jashtëm, i</w:t>
      </w:r>
      <w:r>
        <w:t>nxhinierë, ekonomistë, agronomë</w:t>
      </w:r>
      <w:r w:rsidRPr="000F5519">
        <w:t xml:space="preserve"> etj., që japin mësim në shkollat e mesme, në shkollat e ulëta profesionale dhe në kurset e ndryshme (me përjashtim të kurseve, që ngrihen pranë shkollave të larta dhe institucioneve të tjera të kualifikimit të punonjësve mësimorë), për çdo orë mësimore, u jepen 300 lekë.  </w:t>
      </w:r>
    </w:p>
    <w:p w:rsidR="00337FCB" w:rsidRDefault="00337FCB" w:rsidP="00337FCB">
      <w:pPr>
        <w:pStyle w:val="Paragrafi"/>
      </w:pPr>
      <w:r w:rsidRPr="000F5519">
        <w:t>12. Punonjësit e institucioneve e të orga</w:t>
      </w:r>
      <w:r>
        <w:t>nizatave ekonomike, qendrore e joqe</w:t>
      </w:r>
      <w:r w:rsidRPr="000F5519">
        <w:t>ndrore, për t</w:t>
      </w:r>
      <w:r>
        <w:t>ë cilët bëhet fjalë në pikën 11</w:t>
      </w:r>
      <w:r w:rsidRPr="000F5519">
        <w:t xml:space="preserve"> të këtij vendimi, për mësimet, që japin brenda kohës normale të punës, në kurset e kualifikimit, që organizohen nga institucionet e tyre përkatëse, nuk shpërblehen, kur orët e mësimit janë të barabarta me normën e arsimtarit për të njëjtën lëndë. Për orët supl</w:t>
      </w:r>
      <w:r>
        <w:t>ementare paguhen sipas pikës 11</w:t>
      </w:r>
      <w:r w:rsidRPr="000F5519">
        <w:t xml:space="preserve"> të këtij vendimi.  </w:t>
      </w:r>
    </w:p>
    <w:p w:rsidR="00337FCB" w:rsidRDefault="00337FCB" w:rsidP="00337FCB">
      <w:pPr>
        <w:pStyle w:val="Paragrafi"/>
      </w:pPr>
      <w:r>
        <w:t xml:space="preserve">13. </w:t>
      </w:r>
      <w:r w:rsidRPr="000F5519">
        <w:t>Punonjësit mësimorë efektivë, që, për nevoja të procesit mësimor japin orë mësimi mbi normën mësimore vjetore, të miratuar me aktet përkatëse, për çdo orë mësimi të kry</w:t>
      </w:r>
      <w:r>
        <w:t xml:space="preserve">er mbi këtë normë, paguhen, si </w:t>
      </w:r>
      <w:r w:rsidRPr="000F5519">
        <w:t xml:space="preserve">më poshtë vijon:  </w:t>
      </w:r>
    </w:p>
    <w:p w:rsidR="00337FCB" w:rsidRDefault="00337FCB" w:rsidP="00337FCB">
      <w:pPr>
        <w:pStyle w:val="Paragrafi"/>
      </w:pPr>
      <w:r w:rsidRPr="000F5519">
        <w:t xml:space="preserve">a) Në universitete dhe shkolla të tjera të larta:  </w:t>
      </w:r>
    </w:p>
    <w:p w:rsidR="00337FCB" w:rsidRDefault="00337FCB" w:rsidP="00337FCB">
      <w:pPr>
        <w:pStyle w:val="Paragrafi"/>
      </w:pPr>
      <w:r w:rsidRPr="000F5519">
        <w:t>-  punonjësit mësimorë efektivë, me titujt “Profes</w:t>
      </w:r>
      <w:r>
        <w:t>or” dhe  “Profesor i asociuar” -</w:t>
      </w:r>
      <w:r w:rsidRPr="000F5519">
        <w:t xml:space="preserve"> 1 00</w:t>
      </w:r>
      <w:r w:rsidR="00EF79A0">
        <w:t>0 lekë për çdo orë 60-minutëshe;</w:t>
      </w:r>
      <w:r w:rsidRPr="000F5519">
        <w:t xml:space="preserve">  </w:t>
      </w:r>
    </w:p>
    <w:p w:rsidR="00337FCB" w:rsidRDefault="00337FCB" w:rsidP="00337FCB">
      <w:pPr>
        <w:pStyle w:val="Paragrafi"/>
      </w:pPr>
      <w:r>
        <w:t xml:space="preserve"> -  punonjësit mësimorë</w:t>
      </w:r>
      <w:r w:rsidRPr="000F5519">
        <w:t xml:space="preserve"> efektivë, me gradën shkencore “Lektor”, -  800</w:t>
      </w:r>
      <w:r w:rsidR="00EF79A0">
        <w:t xml:space="preserve"> lekë për çdo orë 60-minutëshe;</w:t>
      </w:r>
    </w:p>
    <w:p w:rsidR="00337FCB" w:rsidRDefault="00337FCB" w:rsidP="00337FCB">
      <w:pPr>
        <w:pStyle w:val="Paragrafi"/>
      </w:pPr>
      <w:r w:rsidRPr="000F5519">
        <w:t>- punonjësit mësimorë efekti</w:t>
      </w:r>
      <w:r>
        <w:t>vë, “Pedagogë” dhe “Asistentë” -</w:t>
      </w:r>
      <w:r w:rsidRPr="000F5519">
        <w:t xml:space="preserve">  500 lekë për çdo orë 60-minutëshe.  </w:t>
      </w:r>
    </w:p>
    <w:p w:rsidR="00337FCB" w:rsidRDefault="00337FCB" w:rsidP="00337FCB">
      <w:pPr>
        <w:pStyle w:val="Paragrafi"/>
      </w:pPr>
      <w:r>
        <w:t>b) Në shkollat e mesme</w:t>
      </w:r>
      <w:r w:rsidRPr="000F5519">
        <w:t xml:space="preserve">             </w:t>
      </w:r>
      <w:r>
        <w:t xml:space="preserve">                      </w:t>
      </w:r>
      <w:r w:rsidRPr="000F5519">
        <w:t xml:space="preserve">300 lekë;  </w:t>
      </w:r>
    </w:p>
    <w:p w:rsidR="00337FCB" w:rsidRDefault="00337FCB" w:rsidP="00337FCB">
      <w:pPr>
        <w:pStyle w:val="Paragrafi"/>
      </w:pPr>
      <w:r>
        <w:t>c) Në shkollat 9-vjeçare</w:t>
      </w:r>
      <w:r w:rsidRPr="000F5519">
        <w:t xml:space="preserve">                        </w:t>
      </w:r>
      <w:r>
        <w:t xml:space="preserve">           </w:t>
      </w:r>
      <w:r w:rsidRPr="000F5519">
        <w:t xml:space="preserve">250 lekë.  </w:t>
      </w:r>
    </w:p>
    <w:p w:rsidR="00337FCB" w:rsidRDefault="00337FCB" w:rsidP="00337FCB">
      <w:pPr>
        <w:pStyle w:val="Paragrafi"/>
      </w:pPr>
      <w:r w:rsidRPr="000F5519">
        <w:t xml:space="preserve">Punonjësit mësimorë në shkollat e larta, në sistemin me kohë të pjesshme, të cilët, për nevoja të procesit mësimor, japin orë mësimi jashtë kohës normale të punës, paguhen, për çdo orë mësimore, me 400 lekë në orë.  </w:t>
      </w:r>
    </w:p>
    <w:p w:rsidR="00337FCB" w:rsidRDefault="00337FCB" w:rsidP="00337FCB">
      <w:pPr>
        <w:pStyle w:val="Paragrafi"/>
      </w:pPr>
      <w:r w:rsidRPr="000F5519">
        <w:t xml:space="preserve">Punonjësit e jashtëm, që japin mësim në universitete dhe shkolla të tjera të larta, për çdo orë mësimi do të paguhen në të njëjtën masë me punonjësit efektivë, të këtyre institucioneve.  </w:t>
      </w:r>
    </w:p>
    <w:p w:rsidR="00337FCB" w:rsidRDefault="00337FCB" w:rsidP="00337FCB">
      <w:pPr>
        <w:pStyle w:val="Paragrafi"/>
      </w:pPr>
      <w:r>
        <w:t>14. Për punonjësit efektivë, pedagogjiko-shkencorë</w:t>
      </w:r>
      <w:r w:rsidRPr="000F5519">
        <w:t xml:space="preserve"> e kërkimorë, në universitete dhe shkolla të tjera të larta, në Akademinë e Shke</w:t>
      </w:r>
      <w:r>
        <w:t>ncave, në Akademinë e Mbrojtjes</w:t>
      </w:r>
      <w:r w:rsidRPr="000F5519">
        <w:t xml:space="preserve"> (punonjës pa grada, sipas sistemit të gradave të Forcave të Armatosura), dhe punonjësit efektivë, kërkimorë e shkencorë, në institutet </w:t>
      </w:r>
      <w:r>
        <w:t>dhe qendrat kërkimore-shkencore</w:t>
      </w:r>
      <w:r w:rsidRPr="000F5519">
        <w:t xml:space="preserve"> (të cilët nuk trajtohen me strukturën e pagave të nëpunësve civilë), si dhe në qendrat spitalore universitare, paga bazë mujore të jetë, si më poshtë vijon:  </w:t>
      </w:r>
    </w:p>
    <w:p w:rsidR="00337FCB" w:rsidRDefault="00337FCB" w:rsidP="00337FCB">
      <w:pPr>
        <w:pStyle w:val="Paragrafi"/>
      </w:pPr>
      <w:r w:rsidRPr="000F5519">
        <w:t>-  Profesor</w:t>
      </w:r>
      <w:r w:rsidR="00CC4D7C">
        <w:tab/>
      </w:r>
      <w:r w:rsidR="00CC4D7C">
        <w:tab/>
      </w:r>
      <w:r w:rsidR="00CC4D7C">
        <w:tab/>
      </w:r>
      <w:r w:rsidR="00CC4D7C">
        <w:tab/>
      </w:r>
      <w:r w:rsidR="00CC4D7C">
        <w:tab/>
      </w:r>
      <w:r w:rsidRPr="000F5519">
        <w:t xml:space="preserve">A4;  </w:t>
      </w:r>
    </w:p>
    <w:p w:rsidR="00337FCB" w:rsidRDefault="00CC4D7C" w:rsidP="00337FCB">
      <w:pPr>
        <w:pStyle w:val="Paragrafi"/>
      </w:pPr>
      <w:r>
        <w:t>-  Profesor i asociuar</w:t>
      </w:r>
      <w:r>
        <w:tab/>
      </w:r>
      <w:r>
        <w:tab/>
      </w:r>
      <w:r>
        <w:tab/>
      </w:r>
      <w:r>
        <w:tab/>
      </w:r>
      <w:r w:rsidR="00337FCB" w:rsidRPr="000F5519">
        <w:t xml:space="preserve">A5;  </w:t>
      </w:r>
    </w:p>
    <w:p w:rsidR="00337FCB" w:rsidRDefault="00337FCB" w:rsidP="00337FCB">
      <w:pPr>
        <w:pStyle w:val="Paragrafi"/>
      </w:pPr>
      <w:r w:rsidRPr="000F5519">
        <w:t>-  Lektor, punonjë</w:t>
      </w:r>
      <w:r w:rsidR="00CC4D7C">
        <w:t>s kërkimor</w:t>
      </w:r>
      <w:r w:rsidR="00CC4D7C">
        <w:tab/>
      </w:r>
      <w:r w:rsidR="00CC4D7C">
        <w:tab/>
      </w:r>
      <w:r w:rsidR="00CC4D7C">
        <w:tab/>
      </w:r>
      <w:r w:rsidR="00EF79A0">
        <w:t>B</w:t>
      </w:r>
      <w:r w:rsidRPr="000F5519">
        <w:t xml:space="preserve">1.  </w:t>
      </w:r>
    </w:p>
    <w:p w:rsidR="00337FCB" w:rsidRPr="000F5519" w:rsidRDefault="00337FCB" w:rsidP="00337FCB">
      <w:pPr>
        <w:pStyle w:val="Paragrafi"/>
      </w:pPr>
      <w:r w:rsidRPr="000F5519">
        <w:t xml:space="preserve"> Kur këta punonjës caktohen në funksione drejtuese, përveç pagës përkatëse, marrin edhe shtesën, në përqindje, mbi këtë pagë, si më poshtë vijon: </w:t>
      </w:r>
    </w:p>
    <w:p w:rsidR="00337FCB" w:rsidRDefault="00337FCB" w:rsidP="00337FCB">
      <w:pPr>
        <w:pStyle w:val="Paragrafi"/>
      </w:pPr>
    </w:p>
    <w:p w:rsidR="001476D7" w:rsidRDefault="001476D7" w:rsidP="00337FCB">
      <w:pPr>
        <w:pStyle w:val="Paragrafi"/>
      </w:pPr>
    </w:p>
    <w:p w:rsidR="001476D7" w:rsidRDefault="001476D7" w:rsidP="00337FCB">
      <w:pPr>
        <w:pStyle w:val="Paragrafi"/>
      </w:pPr>
    </w:p>
    <w:p w:rsidR="001476D7" w:rsidRDefault="001476D7" w:rsidP="00337FCB">
      <w:pPr>
        <w:pStyle w:val="Paragrafi"/>
      </w:pPr>
    </w:p>
    <w:p w:rsidR="001476D7" w:rsidRDefault="001476D7" w:rsidP="00337FCB">
      <w:pPr>
        <w:pStyle w:val="Paragrafi"/>
      </w:pPr>
    </w:p>
    <w:p w:rsidR="001476D7" w:rsidRDefault="001476D7" w:rsidP="00337FCB">
      <w:pPr>
        <w:pStyle w:val="Paragrafi"/>
      </w:pPr>
    </w:p>
    <w:p w:rsidR="001476D7" w:rsidRPr="000F5519" w:rsidRDefault="001476D7" w:rsidP="00337FC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2159"/>
      </w:tblGrid>
      <w:tr w:rsidR="00337FCB" w:rsidRPr="000F5519" w:rsidTr="000F0954">
        <w:tc>
          <w:tcPr>
            <w:tcW w:w="7128" w:type="dxa"/>
          </w:tcPr>
          <w:p w:rsidR="00337FCB" w:rsidRPr="000F5519" w:rsidRDefault="00337FCB" w:rsidP="000F0954">
            <w:pPr>
              <w:pStyle w:val="Paragrafi"/>
              <w:ind w:firstLine="0"/>
            </w:pPr>
            <w:r w:rsidRPr="000F5519">
              <w:t>Pozicioni</w:t>
            </w:r>
          </w:p>
        </w:tc>
        <w:tc>
          <w:tcPr>
            <w:tcW w:w="2159" w:type="dxa"/>
          </w:tcPr>
          <w:p w:rsidR="00337FCB" w:rsidRPr="000F5519" w:rsidRDefault="00337FCB" w:rsidP="00337FCB">
            <w:pPr>
              <w:pStyle w:val="Paragrafi"/>
            </w:pPr>
            <w:r w:rsidRPr="000F5519">
              <w:t>Shtesa n</w:t>
            </w:r>
            <w:r>
              <w:t>ë</w:t>
            </w:r>
            <w:r w:rsidRPr="000F5519">
              <w:t xml:space="preserve">  %</w:t>
            </w:r>
          </w:p>
        </w:tc>
      </w:tr>
      <w:tr w:rsidR="00337FCB" w:rsidRPr="000F5519" w:rsidTr="000F0954">
        <w:tc>
          <w:tcPr>
            <w:tcW w:w="7128" w:type="dxa"/>
          </w:tcPr>
          <w:p w:rsidR="00337FCB" w:rsidRPr="000F5519" w:rsidRDefault="00337FCB" w:rsidP="000F0954">
            <w:pPr>
              <w:pStyle w:val="Paragrafi"/>
              <w:ind w:firstLine="0"/>
            </w:pPr>
            <w:r w:rsidRPr="000F5519">
              <w:t>Rektor i universitetit t</w:t>
            </w:r>
            <w:r>
              <w:t>ë</w:t>
            </w:r>
            <w:r w:rsidRPr="000F5519">
              <w:t xml:space="preserve"> kategoris</w:t>
            </w:r>
            <w:r>
              <w:t>ë</w:t>
            </w:r>
            <w:r w:rsidRPr="000F5519">
              <w:t xml:space="preserve"> I</w:t>
            </w:r>
          </w:p>
        </w:tc>
        <w:tc>
          <w:tcPr>
            <w:tcW w:w="2159" w:type="dxa"/>
          </w:tcPr>
          <w:p w:rsidR="00337FCB" w:rsidRPr="000F5519" w:rsidRDefault="00337FCB" w:rsidP="00337FCB">
            <w:pPr>
              <w:pStyle w:val="Paragrafi"/>
            </w:pPr>
            <w:r w:rsidRPr="000F5519">
              <w:t>25</w:t>
            </w:r>
          </w:p>
        </w:tc>
      </w:tr>
      <w:tr w:rsidR="00337FCB" w:rsidRPr="000F5519" w:rsidTr="000F0954">
        <w:tc>
          <w:tcPr>
            <w:tcW w:w="7128" w:type="dxa"/>
          </w:tcPr>
          <w:p w:rsidR="00337FCB" w:rsidRPr="000F5519" w:rsidRDefault="00337FCB" w:rsidP="000F0954">
            <w:pPr>
              <w:pStyle w:val="Paragrafi"/>
              <w:ind w:firstLine="0"/>
            </w:pPr>
            <w:r w:rsidRPr="000F5519">
              <w:t>Z</w:t>
            </w:r>
            <w:r>
              <w:t>ë</w:t>
            </w:r>
            <w:r w:rsidRPr="000F5519">
              <w:t>vend</w:t>
            </w:r>
            <w:r>
              <w:t>ë</w:t>
            </w:r>
            <w:r w:rsidRPr="000F5519">
              <w:t>srektor i universitetit t</w:t>
            </w:r>
            <w:r>
              <w:t>ë</w:t>
            </w:r>
            <w:r w:rsidRPr="000F5519">
              <w:t xml:space="preserve"> kategoris</w:t>
            </w:r>
            <w:r>
              <w:t>ë</w:t>
            </w:r>
            <w:r w:rsidRPr="000F5519">
              <w:t xml:space="preserve"> I</w:t>
            </w:r>
          </w:p>
          <w:p w:rsidR="00337FCB" w:rsidRPr="000F5519" w:rsidRDefault="00337FCB" w:rsidP="000F0954">
            <w:pPr>
              <w:pStyle w:val="Paragrafi"/>
              <w:ind w:firstLine="0"/>
            </w:pPr>
            <w:r w:rsidRPr="000F5519">
              <w:t>Rektor i universitetit t</w:t>
            </w:r>
            <w:r>
              <w:t>ë</w:t>
            </w:r>
            <w:r w:rsidRPr="000F5519">
              <w:t xml:space="preserve"> kategoris</w:t>
            </w:r>
            <w:r>
              <w:t>ë</w:t>
            </w:r>
            <w:r w:rsidRPr="000F5519">
              <w:t xml:space="preserve"> II</w:t>
            </w:r>
          </w:p>
        </w:tc>
        <w:tc>
          <w:tcPr>
            <w:tcW w:w="2159" w:type="dxa"/>
          </w:tcPr>
          <w:p w:rsidR="00337FCB" w:rsidRPr="000F5519" w:rsidRDefault="00337FCB" w:rsidP="00337FCB">
            <w:pPr>
              <w:pStyle w:val="Paragrafi"/>
            </w:pPr>
            <w:r w:rsidRPr="000F5519">
              <w:t>20</w:t>
            </w:r>
          </w:p>
        </w:tc>
      </w:tr>
      <w:tr w:rsidR="00337FCB" w:rsidRPr="000F5519" w:rsidTr="000F0954">
        <w:tc>
          <w:tcPr>
            <w:tcW w:w="7128" w:type="dxa"/>
          </w:tcPr>
          <w:p w:rsidR="00337FCB" w:rsidRPr="000F5519" w:rsidRDefault="00337FCB" w:rsidP="000F0954">
            <w:pPr>
              <w:pStyle w:val="Paragrafi"/>
              <w:ind w:firstLine="0"/>
            </w:pPr>
            <w:r w:rsidRPr="000F5519">
              <w:t>Drejtues instituti</w:t>
            </w:r>
          </w:p>
          <w:p w:rsidR="00337FCB" w:rsidRPr="000F5519" w:rsidRDefault="00EF79A0" w:rsidP="000F0954">
            <w:pPr>
              <w:pStyle w:val="Paragrafi"/>
              <w:ind w:firstLine="0"/>
            </w:pPr>
            <w:r>
              <w:t>Sekretar shkencor i seksionit</w:t>
            </w:r>
            <w:r w:rsidR="00337FCB" w:rsidRPr="000F5519">
              <w:t xml:space="preserve"> n</w:t>
            </w:r>
            <w:r w:rsidR="00337FCB">
              <w:t>ë</w:t>
            </w:r>
            <w:r w:rsidR="00337FCB" w:rsidRPr="000F5519">
              <w:t xml:space="preserve"> Akademin</w:t>
            </w:r>
            <w:r w:rsidR="00337FCB">
              <w:t>ë</w:t>
            </w:r>
            <w:r w:rsidR="00337FCB" w:rsidRPr="000F5519">
              <w:t xml:space="preserve"> e Shkencave</w:t>
            </w:r>
          </w:p>
          <w:p w:rsidR="00337FCB" w:rsidRPr="000F5519" w:rsidRDefault="00337FCB" w:rsidP="000F0954">
            <w:pPr>
              <w:pStyle w:val="Paragrafi"/>
              <w:ind w:firstLine="0"/>
            </w:pPr>
            <w:r w:rsidRPr="000F5519">
              <w:t>Z</w:t>
            </w:r>
            <w:r>
              <w:t>ë</w:t>
            </w:r>
            <w:r w:rsidRPr="000F5519">
              <w:t>vend</w:t>
            </w:r>
            <w:r>
              <w:t>ë</w:t>
            </w:r>
            <w:r w:rsidRPr="000F5519">
              <w:t>srektor i universitetit t</w:t>
            </w:r>
            <w:r>
              <w:t>ë</w:t>
            </w:r>
            <w:r w:rsidRPr="000F5519">
              <w:t xml:space="preserve"> kategoris</w:t>
            </w:r>
            <w:r>
              <w:t>ë</w:t>
            </w:r>
            <w:r w:rsidRPr="000F5519">
              <w:t xml:space="preserve"> II</w:t>
            </w:r>
          </w:p>
        </w:tc>
        <w:tc>
          <w:tcPr>
            <w:tcW w:w="2159" w:type="dxa"/>
          </w:tcPr>
          <w:p w:rsidR="00337FCB" w:rsidRPr="000F5519" w:rsidRDefault="00337FCB" w:rsidP="00337FCB">
            <w:pPr>
              <w:pStyle w:val="Paragrafi"/>
            </w:pPr>
            <w:r w:rsidRPr="000F5519">
              <w:t>17</w:t>
            </w:r>
          </w:p>
        </w:tc>
      </w:tr>
      <w:tr w:rsidR="00EF79A0" w:rsidRPr="000F0954" w:rsidTr="000F0954">
        <w:tc>
          <w:tcPr>
            <w:tcW w:w="7128" w:type="dxa"/>
          </w:tcPr>
          <w:p w:rsidR="00EF79A0" w:rsidRPr="000F5519" w:rsidRDefault="00EF79A0" w:rsidP="000F0954">
            <w:pPr>
              <w:pStyle w:val="Paragrafi"/>
              <w:ind w:firstLine="0"/>
            </w:pPr>
            <w:r w:rsidRPr="000F5519">
              <w:t>Dekan</w:t>
            </w:r>
          </w:p>
        </w:tc>
        <w:tc>
          <w:tcPr>
            <w:tcW w:w="2159" w:type="dxa"/>
          </w:tcPr>
          <w:p w:rsidR="00EF79A0" w:rsidRPr="000F5519" w:rsidRDefault="00EF79A0" w:rsidP="00337FCB">
            <w:pPr>
              <w:pStyle w:val="Paragrafi"/>
            </w:pPr>
            <w:r w:rsidRPr="000F5519">
              <w:t>15</w:t>
            </w:r>
          </w:p>
        </w:tc>
      </w:tr>
      <w:tr w:rsidR="00EF79A0" w:rsidRPr="000F5519" w:rsidTr="000F0954">
        <w:trPr>
          <w:trHeight w:val="790"/>
        </w:trPr>
        <w:tc>
          <w:tcPr>
            <w:tcW w:w="7128" w:type="dxa"/>
            <w:tcBorders>
              <w:bottom w:val="single" w:sz="4" w:space="0" w:color="auto"/>
            </w:tcBorders>
          </w:tcPr>
          <w:p w:rsidR="00EF79A0" w:rsidRPr="000F5519" w:rsidRDefault="00EF79A0" w:rsidP="000F0954">
            <w:pPr>
              <w:pStyle w:val="Paragrafi"/>
              <w:ind w:firstLine="0"/>
            </w:pPr>
            <w:r w:rsidRPr="000F5519">
              <w:lastRenderedPageBreak/>
              <w:t>Z</w:t>
            </w:r>
            <w:r>
              <w:t>ë</w:t>
            </w:r>
            <w:r w:rsidRPr="000F5519">
              <w:t>vend</w:t>
            </w:r>
            <w:r>
              <w:t>ë</w:t>
            </w:r>
            <w:r w:rsidRPr="000F5519">
              <w:t>sdrejtor instituti</w:t>
            </w:r>
          </w:p>
          <w:p w:rsidR="00EF79A0" w:rsidRPr="000F5519" w:rsidRDefault="00EF79A0" w:rsidP="000F0954">
            <w:pPr>
              <w:pStyle w:val="Paragrafi"/>
              <w:ind w:firstLine="0"/>
            </w:pPr>
            <w:r w:rsidRPr="000F5519">
              <w:t>Drejtor i qendr</w:t>
            </w:r>
            <w:r>
              <w:t>ë</w:t>
            </w:r>
            <w:r w:rsidRPr="000F5519">
              <w:t>s k</w:t>
            </w:r>
            <w:r>
              <w:t>ë</w:t>
            </w:r>
            <w:r w:rsidRPr="000F5519">
              <w:t>rkimore-shkencore</w:t>
            </w:r>
          </w:p>
          <w:p w:rsidR="00EF79A0" w:rsidRPr="000F5519" w:rsidRDefault="00EF79A0" w:rsidP="000F0954">
            <w:pPr>
              <w:pStyle w:val="Paragrafi"/>
              <w:ind w:firstLine="0"/>
            </w:pPr>
            <w:r w:rsidRPr="000F5519">
              <w:t>Z</w:t>
            </w:r>
            <w:r>
              <w:t>ë</w:t>
            </w:r>
            <w:r w:rsidRPr="000F5519">
              <w:t>vend</w:t>
            </w:r>
            <w:r>
              <w:t>ë</w:t>
            </w:r>
            <w:r w:rsidRPr="000F5519">
              <w:t>sdekan</w:t>
            </w:r>
          </w:p>
        </w:tc>
        <w:tc>
          <w:tcPr>
            <w:tcW w:w="2159" w:type="dxa"/>
            <w:tcBorders>
              <w:bottom w:val="single" w:sz="4" w:space="0" w:color="auto"/>
            </w:tcBorders>
          </w:tcPr>
          <w:p w:rsidR="00EF79A0" w:rsidRPr="000F5519" w:rsidRDefault="00EF79A0" w:rsidP="00337FCB">
            <w:pPr>
              <w:pStyle w:val="Paragrafi"/>
            </w:pPr>
            <w:r w:rsidRPr="000F5519">
              <w:t>13</w:t>
            </w:r>
          </w:p>
        </w:tc>
      </w:tr>
      <w:tr w:rsidR="00337FCB" w:rsidRPr="000F5519" w:rsidTr="000F0954">
        <w:tc>
          <w:tcPr>
            <w:tcW w:w="7128" w:type="dxa"/>
          </w:tcPr>
          <w:p w:rsidR="00337FCB" w:rsidRPr="000F5519" w:rsidRDefault="00337FCB" w:rsidP="000F0954">
            <w:pPr>
              <w:pStyle w:val="Paragrafi"/>
              <w:ind w:firstLine="0"/>
            </w:pPr>
            <w:r w:rsidRPr="000F5519">
              <w:t>P</w:t>
            </w:r>
            <w:r>
              <w:t>ë</w:t>
            </w:r>
            <w:r w:rsidRPr="000F5519">
              <w:t>rgjegj</w:t>
            </w:r>
            <w:r>
              <w:t>ë</w:t>
            </w:r>
            <w:r w:rsidRPr="000F5519">
              <w:t>s departamenti</w:t>
            </w:r>
          </w:p>
          <w:p w:rsidR="00337FCB" w:rsidRPr="000F5519" w:rsidRDefault="00337FCB" w:rsidP="000F0954">
            <w:pPr>
              <w:pStyle w:val="Paragrafi"/>
              <w:ind w:firstLine="0"/>
            </w:pPr>
            <w:r w:rsidRPr="000F5519">
              <w:t>P</w:t>
            </w:r>
            <w:r>
              <w:t>ë</w:t>
            </w:r>
            <w:r w:rsidRPr="000F5519">
              <w:t>rgjegj</w:t>
            </w:r>
            <w:r>
              <w:t>ë</w:t>
            </w:r>
            <w:r w:rsidRPr="000F5519">
              <w:t>s qendre k</w:t>
            </w:r>
            <w:r>
              <w:t>ë</w:t>
            </w:r>
            <w:r w:rsidRPr="000F5519">
              <w:t>rkimore</w:t>
            </w:r>
          </w:p>
        </w:tc>
        <w:tc>
          <w:tcPr>
            <w:tcW w:w="2159" w:type="dxa"/>
          </w:tcPr>
          <w:p w:rsidR="00337FCB" w:rsidRPr="000F5519" w:rsidRDefault="00337FCB" w:rsidP="00337FCB">
            <w:pPr>
              <w:pStyle w:val="Paragrafi"/>
            </w:pPr>
            <w:r w:rsidRPr="000F5519">
              <w:t>12</w:t>
            </w:r>
          </w:p>
        </w:tc>
      </w:tr>
      <w:tr w:rsidR="00337FCB" w:rsidRPr="000F5519" w:rsidTr="000F0954">
        <w:tc>
          <w:tcPr>
            <w:tcW w:w="7128" w:type="dxa"/>
          </w:tcPr>
          <w:p w:rsidR="00337FCB" w:rsidRPr="000F0954" w:rsidRDefault="00337FCB" w:rsidP="000F0954">
            <w:pPr>
              <w:pStyle w:val="Paragrafi"/>
              <w:ind w:firstLine="0"/>
              <w:rPr>
                <w:lang w:val="sq-AL"/>
              </w:rPr>
            </w:pPr>
            <w:r w:rsidRPr="000F0954">
              <w:rPr>
                <w:lang w:val="sq-AL"/>
              </w:rPr>
              <w:t>Përgjegjës shërbimi</w:t>
            </w:r>
          </w:p>
          <w:p w:rsidR="00337FCB" w:rsidRPr="000F0954" w:rsidRDefault="00337FCB" w:rsidP="000F0954">
            <w:pPr>
              <w:pStyle w:val="Paragrafi"/>
              <w:ind w:firstLine="0"/>
              <w:rPr>
                <w:lang w:val="sq-AL"/>
              </w:rPr>
            </w:pPr>
            <w:r w:rsidRPr="000F0954">
              <w:rPr>
                <w:lang w:val="sq-AL"/>
              </w:rPr>
              <w:t>Kryetar seksioni  në Akademinë e Shkencave</w:t>
            </w:r>
          </w:p>
        </w:tc>
        <w:tc>
          <w:tcPr>
            <w:tcW w:w="2159" w:type="dxa"/>
          </w:tcPr>
          <w:p w:rsidR="00337FCB" w:rsidRPr="000F5519" w:rsidRDefault="00337FCB" w:rsidP="00337FCB">
            <w:pPr>
              <w:pStyle w:val="Paragrafi"/>
            </w:pPr>
            <w:r w:rsidRPr="000F5519">
              <w:t>10</w:t>
            </w:r>
          </w:p>
        </w:tc>
      </w:tr>
      <w:tr w:rsidR="00337FCB" w:rsidRPr="000F5519" w:rsidTr="000F0954">
        <w:tc>
          <w:tcPr>
            <w:tcW w:w="7128" w:type="dxa"/>
          </w:tcPr>
          <w:p w:rsidR="00337FCB" w:rsidRPr="000F0954" w:rsidRDefault="00337FCB" w:rsidP="000F0954">
            <w:pPr>
              <w:pStyle w:val="Paragrafi"/>
              <w:ind w:firstLine="0"/>
              <w:rPr>
                <w:lang w:val="sq-AL"/>
              </w:rPr>
            </w:pPr>
            <w:r w:rsidRPr="000F0954">
              <w:rPr>
                <w:lang w:val="sq-AL"/>
              </w:rPr>
              <w:t>Përgjegjës seksioni</w:t>
            </w:r>
          </w:p>
          <w:p w:rsidR="00337FCB" w:rsidRPr="000F0954" w:rsidRDefault="00337FCB" w:rsidP="000F0954">
            <w:pPr>
              <w:pStyle w:val="Paragrafi"/>
              <w:ind w:firstLine="0"/>
              <w:rPr>
                <w:lang w:val="sq-AL"/>
              </w:rPr>
            </w:pPr>
            <w:r w:rsidRPr="000F0954">
              <w:rPr>
                <w:lang w:val="sq-AL"/>
              </w:rPr>
              <w:t>Përgjegjës klinike</w:t>
            </w:r>
          </w:p>
          <w:p w:rsidR="00337FCB" w:rsidRPr="000F0954" w:rsidRDefault="00337FCB" w:rsidP="000F0954">
            <w:pPr>
              <w:pStyle w:val="Paragrafi"/>
              <w:ind w:firstLine="0"/>
              <w:rPr>
                <w:lang w:val="sq-AL"/>
              </w:rPr>
            </w:pPr>
            <w:r w:rsidRPr="000F0954">
              <w:rPr>
                <w:lang w:val="sq-AL"/>
              </w:rPr>
              <w:t>Përgjegjës sektori</w:t>
            </w:r>
          </w:p>
        </w:tc>
        <w:tc>
          <w:tcPr>
            <w:tcW w:w="2159" w:type="dxa"/>
          </w:tcPr>
          <w:p w:rsidR="00337FCB" w:rsidRPr="000F5519" w:rsidRDefault="00337FCB" w:rsidP="00337FCB">
            <w:pPr>
              <w:pStyle w:val="Paragrafi"/>
            </w:pPr>
            <w:r w:rsidRPr="000F5519">
              <w:t>8</w:t>
            </w:r>
          </w:p>
        </w:tc>
      </w:tr>
    </w:tbl>
    <w:p w:rsidR="00337FCB" w:rsidRPr="000F5519" w:rsidRDefault="00337FCB" w:rsidP="00CC4D7C">
      <w:pPr>
        <w:pStyle w:val="Paragrafi"/>
        <w:ind w:firstLine="0"/>
      </w:pPr>
    </w:p>
    <w:p w:rsidR="00337FCB" w:rsidRPr="000F5519" w:rsidRDefault="00337FCB" w:rsidP="00337FCB">
      <w:pPr>
        <w:pStyle w:val="Paragrafi"/>
      </w:pPr>
      <w:r>
        <w:t xml:space="preserve">15. </w:t>
      </w:r>
      <w:r w:rsidRPr="000F5519">
        <w:t>Punonjësve, që nuk janë efektivë të institucioneve të sipërpërmendura (të cilët nuk trajto</w:t>
      </w:r>
      <w:r>
        <w:t>hen me strukturën e pagave të në</w:t>
      </w:r>
      <w:r w:rsidRPr="000F5519">
        <w:t xml:space="preserve">punësve civilë), por janë bashkëpunëtorë në veprimtaritë e këtyre institucioneve, u jepet shpërblimi mujor, si më poshtë vijon:  </w:t>
      </w:r>
    </w:p>
    <w:p w:rsidR="00337FCB" w:rsidRPr="000F5519" w:rsidRDefault="00337FCB" w:rsidP="00CC4D7C">
      <w:pPr>
        <w:pStyle w:val="Paragrafi"/>
      </w:pPr>
      <w:r w:rsidRPr="000F5519">
        <w:t xml:space="preserve">-  Profesor                                                                            </w:t>
      </w:r>
      <w:r w:rsidR="00CC4D7C">
        <w:tab/>
      </w:r>
      <w:r w:rsidR="00CC4D7C">
        <w:tab/>
      </w:r>
      <w:r w:rsidRPr="000F5519">
        <w:t xml:space="preserve">5 600 lekë;  </w:t>
      </w:r>
    </w:p>
    <w:p w:rsidR="00337FCB" w:rsidRPr="000F5519" w:rsidRDefault="00337FCB" w:rsidP="00337FCB">
      <w:pPr>
        <w:pStyle w:val="Paragrafi"/>
      </w:pPr>
      <w:r w:rsidRPr="000F5519">
        <w:t xml:space="preserve">-  Profesor i asociuar                                                           </w:t>
      </w:r>
      <w:r w:rsidR="00CC4D7C">
        <w:tab/>
      </w:r>
      <w:r w:rsidR="00CC4D7C">
        <w:tab/>
      </w:r>
      <w:r w:rsidR="00CC4D7C">
        <w:tab/>
      </w:r>
      <w:r w:rsidRPr="000F5519">
        <w:t xml:space="preserve">4 900 lekë;  </w:t>
      </w:r>
    </w:p>
    <w:p w:rsidR="00337FCB" w:rsidRPr="000F5519" w:rsidRDefault="00337FCB" w:rsidP="00337FCB">
      <w:pPr>
        <w:pStyle w:val="Paragrafi"/>
      </w:pPr>
      <w:r>
        <w:t xml:space="preserve">-  Për gradën shkencore </w:t>
      </w:r>
      <w:r w:rsidR="00EF79A0">
        <w:t>“Doktor i shkencave”</w:t>
      </w:r>
      <w:r w:rsidRPr="000F5519">
        <w:t xml:space="preserve">                   </w:t>
      </w:r>
      <w:r w:rsidR="00CC4D7C">
        <w:tab/>
      </w:r>
      <w:r w:rsidR="00CC4D7C">
        <w:tab/>
      </w:r>
      <w:r w:rsidR="00CC4D7C">
        <w:tab/>
      </w:r>
      <w:r w:rsidRPr="000F5519">
        <w:t xml:space="preserve">4 200 lekë.  </w:t>
      </w:r>
    </w:p>
    <w:p w:rsidR="00337FCB" w:rsidRPr="000F5519" w:rsidRDefault="00337FCB" w:rsidP="00337FCB">
      <w:pPr>
        <w:pStyle w:val="Paragrafi"/>
      </w:pPr>
      <w:r w:rsidRPr="000F5519">
        <w:t>16. - Shoferët e titullarëve, të klasifikuar në grupin “A”, për efekt të</w:t>
      </w:r>
      <w:r>
        <w:t xml:space="preserve"> ligjit nr.9584, datë 17.7.2006</w:t>
      </w:r>
      <w:r w:rsidRPr="000F5519">
        <w:t xml:space="preserve"> “Për pagat, shpërblimet dhe strukturat e institucioneve të pavarura kushtetuese dhe të institucioneve të tjera të pavarura, të krijuara me ligj”, që janë punonjës civilë dhe jo punonjës të Gardës së Republikës, pë</w:t>
      </w:r>
      <w:r>
        <w:t>rfitojnë pagë, sipas klasës VII</w:t>
      </w:r>
      <w:r w:rsidRPr="000F5519">
        <w:t xml:space="preserve"> të lidhjes nr.1, që i bashkëlidhet këtij vendimi, si dhe 50 për qind shtesë mbi pagën bazë të klasës përkatëse. </w:t>
      </w:r>
    </w:p>
    <w:p w:rsidR="00337FCB" w:rsidRPr="000F5519" w:rsidRDefault="00337FCB" w:rsidP="00337FCB">
      <w:pPr>
        <w:pStyle w:val="Paragrafi"/>
      </w:pPr>
      <w:r w:rsidRPr="000F5519">
        <w:t xml:space="preserve"> -  Shoferët e titullarëve, të klasifikuar në grupet “B” dhe “C”, për efekt të ligjit nr.9584, datë 17.7.2006, si dhe shoferi i kryetarit të Akademisë së Shkencave e shoferët e funksionarëve, të barazuar me ta në pagë, me ligje të veçanta, p</w:t>
      </w:r>
      <w:r>
        <w:t>ërfitojnë pagën sipas klasës VI</w:t>
      </w:r>
      <w:r w:rsidRPr="000F5519">
        <w:t xml:space="preserve"> të lidhjes nr.I, që i bashkëlidhet këtij vendimi, si dhe 40 për qind shtesë mbi pagën bazë të klasës përkatëse.  </w:t>
      </w:r>
    </w:p>
    <w:p w:rsidR="00337FCB" w:rsidRPr="000F5519" w:rsidRDefault="00337FCB" w:rsidP="00337FCB">
      <w:pPr>
        <w:pStyle w:val="Paragrafi"/>
      </w:pPr>
      <w:r w:rsidRPr="000F5519">
        <w:t>-  Shoferët e titullarëve, të klasifikuar në grupet “D” dhe “E”, për efekt të ligjit nr.9584, datë 17.7.2006, si dhe shoferët e titullarëve të tjerë, përkatësisht të zëvendësministrave, të drejtorit të kabinetit të Presidentit, Kryetarit të Kuvendit dhe Kr</w:t>
      </w:r>
      <w:r w:rsidR="00EF79A0">
        <w:t>yeministrit, të sekretarëve të p</w:t>
      </w:r>
      <w:r w:rsidRPr="000F5519">
        <w:t>ërgjithshëm në ministri</w:t>
      </w:r>
      <w:r w:rsidR="00EF79A0">
        <w:t>të e linjës, të sekretarëve të p</w:t>
      </w:r>
      <w:r w:rsidRPr="000F5519">
        <w:t xml:space="preserve">ërgjithshëm në institucionet e pavarura kushtetuese, të sekretarëve të </w:t>
      </w:r>
      <w:r w:rsidR="00EF79A0">
        <w:t>p</w:t>
      </w:r>
      <w:r w:rsidRPr="000F5519">
        <w:t>ërgjithshëm në institucionet e tjera të pavarura, të krijuara me ligje të veçanta, të prefektit të qarkut të Tiranës, të rektorit të universitetit, të titullar</w:t>
      </w:r>
      <w:r>
        <w:t>ë</w:t>
      </w:r>
      <w:r w:rsidRPr="000F5519">
        <w:t>ve të institucioneve qendrore, në varësi të Këshillit t</w:t>
      </w:r>
      <w:r>
        <w:t>ë</w:t>
      </w:r>
      <w:r w:rsidRPr="000F5519">
        <w:t xml:space="preserve"> Ministrave/Kryeministrit dhe në varësi të ministrave të linjës, të titullarëve të gjykatave të apelit, të gjykatave të apelit për krimet e rënda, të gjykatave të rretheve gjyqësore, të gjykatave për krimet e rënda, të drejtorit të Zyrës së Administrimit të Buxhetit Gjyqësor, </w:t>
      </w:r>
      <w:r>
        <w:t>përfitojnë pagën sipas klasës V</w:t>
      </w:r>
      <w:r w:rsidRPr="000F5519">
        <w:t xml:space="preserve"> të lidhjes nr.I, që i bashkëlidhet këtij vendimi, si dhe 30 për qind shtesë mbi pagën bazë të klasës përkatëse.  </w:t>
      </w:r>
    </w:p>
    <w:p w:rsidR="00337FCB" w:rsidRPr="000F5519" w:rsidRDefault="00337FCB" w:rsidP="00337FCB">
      <w:pPr>
        <w:pStyle w:val="Paragrafi"/>
      </w:pPr>
      <w:r w:rsidRPr="000F5519">
        <w:t xml:space="preserve">17. Punonjësit, që përfshihen në njësitë ose drejtoritë e zbatimit të projekteve, kredive a ndihmave, që përfiton Republika e Shqipërisë nga institucione ndërkombëtare ose qeveri të vendeve të ndryshme, të trajtohen si pjesë e strukturave të ministrive të linjës.  </w:t>
      </w:r>
    </w:p>
    <w:p w:rsidR="00337FCB" w:rsidRPr="000F5519" w:rsidRDefault="00337FCB" w:rsidP="00337FCB">
      <w:pPr>
        <w:pStyle w:val="Paragrafi"/>
      </w:pPr>
      <w:r w:rsidRPr="000F5519">
        <w:t xml:space="preserve">18. </w:t>
      </w:r>
      <w:r>
        <w:t xml:space="preserve"> </w:t>
      </w:r>
      <w:r w:rsidRPr="000F5519">
        <w:t xml:space="preserve"> Për natyrë të veçantë pune u jepet shtesë mbi pagën bazë mujore:  </w:t>
      </w:r>
    </w:p>
    <w:p w:rsidR="001476D7" w:rsidRDefault="00337FCB" w:rsidP="00337FCB">
      <w:pPr>
        <w:pStyle w:val="Paragrafi"/>
      </w:pPr>
      <w:r>
        <w:t xml:space="preserve">18/1 </w:t>
      </w:r>
      <w:r w:rsidRPr="000F5519">
        <w:t xml:space="preserve">Punonjësve, të cilët punojnë me të sëmurë psikikë e me të meta mendore, në masën 15-20 për qind, sipas përcaktimit, që do të bëjë Ministri i Shëndetësisë. </w:t>
      </w:r>
    </w:p>
    <w:p w:rsidR="00337FCB" w:rsidRPr="000F5519" w:rsidRDefault="00337FCB" w:rsidP="00337FCB">
      <w:pPr>
        <w:pStyle w:val="Paragrafi"/>
      </w:pPr>
      <w:r w:rsidRPr="000F5519">
        <w:t xml:space="preserve"> </w:t>
      </w:r>
    </w:p>
    <w:p w:rsidR="00337FCB" w:rsidRPr="000F5519" w:rsidRDefault="00337FCB" w:rsidP="00337FCB">
      <w:pPr>
        <w:pStyle w:val="Paragrafi"/>
      </w:pPr>
      <w:r>
        <w:t xml:space="preserve">18/2 </w:t>
      </w:r>
      <w:r w:rsidRPr="000F5519">
        <w:t xml:space="preserve">Kryeinspektorit dhe inspektorëve sanitarë shtetërorë, epidemiologut dhe ndihmësepidemiologut, në strukturat e Institutit të Higjienës dhe Epidemiologjisë, Tiranë, deri në 20 për qind, sipas përcaktimit, që do të bëjë Ministri i Shëndetësisë.  </w:t>
      </w:r>
    </w:p>
    <w:p w:rsidR="00337FCB" w:rsidRPr="000F5519" w:rsidRDefault="00337FCB" w:rsidP="00337FCB">
      <w:pPr>
        <w:pStyle w:val="Paragrafi"/>
      </w:pPr>
      <w:r>
        <w:t xml:space="preserve">18/3 </w:t>
      </w:r>
      <w:r w:rsidRPr="000F5519">
        <w:t xml:space="preserve"> Inspektorëve të Zyrës së Mbrojtjes nga Rrezatimet, 25 për qind.  </w:t>
      </w:r>
    </w:p>
    <w:p w:rsidR="00337FCB" w:rsidRPr="000F5519" w:rsidRDefault="00337FCB" w:rsidP="00337FCB">
      <w:pPr>
        <w:pStyle w:val="Paragrafi"/>
      </w:pPr>
      <w:r w:rsidRPr="000F5519">
        <w:t>19.</w:t>
      </w:r>
      <w:r w:rsidR="00EF79A0">
        <w:t xml:space="preserve"> </w:t>
      </w:r>
      <w:r w:rsidRPr="000F5519">
        <w:t>Për një periudhë kalimtare, deri në zbatimin e plotë të pagave, sipas klasave dhe shtesave, që parashikon ky vendim, pë</w:t>
      </w:r>
      <w:r w:rsidR="00EF79A0">
        <w:t>r pagesën e një pjese të punonjë</w:t>
      </w:r>
      <w:r w:rsidRPr="000F5519">
        <w:t xml:space="preserve">sve të institucioneve buxhetore, do të ndiqet kjo procedurë:  </w:t>
      </w:r>
    </w:p>
    <w:p w:rsidR="00337FCB" w:rsidRPr="000F5519" w:rsidRDefault="00337FCB" w:rsidP="00337FCB">
      <w:pPr>
        <w:pStyle w:val="Paragrafi"/>
      </w:pPr>
      <w:r w:rsidRPr="000F5519">
        <w:t>19.1 Të gjithë punonjësit, që trajtohen me këtë vendim, të cilët deri më sot janë në marrëdhënie pune në të njëjtin pozicion dhe janë paguar me një klasë më të lartë ose kanë përfituar një pagë bruto më të lartë nga sa parashikohet në këtë vendim, do të paguhen sipas lidhjeve të përcaktuara në këtë vendim dhe do të kompensohen me një shtesë page, në atë masë që pag</w:t>
      </w:r>
      <w:r>
        <w:t xml:space="preserve">a bruto e tyre të mos </w:t>
      </w:r>
      <w:r>
        <w:lastRenderedPageBreak/>
        <w:t>ulet në kr</w:t>
      </w:r>
      <w:r w:rsidRPr="000F5519">
        <w:t xml:space="preserve">ahasim me nivelin e pagës së para datës 1 korrik 2008.  </w:t>
      </w:r>
    </w:p>
    <w:p w:rsidR="00337FCB" w:rsidRPr="000F5519" w:rsidRDefault="00337FCB" w:rsidP="00337FCB">
      <w:pPr>
        <w:pStyle w:val="Paragrafi"/>
      </w:pPr>
      <w:r>
        <w:t>19.2</w:t>
      </w:r>
      <w:r w:rsidRPr="000F5519">
        <w:t xml:space="preserve"> Të gjithë punonjësit, që trajtohen me këtë vendim, që kanë </w:t>
      </w:r>
      <w:r>
        <w:t>përfituar deri para datës 1 korr</w:t>
      </w:r>
      <w:r w:rsidRPr="000F5519">
        <w:t>ik 2008 shtesa mbi pagë, të cilat nuk janë parashikuar në këtë vendim, do të vazhdojnë ta përfitojnë shtesën e pagës deri në atë nivel, ku paga e re dhe shtesat mbi pagë të barazohen me p</w:t>
      </w:r>
      <w:r w:rsidR="00EF79A0">
        <w:t>agën bruto, së para datës 1 korr</w:t>
      </w:r>
      <w:r w:rsidRPr="000F5519">
        <w:t xml:space="preserve">ik 2008.  </w:t>
      </w:r>
    </w:p>
    <w:p w:rsidR="00337FCB" w:rsidRPr="000F5519" w:rsidRDefault="00337FCB" w:rsidP="00337FCB">
      <w:pPr>
        <w:pStyle w:val="Paragrafi"/>
      </w:pPr>
      <w:r>
        <w:t>19.3</w:t>
      </w:r>
      <w:r w:rsidRPr="000F5519">
        <w:t xml:space="preserve">  Punonjësit e emëruar pas daljes së këtij vendimi do të paguhen sipas lidhjes përkatëse të këtij vendimi.  </w:t>
      </w:r>
    </w:p>
    <w:p w:rsidR="00337FCB" w:rsidRPr="000F5519" w:rsidRDefault="00337FCB" w:rsidP="00337FCB">
      <w:pPr>
        <w:pStyle w:val="Paragrafi"/>
      </w:pPr>
      <w:r>
        <w:t>19.4</w:t>
      </w:r>
      <w:r w:rsidRPr="000F5519">
        <w:t xml:space="preserve"> Të gjitha shtesat mbi pagë, të cilat janë zbatuar </w:t>
      </w:r>
      <w:r>
        <w:t>deri më sot, do të rishikohen në</w:t>
      </w:r>
      <w:r w:rsidRPr="000F5519">
        <w:t xml:space="preserve">përmjet një vendimi të veçantë, deri më 31 dhjetor 2008.  </w:t>
      </w:r>
    </w:p>
    <w:p w:rsidR="00337FCB" w:rsidRPr="000F5519" w:rsidRDefault="00337FCB" w:rsidP="00337FCB">
      <w:pPr>
        <w:pStyle w:val="Paragrafi"/>
      </w:pPr>
      <w:r>
        <w:t>19.5</w:t>
      </w:r>
      <w:r w:rsidRPr="000F5519">
        <w:t xml:space="preserve"> Ministritë dhe institucionet qendrore do të raportojnë në mënyrë të hollësishme pranë Min</w:t>
      </w:r>
      <w:r>
        <w:t>istrisë së Financave dhe Ministr</w:t>
      </w:r>
      <w:r w:rsidRPr="000F5519">
        <w:t xml:space="preserve">isë së Brendshme (Departamentit të Administratës Publike), brenda muajit tetor 2008, të gjitha strukturat dhe emërtesat, të cilat kanë përfituar e vazhdojnë të përfitojnë një pagë më të lartë nga sa parashikon ky vendim.  </w:t>
      </w:r>
    </w:p>
    <w:p w:rsidR="00EF79A0" w:rsidRDefault="00337FCB" w:rsidP="00337FCB">
      <w:pPr>
        <w:pStyle w:val="Paragrafi"/>
      </w:pPr>
      <w:r w:rsidRPr="000F5519">
        <w:t xml:space="preserve">20. </w:t>
      </w:r>
      <w:r>
        <w:t>Vendimi nr.726, datë 21.12.2000 i Këshillit të Ministrave</w:t>
      </w:r>
      <w:r w:rsidRPr="000F5519">
        <w:t xml:space="preserve"> “Për pagat e punonjësve të institucioneve buxhetore”, i ndryshuar, shfuqizohet.  </w:t>
      </w:r>
    </w:p>
    <w:p w:rsidR="00337FCB" w:rsidRDefault="00337FCB" w:rsidP="00337FCB">
      <w:pPr>
        <w:pStyle w:val="Paragrafi"/>
      </w:pPr>
      <w:r w:rsidRPr="000F5519">
        <w:t>Ky vendim hyn në fuqi pas botimit në Fletoren Zyrtare dhe i shtrin efektet nga data 1 korrik 2008.</w:t>
      </w:r>
    </w:p>
    <w:p w:rsidR="00337FCB" w:rsidRDefault="00337FCB" w:rsidP="00337FCB">
      <w:pPr>
        <w:pStyle w:val="Paragrafi"/>
      </w:pPr>
    </w:p>
    <w:p w:rsidR="00337FCB" w:rsidRDefault="00337FCB" w:rsidP="00337FCB">
      <w:pPr>
        <w:pStyle w:val="Autoriteti"/>
      </w:pPr>
      <w:r>
        <w:t>KRYEMINISTRI</w:t>
      </w:r>
    </w:p>
    <w:p w:rsidR="00337FCB" w:rsidRDefault="00337FCB" w:rsidP="00337FCB">
      <w:pPr>
        <w:pStyle w:val="AutoritetiEmer"/>
      </w:pPr>
      <w:r>
        <w:t>Sali Berisha</w:t>
      </w:r>
    </w:p>
    <w:p w:rsidR="00337FCB" w:rsidRDefault="00337FCB" w:rsidP="00337FCB">
      <w:pPr>
        <w:pStyle w:val="Paragrafi"/>
      </w:pPr>
    </w:p>
    <w:p w:rsidR="00337FCB" w:rsidRPr="00867C54" w:rsidRDefault="00337FCB" w:rsidP="00337FCB">
      <w:pPr>
        <w:pStyle w:val="Paragrafi"/>
        <w:jc w:val="right"/>
      </w:pPr>
      <w:r>
        <w:t xml:space="preserve">                                                                                     </w:t>
      </w:r>
      <w:r w:rsidR="00CC4D7C">
        <w:t xml:space="preserve">                            </w:t>
      </w:r>
      <w:r w:rsidRPr="00867C54">
        <w:t>Lidhja nr.1</w:t>
      </w:r>
    </w:p>
    <w:p w:rsidR="00337FCB" w:rsidRPr="00867C54" w:rsidRDefault="00337FCB" w:rsidP="00337FCB">
      <w:pPr>
        <w:pStyle w:val="Paragrafi"/>
      </w:pPr>
    </w:p>
    <w:p w:rsidR="00337FCB" w:rsidRPr="00867C54" w:rsidRDefault="00337FCB" w:rsidP="001476D7">
      <w:pPr>
        <w:pStyle w:val="TitulliTitull"/>
      </w:pPr>
      <w:r w:rsidRPr="00867C54">
        <w:t>NIVELET E PAG</w:t>
      </w:r>
      <w:r>
        <w:t>Ë</w:t>
      </w:r>
      <w:r w:rsidRPr="00867C54">
        <w:t>S BAZ</w:t>
      </w:r>
      <w:r>
        <w:t>Ë</w:t>
      </w:r>
      <w:r w:rsidRPr="00867C54">
        <w:t xml:space="preserve"> P</w:t>
      </w:r>
      <w:r>
        <w:t>Ë</w:t>
      </w:r>
      <w:r w:rsidRPr="00867C54">
        <w:t>R KLAS</w:t>
      </w:r>
      <w:r>
        <w:t>Ë</w:t>
      </w:r>
      <w:r w:rsidRPr="00867C54">
        <w:t xml:space="preserve"> N</w:t>
      </w:r>
      <w:r>
        <w:t>Ë</w:t>
      </w:r>
      <w:r w:rsidRPr="00867C54">
        <w:t xml:space="preserve"> KRYEMINISTRI, APARATET E MINISTRIVE T</w:t>
      </w:r>
      <w:r>
        <w:t>Ë</w:t>
      </w:r>
      <w:r w:rsidRPr="00867C54">
        <w:t xml:space="preserve"> LINJ</w:t>
      </w:r>
      <w:r>
        <w:t>Ë</w:t>
      </w:r>
      <w:r w:rsidRPr="00867C54">
        <w:t>S, ADMINISTRAT</w:t>
      </w:r>
      <w:r>
        <w:t>Ë</w:t>
      </w:r>
      <w:r w:rsidRPr="00867C54">
        <w:t>N E PRESIDENTIT, KUVENDIT, INSTITUCIONE T</w:t>
      </w:r>
      <w:r>
        <w:t>Ë</w:t>
      </w:r>
      <w:r w:rsidRPr="00867C54">
        <w:t xml:space="preserve"> TJERA QENDRORE, PREFEKTURA DHE SH</w:t>
      </w:r>
      <w:r>
        <w:t>Ë</w:t>
      </w:r>
      <w:r w:rsidRPr="00867C54">
        <w:t>RBIMIN GJEOLOGJIK SHQIPTAR</w:t>
      </w:r>
    </w:p>
    <w:p w:rsidR="00337FCB" w:rsidRPr="00867C54" w:rsidRDefault="00337FCB" w:rsidP="00337FC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923"/>
        <w:gridCol w:w="3096"/>
      </w:tblGrid>
      <w:tr w:rsidR="00337FCB" w:rsidRPr="00867C54" w:rsidTr="000F0954">
        <w:tc>
          <w:tcPr>
            <w:tcW w:w="2268" w:type="dxa"/>
          </w:tcPr>
          <w:p w:rsidR="00337FCB" w:rsidRPr="000F0954" w:rsidRDefault="00337FCB" w:rsidP="000F0954">
            <w:pPr>
              <w:pStyle w:val="Tabele"/>
              <w:jc w:val="center"/>
              <w:rPr>
                <w:b/>
              </w:rPr>
            </w:pPr>
            <w:r w:rsidRPr="000F0954">
              <w:rPr>
                <w:b/>
              </w:rPr>
              <w:t>Nr.rendor</w:t>
            </w:r>
          </w:p>
        </w:tc>
        <w:tc>
          <w:tcPr>
            <w:tcW w:w="3923" w:type="dxa"/>
          </w:tcPr>
          <w:p w:rsidR="00337FCB" w:rsidRPr="000F0954" w:rsidRDefault="00337FCB" w:rsidP="000F0954">
            <w:pPr>
              <w:pStyle w:val="Tabele"/>
              <w:jc w:val="center"/>
              <w:rPr>
                <w:b/>
              </w:rPr>
            </w:pPr>
            <w:r w:rsidRPr="000F0954">
              <w:rPr>
                <w:b/>
              </w:rPr>
              <w:t>Klasa</w:t>
            </w:r>
          </w:p>
        </w:tc>
        <w:tc>
          <w:tcPr>
            <w:tcW w:w="3096" w:type="dxa"/>
          </w:tcPr>
          <w:p w:rsidR="00337FCB" w:rsidRPr="000F0954" w:rsidRDefault="00337FCB" w:rsidP="000F0954">
            <w:pPr>
              <w:pStyle w:val="Tabele"/>
              <w:jc w:val="center"/>
              <w:rPr>
                <w:b/>
              </w:rPr>
            </w:pPr>
            <w:r w:rsidRPr="000F0954">
              <w:rPr>
                <w:b/>
              </w:rPr>
              <w:t>Paga bazë mujore në lekë</w:t>
            </w:r>
          </w:p>
        </w:tc>
      </w:tr>
      <w:tr w:rsidR="00337FCB" w:rsidRPr="00867C54" w:rsidTr="000F0954">
        <w:tc>
          <w:tcPr>
            <w:tcW w:w="2268" w:type="dxa"/>
          </w:tcPr>
          <w:p w:rsidR="00337FCB" w:rsidRPr="00867C54" w:rsidRDefault="00337FCB" w:rsidP="000F0954">
            <w:pPr>
              <w:pStyle w:val="Tabele"/>
              <w:jc w:val="center"/>
            </w:pPr>
            <w:r w:rsidRPr="00867C54">
              <w:t>1</w:t>
            </w:r>
          </w:p>
        </w:tc>
        <w:tc>
          <w:tcPr>
            <w:tcW w:w="3923" w:type="dxa"/>
          </w:tcPr>
          <w:p w:rsidR="00337FCB" w:rsidRPr="00867C54" w:rsidRDefault="00337FCB" w:rsidP="000F0954">
            <w:pPr>
              <w:pStyle w:val="Tabele"/>
              <w:jc w:val="center"/>
            </w:pPr>
            <w:r w:rsidRPr="00867C54">
              <w:t>I</w:t>
            </w:r>
          </w:p>
        </w:tc>
        <w:tc>
          <w:tcPr>
            <w:tcW w:w="3096" w:type="dxa"/>
          </w:tcPr>
          <w:p w:rsidR="00337FCB" w:rsidRPr="00867C54" w:rsidRDefault="00337FCB" w:rsidP="000F0954">
            <w:pPr>
              <w:pStyle w:val="Tabele"/>
              <w:jc w:val="center"/>
            </w:pPr>
            <w:r w:rsidRPr="00867C54">
              <w:t>17000</w:t>
            </w:r>
          </w:p>
        </w:tc>
      </w:tr>
      <w:tr w:rsidR="00337FCB" w:rsidRPr="00867C54" w:rsidTr="000F0954">
        <w:tc>
          <w:tcPr>
            <w:tcW w:w="2268" w:type="dxa"/>
          </w:tcPr>
          <w:p w:rsidR="00337FCB" w:rsidRPr="00867C54" w:rsidRDefault="00337FCB" w:rsidP="000F0954">
            <w:pPr>
              <w:pStyle w:val="Tabele"/>
              <w:jc w:val="center"/>
            </w:pPr>
            <w:r w:rsidRPr="00867C54">
              <w:t>2</w:t>
            </w:r>
          </w:p>
        </w:tc>
        <w:tc>
          <w:tcPr>
            <w:tcW w:w="3923" w:type="dxa"/>
          </w:tcPr>
          <w:p w:rsidR="00337FCB" w:rsidRPr="00867C54" w:rsidRDefault="00337FCB" w:rsidP="000F0954">
            <w:pPr>
              <w:pStyle w:val="Tabele"/>
              <w:jc w:val="center"/>
            </w:pPr>
            <w:r w:rsidRPr="00867C54">
              <w:t>II</w:t>
            </w:r>
          </w:p>
        </w:tc>
        <w:tc>
          <w:tcPr>
            <w:tcW w:w="3096" w:type="dxa"/>
          </w:tcPr>
          <w:p w:rsidR="00337FCB" w:rsidRPr="00867C54" w:rsidRDefault="00337FCB" w:rsidP="000F0954">
            <w:pPr>
              <w:pStyle w:val="Tabele"/>
              <w:jc w:val="center"/>
            </w:pPr>
            <w:r w:rsidRPr="00867C54">
              <w:t>18500</w:t>
            </w:r>
          </w:p>
        </w:tc>
      </w:tr>
      <w:tr w:rsidR="00337FCB" w:rsidRPr="00867C54" w:rsidTr="000F0954">
        <w:tc>
          <w:tcPr>
            <w:tcW w:w="2268" w:type="dxa"/>
          </w:tcPr>
          <w:p w:rsidR="00337FCB" w:rsidRPr="00867C54" w:rsidRDefault="00337FCB" w:rsidP="000F0954">
            <w:pPr>
              <w:pStyle w:val="Tabele"/>
              <w:jc w:val="center"/>
            </w:pPr>
            <w:r w:rsidRPr="00867C54">
              <w:t>3</w:t>
            </w:r>
          </w:p>
        </w:tc>
        <w:tc>
          <w:tcPr>
            <w:tcW w:w="3923" w:type="dxa"/>
          </w:tcPr>
          <w:p w:rsidR="00337FCB" w:rsidRPr="00867C54" w:rsidRDefault="00337FCB" w:rsidP="000F0954">
            <w:pPr>
              <w:pStyle w:val="Tabele"/>
              <w:jc w:val="center"/>
            </w:pPr>
            <w:r w:rsidRPr="00867C54">
              <w:t>III</w:t>
            </w:r>
          </w:p>
        </w:tc>
        <w:tc>
          <w:tcPr>
            <w:tcW w:w="3096" w:type="dxa"/>
          </w:tcPr>
          <w:p w:rsidR="00337FCB" w:rsidRPr="00867C54" w:rsidRDefault="00337FCB" w:rsidP="000F0954">
            <w:pPr>
              <w:pStyle w:val="Tabele"/>
              <w:jc w:val="center"/>
            </w:pPr>
            <w:r w:rsidRPr="00867C54">
              <w:t>19300</w:t>
            </w:r>
          </w:p>
        </w:tc>
      </w:tr>
      <w:tr w:rsidR="00337FCB" w:rsidRPr="00867C54" w:rsidTr="000F0954">
        <w:tc>
          <w:tcPr>
            <w:tcW w:w="2268" w:type="dxa"/>
          </w:tcPr>
          <w:p w:rsidR="00337FCB" w:rsidRPr="00867C54" w:rsidRDefault="00337FCB" w:rsidP="000F0954">
            <w:pPr>
              <w:pStyle w:val="Tabele"/>
              <w:jc w:val="center"/>
            </w:pPr>
            <w:r w:rsidRPr="00867C54">
              <w:t>4</w:t>
            </w:r>
          </w:p>
        </w:tc>
        <w:tc>
          <w:tcPr>
            <w:tcW w:w="3923" w:type="dxa"/>
          </w:tcPr>
          <w:p w:rsidR="00337FCB" w:rsidRPr="00867C54" w:rsidRDefault="00337FCB" w:rsidP="000F0954">
            <w:pPr>
              <w:pStyle w:val="Tabele"/>
              <w:jc w:val="center"/>
            </w:pPr>
            <w:r w:rsidRPr="00867C54">
              <w:t>IV</w:t>
            </w:r>
          </w:p>
        </w:tc>
        <w:tc>
          <w:tcPr>
            <w:tcW w:w="3096" w:type="dxa"/>
          </w:tcPr>
          <w:p w:rsidR="00337FCB" w:rsidRPr="00867C54" w:rsidRDefault="00337FCB" w:rsidP="000F0954">
            <w:pPr>
              <w:pStyle w:val="Tabele"/>
              <w:jc w:val="center"/>
            </w:pPr>
            <w:r w:rsidRPr="00867C54">
              <w:t>19900</w:t>
            </w:r>
          </w:p>
        </w:tc>
      </w:tr>
      <w:tr w:rsidR="00337FCB" w:rsidRPr="00867C54" w:rsidTr="000F0954">
        <w:tc>
          <w:tcPr>
            <w:tcW w:w="2268" w:type="dxa"/>
          </w:tcPr>
          <w:p w:rsidR="00337FCB" w:rsidRPr="00867C54" w:rsidRDefault="00337FCB" w:rsidP="000F0954">
            <w:pPr>
              <w:pStyle w:val="Tabele"/>
              <w:jc w:val="center"/>
            </w:pPr>
            <w:r w:rsidRPr="00867C54">
              <w:t>5</w:t>
            </w:r>
          </w:p>
        </w:tc>
        <w:tc>
          <w:tcPr>
            <w:tcW w:w="3923" w:type="dxa"/>
          </w:tcPr>
          <w:p w:rsidR="00337FCB" w:rsidRPr="00867C54" w:rsidRDefault="00337FCB" w:rsidP="000F0954">
            <w:pPr>
              <w:pStyle w:val="Tabele"/>
              <w:jc w:val="center"/>
            </w:pPr>
            <w:r w:rsidRPr="00867C54">
              <w:t>V</w:t>
            </w:r>
          </w:p>
        </w:tc>
        <w:tc>
          <w:tcPr>
            <w:tcW w:w="3096" w:type="dxa"/>
          </w:tcPr>
          <w:p w:rsidR="00337FCB" w:rsidRPr="00867C54" w:rsidRDefault="00337FCB" w:rsidP="000F0954">
            <w:pPr>
              <w:pStyle w:val="Tabele"/>
              <w:jc w:val="center"/>
            </w:pPr>
            <w:r w:rsidRPr="00867C54">
              <w:t>20500</w:t>
            </w:r>
          </w:p>
        </w:tc>
      </w:tr>
      <w:tr w:rsidR="00337FCB" w:rsidRPr="00867C54" w:rsidTr="000F0954">
        <w:tc>
          <w:tcPr>
            <w:tcW w:w="2268" w:type="dxa"/>
          </w:tcPr>
          <w:p w:rsidR="00337FCB" w:rsidRPr="00867C54" w:rsidRDefault="00337FCB" w:rsidP="000F0954">
            <w:pPr>
              <w:pStyle w:val="Tabele"/>
              <w:jc w:val="center"/>
            </w:pPr>
            <w:r w:rsidRPr="00867C54">
              <w:t>6</w:t>
            </w:r>
          </w:p>
        </w:tc>
        <w:tc>
          <w:tcPr>
            <w:tcW w:w="3923" w:type="dxa"/>
          </w:tcPr>
          <w:p w:rsidR="00337FCB" w:rsidRPr="00867C54" w:rsidRDefault="00337FCB" w:rsidP="000F0954">
            <w:pPr>
              <w:pStyle w:val="Tabele"/>
              <w:jc w:val="center"/>
            </w:pPr>
            <w:r w:rsidRPr="00867C54">
              <w:t>VI</w:t>
            </w:r>
          </w:p>
        </w:tc>
        <w:tc>
          <w:tcPr>
            <w:tcW w:w="3096" w:type="dxa"/>
          </w:tcPr>
          <w:p w:rsidR="00337FCB" w:rsidRPr="00867C54" w:rsidRDefault="00337FCB" w:rsidP="000F0954">
            <w:pPr>
              <w:pStyle w:val="Tabele"/>
              <w:jc w:val="center"/>
            </w:pPr>
            <w:r w:rsidRPr="00867C54">
              <w:t>21600</w:t>
            </w:r>
          </w:p>
        </w:tc>
      </w:tr>
      <w:tr w:rsidR="00337FCB" w:rsidRPr="00867C54" w:rsidTr="000F0954">
        <w:tc>
          <w:tcPr>
            <w:tcW w:w="2268" w:type="dxa"/>
          </w:tcPr>
          <w:p w:rsidR="00337FCB" w:rsidRPr="00867C54" w:rsidRDefault="00337FCB" w:rsidP="000F0954">
            <w:pPr>
              <w:pStyle w:val="Tabele"/>
              <w:jc w:val="center"/>
            </w:pPr>
            <w:r w:rsidRPr="00867C54">
              <w:t>7</w:t>
            </w:r>
          </w:p>
        </w:tc>
        <w:tc>
          <w:tcPr>
            <w:tcW w:w="3923" w:type="dxa"/>
          </w:tcPr>
          <w:p w:rsidR="00337FCB" w:rsidRPr="00867C54" w:rsidRDefault="00337FCB" w:rsidP="000F0954">
            <w:pPr>
              <w:pStyle w:val="Tabele"/>
              <w:jc w:val="center"/>
            </w:pPr>
            <w:smartTag w:uri="urn:schemas-microsoft-com:office:smarttags" w:element="stockticker">
              <w:r w:rsidRPr="00867C54">
                <w:t>VII</w:t>
              </w:r>
            </w:smartTag>
          </w:p>
        </w:tc>
        <w:tc>
          <w:tcPr>
            <w:tcW w:w="3096" w:type="dxa"/>
          </w:tcPr>
          <w:p w:rsidR="00337FCB" w:rsidRPr="00867C54" w:rsidRDefault="00337FCB" w:rsidP="000F0954">
            <w:pPr>
              <w:pStyle w:val="Tabele"/>
              <w:jc w:val="center"/>
            </w:pPr>
            <w:r w:rsidRPr="00867C54">
              <w:t>25000</w:t>
            </w:r>
          </w:p>
        </w:tc>
      </w:tr>
      <w:tr w:rsidR="00337FCB" w:rsidRPr="00867C54" w:rsidTr="000F0954">
        <w:tc>
          <w:tcPr>
            <w:tcW w:w="2268" w:type="dxa"/>
          </w:tcPr>
          <w:p w:rsidR="00337FCB" w:rsidRPr="00867C54" w:rsidRDefault="00337FCB" w:rsidP="000F0954">
            <w:pPr>
              <w:pStyle w:val="Tabele"/>
              <w:jc w:val="center"/>
            </w:pPr>
            <w:r w:rsidRPr="00867C54">
              <w:t>8</w:t>
            </w:r>
          </w:p>
        </w:tc>
        <w:tc>
          <w:tcPr>
            <w:tcW w:w="3923" w:type="dxa"/>
          </w:tcPr>
          <w:p w:rsidR="00337FCB" w:rsidRPr="00867C54" w:rsidRDefault="00337FCB" w:rsidP="000F0954">
            <w:pPr>
              <w:pStyle w:val="Tabele"/>
              <w:jc w:val="center"/>
            </w:pPr>
            <w:r w:rsidRPr="00867C54">
              <w:t>VIII</w:t>
            </w:r>
          </w:p>
        </w:tc>
        <w:tc>
          <w:tcPr>
            <w:tcW w:w="3096" w:type="dxa"/>
          </w:tcPr>
          <w:p w:rsidR="00337FCB" w:rsidRPr="00867C54" w:rsidRDefault="00337FCB" w:rsidP="000F0954">
            <w:pPr>
              <w:pStyle w:val="Tabele"/>
              <w:jc w:val="center"/>
            </w:pPr>
            <w:r w:rsidRPr="00867C54">
              <w:t>28000</w:t>
            </w:r>
          </w:p>
        </w:tc>
      </w:tr>
      <w:tr w:rsidR="00337FCB" w:rsidRPr="00867C54" w:rsidTr="000F0954">
        <w:tc>
          <w:tcPr>
            <w:tcW w:w="2268" w:type="dxa"/>
          </w:tcPr>
          <w:p w:rsidR="00337FCB" w:rsidRPr="00867C54" w:rsidRDefault="00337FCB" w:rsidP="000F0954">
            <w:pPr>
              <w:pStyle w:val="Tabele"/>
              <w:jc w:val="center"/>
            </w:pPr>
            <w:r w:rsidRPr="00867C54">
              <w:t>9</w:t>
            </w:r>
          </w:p>
        </w:tc>
        <w:tc>
          <w:tcPr>
            <w:tcW w:w="3923" w:type="dxa"/>
          </w:tcPr>
          <w:p w:rsidR="00337FCB" w:rsidRPr="00867C54" w:rsidRDefault="00337FCB" w:rsidP="000F0954">
            <w:pPr>
              <w:pStyle w:val="Tabele"/>
              <w:jc w:val="center"/>
            </w:pPr>
            <w:r w:rsidRPr="00867C54">
              <w:t>IX</w:t>
            </w:r>
          </w:p>
        </w:tc>
        <w:tc>
          <w:tcPr>
            <w:tcW w:w="3096" w:type="dxa"/>
          </w:tcPr>
          <w:p w:rsidR="00337FCB" w:rsidRPr="00867C54" w:rsidRDefault="00337FCB" w:rsidP="000F0954">
            <w:pPr>
              <w:pStyle w:val="Tabele"/>
              <w:jc w:val="center"/>
            </w:pPr>
            <w:r w:rsidRPr="00867C54">
              <w:t>31000</w:t>
            </w:r>
          </w:p>
        </w:tc>
      </w:tr>
      <w:tr w:rsidR="00337FCB" w:rsidRPr="00867C54" w:rsidTr="000F0954">
        <w:tc>
          <w:tcPr>
            <w:tcW w:w="2268" w:type="dxa"/>
          </w:tcPr>
          <w:p w:rsidR="00337FCB" w:rsidRPr="00867C54" w:rsidRDefault="00337FCB" w:rsidP="000F0954">
            <w:pPr>
              <w:pStyle w:val="Tabele"/>
              <w:jc w:val="center"/>
            </w:pPr>
            <w:r w:rsidRPr="00867C54">
              <w:t>10</w:t>
            </w:r>
          </w:p>
        </w:tc>
        <w:tc>
          <w:tcPr>
            <w:tcW w:w="3923" w:type="dxa"/>
          </w:tcPr>
          <w:p w:rsidR="00337FCB" w:rsidRPr="00867C54" w:rsidRDefault="00337FCB" w:rsidP="000F0954">
            <w:pPr>
              <w:pStyle w:val="Tabele"/>
              <w:jc w:val="center"/>
            </w:pPr>
            <w:r w:rsidRPr="00867C54">
              <w:t>X</w:t>
            </w:r>
          </w:p>
        </w:tc>
        <w:tc>
          <w:tcPr>
            <w:tcW w:w="3096" w:type="dxa"/>
          </w:tcPr>
          <w:p w:rsidR="00337FCB" w:rsidRPr="00867C54" w:rsidRDefault="00337FCB" w:rsidP="000F0954">
            <w:pPr>
              <w:pStyle w:val="Tabele"/>
              <w:jc w:val="center"/>
            </w:pPr>
            <w:r w:rsidRPr="00867C54">
              <w:t>36000</w:t>
            </w:r>
          </w:p>
        </w:tc>
      </w:tr>
    </w:tbl>
    <w:p w:rsidR="00337FCB" w:rsidRPr="00867C54" w:rsidRDefault="00337FCB" w:rsidP="00337FCB">
      <w:pPr>
        <w:pStyle w:val="Paragrafi"/>
      </w:pPr>
    </w:p>
    <w:p w:rsidR="00337FCB" w:rsidRPr="00867C54" w:rsidRDefault="00337FCB" w:rsidP="00337FCB">
      <w:pPr>
        <w:pStyle w:val="Paragrafi"/>
      </w:pPr>
    </w:p>
    <w:p w:rsidR="00337FCB" w:rsidRPr="00867C54" w:rsidRDefault="00337FCB" w:rsidP="00337FCB">
      <w:pPr>
        <w:pStyle w:val="Paragrafi"/>
        <w:jc w:val="right"/>
      </w:pPr>
      <w:r w:rsidRPr="00867C54">
        <w:t>Lidhja I/1</w:t>
      </w:r>
    </w:p>
    <w:p w:rsidR="00337FCB" w:rsidRPr="00867C54" w:rsidRDefault="00337FCB" w:rsidP="001476D7">
      <w:pPr>
        <w:pStyle w:val="TitulliTitull"/>
      </w:pPr>
      <w:r w:rsidRPr="00867C54">
        <w:t>RENDITJA E POZICIONEVE T</w:t>
      </w:r>
      <w:r>
        <w:t>Ë</w:t>
      </w:r>
      <w:r w:rsidRPr="00867C54">
        <w:t xml:space="preserve"> PUN</w:t>
      </w:r>
      <w:r>
        <w:t>Ë</w:t>
      </w:r>
      <w:r w:rsidRPr="00867C54">
        <w:t>S P</w:t>
      </w:r>
      <w:r>
        <w:t>Ë</w:t>
      </w:r>
      <w:r w:rsidRPr="00867C54">
        <w:t>R ÇDO KLAS</w:t>
      </w:r>
      <w:r>
        <w:t>Ë</w:t>
      </w:r>
      <w:r w:rsidRPr="00867C54">
        <w:t xml:space="preserve"> N</w:t>
      </w:r>
      <w:r>
        <w:t>Ë</w:t>
      </w:r>
      <w:r w:rsidRPr="00867C54">
        <w:t xml:space="preserve"> KRYEMINISTRI, APARATET E MINISTRIVE T</w:t>
      </w:r>
      <w:r>
        <w:t>Ë</w:t>
      </w:r>
      <w:r w:rsidRPr="00867C54">
        <w:t xml:space="preserve"> LINJ</w:t>
      </w:r>
      <w:r>
        <w:t>Ë</w:t>
      </w:r>
      <w:r w:rsidRPr="00867C54">
        <w:t>S, ADMINISTRAT</w:t>
      </w:r>
      <w:r>
        <w:t>Ë</w:t>
      </w:r>
      <w:r w:rsidRPr="00867C54">
        <w:t>N E PRESIDENTIT, KUVENDIT, INSTITUCIONE T</w:t>
      </w:r>
      <w:r>
        <w:t>Ë</w:t>
      </w:r>
      <w:r w:rsidRPr="00867C54">
        <w:t xml:space="preserve"> TJERA QENDRORE, PREFEKTURA DHE SH</w:t>
      </w:r>
      <w:r>
        <w:t>Ë</w:t>
      </w:r>
      <w:r w:rsidRPr="00867C54">
        <w:t>RBIMIN GJEOLOGJIK SHQIPTAR</w:t>
      </w:r>
    </w:p>
    <w:p w:rsidR="00337FCB" w:rsidRPr="00867C54" w:rsidRDefault="00337FCB" w:rsidP="00337FCB">
      <w:pPr>
        <w:pStyle w:val="Paragrafi"/>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4047"/>
        <w:gridCol w:w="2280"/>
        <w:gridCol w:w="2337"/>
      </w:tblGrid>
      <w:tr w:rsidR="00337FCB" w:rsidRPr="00867C54" w:rsidTr="000F0954">
        <w:tc>
          <w:tcPr>
            <w:tcW w:w="621" w:type="dxa"/>
          </w:tcPr>
          <w:p w:rsidR="00337FCB" w:rsidRPr="000F0954" w:rsidRDefault="00337FCB" w:rsidP="000F0954">
            <w:pPr>
              <w:pStyle w:val="Tabele"/>
              <w:jc w:val="center"/>
              <w:rPr>
                <w:b/>
              </w:rPr>
            </w:pPr>
            <w:r w:rsidRPr="000F0954">
              <w:rPr>
                <w:b/>
              </w:rPr>
              <w:t>Nr.</w:t>
            </w:r>
          </w:p>
        </w:tc>
        <w:tc>
          <w:tcPr>
            <w:tcW w:w="4047" w:type="dxa"/>
          </w:tcPr>
          <w:p w:rsidR="00337FCB" w:rsidRPr="000F0954" w:rsidRDefault="00337FCB" w:rsidP="000F0954">
            <w:pPr>
              <w:pStyle w:val="Tabele"/>
              <w:jc w:val="center"/>
              <w:rPr>
                <w:b/>
              </w:rPr>
            </w:pPr>
            <w:r w:rsidRPr="000F0954">
              <w:rPr>
                <w:b/>
              </w:rPr>
              <w:t>Emërtimi i punonjësit</w:t>
            </w:r>
          </w:p>
        </w:tc>
        <w:tc>
          <w:tcPr>
            <w:tcW w:w="2280" w:type="dxa"/>
          </w:tcPr>
          <w:p w:rsidR="00337FCB" w:rsidRPr="000F0954" w:rsidRDefault="00337FCB" w:rsidP="000F0954">
            <w:pPr>
              <w:pStyle w:val="Tabele"/>
              <w:jc w:val="center"/>
              <w:rPr>
                <w:b/>
              </w:rPr>
            </w:pPr>
            <w:r w:rsidRPr="000F0954">
              <w:rPr>
                <w:b/>
              </w:rPr>
              <w:t xml:space="preserve">Niveli i pagës </w:t>
            </w:r>
          </w:p>
          <w:p w:rsidR="00337FCB" w:rsidRPr="000F0954" w:rsidRDefault="00337FCB" w:rsidP="000F0954">
            <w:pPr>
              <w:pStyle w:val="Tabele"/>
              <w:jc w:val="center"/>
              <w:rPr>
                <w:b/>
              </w:rPr>
            </w:pPr>
            <w:r w:rsidRPr="000F0954">
              <w:rPr>
                <w:b/>
              </w:rPr>
              <w:t>Klasa</w:t>
            </w:r>
          </w:p>
        </w:tc>
        <w:tc>
          <w:tcPr>
            <w:tcW w:w="2337" w:type="dxa"/>
          </w:tcPr>
          <w:p w:rsidR="00337FCB" w:rsidRPr="000F0954" w:rsidRDefault="00337FCB" w:rsidP="000F0954">
            <w:pPr>
              <w:pStyle w:val="Tabele"/>
              <w:jc w:val="center"/>
              <w:rPr>
                <w:b/>
              </w:rPr>
            </w:pPr>
            <w:r w:rsidRPr="000F0954">
              <w:rPr>
                <w:b/>
              </w:rPr>
              <w:t xml:space="preserve">Shtesë për funksion </w:t>
            </w:r>
            <w:r w:rsidR="00EF79A0" w:rsidRPr="000F0954">
              <w:rPr>
                <w:b/>
              </w:rPr>
              <w:t>(</w:t>
            </w:r>
            <w:r w:rsidRPr="000F0954">
              <w:rPr>
                <w:b/>
              </w:rPr>
              <w:t>grupi</w:t>
            </w:r>
            <w:r w:rsidR="00EF79A0" w:rsidRPr="000F0954">
              <w:rPr>
                <w:b/>
              </w:rPr>
              <w:t>)</w:t>
            </w:r>
          </w:p>
          <w:p w:rsidR="00337FCB" w:rsidRPr="00867C54" w:rsidRDefault="00337FCB" w:rsidP="00337FCB">
            <w:pPr>
              <w:pStyle w:val="Tabele"/>
            </w:pPr>
          </w:p>
        </w:tc>
      </w:tr>
      <w:tr w:rsidR="00337FCB" w:rsidRPr="00867C54" w:rsidTr="000F0954">
        <w:tc>
          <w:tcPr>
            <w:tcW w:w="621" w:type="dxa"/>
          </w:tcPr>
          <w:p w:rsidR="00337FCB" w:rsidRPr="00867C54" w:rsidRDefault="00337FCB" w:rsidP="00337FCB">
            <w:pPr>
              <w:pStyle w:val="Tabele"/>
            </w:pPr>
            <w:r w:rsidRPr="00867C54">
              <w:t>1</w:t>
            </w:r>
          </w:p>
        </w:tc>
        <w:tc>
          <w:tcPr>
            <w:tcW w:w="4047" w:type="dxa"/>
          </w:tcPr>
          <w:p w:rsidR="00337FCB" w:rsidRPr="00867C54" w:rsidRDefault="00337FCB" w:rsidP="00337FCB">
            <w:pPr>
              <w:pStyle w:val="Tabele"/>
            </w:pPr>
            <w:r w:rsidRPr="00867C54">
              <w:t>Drejtor drejtorie</w:t>
            </w:r>
          </w:p>
        </w:tc>
        <w:tc>
          <w:tcPr>
            <w:tcW w:w="2280" w:type="dxa"/>
          </w:tcPr>
          <w:p w:rsidR="00337FCB" w:rsidRPr="00867C54" w:rsidRDefault="00337FCB" w:rsidP="000F0954">
            <w:pPr>
              <w:pStyle w:val="Tabele"/>
              <w:jc w:val="center"/>
            </w:pPr>
            <w:r w:rsidRPr="00867C54">
              <w:t>X</w:t>
            </w:r>
          </w:p>
        </w:tc>
        <w:tc>
          <w:tcPr>
            <w:tcW w:w="2337" w:type="dxa"/>
          </w:tcPr>
          <w:p w:rsidR="00337FCB" w:rsidRPr="00867C54" w:rsidRDefault="00337FCB" w:rsidP="000F0954">
            <w:pPr>
              <w:pStyle w:val="Tabele"/>
              <w:jc w:val="center"/>
            </w:pPr>
            <w:r w:rsidRPr="00867C54">
              <w:t>6</w:t>
            </w:r>
          </w:p>
        </w:tc>
      </w:tr>
      <w:tr w:rsidR="00337FCB" w:rsidRPr="00867C54" w:rsidTr="000F0954">
        <w:tc>
          <w:tcPr>
            <w:tcW w:w="621" w:type="dxa"/>
          </w:tcPr>
          <w:p w:rsidR="00337FCB" w:rsidRPr="00867C54" w:rsidRDefault="00337FCB" w:rsidP="00337FCB">
            <w:pPr>
              <w:pStyle w:val="Tabele"/>
            </w:pPr>
            <w:r w:rsidRPr="00867C54">
              <w:t>2</w:t>
            </w:r>
          </w:p>
        </w:tc>
        <w:tc>
          <w:tcPr>
            <w:tcW w:w="4047" w:type="dxa"/>
          </w:tcPr>
          <w:p w:rsidR="00337FCB" w:rsidRPr="00867C54" w:rsidRDefault="00337FCB" w:rsidP="00337FCB">
            <w:pPr>
              <w:pStyle w:val="Tabele"/>
            </w:pPr>
            <w:r w:rsidRPr="00867C54">
              <w:t>Shef sektori</w:t>
            </w:r>
          </w:p>
          <w:p w:rsidR="00337FCB" w:rsidRPr="00867C54" w:rsidRDefault="00337FCB" w:rsidP="00337FCB">
            <w:pPr>
              <w:pStyle w:val="Tabele"/>
            </w:pPr>
            <w:r w:rsidRPr="00867C54">
              <w:t>Kryetar dege</w:t>
            </w:r>
          </w:p>
        </w:tc>
        <w:tc>
          <w:tcPr>
            <w:tcW w:w="2280" w:type="dxa"/>
          </w:tcPr>
          <w:p w:rsidR="00337FCB" w:rsidRPr="00867C54" w:rsidRDefault="00337FCB" w:rsidP="000F0954">
            <w:pPr>
              <w:pStyle w:val="Tabele"/>
              <w:jc w:val="center"/>
            </w:pPr>
            <w:r w:rsidRPr="00867C54">
              <w:t>IX</w:t>
            </w:r>
          </w:p>
        </w:tc>
        <w:tc>
          <w:tcPr>
            <w:tcW w:w="2337" w:type="dxa"/>
          </w:tcPr>
          <w:p w:rsidR="00337FCB" w:rsidRPr="00867C54" w:rsidRDefault="00337FCB" w:rsidP="000F0954">
            <w:pPr>
              <w:pStyle w:val="Tabele"/>
              <w:jc w:val="center"/>
            </w:pPr>
            <w:r w:rsidRPr="00867C54">
              <w:t>5</w:t>
            </w:r>
          </w:p>
        </w:tc>
      </w:tr>
      <w:tr w:rsidR="00337FCB" w:rsidRPr="00867C54" w:rsidTr="000F0954">
        <w:tc>
          <w:tcPr>
            <w:tcW w:w="621" w:type="dxa"/>
          </w:tcPr>
          <w:p w:rsidR="00337FCB" w:rsidRPr="00867C54" w:rsidRDefault="00337FCB" w:rsidP="00337FCB">
            <w:pPr>
              <w:pStyle w:val="Tabele"/>
            </w:pPr>
            <w:r w:rsidRPr="00867C54">
              <w:t>3</w:t>
            </w:r>
          </w:p>
        </w:tc>
        <w:tc>
          <w:tcPr>
            <w:tcW w:w="4047" w:type="dxa"/>
          </w:tcPr>
          <w:p w:rsidR="00337FCB" w:rsidRPr="00867C54" w:rsidRDefault="00337FCB" w:rsidP="00337FCB">
            <w:pPr>
              <w:pStyle w:val="Tabele"/>
            </w:pPr>
            <w:r w:rsidRPr="00867C54">
              <w:t>P</w:t>
            </w:r>
            <w:r>
              <w:t>ë</w:t>
            </w:r>
            <w:r w:rsidRPr="00867C54">
              <w:t>rgjegj</w:t>
            </w:r>
            <w:r>
              <w:t>ë</w:t>
            </w:r>
            <w:r w:rsidRPr="00867C54">
              <w:t>s zyre</w:t>
            </w:r>
          </w:p>
        </w:tc>
        <w:tc>
          <w:tcPr>
            <w:tcW w:w="2280" w:type="dxa"/>
          </w:tcPr>
          <w:p w:rsidR="00337FCB" w:rsidRPr="00867C54" w:rsidRDefault="00337FCB" w:rsidP="000F0954">
            <w:pPr>
              <w:pStyle w:val="Tabele"/>
              <w:jc w:val="center"/>
            </w:pPr>
            <w:r w:rsidRPr="00867C54">
              <w:t>IX</w:t>
            </w:r>
          </w:p>
        </w:tc>
        <w:tc>
          <w:tcPr>
            <w:tcW w:w="2337" w:type="dxa"/>
          </w:tcPr>
          <w:p w:rsidR="00337FCB" w:rsidRPr="00867C54" w:rsidRDefault="00337FCB" w:rsidP="000F0954">
            <w:pPr>
              <w:pStyle w:val="Tabele"/>
              <w:jc w:val="center"/>
            </w:pPr>
            <w:r w:rsidRPr="00867C54">
              <w:t>3</w:t>
            </w:r>
          </w:p>
        </w:tc>
      </w:tr>
      <w:tr w:rsidR="00337FCB" w:rsidRPr="00867C54" w:rsidTr="000F0954">
        <w:tc>
          <w:tcPr>
            <w:tcW w:w="621" w:type="dxa"/>
          </w:tcPr>
          <w:p w:rsidR="00337FCB" w:rsidRPr="00867C54" w:rsidRDefault="00337FCB" w:rsidP="00337FCB">
            <w:pPr>
              <w:pStyle w:val="Tabele"/>
            </w:pPr>
            <w:r w:rsidRPr="00867C54">
              <w:t>4</w:t>
            </w:r>
          </w:p>
        </w:tc>
        <w:tc>
          <w:tcPr>
            <w:tcW w:w="4047" w:type="dxa"/>
          </w:tcPr>
          <w:p w:rsidR="00337FCB" w:rsidRPr="00867C54" w:rsidRDefault="00337FCB" w:rsidP="00337FCB">
            <w:pPr>
              <w:pStyle w:val="Tabele"/>
            </w:pPr>
            <w:r w:rsidRPr="00867C54">
              <w:t>Specialist i par</w:t>
            </w:r>
            <w:r>
              <w:t>ë</w:t>
            </w:r>
          </w:p>
          <w:p w:rsidR="00337FCB" w:rsidRPr="00867C54" w:rsidRDefault="00337FCB" w:rsidP="00337FCB">
            <w:pPr>
              <w:pStyle w:val="Tabele"/>
            </w:pPr>
            <w:r w:rsidRPr="00867C54">
              <w:t>Inspektor i par</w:t>
            </w:r>
            <w:r>
              <w:t>ë</w:t>
            </w:r>
          </w:p>
          <w:p w:rsidR="00337FCB" w:rsidRPr="00867C54" w:rsidRDefault="00337FCB" w:rsidP="00337FCB">
            <w:pPr>
              <w:pStyle w:val="Tabele"/>
            </w:pPr>
            <w:r w:rsidRPr="00867C54">
              <w:lastRenderedPageBreak/>
              <w:t>Sekretar i titullar</w:t>
            </w:r>
            <w:r>
              <w:t>ë</w:t>
            </w:r>
            <w:r w:rsidRPr="00867C54">
              <w:t>ve t</w:t>
            </w:r>
            <w:r>
              <w:t>ë</w:t>
            </w:r>
            <w:r w:rsidRPr="00867C54">
              <w:t xml:space="preserve"> tjer</w:t>
            </w:r>
            <w:r>
              <w:t>ë</w:t>
            </w:r>
          </w:p>
          <w:p w:rsidR="00337FCB" w:rsidRPr="00867C54" w:rsidRDefault="00337FCB" w:rsidP="00337FCB">
            <w:pPr>
              <w:pStyle w:val="Tabele"/>
            </w:pPr>
            <w:r w:rsidRPr="00867C54">
              <w:t>P</w:t>
            </w:r>
            <w:r>
              <w:t>ërkthyes</w:t>
            </w:r>
          </w:p>
        </w:tc>
        <w:tc>
          <w:tcPr>
            <w:tcW w:w="2280" w:type="dxa"/>
          </w:tcPr>
          <w:p w:rsidR="00337FCB" w:rsidRPr="00867C54" w:rsidRDefault="00337FCB" w:rsidP="000F0954">
            <w:pPr>
              <w:pStyle w:val="Tabele"/>
              <w:jc w:val="center"/>
            </w:pPr>
            <w:r w:rsidRPr="00867C54">
              <w:lastRenderedPageBreak/>
              <w:t>VIII</w:t>
            </w:r>
          </w:p>
        </w:tc>
        <w:tc>
          <w:tcPr>
            <w:tcW w:w="2337" w:type="dxa"/>
          </w:tcPr>
          <w:p w:rsidR="00337FCB" w:rsidRPr="00867C54" w:rsidRDefault="00337FCB" w:rsidP="000F0954">
            <w:pPr>
              <w:pStyle w:val="Tabele"/>
              <w:jc w:val="center"/>
            </w:pPr>
          </w:p>
        </w:tc>
      </w:tr>
      <w:tr w:rsidR="00337FCB" w:rsidRPr="00867C54" w:rsidTr="000F0954">
        <w:tc>
          <w:tcPr>
            <w:tcW w:w="621" w:type="dxa"/>
          </w:tcPr>
          <w:p w:rsidR="00337FCB" w:rsidRPr="00867C54" w:rsidRDefault="00337FCB" w:rsidP="00337FCB">
            <w:pPr>
              <w:pStyle w:val="Tabele"/>
            </w:pPr>
            <w:r w:rsidRPr="00867C54">
              <w:lastRenderedPageBreak/>
              <w:t>5</w:t>
            </w:r>
          </w:p>
        </w:tc>
        <w:tc>
          <w:tcPr>
            <w:tcW w:w="4047" w:type="dxa"/>
          </w:tcPr>
          <w:p w:rsidR="00337FCB" w:rsidRPr="00867C54" w:rsidRDefault="00337FCB" w:rsidP="00337FCB">
            <w:pPr>
              <w:pStyle w:val="Tabele"/>
            </w:pPr>
            <w:r w:rsidRPr="00867C54">
              <w:t>Special</w:t>
            </w:r>
            <w:r>
              <w:t>i</w:t>
            </w:r>
            <w:r w:rsidRPr="00867C54">
              <w:t>st i dyt</w:t>
            </w:r>
            <w:r>
              <w:t>ë</w:t>
            </w:r>
          </w:p>
          <w:p w:rsidR="00337FCB" w:rsidRPr="00867C54" w:rsidRDefault="00337FCB" w:rsidP="00337FCB">
            <w:pPr>
              <w:pStyle w:val="Tabele"/>
            </w:pPr>
            <w:r w:rsidRPr="00867C54">
              <w:t>Inspektor i dyt</w:t>
            </w:r>
            <w:r>
              <w:t>ë</w:t>
            </w:r>
          </w:p>
          <w:p w:rsidR="00337FCB" w:rsidRPr="00867C54" w:rsidRDefault="00337FCB" w:rsidP="00337FCB">
            <w:pPr>
              <w:pStyle w:val="Tabele"/>
            </w:pPr>
            <w:r>
              <w:t>A</w:t>
            </w:r>
            <w:r w:rsidR="00EF79A0">
              <w:t>rkivist, p</w:t>
            </w:r>
            <w:r>
              <w:t>rotokollist</w:t>
            </w:r>
          </w:p>
          <w:p w:rsidR="00337FCB" w:rsidRPr="00867C54" w:rsidRDefault="00EF79A0" w:rsidP="00337FCB">
            <w:pPr>
              <w:pStyle w:val="Tabele"/>
            </w:pPr>
            <w:r>
              <w:t>Kryellogaritar</w:t>
            </w:r>
          </w:p>
          <w:p w:rsidR="00337FCB" w:rsidRPr="00867C54" w:rsidRDefault="00337FCB" w:rsidP="00337FCB">
            <w:pPr>
              <w:pStyle w:val="Tabele"/>
            </w:pPr>
            <w:r w:rsidRPr="00867C54">
              <w:t>Laborant n</w:t>
            </w:r>
            <w:r>
              <w:t>ë</w:t>
            </w:r>
            <w:r w:rsidRPr="00867C54">
              <w:t xml:space="preserve"> Institutin e Mjek</w:t>
            </w:r>
            <w:r>
              <w:t>ë</w:t>
            </w:r>
            <w:r w:rsidRPr="00867C54">
              <w:t>sis</w:t>
            </w:r>
            <w:r>
              <w:t>ë Ligjore</w:t>
            </w:r>
          </w:p>
          <w:p w:rsidR="00337FCB" w:rsidRPr="00867C54" w:rsidRDefault="00337FCB" w:rsidP="00337FCB">
            <w:pPr>
              <w:pStyle w:val="Tabele"/>
            </w:pPr>
            <w:r w:rsidRPr="00867C54">
              <w:t>Laborant n</w:t>
            </w:r>
            <w:r>
              <w:t>ë</w:t>
            </w:r>
            <w:r w:rsidRPr="00867C54">
              <w:t xml:space="preserve"> laboratorin e Drejtoris</w:t>
            </w:r>
            <w:r>
              <w:t>ë</w:t>
            </w:r>
            <w:r w:rsidRPr="00867C54">
              <w:t xml:space="preserve"> s</w:t>
            </w:r>
            <w:r>
              <w:t>ë</w:t>
            </w:r>
          </w:p>
          <w:p w:rsidR="00337FCB" w:rsidRPr="00867C54" w:rsidRDefault="00337FCB" w:rsidP="00337FCB">
            <w:pPr>
              <w:pStyle w:val="Tabele"/>
            </w:pPr>
            <w:r w:rsidRPr="00867C54">
              <w:t>P</w:t>
            </w:r>
            <w:r>
              <w:t>ë</w:t>
            </w:r>
            <w:r w:rsidRPr="00867C54">
              <w:t>rgjithshme t</w:t>
            </w:r>
            <w:r>
              <w:t>ë</w:t>
            </w:r>
            <w:r w:rsidRPr="00867C54">
              <w:t xml:space="preserve"> Rrug</w:t>
            </w:r>
            <w:r>
              <w:t>ë</w:t>
            </w:r>
            <w:r w:rsidRPr="00867C54">
              <w:t>ve</w:t>
            </w:r>
          </w:p>
        </w:tc>
        <w:tc>
          <w:tcPr>
            <w:tcW w:w="2280" w:type="dxa"/>
          </w:tcPr>
          <w:p w:rsidR="00337FCB" w:rsidRPr="00867C54" w:rsidRDefault="00337FCB" w:rsidP="000F0954">
            <w:pPr>
              <w:pStyle w:val="Tabele"/>
              <w:jc w:val="center"/>
            </w:pPr>
            <w:smartTag w:uri="urn:schemas-microsoft-com:office:smarttags" w:element="stockticker">
              <w:r w:rsidRPr="00867C54">
                <w:t>VII</w:t>
              </w:r>
            </w:smartTag>
          </w:p>
        </w:tc>
        <w:tc>
          <w:tcPr>
            <w:tcW w:w="2337" w:type="dxa"/>
          </w:tcPr>
          <w:p w:rsidR="00337FCB" w:rsidRPr="00867C54" w:rsidRDefault="00337FCB" w:rsidP="000F0954">
            <w:pPr>
              <w:pStyle w:val="Tabele"/>
              <w:jc w:val="center"/>
            </w:pPr>
          </w:p>
        </w:tc>
      </w:tr>
      <w:tr w:rsidR="00337FCB" w:rsidRPr="00867C54" w:rsidTr="000F0954">
        <w:tc>
          <w:tcPr>
            <w:tcW w:w="621" w:type="dxa"/>
          </w:tcPr>
          <w:p w:rsidR="00337FCB" w:rsidRPr="00867C54" w:rsidRDefault="00337FCB" w:rsidP="00337FCB">
            <w:pPr>
              <w:pStyle w:val="Tabele"/>
            </w:pPr>
            <w:r w:rsidRPr="00867C54">
              <w:t>6</w:t>
            </w:r>
          </w:p>
        </w:tc>
        <w:tc>
          <w:tcPr>
            <w:tcW w:w="4047" w:type="dxa"/>
          </w:tcPr>
          <w:p w:rsidR="00337FCB" w:rsidRDefault="00337FCB" w:rsidP="00337FCB">
            <w:pPr>
              <w:pStyle w:val="Tabele"/>
            </w:pPr>
            <w:r w:rsidRPr="00867C54">
              <w:t>P</w:t>
            </w:r>
            <w:r>
              <w:t>ë</w:t>
            </w:r>
            <w:r w:rsidRPr="00867C54">
              <w:t>rgjegj</w:t>
            </w:r>
            <w:r>
              <w:t>ës administrate</w:t>
            </w:r>
            <w:r w:rsidRPr="00867C54">
              <w:t xml:space="preserve"> </w:t>
            </w:r>
          </w:p>
          <w:p w:rsidR="00337FCB" w:rsidRPr="00867C54" w:rsidRDefault="00337FCB" w:rsidP="00337FCB">
            <w:pPr>
              <w:pStyle w:val="Tabele"/>
            </w:pPr>
            <w:r w:rsidRPr="00867C54">
              <w:t>P</w:t>
            </w:r>
            <w:r>
              <w:t>ë</w:t>
            </w:r>
            <w:r w:rsidRPr="00867C54">
              <w:t>rgjegj</w:t>
            </w:r>
            <w:r>
              <w:t>ës ofiçine e transporti</w:t>
            </w:r>
          </w:p>
        </w:tc>
        <w:tc>
          <w:tcPr>
            <w:tcW w:w="2280" w:type="dxa"/>
          </w:tcPr>
          <w:p w:rsidR="00337FCB" w:rsidRPr="00867C54" w:rsidRDefault="00337FCB" w:rsidP="000F0954">
            <w:pPr>
              <w:pStyle w:val="Tabele"/>
              <w:jc w:val="center"/>
            </w:pPr>
            <w:r w:rsidRPr="00867C54">
              <w:t>VI</w:t>
            </w:r>
          </w:p>
        </w:tc>
        <w:tc>
          <w:tcPr>
            <w:tcW w:w="2337" w:type="dxa"/>
          </w:tcPr>
          <w:p w:rsidR="00337FCB" w:rsidRPr="00867C54" w:rsidRDefault="00337FCB" w:rsidP="000F0954">
            <w:pPr>
              <w:pStyle w:val="Tabele"/>
              <w:jc w:val="center"/>
            </w:pPr>
            <w:r w:rsidRPr="00867C54">
              <w:t>1</w:t>
            </w:r>
          </w:p>
        </w:tc>
      </w:tr>
      <w:tr w:rsidR="00337FCB" w:rsidRPr="00867C54" w:rsidTr="000F0954">
        <w:tc>
          <w:tcPr>
            <w:tcW w:w="621" w:type="dxa"/>
          </w:tcPr>
          <w:p w:rsidR="00337FCB" w:rsidRPr="00867C54" w:rsidRDefault="00337FCB" w:rsidP="00337FCB">
            <w:pPr>
              <w:pStyle w:val="Tabele"/>
            </w:pPr>
            <w:r w:rsidRPr="00867C54">
              <w:t>7</w:t>
            </w:r>
          </w:p>
        </w:tc>
        <w:tc>
          <w:tcPr>
            <w:tcW w:w="4047" w:type="dxa"/>
          </w:tcPr>
          <w:p w:rsidR="00337FCB" w:rsidRPr="00867C54" w:rsidRDefault="00337FCB" w:rsidP="00337FCB">
            <w:pPr>
              <w:pStyle w:val="Tabele"/>
            </w:pPr>
            <w:r w:rsidRPr="00867C54">
              <w:t>Llogaritar i I-r</w:t>
            </w:r>
            <w:r>
              <w:t>ë</w:t>
            </w:r>
          </w:p>
          <w:p w:rsidR="00337FCB" w:rsidRPr="00867C54" w:rsidRDefault="00337FCB" w:rsidP="00337FCB">
            <w:pPr>
              <w:pStyle w:val="Tabele"/>
            </w:pPr>
            <w:r w:rsidRPr="00867C54">
              <w:t>Teknik i mes</w:t>
            </w:r>
            <w:r>
              <w:t>ë</w:t>
            </w:r>
            <w:r w:rsidR="00EF79A0">
              <w:t>m i speciali</w:t>
            </w:r>
            <w:r w:rsidRPr="00867C54">
              <w:t>teteve t</w:t>
            </w:r>
            <w:r>
              <w:t>ë ndryshme</w:t>
            </w:r>
          </w:p>
          <w:p w:rsidR="00337FCB" w:rsidRPr="00867C54" w:rsidRDefault="00337FCB" w:rsidP="00337FCB">
            <w:pPr>
              <w:pStyle w:val="Tabele"/>
            </w:pPr>
            <w:r>
              <w:t>Shifrant (MPJ)</w:t>
            </w:r>
          </w:p>
        </w:tc>
        <w:tc>
          <w:tcPr>
            <w:tcW w:w="2280" w:type="dxa"/>
          </w:tcPr>
          <w:p w:rsidR="00337FCB" w:rsidRPr="00867C54" w:rsidRDefault="00337FCB" w:rsidP="000F0954">
            <w:pPr>
              <w:pStyle w:val="Tabele"/>
              <w:jc w:val="center"/>
            </w:pPr>
            <w:r w:rsidRPr="00867C54">
              <w:t>VI</w:t>
            </w:r>
          </w:p>
        </w:tc>
        <w:tc>
          <w:tcPr>
            <w:tcW w:w="2337" w:type="dxa"/>
          </w:tcPr>
          <w:p w:rsidR="00337FCB" w:rsidRPr="00867C54" w:rsidRDefault="00337FCB" w:rsidP="000F0954">
            <w:pPr>
              <w:pStyle w:val="Tabele"/>
              <w:jc w:val="center"/>
            </w:pPr>
          </w:p>
        </w:tc>
      </w:tr>
      <w:tr w:rsidR="00337FCB" w:rsidRPr="00867C54" w:rsidTr="000F0954">
        <w:tc>
          <w:tcPr>
            <w:tcW w:w="621" w:type="dxa"/>
          </w:tcPr>
          <w:p w:rsidR="00337FCB" w:rsidRPr="00867C54" w:rsidRDefault="00337FCB" w:rsidP="00337FCB">
            <w:pPr>
              <w:pStyle w:val="Tabele"/>
            </w:pPr>
            <w:r w:rsidRPr="00867C54">
              <w:t>8</w:t>
            </w:r>
          </w:p>
        </w:tc>
        <w:tc>
          <w:tcPr>
            <w:tcW w:w="4047" w:type="dxa"/>
          </w:tcPr>
          <w:p w:rsidR="00337FCB" w:rsidRPr="00867C54" w:rsidRDefault="00337FCB" w:rsidP="00337FCB">
            <w:pPr>
              <w:pStyle w:val="Tabele"/>
            </w:pPr>
            <w:r>
              <w:t>Operator i terminaleve</w:t>
            </w:r>
          </w:p>
          <w:p w:rsidR="00337FCB" w:rsidRPr="00867C54" w:rsidRDefault="00337FCB" w:rsidP="00337FCB">
            <w:pPr>
              <w:pStyle w:val="Tabele"/>
            </w:pPr>
            <w:r w:rsidRPr="00867C54">
              <w:t>Llogaritar</w:t>
            </w:r>
          </w:p>
        </w:tc>
        <w:tc>
          <w:tcPr>
            <w:tcW w:w="2280" w:type="dxa"/>
          </w:tcPr>
          <w:p w:rsidR="00337FCB" w:rsidRPr="00867C54" w:rsidRDefault="00337FCB" w:rsidP="000F0954">
            <w:pPr>
              <w:pStyle w:val="Tabele"/>
              <w:jc w:val="center"/>
            </w:pPr>
            <w:r w:rsidRPr="00867C54">
              <w:t>V</w:t>
            </w:r>
          </w:p>
        </w:tc>
        <w:tc>
          <w:tcPr>
            <w:tcW w:w="2337" w:type="dxa"/>
          </w:tcPr>
          <w:p w:rsidR="00337FCB" w:rsidRPr="00867C54" w:rsidRDefault="00337FCB" w:rsidP="000F0954">
            <w:pPr>
              <w:pStyle w:val="Tabele"/>
              <w:jc w:val="center"/>
            </w:pPr>
          </w:p>
        </w:tc>
      </w:tr>
      <w:tr w:rsidR="00337FCB" w:rsidRPr="00867C54" w:rsidTr="000F0954">
        <w:tc>
          <w:tcPr>
            <w:tcW w:w="621" w:type="dxa"/>
          </w:tcPr>
          <w:p w:rsidR="00337FCB" w:rsidRPr="00867C54" w:rsidRDefault="00337FCB" w:rsidP="00337FCB">
            <w:pPr>
              <w:pStyle w:val="Tabele"/>
            </w:pPr>
            <w:r w:rsidRPr="00867C54">
              <w:t>9</w:t>
            </w:r>
          </w:p>
        </w:tc>
        <w:tc>
          <w:tcPr>
            <w:tcW w:w="4047" w:type="dxa"/>
          </w:tcPr>
          <w:p w:rsidR="00337FCB" w:rsidRPr="00867C54" w:rsidRDefault="00337FCB" w:rsidP="00337FCB">
            <w:pPr>
              <w:pStyle w:val="Tabele"/>
            </w:pPr>
            <w:r>
              <w:t>Shofer</w:t>
            </w:r>
          </w:p>
          <w:p w:rsidR="00337FCB" w:rsidRPr="00867C54" w:rsidRDefault="00337FCB" w:rsidP="00337FCB">
            <w:pPr>
              <w:pStyle w:val="Tabele"/>
            </w:pPr>
            <w:r>
              <w:t>M</w:t>
            </w:r>
            <w:r w:rsidR="00EF79A0">
              <w:t>a</w:t>
            </w:r>
            <w:r>
              <w:t>gazinier</w:t>
            </w:r>
          </w:p>
          <w:p w:rsidR="00337FCB" w:rsidRPr="00867C54" w:rsidRDefault="00337FCB" w:rsidP="00337FCB">
            <w:pPr>
              <w:pStyle w:val="Tabele"/>
            </w:pPr>
            <w:r>
              <w:t>Daktilografist</w:t>
            </w:r>
          </w:p>
          <w:p w:rsidR="00337FCB" w:rsidRPr="00867C54" w:rsidRDefault="00337FCB" w:rsidP="00337FCB">
            <w:pPr>
              <w:pStyle w:val="Tabele"/>
            </w:pPr>
            <w:r w:rsidRPr="00867C54">
              <w:t>Shaptilografist</w:t>
            </w:r>
          </w:p>
          <w:p w:rsidR="00337FCB" w:rsidRPr="00867C54" w:rsidRDefault="00EF79A0" w:rsidP="00337FCB">
            <w:pPr>
              <w:pStyle w:val="Tabele"/>
            </w:pPr>
            <w:r>
              <w:t>Fotokopjues</w:t>
            </w:r>
          </w:p>
          <w:p w:rsidR="00337FCB" w:rsidRPr="00867C54" w:rsidRDefault="00337FCB" w:rsidP="00337FCB">
            <w:pPr>
              <w:pStyle w:val="Tabele"/>
            </w:pPr>
            <w:r w:rsidRPr="00867C54">
              <w:t>Ark</w:t>
            </w:r>
            <w:r>
              <w:t>ëtar</w:t>
            </w:r>
          </w:p>
          <w:p w:rsidR="00337FCB" w:rsidRPr="00867C54" w:rsidRDefault="00337FCB" w:rsidP="00337FCB">
            <w:pPr>
              <w:pStyle w:val="Tabele"/>
            </w:pPr>
            <w:r>
              <w:t>Korrier diplomatik</w:t>
            </w:r>
            <w:r w:rsidRPr="00867C54">
              <w:t xml:space="preserve"> (MPJ)</w:t>
            </w:r>
          </w:p>
          <w:p w:rsidR="00337FCB" w:rsidRPr="00867C54" w:rsidRDefault="00337FCB" w:rsidP="00337FCB">
            <w:pPr>
              <w:pStyle w:val="Tabele"/>
            </w:pPr>
            <w:r w:rsidRPr="00867C54">
              <w:t>Shp</w:t>
            </w:r>
            <w:r>
              <w:t>ë</w:t>
            </w:r>
            <w:r w:rsidRPr="00867C54">
              <w:t>rndar</w:t>
            </w:r>
            <w:r>
              <w:t>ës shifre</w:t>
            </w:r>
            <w:r w:rsidRPr="00867C54">
              <w:t xml:space="preserve"> (MPJ)</w:t>
            </w:r>
          </w:p>
          <w:p w:rsidR="00337FCB" w:rsidRPr="00867C54" w:rsidRDefault="00337FCB" w:rsidP="00337FCB">
            <w:pPr>
              <w:pStyle w:val="Tabele"/>
            </w:pPr>
            <w:r>
              <w:t>Spedicioner</w:t>
            </w:r>
            <w:r w:rsidRPr="00867C54">
              <w:t xml:space="preserve"> (MPJ)</w:t>
            </w:r>
          </w:p>
        </w:tc>
        <w:tc>
          <w:tcPr>
            <w:tcW w:w="2280" w:type="dxa"/>
          </w:tcPr>
          <w:p w:rsidR="00337FCB" w:rsidRPr="00867C54" w:rsidRDefault="00337FCB" w:rsidP="000F0954">
            <w:pPr>
              <w:pStyle w:val="Tabele"/>
              <w:jc w:val="center"/>
            </w:pPr>
            <w:r w:rsidRPr="00867C54">
              <w:t>IV</w:t>
            </w:r>
          </w:p>
        </w:tc>
        <w:tc>
          <w:tcPr>
            <w:tcW w:w="2337" w:type="dxa"/>
          </w:tcPr>
          <w:p w:rsidR="00337FCB" w:rsidRPr="00867C54" w:rsidRDefault="00337FCB" w:rsidP="000F0954">
            <w:pPr>
              <w:pStyle w:val="Tabele"/>
              <w:jc w:val="center"/>
            </w:pPr>
          </w:p>
        </w:tc>
      </w:tr>
      <w:tr w:rsidR="00337FCB" w:rsidRPr="00867C54" w:rsidTr="000F0954">
        <w:tc>
          <w:tcPr>
            <w:tcW w:w="621" w:type="dxa"/>
          </w:tcPr>
          <w:p w:rsidR="00337FCB" w:rsidRPr="00867C54" w:rsidRDefault="00337FCB" w:rsidP="00337FCB">
            <w:pPr>
              <w:pStyle w:val="Tabele"/>
            </w:pPr>
            <w:r w:rsidRPr="00867C54">
              <w:t>10</w:t>
            </w:r>
          </w:p>
        </w:tc>
        <w:tc>
          <w:tcPr>
            <w:tcW w:w="4047" w:type="dxa"/>
          </w:tcPr>
          <w:p w:rsidR="00337FCB" w:rsidRPr="00867C54" w:rsidRDefault="00337FCB" w:rsidP="00337FCB">
            <w:pPr>
              <w:pStyle w:val="Tabele"/>
            </w:pPr>
            <w:r w:rsidRPr="00867C54">
              <w:t>Pun</w:t>
            </w:r>
            <w:r>
              <w:t>ë</w:t>
            </w:r>
            <w:r w:rsidRPr="00867C54">
              <w:t>tor</w:t>
            </w:r>
          </w:p>
        </w:tc>
        <w:tc>
          <w:tcPr>
            <w:tcW w:w="2280" w:type="dxa"/>
          </w:tcPr>
          <w:p w:rsidR="00337FCB" w:rsidRPr="00867C54" w:rsidRDefault="00337FCB" w:rsidP="000F0954">
            <w:pPr>
              <w:pStyle w:val="Tabele"/>
              <w:jc w:val="center"/>
            </w:pPr>
            <w:r w:rsidRPr="00867C54">
              <w:t>II-IV</w:t>
            </w:r>
          </w:p>
        </w:tc>
        <w:tc>
          <w:tcPr>
            <w:tcW w:w="2337" w:type="dxa"/>
          </w:tcPr>
          <w:p w:rsidR="00337FCB" w:rsidRPr="00867C54" w:rsidRDefault="00337FCB" w:rsidP="000F0954">
            <w:pPr>
              <w:pStyle w:val="Tabele"/>
              <w:jc w:val="center"/>
            </w:pPr>
          </w:p>
        </w:tc>
      </w:tr>
      <w:tr w:rsidR="00337FCB" w:rsidRPr="00867C54" w:rsidTr="000F0954">
        <w:tc>
          <w:tcPr>
            <w:tcW w:w="621" w:type="dxa"/>
          </w:tcPr>
          <w:p w:rsidR="00337FCB" w:rsidRPr="00867C54" w:rsidRDefault="00337FCB" w:rsidP="00337FCB">
            <w:pPr>
              <w:pStyle w:val="Tabele"/>
            </w:pPr>
            <w:r w:rsidRPr="00867C54">
              <w:t>11</w:t>
            </w:r>
          </w:p>
        </w:tc>
        <w:tc>
          <w:tcPr>
            <w:tcW w:w="4047" w:type="dxa"/>
          </w:tcPr>
          <w:p w:rsidR="00337FCB" w:rsidRPr="00867C54" w:rsidRDefault="00337FCB" w:rsidP="00337FCB">
            <w:pPr>
              <w:pStyle w:val="Tabele"/>
            </w:pPr>
            <w:r w:rsidRPr="00867C54">
              <w:t>N</w:t>
            </w:r>
            <w:r>
              <w:t>ë</w:t>
            </w:r>
            <w:r w:rsidRPr="00867C54">
              <w:t>pun</w:t>
            </w:r>
            <w:r>
              <w:t>ës infor</w:t>
            </w:r>
            <w:r w:rsidRPr="00867C54">
              <w:t>macioni</w:t>
            </w:r>
          </w:p>
        </w:tc>
        <w:tc>
          <w:tcPr>
            <w:tcW w:w="2280" w:type="dxa"/>
          </w:tcPr>
          <w:p w:rsidR="00337FCB" w:rsidRPr="00867C54" w:rsidRDefault="00337FCB" w:rsidP="000F0954">
            <w:pPr>
              <w:pStyle w:val="Tabele"/>
              <w:jc w:val="center"/>
            </w:pPr>
            <w:r w:rsidRPr="00867C54">
              <w:t>II</w:t>
            </w:r>
          </w:p>
        </w:tc>
        <w:tc>
          <w:tcPr>
            <w:tcW w:w="2337" w:type="dxa"/>
          </w:tcPr>
          <w:p w:rsidR="00337FCB" w:rsidRPr="00867C54" w:rsidRDefault="00337FCB" w:rsidP="000F0954">
            <w:pPr>
              <w:pStyle w:val="Tabele"/>
              <w:jc w:val="center"/>
            </w:pPr>
          </w:p>
        </w:tc>
      </w:tr>
      <w:tr w:rsidR="00337FCB" w:rsidRPr="00867C54" w:rsidTr="000F0954">
        <w:tc>
          <w:tcPr>
            <w:tcW w:w="621" w:type="dxa"/>
          </w:tcPr>
          <w:p w:rsidR="00337FCB" w:rsidRPr="00867C54" w:rsidRDefault="00337FCB" w:rsidP="00337FCB">
            <w:pPr>
              <w:pStyle w:val="Tabele"/>
            </w:pPr>
            <w:r w:rsidRPr="00867C54">
              <w:t>12</w:t>
            </w:r>
          </w:p>
        </w:tc>
        <w:tc>
          <w:tcPr>
            <w:tcW w:w="4047" w:type="dxa"/>
          </w:tcPr>
          <w:p w:rsidR="00337FCB" w:rsidRPr="00867C54" w:rsidRDefault="00337FCB" w:rsidP="00337FCB">
            <w:pPr>
              <w:pStyle w:val="Tabele"/>
            </w:pPr>
            <w:r>
              <w:t>Portier, pastrues, k</w:t>
            </w:r>
            <w:r w:rsidR="00EF79A0">
              <w:t>orrier</w:t>
            </w:r>
          </w:p>
          <w:p w:rsidR="00337FCB" w:rsidRPr="00867C54" w:rsidRDefault="00337FCB" w:rsidP="00337FCB">
            <w:pPr>
              <w:pStyle w:val="Tabele"/>
            </w:pPr>
            <w:r w:rsidRPr="00867C54">
              <w:t>Kafaz i salloneve t</w:t>
            </w:r>
            <w:r>
              <w:t>ë</w:t>
            </w:r>
            <w:r w:rsidRPr="00867C54">
              <w:t xml:space="preserve"> pritjes (MPJ)</w:t>
            </w:r>
          </w:p>
        </w:tc>
        <w:tc>
          <w:tcPr>
            <w:tcW w:w="2280" w:type="dxa"/>
          </w:tcPr>
          <w:p w:rsidR="00337FCB" w:rsidRPr="00867C54" w:rsidRDefault="00337FCB" w:rsidP="000F0954">
            <w:pPr>
              <w:pStyle w:val="Tabele"/>
              <w:jc w:val="center"/>
            </w:pPr>
            <w:r w:rsidRPr="00867C54">
              <w:t>I</w:t>
            </w:r>
          </w:p>
        </w:tc>
        <w:tc>
          <w:tcPr>
            <w:tcW w:w="2337" w:type="dxa"/>
          </w:tcPr>
          <w:p w:rsidR="00337FCB" w:rsidRPr="00867C54" w:rsidRDefault="00337FCB" w:rsidP="000F0954">
            <w:pPr>
              <w:pStyle w:val="Tabele"/>
              <w:jc w:val="center"/>
            </w:pPr>
          </w:p>
        </w:tc>
      </w:tr>
    </w:tbl>
    <w:p w:rsidR="00337FCB" w:rsidRPr="00867C54" w:rsidRDefault="00337FCB" w:rsidP="00337FCB">
      <w:pPr>
        <w:pStyle w:val="Paragrafi"/>
      </w:pPr>
    </w:p>
    <w:p w:rsidR="00337FCB" w:rsidRDefault="00337FCB" w:rsidP="00337FCB">
      <w:pPr>
        <w:pStyle w:val="Paragrafi"/>
      </w:pPr>
    </w:p>
    <w:p w:rsidR="001476D7" w:rsidRDefault="001476D7" w:rsidP="00337FCB">
      <w:pPr>
        <w:pStyle w:val="Paragrafi"/>
      </w:pPr>
    </w:p>
    <w:p w:rsidR="001476D7" w:rsidRDefault="001476D7" w:rsidP="00337FCB">
      <w:pPr>
        <w:pStyle w:val="Paragrafi"/>
      </w:pPr>
    </w:p>
    <w:p w:rsidR="001476D7" w:rsidRDefault="001476D7" w:rsidP="00337FCB">
      <w:pPr>
        <w:pStyle w:val="Paragrafi"/>
      </w:pPr>
    </w:p>
    <w:p w:rsidR="001476D7" w:rsidRDefault="001476D7" w:rsidP="00337FCB">
      <w:pPr>
        <w:pStyle w:val="Paragrafi"/>
      </w:pPr>
    </w:p>
    <w:p w:rsidR="001476D7" w:rsidRDefault="001476D7" w:rsidP="00337FCB">
      <w:pPr>
        <w:pStyle w:val="Paragrafi"/>
      </w:pPr>
    </w:p>
    <w:p w:rsidR="001476D7" w:rsidRPr="00867C54" w:rsidRDefault="001476D7" w:rsidP="00337FCB">
      <w:pPr>
        <w:pStyle w:val="Paragrafi"/>
      </w:pPr>
    </w:p>
    <w:p w:rsidR="00337FCB" w:rsidRPr="00867C54" w:rsidRDefault="00337FCB" w:rsidP="00337FCB">
      <w:pPr>
        <w:pStyle w:val="Paragrafi"/>
        <w:jc w:val="right"/>
      </w:pPr>
      <w:r w:rsidRPr="00867C54">
        <w:t>Lidhja I/2</w:t>
      </w:r>
    </w:p>
    <w:p w:rsidR="00337FCB" w:rsidRPr="00867C54" w:rsidRDefault="00337FCB" w:rsidP="00337FCB">
      <w:pPr>
        <w:pStyle w:val="Paragrafi"/>
      </w:pPr>
    </w:p>
    <w:p w:rsidR="00337FCB" w:rsidRDefault="00337FCB" w:rsidP="00337FCB">
      <w:pPr>
        <w:pStyle w:val="Paragrafi"/>
        <w:jc w:val="center"/>
      </w:pPr>
      <w:r w:rsidRPr="00867C54">
        <w:t>NIVELET E PAG</w:t>
      </w:r>
      <w:r>
        <w:t>Ë</w:t>
      </w:r>
      <w:r w:rsidRPr="00867C54">
        <w:t>S P</w:t>
      </w:r>
      <w:r>
        <w:t>Ë</w:t>
      </w:r>
      <w:r w:rsidRPr="00867C54">
        <w:t>R PUNONJ</w:t>
      </w:r>
      <w:r>
        <w:t>Ë</w:t>
      </w:r>
      <w:r w:rsidRPr="00867C54">
        <w:t>SIT MB</w:t>
      </w:r>
      <w:r>
        <w:t>Ë</w:t>
      </w:r>
      <w:r w:rsidRPr="00867C54">
        <w:t>SHT</w:t>
      </w:r>
      <w:r w:rsidR="00EF79A0">
        <w:t>E</w:t>
      </w:r>
      <w:r w:rsidRPr="00867C54">
        <w:t>T</w:t>
      </w:r>
      <w:r w:rsidR="00EF79A0">
        <w:t>Ë</w:t>
      </w:r>
      <w:r w:rsidRPr="00867C54">
        <w:t>S N</w:t>
      </w:r>
      <w:r>
        <w:t>Ë</w:t>
      </w:r>
      <w:r w:rsidRPr="00867C54">
        <w:t xml:space="preserve"> PRESIDENC</w:t>
      </w:r>
      <w:r>
        <w:t>Ë</w:t>
      </w:r>
      <w:r w:rsidRPr="00867C54">
        <w:t>, KUVEND, K</w:t>
      </w:r>
      <w:r>
        <w:t>Ë</w:t>
      </w:r>
      <w:smartTag w:uri="urn:schemas-microsoft-com:office:smarttags" w:element="stockticker">
        <w:r w:rsidRPr="00867C54">
          <w:t>SHI</w:t>
        </w:r>
      </w:smartTag>
      <w:r w:rsidRPr="00867C54">
        <w:t>LLIN E MINISTRAVE</w:t>
      </w:r>
    </w:p>
    <w:p w:rsidR="00337FCB" w:rsidRDefault="00337FCB" w:rsidP="00337FC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4127"/>
        <w:gridCol w:w="2315"/>
        <w:gridCol w:w="2317"/>
      </w:tblGrid>
      <w:tr w:rsidR="00337FCB" w:rsidTr="000F0954">
        <w:tc>
          <w:tcPr>
            <w:tcW w:w="507" w:type="dxa"/>
          </w:tcPr>
          <w:p w:rsidR="00337FCB" w:rsidRPr="000F0954" w:rsidRDefault="00337FCB" w:rsidP="000F0954">
            <w:pPr>
              <w:pStyle w:val="Paragrafi"/>
              <w:ind w:firstLine="0"/>
              <w:jc w:val="center"/>
              <w:rPr>
                <w:b/>
              </w:rPr>
            </w:pPr>
            <w:r w:rsidRPr="000F0954">
              <w:rPr>
                <w:b/>
              </w:rPr>
              <w:t>Nr.</w:t>
            </w:r>
          </w:p>
        </w:tc>
        <w:tc>
          <w:tcPr>
            <w:tcW w:w="4136" w:type="dxa"/>
          </w:tcPr>
          <w:p w:rsidR="00337FCB" w:rsidRPr="000F0954" w:rsidRDefault="00337FCB" w:rsidP="000F0954">
            <w:pPr>
              <w:pStyle w:val="Paragrafi"/>
              <w:ind w:firstLine="0"/>
              <w:jc w:val="center"/>
              <w:rPr>
                <w:b/>
              </w:rPr>
            </w:pPr>
            <w:r w:rsidRPr="000F0954">
              <w:rPr>
                <w:b/>
              </w:rPr>
              <w:t>Emërtimi/pozicioni</w:t>
            </w:r>
          </w:p>
        </w:tc>
        <w:tc>
          <w:tcPr>
            <w:tcW w:w="2322" w:type="dxa"/>
          </w:tcPr>
          <w:p w:rsidR="00337FCB" w:rsidRPr="000F0954" w:rsidRDefault="00337FCB" w:rsidP="000F0954">
            <w:pPr>
              <w:pStyle w:val="Paragrafi"/>
              <w:ind w:firstLine="0"/>
              <w:jc w:val="center"/>
              <w:rPr>
                <w:b/>
              </w:rPr>
            </w:pPr>
            <w:r w:rsidRPr="000F0954">
              <w:rPr>
                <w:b/>
              </w:rPr>
              <w:t>Klasa e pagës</w:t>
            </w:r>
          </w:p>
        </w:tc>
        <w:tc>
          <w:tcPr>
            <w:tcW w:w="2322" w:type="dxa"/>
          </w:tcPr>
          <w:p w:rsidR="00337FCB" w:rsidRPr="000F0954" w:rsidRDefault="00337FCB" w:rsidP="000F0954">
            <w:pPr>
              <w:pStyle w:val="Paragrafi"/>
              <w:ind w:firstLine="0"/>
              <w:jc w:val="center"/>
              <w:rPr>
                <w:b/>
              </w:rPr>
            </w:pPr>
            <w:r w:rsidRPr="000F0954">
              <w:rPr>
                <w:b/>
              </w:rPr>
              <w:t>Shtesa për funksion</w:t>
            </w:r>
          </w:p>
          <w:p w:rsidR="00337FCB" w:rsidRDefault="00337FCB" w:rsidP="000F0954">
            <w:pPr>
              <w:pStyle w:val="Paragrafi"/>
              <w:ind w:firstLine="0"/>
              <w:jc w:val="center"/>
            </w:pPr>
            <w:r w:rsidRPr="000F0954">
              <w:rPr>
                <w:b/>
              </w:rPr>
              <w:t>drejtues</w:t>
            </w:r>
          </w:p>
        </w:tc>
      </w:tr>
      <w:tr w:rsidR="00337FCB" w:rsidTr="000F0954">
        <w:tc>
          <w:tcPr>
            <w:tcW w:w="507" w:type="dxa"/>
          </w:tcPr>
          <w:p w:rsidR="00337FCB" w:rsidRDefault="00337FCB" w:rsidP="000F0954">
            <w:pPr>
              <w:pStyle w:val="Paragrafi"/>
              <w:ind w:firstLine="0"/>
            </w:pPr>
            <w:r>
              <w:t>1</w:t>
            </w:r>
          </w:p>
        </w:tc>
        <w:tc>
          <w:tcPr>
            <w:tcW w:w="4136" w:type="dxa"/>
          </w:tcPr>
          <w:p w:rsidR="00337FCB" w:rsidRDefault="00337FCB" w:rsidP="000F0954">
            <w:pPr>
              <w:pStyle w:val="Paragrafi"/>
              <w:ind w:firstLine="0"/>
            </w:pPr>
            <w:r>
              <w:t xml:space="preserve">Përgjegjës arkivi </w:t>
            </w:r>
          </w:p>
          <w:p w:rsidR="00337FCB" w:rsidRDefault="00337FCB" w:rsidP="000F0954">
            <w:pPr>
              <w:pStyle w:val="Paragrafi"/>
              <w:ind w:firstLine="0"/>
            </w:pPr>
            <w:r>
              <w:t>Përgjegjës administrate</w:t>
            </w:r>
          </w:p>
        </w:tc>
        <w:tc>
          <w:tcPr>
            <w:tcW w:w="2322" w:type="dxa"/>
          </w:tcPr>
          <w:p w:rsidR="00337FCB" w:rsidRDefault="00337FCB" w:rsidP="000F0954">
            <w:pPr>
              <w:pStyle w:val="Paragrafi"/>
              <w:ind w:firstLine="0"/>
              <w:jc w:val="center"/>
            </w:pPr>
            <w:r>
              <w:t>IX</w:t>
            </w:r>
          </w:p>
        </w:tc>
        <w:tc>
          <w:tcPr>
            <w:tcW w:w="2322" w:type="dxa"/>
          </w:tcPr>
          <w:p w:rsidR="00337FCB" w:rsidRDefault="00337FCB" w:rsidP="000F0954">
            <w:pPr>
              <w:pStyle w:val="Paragrafi"/>
              <w:ind w:firstLine="0"/>
              <w:jc w:val="center"/>
            </w:pPr>
            <w:r>
              <w:t>4</w:t>
            </w:r>
          </w:p>
        </w:tc>
      </w:tr>
      <w:tr w:rsidR="00337FCB" w:rsidTr="000F0954">
        <w:tc>
          <w:tcPr>
            <w:tcW w:w="507" w:type="dxa"/>
          </w:tcPr>
          <w:p w:rsidR="00337FCB" w:rsidRDefault="00337FCB" w:rsidP="000F0954">
            <w:pPr>
              <w:pStyle w:val="Paragrafi"/>
              <w:ind w:firstLine="0"/>
            </w:pPr>
            <w:r>
              <w:t>3</w:t>
            </w:r>
          </w:p>
        </w:tc>
        <w:tc>
          <w:tcPr>
            <w:tcW w:w="4136" w:type="dxa"/>
          </w:tcPr>
          <w:p w:rsidR="00337FCB" w:rsidRDefault="00337FCB" w:rsidP="000F0954">
            <w:pPr>
              <w:pStyle w:val="Paragrafi"/>
              <w:ind w:firstLine="0"/>
            </w:pPr>
            <w:r>
              <w:t>Përgjegjës i teknikës së shumëfishimit,</w:t>
            </w:r>
          </w:p>
          <w:p w:rsidR="00337FCB" w:rsidRDefault="00337FCB" w:rsidP="000F0954">
            <w:pPr>
              <w:pStyle w:val="Paragrafi"/>
              <w:ind w:firstLine="0"/>
            </w:pPr>
            <w:r>
              <w:t>shtypshkrimit</w:t>
            </w:r>
          </w:p>
        </w:tc>
        <w:tc>
          <w:tcPr>
            <w:tcW w:w="2322" w:type="dxa"/>
          </w:tcPr>
          <w:p w:rsidR="00337FCB" w:rsidRDefault="00337FCB" w:rsidP="000F0954">
            <w:pPr>
              <w:pStyle w:val="Paragrafi"/>
              <w:ind w:firstLine="0"/>
              <w:jc w:val="center"/>
            </w:pPr>
            <w:r>
              <w:t>VIII</w:t>
            </w:r>
          </w:p>
        </w:tc>
        <w:tc>
          <w:tcPr>
            <w:tcW w:w="2322" w:type="dxa"/>
          </w:tcPr>
          <w:p w:rsidR="00337FCB" w:rsidRDefault="00337FCB" w:rsidP="000F0954">
            <w:pPr>
              <w:pStyle w:val="Paragrafi"/>
              <w:ind w:firstLine="0"/>
              <w:jc w:val="center"/>
            </w:pPr>
            <w:r>
              <w:t>3</w:t>
            </w:r>
          </w:p>
        </w:tc>
      </w:tr>
      <w:tr w:rsidR="00337FCB" w:rsidTr="000F0954">
        <w:tc>
          <w:tcPr>
            <w:tcW w:w="507" w:type="dxa"/>
          </w:tcPr>
          <w:p w:rsidR="00337FCB" w:rsidRDefault="00337FCB" w:rsidP="000F0954">
            <w:pPr>
              <w:pStyle w:val="Paragrafi"/>
              <w:ind w:firstLine="0"/>
            </w:pPr>
            <w:r>
              <w:t>4</w:t>
            </w:r>
          </w:p>
        </w:tc>
        <w:tc>
          <w:tcPr>
            <w:tcW w:w="4136" w:type="dxa"/>
          </w:tcPr>
          <w:p w:rsidR="00337FCB" w:rsidRDefault="00337FCB" w:rsidP="000F0954">
            <w:pPr>
              <w:pStyle w:val="Paragrafi"/>
              <w:ind w:firstLine="0"/>
            </w:pPr>
            <w:r>
              <w:t>Arkivist; llogaritar i parë,</w:t>
            </w:r>
          </w:p>
          <w:p w:rsidR="00337FCB" w:rsidRDefault="00EF79A0" w:rsidP="000F0954">
            <w:pPr>
              <w:pStyle w:val="Paragrafi"/>
              <w:ind w:firstLine="0"/>
            </w:pPr>
            <w:r>
              <w:t>Operator, kameraman, fotograf</w:t>
            </w:r>
            <w:r w:rsidR="00337FCB">
              <w:t>;</w:t>
            </w:r>
          </w:p>
          <w:p w:rsidR="00337FCB" w:rsidRDefault="00337FCB" w:rsidP="000F0954">
            <w:pPr>
              <w:pStyle w:val="Paragrafi"/>
              <w:ind w:firstLine="0"/>
            </w:pPr>
            <w:r>
              <w:t>M</w:t>
            </w:r>
            <w:r w:rsidR="00EF79A0">
              <w:t>a</w:t>
            </w:r>
            <w:r>
              <w:t>gazinier</w:t>
            </w:r>
          </w:p>
        </w:tc>
        <w:tc>
          <w:tcPr>
            <w:tcW w:w="2322" w:type="dxa"/>
          </w:tcPr>
          <w:p w:rsidR="00337FCB" w:rsidRDefault="00337FCB" w:rsidP="000F0954">
            <w:pPr>
              <w:pStyle w:val="Paragrafi"/>
              <w:ind w:firstLine="0"/>
              <w:jc w:val="center"/>
            </w:pPr>
            <w:r>
              <w:t>VIII</w:t>
            </w:r>
          </w:p>
        </w:tc>
        <w:tc>
          <w:tcPr>
            <w:tcW w:w="2322" w:type="dxa"/>
          </w:tcPr>
          <w:p w:rsidR="00337FCB" w:rsidRDefault="00337FCB" w:rsidP="000F0954">
            <w:pPr>
              <w:pStyle w:val="Paragrafi"/>
              <w:ind w:firstLine="0"/>
              <w:jc w:val="center"/>
            </w:pPr>
            <w:r>
              <w:t>0</w:t>
            </w:r>
          </w:p>
        </w:tc>
      </w:tr>
      <w:tr w:rsidR="00337FCB" w:rsidTr="000F0954">
        <w:tc>
          <w:tcPr>
            <w:tcW w:w="507" w:type="dxa"/>
          </w:tcPr>
          <w:p w:rsidR="00337FCB" w:rsidRDefault="00337FCB" w:rsidP="000F0954">
            <w:pPr>
              <w:pStyle w:val="Paragrafi"/>
              <w:ind w:firstLine="0"/>
            </w:pPr>
            <w:r>
              <w:t>5</w:t>
            </w:r>
          </w:p>
        </w:tc>
        <w:tc>
          <w:tcPr>
            <w:tcW w:w="4136" w:type="dxa"/>
          </w:tcPr>
          <w:p w:rsidR="00337FCB" w:rsidRDefault="00337FCB" w:rsidP="000F0954">
            <w:pPr>
              <w:pStyle w:val="Paragrafi"/>
              <w:ind w:firstLine="0"/>
            </w:pPr>
            <w:r>
              <w:t>Përgjegjës ofçine, parku</w:t>
            </w:r>
          </w:p>
        </w:tc>
        <w:tc>
          <w:tcPr>
            <w:tcW w:w="2322" w:type="dxa"/>
          </w:tcPr>
          <w:p w:rsidR="00337FCB" w:rsidRDefault="00337FCB" w:rsidP="000F0954">
            <w:pPr>
              <w:pStyle w:val="Paragrafi"/>
              <w:ind w:firstLine="0"/>
              <w:jc w:val="center"/>
            </w:pPr>
            <w:smartTag w:uri="urn:schemas-microsoft-com:office:smarttags" w:element="stockticker">
              <w:r>
                <w:t>VII</w:t>
              </w:r>
            </w:smartTag>
          </w:p>
        </w:tc>
        <w:tc>
          <w:tcPr>
            <w:tcW w:w="2322" w:type="dxa"/>
          </w:tcPr>
          <w:p w:rsidR="00337FCB" w:rsidRDefault="00337FCB" w:rsidP="000F0954">
            <w:pPr>
              <w:pStyle w:val="Paragrafi"/>
              <w:ind w:firstLine="0"/>
              <w:jc w:val="center"/>
            </w:pPr>
            <w:r>
              <w:t>1</w:t>
            </w:r>
          </w:p>
        </w:tc>
      </w:tr>
      <w:tr w:rsidR="00337FCB" w:rsidTr="000F0954">
        <w:tc>
          <w:tcPr>
            <w:tcW w:w="507" w:type="dxa"/>
          </w:tcPr>
          <w:p w:rsidR="00337FCB" w:rsidRDefault="00337FCB" w:rsidP="000F0954">
            <w:pPr>
              <w:pStyle w:val="Paragrafi"/>
              <w:ind w:firstLine="0"/>
            </w:pPr>
          </w:p>
        </w:tc>
        <w:tc>
          <w:tcPr>
            <w:tcW w:w="4136" w:type="dxa"/>
          </w:tcPr>
          <w:p w:rsidR="00337FCB" w:rsidRDefault="00337FCB" w:rsidP="000F0954">
            <w:pPr>
              <w:pStyle w:val="Paragrafi"/>
              <w:ind w:firstLine="0"/>
            </w:pPr>
            <w:r>
              <w:t>Punonjës shtypshkronje, shumëfishimi</w:t>
            </w:r>
          </w:p>
          <w:p w:rsidR="00337FCB" w:rsidRDefault="00337FCB" w:rsidP="000F0954">
            <w:pPr>
              <w:pStyle w:val="Paragrafi"/>
              <w:ind w:firstLine="0"/>
            </w:pPr>
            <w:r>
              <w:t>Teknik</w:t>
            </w:r>
            <w:r w:rsidR="00EF79A0">
              <w:t>ë</w:t>
            </w:r>
            <w:r>
              <w:t xml:space="preserve"> të ndryshëm</w:t>
            </w:r>
          </w:p>
          <w:p w:rsidR="00337FCB" w:rsidRDefault="00337FCB" w:rsidP="000F0954">
            <w:pPr>
              <w:pStyle w:val="Paragrafi"/>
              <w:ind w:firstLine="0"/>
            </w:pPr>
            <w:r>
              <w:t>Recepsionist</w:t>
            </w:r>
          </w:p>
          <w:p w:rsidR="00337FCB" w:rsidRDefault="00337FCB" w:rsidP="000F0954">
            <w:pPr>
              <w:pStyle w:val="Paragrafi"/>
              <w:ind w:firstLine="0"/>
            </w:pPr>
            <w:r>
              <w:t>Magazinier</w:t>
            </w:r>
          </w:p>
          <w:p w:rsidR="00337FCB" w:rsidRDefault="00337FCB" w:rsidP="000F0954">
            <w:pPr>
              <w:pStyle w:val="Paragrafi"/>
              <w:ind w:firstLine="0"/>
            </w:pPr>
            <w:r>
              <w:t>Shofer-korrier</w:t>
            </w:r>
          </w:p>
        </w:tc>
        <w:tc>
          <w:tcPr>
            <w:tcW w:w="2322" w:type="dxa"/>
          </w:tcPr>
          <w:p w:rsidR="00337FCB" w:rsidRDefault="00337FCB" w:rsidP="000F0954">
            <w:pPr>
              <w:pStyle w:val="Paragrafi"/>
              <w:ind w:firstLine="0"/>
              <w:jc w:val="center"/>
            </w:pPr>
            <w:smartTag w:uri="urn:schemas-microsoft-com:office:smarttags" w:element="stockticker">
              <w:r>
                <w:t>VII</w:t>
              </w:r>
            </w:smartTag>
          </w:p>
        </w:tc>
        <w:tc>
          <w:tcPr>
            <w:tcW w:w="2322" w:type="dxa"/>
          </w:tcPr>
          <w:p w:rsidR="00337FCB" w:rsidRDefault="00337FCB" w:rsidP="000F0954">
            <w:pPr>
              <w:pStyle w:val="Paragrafi"/>
              <w:ind w:firstLine="0"/>
              <w:jc w:val="center"/>
            </w:pPr>
            <w:r>
              <w:t>0</w:t>
            </w:r>
          </w:p>
        </w:tc>
      </w:tr>
      <w:tr w:rsidR="00337FCB" w:rsidTr="000F0954">
        <w:tc>
          <w:tcPr>
            <w:tcW w:w="507" w:type="dxa"/>
          </w:tcPr>
          <w:p w:rsidR="00337FCB" w:rsidRDefault="00337FCB" w:rsidP="000F0954">
            <w:pPr>
              <w:pStyle w:val="Paragrafi"/>
              <w:ind w:firstLine="0"/>
            </w:pPr>
            <w:r>
              <w:t>6</w:t>
            </w:r>
          </w:p>
        </w:tc>
        <w:tc>
          <w:tcPr>
            <w:tcW w:w="4136" w:type="dxa"/>
          </w:tcPr>
          <w:p w:rsidR="00337FCB" w:rsidRDefault="00EF79A0" w:rsidP="000F0954">
            <w:pPr>
              <w:pStyle w:val="Paragrafi"/>
              <w:ind w:firstLine="0"/>
            </w:pPr>
            <w:r>
              <w:t>Punëtorë të tjerë, s</w:t>
            </w:r>
            <w:r w:rsidR="00337FCB">
              <w:t>hofer</w:t>
            </w:r>
          </w:p>
        </w:tc>
        <w:tc>
          <w:tcPr>
            <w:tcW w:w="2322" w:type="dxa"/>
          </w:tcPr>
          <w:p w:rsidR="00337FCB" w:rsidRDefault="00337FCB" w:rsidP="000F0954">
            <w:pPr>
              <w:pStyle w:val="Paragrafi"/>
              <w:ind w:firstLine="0"/>
              <w:jc w:val="center"/>
            </w:pPr>
            <w:r>
              <w:t>VI</w:t>
            </w:r>
          </w:p>
        </w:tc>
        <w:tc>
          <w:tcPr>
            <w:tcW w:w="2322" w:type="dxa"/>
          </w:tcPr>
          <w:p w:rsidR="00337FCB" w:rsidRDefault="00337FCB" w:rsidP="000F0954">
            <w:pPr>
              <w:pStyle w:val="Paragrafi"/>
              <w:ind w:firstLine="0"/>
              <w:jc w:val="center"/>
            </w:pPr>
            <w:r>
              <w:t>0</w:t>
            </w:r>
          </w:p>
        </w:tc>
      </w:tr>
      <w:tr w:rsidR="00337FCB" w:rsidTr="000F0954">
        <w:tc>
          <w:tcPr>
            <w:tcW w:w="507" w:type="dxa"/>
          </w:tcPr>
          <w:p w:rsidR="00337FCB" w:rsidRDefault="00337FCB" w:rsidP="000F0954">
            <w:pPr>
              <w:pStyle w:val="Paragrafi"/>
              <w:ind w:firstLine="0"/>
            </w:pPr>
            <w:r>
              <w:t>7</w:t>
            </w:r>
          </w:p>
        </w:tc>
        <w:tc>
          <w:tcPr>
            <w:tcW w:w="4136" w:type="dxa"/>
          </w:tcPr>
          <w:p w:rsidR="00337FCB" w:rsidRDefault="00337FCB" w:rsidP="000F0954">
            <w:pPr>
              <w:pStyle w:val="Paragrafi"/>
              <w:ind w:firstLine="0"/>
            </w:pPr>
            <w:r>
              <w:t>Punonjës pastrimi</w:t>
            </w:r>
          </w:p>
        </w:tc>
        <w:tc>
          <w:tcPr>
            <w:tcW w:w="2322" w:type="dxa"/>
          </w:tcPr>
          <w:p w:rsidR="00337FCB" w:rsidRDefault="00337FCB" w:rsidP="000F0954">
            <w:pPr>
              <w:pStyle w:val="Paragrafi"/>
              <w:ind w:firstLine="0"/>
              <w:jc w:val="center"/>
            </w:pPr>
            <w:r>
              <w:t>III</w:t>
            </w:r>
          </w:p>
        </w:tc>
        <w:tc>
          <w:tcPr>
            <w:tcW w:w="2322" w:type="dxa"/>
          </w:tcPr>
          <w:p w:rsidR="00337FCB" w:rsidRDefault="00337FCB" w:rsidP="000F0954">
            <w:pPr>
              <w:pStyle w:val="Paragrafi"/>
              <w:ind w:firstLine="0"/>
              <w:jc w:val="center"/>
            </w:pPr>
            <w:r>
              <w:t>0</w:t>
            </w:r>
          </w:p>
        </w:tc>
      </w:tr>
    </w:tbl>
    <w:p w:rsidR="00337FCB" w:rsidRDefault="00337FCB" w:rsidP="00337FCB">
      <w:pPr>
        <w:pStyle w:val="Paragrafi"/>
      </w:pPr>
    </w:p>
    <w:p w:rsidR="00337FCB" w:rsidRDefault="00337FCB" w:rsidP="00337FCB">
      <w:pPr>
        <w:pStyle w:val="Paragrafi"/>
        <w:jc w:val="right"/>
      </w:pPr>
      <w:r>
        <w:t>Lidhja I/3</w:t>
      </w:r>
    </w:p>
    <w:p w:rsidR="00337FCB" w:rsidRDefault="00337FCB" w:rsidP="00337FCB">
      <w:pPr>
        <w:pStyle w:val="Paragrafi"/>
      </w:pPr>
    </w:p>
    <w:p w:rsidR="00337FCB" w:rsidRDefault="00337FCB" w:rsidP="00337FCB">
      <w:pPr>
        <w:pStyle w:val="Paragrafi"/>
        <w:jc w:val="center"/>
      </w:pPr>
      <w:r>
        <w:t>EMËRTIME TË TJERA PËR PUNONJËSIT E ADMINI</w:t>
      </w:r>
      <w:smartTag w:uri="urn:schemas-microsoft-com:office:smarttags" w:element="stockticker">
        <w:r>
          <w:t>STRA</w:t>
        </w:r>
      </w:smartTag>
      <w:r>
        <w:t>TËS SË GJYKATËS KUSHTETUESE</w:t>
      </w:r>
    </w:p>
    <w:p w:rsidR="00337FCB" w:rsidRDefault="00337FCB" w:rsidP="00337FC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4127"/>
        <w:gridCol w:w="2315"/>
        <w:gridCol w:w="2317"/>
      </w:tblGrid>
      <w:tr w:rsidR="00337FCB" w:rsidTr="000F0954">
        <w:tc>
          <w:tcPr>
            <w:tcW w:w="507" w:type="dxa"/>
          </w:tcPr>
          <w:p w:rsidR="00337FCB" w:rsidRPr="000F0954" w:rsidRDefault="00337FCB" w:rsidP="000F0954">
            <w:pPr>
              <w:pStyle w:val="Paragrafi"/>
              <w:ind w:firstLine="0"/>
              <w:jc w:val="center"/>
              <w:rPr>
                <w:b/>
              </w:rPr>
            </w:pPr>
            <w:r w:rsidRPr="000F0954">
              <w:rPr>
                <w:b/>
              </w:rPr>
              <w:t>Nr.</w:t>
            </w:r>
          </w:p>
        </w:tc>
        <w:tc>
          <w:tcPr>
            <w:tcW w:w="4136" w:type="dxa"/>
          </w:tcPr>
          <w:p w:rsidR="00337FCB" w:rsidRPr="000F0954" w:rsidRDefault="00337FCB" w:rsidP="000F0954">
            <w:pPr>
              <w:pStyle w:val="Paragrafi"/>
              <w:ind w:firstLine="0"/>
              <w:jc w:val="center"/>
              <w:rPr>
                <w:b/>
              </w:rPr>
            </w:pPr>
            <w:r w:rsidRPr="000F0954">
              <w:rPr>
                <w:b/>
              </w:rPr>
              <w:t>Emërtimi/pozicioni</w:t>
            </w:r>
          </w:p>
        </w:tc>
        <w:tc>
          <w:tcPr>
            <w:tcW w:w="2322" w:type="dxa"/>
          </w:tcPr>
          <w:p w:rsidR="00337FCB" w:rsidRPr="000F0954" w:rsidRDefault="00337FCB" w:rsidP="000F0954">
            <w:pPr>
              <w:pStyle w:val="Paragrafi"/>
              <w:ind w:firstLine="0"/>
              <w:jc w:val="center"/>
              <w:rPr>
                <w:b/>
              </w:rPr>
            </w:pPr>
            <w:r w:rsidRPr="000F0954">
              <w:rPr>
                <w:b/>
              </w:rPr>
              <w:t>Klasa e pagës</w:t>
            </w:r>
          </w:p>
        </w:tc>
        <w:tc>
          <w:tcPr>
            <w:tcW w:w="2322" w:type="dxa"/>
          </w:tcPr>
          <w:p w:rsidR="00337FCB" w:rsidRPr="000F0954" w:rsidRDefault="00337FCB" w:rsidP="000F0954">
            <w:pPr>
              <w:pStyle w:val="Paragrafi"/>
              <w:ind w:firstLine="0"/>
              <w:jc w:val="center"/>
              <w:rPr>
                <w:b/>
              </w:rPr>
            </w:pPr>
            <w:r w:rsidRPr="000F0954">
              <w:rPr>
                <w:b/>
              </w:rPr>
              <w:t>Shtesa për funksion</w:t>
            </w:r>
          </w:p>
          <w:p w:rsidR="00337FCB" w:rsidRDefault="00337FCB" w:rsidP="000F0954">
            <w:pPr>
              <w:pStyle w:val="Paragrafi"/>
              <w:ind w:firstLine="0"/>
              <w:jc w:val="center"/>
            </w:pPr>
            <w:r w:rsidRPr="000F0954">
              <w:rPr>
                <w:b/>
              </w:rPr>
              <w:t>drejtues</w:t>
            </w:r>
          </w:p>
        </w:tc>
      </w:tr>
      <w:tr w:rsidR="00337FCB" w:rsidTr="000F0954">
        <w:tc>
          <w:tcPr>
            <w:tcW w:w="507" w:type="dxa"/>
          </w:tcPr>
          <w:p w:rsidR="00337FCB" w:rsidRDefault="00337FCB" w:rsidP="000F0954">
            <w:pPr>
              <w:pStyle w:val="Paragrafi"/>
              <w:ind w:firstLine="0"/>
            </w:pPr>
            <w:r>
              <w:t>1</w:t>
            </w:r>
          </w:p>
        </w:tc>
        <w:tc>
          <w:tcPr>
            <w:tcW w:w="4136" w:type="dxa"/>
          </w:tcPr>
          <w:p w:rsidR="00337FCB" w:rsidRDefault="00337FCB" w:rsidP="000F0954">
            <w:pPr>
              <w:pStyle w:val="Paragrafi"/>
              <w:ind w:firstLine="0"/>
            </w:pPr>
            <w:r>
              <w:t>Kryesekretar dhe sekretar seance</w:t>
            </w:r>
          </w:p>
        </w:tc>
        <w:tc>
          <w:tcPr>
            <w:tcW w:w="2322" w:type="dxa"/>
          </w:tcPr>
          <w:p w:rsidR="00337FCB" w:rsidRDefault="00337FCB" w:rsidP="000F0954">
            <w:pPr>
              <w:pStyle w:val="Paragrafi"/>
              <w:ind w:firstLine="0"/>
              <w:jc w:val="center"/>
            </w:pPr>
            <w:r>
              <w:t>IX</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2</w:t>
            </w:r>
          </w:p>
        </w:tc>
        <w:tc>
          <w:tcPr>
            <w:tcW w:w="4136" w:type="dxa"/>
          </w:tcPr>
          <w:p w:rsidR="00337FCB" w:rsidRDefault="00337FCB" w:rsidP="000F0954">
            <w:pPr>
              <w:pStyle w:val="Paragrafi"/>
              <w:ind w:firstLine="0"/>
            </w:pPr>
            <w:r>
              <w:t>Sekretar i kryetarit</w:t>
            </w:r>
          </w:p>
        </w:tc>
        <w:tc>
          <w:tcPr>
            <w:tcW w:w="2322" w:type="dxa"/>
          </w:tcPr>
          <w:p w:rsidR="00337FCB" w:rsidRDefault="00337FCB" w:rsidP="000F0954">
            <w:pPr>
              <w:pStyle w:val="Paragrafi"/>
              <w:ind w:firstLine="0"/>
              <w:jc w:val="center"/>
            </w:pPr>
            <w:r>
              <w:t>VIII</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3</w:t>
            </w:r>
          </w:p>
        </w:tc>
        <w:tc>
          <w:tcPr>
            <w:tcW w:w="4136" w:type="dxa"/>
          </w:tcPr>
          <w:p w:rsidR="00337FCB" w:rsidRDefault="00337FCB" w:rsidP="000F0954">
            <w:pPr>
              <w:pStyle w:val="Paragrafi"/>
              <w:ind w:firstLine="0"/>
            </w:pPr>
            <w:r>
              <w:t>Sekretare dhe indeksuese e legjislacionit</w:t>
            </w:r>
          </w:p>
        </w:tc>
        <w:tc>
          <w:tcPr>
            <w:tcW w:w="2322" w:type="dxa"/>
          </w:tcPr>
          <w:p w:rsidR="00337FCB" w:rsidRDefault="00337FCB" w:rsidP="000F0954">
            <w:pPr>
              <w:pStyle w:val="Paragrafi"/>
              <w:ind w:firstLine="0"/>
              <w:jc w:val="center"/>
            </w:pPr>
            <w:smartTag w:uri="urn:schemas-microsoft-com:office:smarttags" w:element="stockticker">
              <w:r>
                <w:t>VII</w:t>
              </w:r>
            </w:smartTag>
          </w:p>
        </w:tc>
        <w:tc>
          <w:tcPr>
            <w:tcW w:w="2322" w:type="dxa"/>
          </w:tcPr>
          <w:p w:rsidR="00337FCB" w:rsidRDefault="00337FCB" w:rsidP="000F0954">
            <w:pPr>
              <w:pStyle w:val="Paragrafi"/>
              <w:ind w:firstLine="0"/>
            </w:pPr>
          </w:p>
        </w:tc>
      </w:tr>
    </w:tbl>
    <w:p w:rsidR="00337FCB" w:rsidRDefault="00337FCB" w:rsidP="00337FCB">
      <w:pPr>
        <w:pStyle w:val="Paragrafi"/>
      </w:pPr>
    </w:p>
    <w:p w:rsidR="00337FCB" w:rsidRDefault="00337FCB" w:rsidP="00337FCB">
      <w:pPr>
        <w:pStyle w:val="Paragrafi"/>
        <w:jc w:val="right"/>
      </w:pPr>
      <w:r>
        <w:t>Lidhja nr.I/4</w:t>
      </w:r>
    </w:p>
    <w:p w:rsidR="00337FCB" w:rsidRDefault="00337FCB" w:rsidP="00337FCB">
      <w:pPr>
        <w:pStyle w:val="Paragrafi"/>
      </w:pPr>
    </w:p>
    <w:p w:rsidR="00337FCB" w:rsidRDefault="00337FCB" w:rsidP="00337FCB">
      <w:pPr>
        <w:pStyle w:val="Paragrafi"/>
        <w:jc w:val="center"/>
      </w:pPr>
      <w:r>
        <w:t>NIVELET E PAGAVE PËR P</w:t>
      </w:r>
      <w:smartTag w:uri="urn:schemas-microsoft-com:office:smarttags" w:element="stockticker">
        <w:r>
          <w:t>UNO</w:t>
        </w:r>
      </w:smartTag>
      <w:r>
        <w:t>NJËS</w:t>
      </w:r>
      <w:r w:rsidR="00EF79A0">
        <w:t>IT E ADMINISTRATËS SË INSPEKTOR</w:t>
      </w:r>
      <w:r>
        <w:t>ATIT TË KËSHILLIT TË LARTË TË DREJTËSISË</w:t>
      </w:r>
    </w:p>
    <w:p w:rsidR="00337FCB" w:rsidRDefault="00337FCB" w:rsidP="00337FC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4127"/>
        <w:gridCol w:w="2315"/>
        <w:gridCol w:w="2317"/>
      </w:tblGrid>
      <w:tr w:rsidR="00337FCB" w:rsidTr="000F0954">
        <w:tc>
          <w:tcPr>
            <w:tcW w:w="507" w:type="dxa"/>
          </w:tcPr>
          <w:p w:rsidR="00337FCB" w:rsidRPr="000F0954" w:rsidRDefault="00337FCB" w:rsidP="000F0954">
            <w:pPr>
              <w:pStyle w:val="Paragrafi"/>
              <w:ind w:firstLine="0"/>
              <w:jc w:val="center"/>
              <w:rPr>
                <w:b/>
              </w:rPr>
            </w:pPr>
            <w:r w:rsidRPr="000F0954">
              <w:rPr>
                <w:b/>
              </w:rPr>
              <w:t>Nr.</w:t>
            </w:r>
          </w:p>
        </w:tc>
        <w:tc>
          <w:tcPr>
            <w:tcW w:w="4136" w:type="dxa"/>
          </w:tcPr>
          <w:p w:rsidR="00337FCB" w:rsidRPr="000F0954" w:rsidRDefault="00337FCB" w:rsidP="000F0954">
            <w:pPr>
              <w:pStyle w:val="Paragrafi"/>
              <w:ind w:firstLine="0"/>
              <w:jc w:val="center"/>
              <w:rPr>
                <w:b/>
              </w:rPr>
            </w:pPr>
            <w:r w:rsidRPr="000F0954">
              <w:rPr>
                <w:b/>
              </w:rPr>
              <w:t>Emërtimi/pozicioni</w:t>
            </w:r>
          </w:p>
        </w:tc>
        <w:tc>
          <w:tcPr>
            <w:tcW w:w="2322" w:type="dxa"/>
          </w:tcPr>
          <w:p w:rsidR="00337FCB" w:rsidRPr="000F0954" w:rsidRDefault="00337FCB" w:rsidP="000F0954">
            <w:pPr>
              <w:pStyle w:val="Paragrafi"/>
              <w:ind w:firstLine="0"/>
              <w:jc w:val="center"/>
              <w:rPr>
                <w:b/>
              </w:rPr>
            </w:pPr>
            <w:r w:rsidRPr="000F0954">
              <w:rPr>
                <w:b/>
              </w:rPr>
              <w:t>Klasa e pagës</w:t>
            </w:r>
          </w:p>
        </w:tc>
        <w:tc>
          <w:tcPr>
            <w:tcW w:w="2322" w:type="dxa"/>
          </w:tcPr>
          <w:p w:rsidR="00337FCB" w:rsidRPr="000F0954" w:rsidRDefault="00337FCB" w:rsidP="000F0954">
            <w:pPr>
              <w:pStyle w:val="Paragrafi"/>
              <w:ind w:firstLine="0"/>
              <w:jc w:val="center"/>
              <w:rPr>
                <w:b/>
              </w:rPr>
            </w:pPr>
            <w:r w:rsidRPr="000F0954">
              <w:rPr>
                <w:b/>
              </w:rPr>
              <w:t>Shtesa për funksion</w:t>
            </w:r>
          </w:p>
          <w:p w:rsidR="00337FCB" w:rsidRDefault="00337FCB" w:rsidP="000F0954">
            <w:pPr>
              <w:pStyle w:val="Paragrafi"/>
              <w:ind w:firstLine="0"/>
              <w:jc w:val="center"/>
            </w:pPr>
            <w:r w:rsidRPr="000F0954">
              <w:rPr>
                <w:b/>
              </w:rPr>
              <w:t>drejtues</w:t>
            </w:r>
          </w:p>
        </w:tc>
      </w:tr>
      <w:tr w:rsidR="00337FCB" w:rsidTr="000F0954">
        <w:tc>
          <w:tcPr>
            <w:tcW w:w="507" w:type="dxa"/>
          </w:tcPr>
          <w:p w:rsidR="00337FCB" w:rsidRDefault="00337FCB" w:rsidP="000F0954">
            <w:pPr>
              <w:pStyle w:val="Paragrafi"/>
              <w:ind w:firstLine="0"/>
            </w:pPr>
            <w:r>
              <w:t>1</w:t>
            </w:r>
          </w:p>
        </w:tc>
        <w:tc>
          <w:tcPr>
            <w:tcW w:w="4136" w:type="dxa"/>
          </w:tcPr>
          <w:p w:rsidR="00337FCB" w:rsidRDefault="00337FCB" w:rsidP="000F0954">
            <w:pPr>
              <w:pStyle w:val="Paragrafi"/>
              <w:ind w:firstLine="0"/>
            </w:pPr>
            <w:r>
              <w:t>Përgjegjës zyre</w:t>
            </w:r>
          </w:p>
        </w:tc>
        <w:tc>
          <w:tcPr>
            <w:tcW w:w="2322" w:type="dxa"/>
          </w:tcPr>
          <w:p w:rsidR="00337FCB" w:rsidRDefault="00337FCB" w:rsidP="000F0954">
            <w:pPr>
              <w:pStyle w:val="Paragrafi"/>
              <w:ind w:firstLine="0"/>
              <w:jc w:val="center"/>
            </w:pPr>
            <w:r>
              <w:t>IX</w:t>
            </w:r>
          </w:p>
        </w:tc>
        <w:tc>
          <w:tcPr>
            <w:tcW w:w="2322" w:type="dxa"/>
          </w:tcPr>
          <w:p w:rsidR="00337FCB" w:rsidRDefault="00337FCB" w:rsidP="000F0954">
            <w:pPr>
              <w:pStyle w:val="Paragrafi"/>
              <w:ind w:firstLine="0"/>
              <w:jc w:val="center"/>
            </w:pPr>
            <w:r>
              <w:t>5</w:t>
            </w:r>
          </w:p>
        </w:tc>
      </w:tr>
      <w:tr w:rsidR="00337FCB" w:rsidTr="000F0954">
        <w:tc>
          <w:tcPr>
            <w:tcW w:w="507" w:type="dxa"/>
          </w:tcPr>
          <w:p w:rsidR="00337FCB" w:rsidRDefault="00337FCB" w:rsidP="000F0954">
            <w:pPr>
              <w:pStyle w:val="Paragrafi"/>
              <w:ind w:firstLine="0"/>
            </w:pPr>
            <w:r>
              <w:t>2</w:t>
            </w:r>
          </w:p>
        </w:tc>
        <w:tc>
          <w:tcPr>
            <w:tcW w:w="4136" w:type="dxa"/>
          </w:tcPr>
          <w:p w:rsidR="00337FCB" w:rsidRDefault="00337FCB" w:rsidP="000F0954">
            <w:pPr>
              <w:pStyle w:val="Paragrafi"/>
              <w:ind w:firstLine="0"/>
            </w:pPr>
            <w:r>
              <w:t>S</w:t>
            </w:r>
            <w:r w:rsidR="00EF79A0">
              <w:t>e</w:t>
            </w:r>
            <w:r>
              <w:t>kretar</w:t>
            </w:r>
          </w:p>
          <w:p w:rsidR="00337FCB" w:rsidRDefault="00337FCB" w:rsidP="000F0954">
            <w:pPr>
              <w:pStyle w:val="Paragrafi"/>
              <w:ind w:firstLine="0"/>
            </w:pPr>
            <w:r>
              <w:t>Teknik</w:t>
            </w:r>
          </w:p>
        </w:tc>
        <w:tc>
          <w:tcPr>
            <w:tcW w:w="2322" w:type="dxa"/>
          </w:tcPr>
          <w:p w:rsidR="00337FCB" w:rsidRDefault="00337FCB" w:rsidP="000F0954">
            <w:pPr>
              <w:pStyle w:val="Paragrafi"/>
              <w:ind w:firstLine="0"/>
              <w:jc w:val="center"/>
            </w:pPr>
            <w:r>
              <w:t>VI</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3</w:t>
            </w:r>
          </w:p>
        </w:tc>
        <w:tc>
          <w:tcPr>
            <w:tcW w:w="4136" w:type="dxa"/>
          </w:tcPr>
          <w:p w:rsidR="00337FCB" w:rsidRDefault="00337FCB" w:rsidP="000F0954">
            <w:pPr>
              <w:pStyle w:val="Paragrafi"/>
              <w:ind w:firstLine="0"/>
            </w:pPr>
            <w:r>
              <w:t>Shofer i titullarit</w:t>
            </w:r>
          </w:p>
        </w:tc>
        <w:tc>
          <w:tcPr>
            <w:tcW w:w="2322" w:type="dxa"/>
          </w:tcPr>
          <w:p w:rsidR="00337FCB" w:rsidRDefault="00337FCB" w:rsidP="000F0954">
            <w:pPr>
              <w:pStyle w:val="Paragrafi"/>
              <w:ind w:firstLine="0"/>
              <w:jc w:val="center"/>
            </w:pPr>
            <w:r>
              <w:t>V</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4</w:t>
            </w:r>
          </w:p>
        </w:tc>
        <w:tc>
          <w:tcPr>
            <w:tcW w:w="4136" w:type="dxa"/>
          </w:tcPr>
          <w:p w:rsidR="00337FCB" w:rsidRDefault="00337FCB" w:rsidP="000F0954">
            <w:pPr>
              <w:pStyle w:val="Paragrafi"/>
              <w:ind w:firstLine="0"/>
            </w:pPr>
            <w:r>
              <w:t>Shofer</w:t>
            </w:r>
          </w:p>
        </w:tc>
        <w:tc>
          <w:tcPr>
            <w:tcW w:w="2322" w:type="dxa"/>
          </w:tcPr>
          <w:p w:rsidR="00337FCB" w:rsidRDefault="00337FCB" w:rsidP="000F0954">
            <w:pPr>
              <w:pStyle w:val="Paragrafi"/>
              <w:ind w:firstLine="0"/>
              <w:jc w:val="center"/>
            </w:pPr>
            <w:r>
              <w:t>IV</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5</w:t>
            </w:r>
          </w:p>
        </w:tc>
        <w:tc>
          <w:tcPr>
            <w:tcW w:w="4136" w:type="dxa"/>
          </w:tcPr>
          <w:p w:rsidR="00337FCB" w:rsidRDefault="00337FCB" w:rsidP="000F0954">
            <w:pPr>
              <w:pStyle w:val="Paragrafi"/>
              <w:ind w:firstLine="0"/>
            </w:pPr>
            <w:r>
              <w:t>Postier</w:t>
            </w:r>
          </w:p>
        </w:tc>
        <w:tc>
          <w:tcPr>
            <w:tcW w:w="2322" w:type="dxa"/>
          </w:tcPr>
          <w:p w:rsidR="00337FCB" w:rsidRDefault="00337FCB" w:rsidP="000F0954">
            <w:pPr>
              <w:pStyle w:val="Paragrafi"/>
              <w:ind w:firstLine="0"/>
              <w:jc w:val="center"/>
            </w:pPr>
            <w:r>
              <w:t>I</w:t>
            </w:r>
          </w:p>
        </w:tc>
        <w:tc>
          <w:tcPr>
            <w:tcW w:w="2322" w:type="dxa"/>
          </w:tcPr>
          <w:p w:rsidR="00337FCB" w:rsidRDefault="00337FCB" w:rsidP="000F0954">
            <w:pPr>
              <w:pStyle w:val="Paragrafi"/>
              <w:ind w:firstLine="0"/>
            </w:pPr>
          </w:p>
        </w:tc>
      </w:tr>
    </w:tbl>
    <w:p w:rsidR="00337FCB" w:rsidRDefault="00337FCB" w:rsidP="00337FCB">
      <w:pPr>
        <w:pStyle w:val="Paragrafi"/>
      </w:pPr>
    </w:p>
    <w:p w:rsidR="00337FCB" w:rsidRDefault="00337FCB" w:rsidP="00337FCB">
      <w:pPr>
        <w:pStyle w:val="Paragrafi"/>
      </w:pPr>
      <w:r>
        <w:t>Shënim. Për emërtesa të tjera të punonjësve mbështetës, përdoret lidhja nr.I/1 “Renditja e pozicioneve të punës për çdo klasë në Kryeministri, aparatet e ministrive të linjës, administratën e Presidentit, Kuvendit</w:t>
      </w:r>
      <w:r w:rsidR="00EF79A0">
        <w:t>,</w:t>
      </w:r>
      <w:r>
        <w:t xml:space="preserve"> institucione të tjera qendrore, prefektura dhe Shërbimin Gjeologjik Shqiptar”.</w:t>
      </w:r>
    </w:p>
    <w:p w:rsidR="00337FCB" w:rsidRDefault="00337FCB" w:rsidP="00337FCB">
      <w:pPr>
        <w:pStyle w:val="Paragrafi"/>
      </w:pPr>
    </w:p>
    <w:p w:rsidR="00337FCB" w:rsidRDefault="00337FCB" w:rsidP="00337FCB">
      <w:pPr>
        <w:pStyle w:val="Paragrafi"/>
        <w:jc w:val="right"/>
      </w:pPr>
      <w:r>
        <w:t>Lidhja nr.I/5</w:t>
      </w:r>
    </w:p>
    <w:p w:rsidR="00337FCB" w:rsidRDefault="00337FCB" w:rsidP="00337FCB">
      <w:pPr>
        <w:pStyle w:val="Paragrafi"/>
      </w:pPr>
    </w:p>
    <w:p w:rsidR="00337FCB" w:rsidRDefault="00337FCB" w:rsidP="00337FCB">
      <w:pPr>
        <w:pStyle w:val="Paragrafi"/>
        <w:jc w:val="center"/>
      </w:pPr>
      <w:r>
        <w:t>NIVELET E PAGAVE PËR P</w:t>
      </w:r>
      <w:smartTag w:uri="urn:schemas-microsoft-com:office:smarttags" w:element="stockticker">
        <w:r>
          <w:t>UNO</w:t>
        </w:r>
      </w:smartTag>
      <w:r>
        <w:t>NJËSIT E ADMINISTRATËS SË GJYKATËS SË LARTË</w:t>
      </w:r>
    </w:p>
    <w:p w:rsidR="00337FCB" w:rsidRDefault="00337FCB" w:rsidP="00337FC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4127"/>
        <w:gridCol w:w="2315"/>
        <w:gridCol w:w="2317"/>
      </w:tblGrid>
      <w:tr w:rsidR="00337FCB" w:rsidTr="000F0954">
        <w:tc>
          <w:tcPr>
            <w:tcW w:w="507" w:type="dxa"/>
          </w:tcPr>
          <w:p w:rsidR="00337FCB" w:rsidRPr="000F0954" w:rsidRDefault="00337FCB" w:rsidP="000F0954">
            <w:pPr>
              <w:pStyle w:val="Paragrafi"/>
              <w:ind w:firstLine="0"/>
              <w:jc w:val="center"/>
              <w:rPr>
                <w:b/>
              </w:rPr>
            </w:pPr>
            <w:r w:rsidRPr="000F0954">
              <w:rPr>
                <w:b/>
              </w:rPr>
              <w:t>Nr.</w:t>
            </w:r>
          </w:p>
        </w:tc>
        <w:tc>
          <w:tcPr>
            <w:tcW w:w="4136" w:type="dxa"/>
          </w:tcPr>
          <w:p w:rsidR="00337FCB" w:rsidRPr="000F0954" w:rsidRDefault="00337FCB" w:rsidP="000F0954">
            <w:pPr>
              <w:pStyle w:val="Paragrafi"/>
              <w:ind w:firstLine="0"/>
              <w:jc w:val="center"/>
              <w:rPr>
                <w:b/>
              </w:rPr>
            </w:pPr>
            <w:r w:rsidRPr="000F0954">
              <w:rPr>
                <w:b/>
              </w:rPr>
              <w:t>Emërtimi/pozicioni</w:t>
            </w:r>
          </w:p>
        </w:tc>
        <w:tc>
          <w:tcPr>
            <w:tcW w:w="2322" w:type="dxa"/>
          </w:tcPr>
          <w:p w:rsidR="00337FCB" w:rsidRPr="000F0954" w:rsidRDefault="00337FCB" w:rsidP="000F0954">
            <w:pPr>
              <w:pStyle w:val="Paragrafi"/>
              <w:ind w:firstLine="0"/>
              <w:jc w:val="center"/>
              <w:rPr>
                <w:b/>
              </w:rPr>
            </w:pPr>
            <w:r w:rsidRPr="000F0954">
              <w:rPr>
                <w:b/>
              </w:rPr>
              <w:t>Klasa e pagës</w:t>
            </w:r>
          </w:p>
        </w:tc>
        <w:tc>
          <w:tcPr>
            <w:tcW w:w="2322" w:type="dxa"/>
          </w:tcPr>
          <w:p w:rsidR="00337FCB" w:rsidRPr="000F0954" w:rsidRDefault="00337FCB" w:rsidP="000F0954">
            <w:pPr>
              <w:pStyle w:val="Paragrafi"/>
              <w:ind w:firstLine="0"/>
              <w:jc w:val="center"/>
              <w:rPr>
                <w:b/>
              </w:rPr>
            </w:pPr>
            <w:r w:rsidRPr="000F0954">
              <w:rPr>
                <w:b/>
              </w:rPr>
              <w:t>Shtesa për funksion</w:t>
            </w:r>
          </w:p>
          <w:p w:rsidR="00337FCB" w:rsidRDefault="00337FCB" w:rsidP="000F0954">
            <w:pPr>
              <w:pStyle w:val="Paragrafi"/>
              <w:ind w:firstLine="0"/>
              <w:jc w:val="center"/>
            </w:pPr>
            <w:r w:rsidRPr="000F0954">
              <w:rPr>
                <w:b/>
              </w:rPr>
              <w:t>drejtues</w:t>
            </w:r>
          </w:p>
        </w:tc>
      </w:tr>
      <w:tr w:rsidR="00337FCB" w:rsidTr="000F0954">
        <w:tc>
          <w:tcPr>
            <w:tcW w:w="507" w:type="dxa"/>
          </w:tcPr>
          <w:p w:rsidR="00337FCB" w:rsidRDefault="00337FCB" w:rsidP="000F0954">
            <w:pPr>
              <w:pStyle w:val="Paragrafi"/>
              <w:ind w:firstLine="0"/>
            </w:pPr>
            <w:r>
              <w:t>1</w:t>
            </w:r>
          </w:p>
        </w:tc>
        <w:tc>
          <w:tcPr>
            <w:tcW w:w="4136" w:type="dxa"/>
          </w:tcPr>
          <w:p w:rsidR="00337FCB" w:rsidRDefault="00EF79A0" w:rsidP="000F0954">
            <w:pPr>
              <w:pStyle w:val="Paragrafi"/>
              <w:ind w:firstLine="0"/>
            </w:pPr>
            <w:r>
              <w:t>Sekretar</w:t>
            </w:r>
            <w:r w:rsidR="00337FCB">
              <w:t xml:space="preserve"> i Kancelarit</w:t>
            </w:r>
          </w:p>
        </w:tc>
        <w:tc>
          <w:tcPr>
            <w:tcW w:w="2322" w:type="dxa"/>
          </w:tcPr>
          <w:p w:rsidR="00337FCB" w:rsidRDefault="00337FCB" w:rsidP="000F0954">
            <w:pPr>
              <w:pStyle w:val="Paragrafi"/>
              <w:ind w:firstLine="0"/>
              <w:jc w:val="center"/>
            </w:pPr>
            <w:r>
              <w:t>C3</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2</w:t>
            </w:r>
          </w:p>
        </w:tc>
        <w:tc>
          <w:tcPr>
            <w:tcW w:w="4136" w:type="dxa"/>
          </w:tcPr>
          <w:p w:rsidR="00337FCB" w:rsidRDefault="00337FCB" w:rsidP="000F0954">
            <w:pPr>
              <w:pStyle w:val="Paragrafi"/>
              <w:ind w:firstLine="0"/>
            </w:pPr>
            <w:r>
              <w:t>Punonjës i ruajtjes së rendit</w:t>
            </w:r>
          </w:p>
        </w:tc>
        <w:tc>
          <w:tcPr>
            <w:tcW w:w="2322" w:type="dxa"/>
          </w:tcPr>
          <w:p w:rsidR="00337FCB" w:rsidRDefault="00337FCB" w:rsidP="000F0954">
            <w:pPr>
              <w:pStyle w:val="Paragrafi"/>
              <w:ind w:firstLine="0"/>
              <w:jc w:val="center"/>
            </w:pPr>
            <w:r>
              <w:t>V-VIII</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3</w:t>
            </w:r>
          </w:p>
        </w:tc>
        <w:tc>
          <w:tcPr>
            <w:tcW w:w="4136" w:type="dxa"/>
          </w:tcPr>
          <w:p w:rsidR="00337FCB" w:rsidRDefault="00337FCB" w:rsidP="000F0954">
            <w:pPr>
              <w:pStyle w:val="Paragrafi"/>
              <w:ind w:firstLine="0"/>
            </w:pPr>
            <w:r>
              <w:t>Teknik mirëmbajtje</w:t>
            </w:r>
            <w:r w:rsidR="00EF79A0">
              <w:t>je</w:t>
            </w:r>
          </w:p>
          <w:p w:rsidR="00337FCB" w:rsidRDefault="00337FCB" w:rsidP="000F0954">
            <w:pPr>
              <w:pStyle w:val="Paragrafi"/>
              <w:ind w:firstLine="0"/>
            </w:pPr>
            <w:r>
              <w:t xml:space="preserve">Operator </w:t>
            </w:r>
          </w:p>
          <w:p w:rsidR="00337FCB" w:rsidRDefault="00337FCB" w:rsidP="000F0954">
            <w:pPr>
              <w:pStyle w:val="Paragrafi"/>
              <w:ind w:firstLine="0"/>
            </w:pPr>
            <w:r>
              <w:t>M</w:t>
            </w:r>
            <w:r w:rsidR="00EF79A0">
              <w:t>a</w:t>
            </w:r>
            <w:r>
              <w:t>gazinier</w:t>
            </w:r>
          </w:p>
        </w:tc>
        <w:tc>
          <w:tcPr>
            <w:tcW w:w="2322" w:type="dxa"/>
          </w:tcPr>
          <w:p w:rsidR="00337FCB" w:rsidRDefault="00337FCB" w:rsidP="000F0954">
            <w:pPr>
              <w:pStyle w:val="Paragrafi"/>
              <w:ind w:firstLine="0"/>
              <w:jc w:val="center"/>
            </w:pPr>
            <w:smartTag w:uri="urn:schemas-microsoft-com:office:smarttags" w:element="stockticker">
              <w:r>
                <w:t>VII</w:t>
              </w:r>
            </w:smartTag>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4</w:t>
            </w:r>
          </w:p>
        </w:tc>
        <w:tc>
          <w:tcPr>
            <w:tcW w:w="4136" w:type="dxa"/>
          </w:tcPr>
          <w:p w:rsidR="00337FCB" w:rsidRDefault="00337FCB" w:rsidP="000F0954">
            <w:pPr>
              <w:pStyle w:val="Paragrafi"/>
              <w:ind w:firstLine="0"/>
            </w:pPr>
            <w:r>
              <w:t>Shofer</w:t>
            </w:r>
          </w:p>
        </w:tc>
        <w:tc>
          <w:tcPr>
            <w:tcW w:w="2322" w:type="dxa"/>
          </w:tcPr>
          <w:p w:rsidR="00337FCB" w:rsidRDefault="00337FCB" w:rsidP="000F0954">
            <w:pPr>
              <w:pStyle w:val="Paragrafi"/>
              <w:ind w:firstLine="0"/>
              <w:jc w:val="center"/>
            </w:pPr>
            <w:r>
              <w:t>V</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5</w:t>
            </w:r>
          </w:p>
        </w:tc>
        <w:tc>
          <w:tcPr>
            <w:tcW w:w="4136" w:type="dxa"/>
          </w:tcPr>
          <w:p w:rsidR="00337FCB" w:rsidRDefault="00CF595A" w:rsidP="000F0954">
            <w:pPr>
              <w:pStyle w:val="Paragrafi"/>
              <w:ind w:firstLine="0"/>
            </w:pPr>
            <w:r>
              <w:t>Punëtor</w:t>
            </w:r>
            <w:r w:rsidR="00337FCB">
              <w:t xml:space="preserve"> pastrimi</w:t>
            </w:r>
          </w:p>
        </w:tc>
        <w:tc>
          <w:tcPr>
            <w:tcW w:w="2322" w:type="dxa"/>
          </w:tcPr>
          <w:p w:rsidR="00337FCB" w:rsidRDefault="00337FCB" w:rsidP="000F0954">
            <w:pPr>
              <w:pStyle w:val="Paragrafi"/>
              <w:ind w:firstLine="0"/>
              <w:jc w:val="center"/>
            </w:pPr>
            <w:r>
              <w:t>III</w:t>
            </w:r>
          </w:p>
        </w:tc>
        <w:tc>
          <w:tcPr>
            <w:tcW w:w="2322" w:type="dxa"/>
          </w:tcPr>
          <w:p w:rsidR="00337FCB" w:rsidRDefault="00337FCB" w:rsidP="000F0954">
            <w:pPr>
              <w:pStyle w:val="Paragrafi"/>
              <w:ind w:firstLine="0"/>
            </w:pPr>
          </w:p>
        </w:tc>
      </w:tr>
    </w:tbl>
    <w:p w:rsidR="00337FCB" w:rsidRDefault="00337FCB" w:rsidP="00337FCB">
      <w:pPr>
        <w:pStyle w:val="Paragrafi"/>
      </w:pPr>
    </w:p>
    <w:p w:rsidR="00337FCB" w:rsidRDefault="00337FCB" w:rsidP="00337FCB">
      <w:pPr>
        <w:pStyle w:val="Paragrafi"/>
      </w:pPr>
      <w:r>
        <w:t>Shënim. Për emërtesa të tjera të punonjësve mbështetës, përdoret lidhja nr.I/1 “Renditja e pozicioneve të punës për çdo klasë në Kryeministri, aparatet e ministrive të linjës, administratën e Presidentit, Kuvendit</w:t>
      </w:r>
      <w:r w:rsidR="001D587B">
        <w:t>,</w:t>
      </w:r>
      <w:r>
        <w:t xml:space="preserve"> institucione të tjera qendrore, prefektura dhe Shërbimin Gjeologjik Shqiptar”.</w:t>
      </w:r>
    </w:p>
    <w:p w:rsidR="001476D7" w:rsidRDefault="001476D7" w:rsidP="00337FCB">
      <w:pPr>
        <w:pStyle w:val="Paragrafi"/>
      </w:pPr>
    </w:p>
    <w:p w:rsidR="00337FCB" w:rsidRDefault="00337FCB" w:rsidP="00337FCB">
      <w:pPr>
        <w:pStyle w:val="Paragrafi"/>
        <w:jc w:val="right"/>
      </w:pPr>
      <w:r>
        <w:t>Lidhja nr.I/6</w:t>
      </w:r>
    </w:p>
    <w:p w:rsidR="00337FCB" w:rsidRDefault="00337FCB" w:rsidP="00337FCB">
      <w:pPr>
        <w:pStyle w:val="Paragrafi"/>
        <w:jc w:val="right"/>
      </w:pPr>
    </w:p>
    <w:p w:rsidR="00337FCB" w:rsidRDefault="00337FCB" w:rsidP="00337FCB">
      <w:pPr>
        <w:pStyle w:val="Paragrafi"/>
        <w:jc w:val="center"/>
      </w:pPr>
      <w:r>
        <w:t>NIVELET E PAGAVE PËR P</w:t>
      </w:r>
      <w:smartTag w:uri="urn:schemas-microsoft-com:office:smarttags" w:element="stockticker">
        <w:r>
          <w:t>UNO</w:t>
        </w:r>
      </w:smartTag>
      <w:r>
        <w:t>NJËSIT E ADMINISTRATËS SË PROKURORISË SË PËRGJITHSHME</w:t>
      </w:r>
    </w:p>
    <w:p w:rsidR="00337FCB" w:rsidRDefault="00337FCB" w:rsidP="00337FC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4127"/>
        <w:gridCol w:w="2315"/>
        <w:gridCol w:w="2317"/>
      </w:tblGrid>
      <w:tr w:rsidR="00337FCB" w:rsidTr="000F0954">
        <w:tc>
          <w:tcPr>
            <w:tcW w:w="507" w:type="dxa"/>
          </w:tcPr>
          <w:p w:rsidR="00337FCB" w:rsidRPr="000F0954" w:rsidRDefault="00337FCB" w:rsidP="000F0954">
            <w:pPr>
              <w:pStyle w:val="Paragrafi"/>
              <w:ind w:firstLine="0"/>
              <w:jc w:val="center"/>
              <w:rPr>
                <w:b/>
              </w:rPr>
            </w:pPr>
            <w:r w:rsidRPr="000F0954">
              <w:rPr>
                <w:b/>
              </w:rPr>
              <w:t>Nr.</w:t>
            </w:r>
          </w:p>
        </w:tc>
        <w:tc>
          <w:tcPr>
            <w:tcW w:w="4136" w:type="dxa"/>
          </w:tcPr>
          <w:p w:rsidR="00337FCB" w:rsidRPr="000F0954" w:rsidRDefault="00337FCB" w:rsidP="000F0954">
            <w:pPr>
              <w:pStyle w:val="Paragrafi"/>
              <w:ind w:firstLine="0"/>
              <w:jc w:val="center"/>
              <w:rPr>
                <w:b/>
              </w:rPr>
            </w:pPr>
            <w:r w:rsidRPr="000F0954">
              <w:rPr>
                <w:b/>
              </w:rPr>
              <w:t>Emërtimi/pozicioni</w:t>
            </w:r>
          </w:p>
        </w:tc>
        <w:tc>
          <w:tcPr>
            <w:tcW w:w="2322" w:type="dxa"/>
          </w:tcPr>
          <w:p w:rsidR="00337FCB" w:rsidRPr="000F0954" w:rsidRDefault="00337FCB" w:rsidP="000F0954">
            <w:pPr>
              <w:pStyle w:val="Paragrafi"/>
              <w:ind w:firstLine="0"/>
              <w:jc w:val="center"/>
              <w:rPr>
                <w:b/>
              </w:rPr>
            </w:pPr>
            <w:r w:rsidRPr="000F0954">
              <w:rPr>
                <w:b/>
              </w:rPr>
              <w:t>Klasa e pagës</w:t>
            </w:r>
          </w:p>
        </w:tc>
        <w:tc>
          <w:tcPr>
            <w:tcW w:w="2322" w:type="dxa"/>
          </w:tcPr>
          <w:p w:rsidR="00337FCB" w:rsidRPr="000F0954" w:rsidRDefault="00337FCB" w:rsidP="000F0954">
            <w:pPr>
              <w:pStyle w:val="Paragrafi"/>
              <w:ind w:firstLine="0"/>
              <w:jc w:val="center"/>
              <w:rPr>
                <w:b/>
              </w:rPr>
            </w:pPr>
            <w:r w:rsidRPr="000F0954">
              <w:rPr>
                <w:b/>
              </w:rPr>
              <w:t>Shtesa për funksion</w:t>
            </w:r>
          </w:p>
          <w:p w:rsidR="00337FCB" w:rsidRDefault="00337FCB" w:rsidP="000F0954">
            <w:pPr>
              <w:pStyle w:val="Paragrafi"/>
              <w:ind w:firstLine="0"/>
              <w:jc w:val="center"/>
            </w:pPr>
            <w:r w:rsidRPr="000F0954">
              <w:rPr>
                <w:b/>
              </w:rPr>
              <w:t>drejtues</w:t>
            </w:r>
          </w:p>
        </w:tc>
      </w:tr>
      <w:tr w:rsidR="00337FCB" w:rsidTr="000F0954">
        <w:tc>
          <w:tcPr>
            <w:tcW w:w="507" w:type="dxa"/>
          </w:tcPr>
          <w:p w:rsidR="00337FCB" w:rsidRDefault="00337FCB" w:rsidP="000F0954">
            <w:pPr>
              <w:pStyle w:val="Paragrafi"/>
              <w:ind w:firstLine="0"/>
            </w:pPr>
            <w:r>
              <w:t>1</w:t>
            </w:r>
          </w:p>
        </w:tc>
        <w:tc>
          <w:tcPr>
            <w:tcW w:w="4136" w:type="dxa"/>
          </w:tcPr>
          <w:p w:rsidR="00337FCB" w:rsidRDefault="00337FCB" w:rsidP="000F0954">
            <w:pPr>
              <w:pStyle w:val="Paragrafi"/>
              <w:ind w:firstLine="0"/>
            </w:pPr>
            <w:r>
              <w:t>Sekretar i Përgjithshëm</w:t>
            </w:r>
          </w:p>
        </w:tc>
        <w:tc>
          <w:tcPr>
            <w:tcW w:w="2322" w:type="dxa"/>
          </w:tcPr>
          <w:p w:rsidR="00337FCB" w:rsidRDefault="00337FCB" w:rsidP="000F0954">
            <w:pPr>
              <w:pStyle w:val="Paragrafi"/>
              <w:ind w:firstLine="0"/>
              <w:jc w:val="center"/>
            </w:pPr>
            <w:r>
              <w:t>A3</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2</w:t>
            </w:r>
          </w:p>
        </w:tc>
        <w:tc>
          <w:tcPr>
            <w:tcW w:w="4136" w:type="dxa"/>
          </w:tcPr>
          <w:p w:rsidR="00337FCB" w:rsidRDefault="00337FCB" w:rsidP="000F0954">
            <w:pPr>
              <w:pStyle w:val="Paragrafi"/>
              <w:ind w:firstLine="0"/>
            </w:pPr>
            <w:r>
              <w:t>Shef kabineti</w:t>
            </w:r>
          </w:p>
        </w:tc>
        <w:tc>
          <w:tcPr>
            <w:tcW w:w="2322" w:type="dxa"/>
          </w:tcPr>
          <w:p w:rsidR="00337FCB" w:rsidRDefault="00337FCB" w:rsidP="000F0954">
            <w:pPr>
              <w:pStyle w:val="Paragrafi"/>
              <w:ind w:firstLine="0"/>
              <w:jc w:val="center"/>
            </w:pPr>
            <w:r>
              <w:t>A4</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3</w:t>
            </w:r>
          </w:p>
        </w:tc>
        <w:tc>
          <w:tcPr>
            <w:tcW w:w="4136" w:type="dxa"/>
          </w:tcPr>
          <w:p w:rsidR="00337FCB" w:rsidRDefault="00337FCB" w:rsidP="000F0954">
            <w:pPr>
              <w:pStyle w:val="Paragrafi"/>
              <w:ind w:firstLine="0"/>
            </w:pPr>
            <w:r>
              <w:t>Këshilltar</w:t>
            </w:r>
          </w:p>
          <w:p w:rsidR="00337FCB" w:rsidRDefault="00337FCB" w:rsidP="000F0954">
            <w:pPr>
              <w:pStyle w:val="Paragrafi"/>
              <w:ind w:firstLine="0"/>
            </w:pPr>
            <w:r>
              <w:t>Drejtor drejtorie</w:t>
            </w:r>
          </w:p>
        </w:tc>
        <w:tc>
          <w:tcPr>
            <w:tcW w:w="2322" w:type="dxa"/>
          </w:tcPr>
          <w:p w:rsidR="00337FCB" w:rsidRDefault="00337FCB" w:rsidP="000F0954">
            <w:pPr>
              <w:pStyle w:val="Paragrafi"/>
              <w:ind w:firstLine="0"/>
              <w:jc w:val="center"/>
            </w:pPr>
            <w:r>
              <w:t>A5</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5</w:t>
            </w:r>
          </w:p>
        </w:tc>
        <w:tc>
          <w:tcPr>
            <w:tcW w:w="4136" w:type="dxa"/>
          </w:tcPr>
          <w:p w:rsidR="00337FCB" w:rsidRDefault="00337FCB" w:rsidP="000F0954">
            <w:pPr>
              <w:pStyle w:val="Paragrafi"/>
              <w:ind w:firstLine="0"/>
            </w:pPr>
            <w:r>
              <w:t>Zëdhënës shtypi</w:t>
            </w:r>
          </w:p>
          <w:p w:rsidR="00337FCB" w:rsidRDefault="00337FCB" w:rsidP="000F0954">
            <w:pPr>
              <w:pStyle w:val="Paragrafi"/>
              <w:ind w:firstLine="0"/>
            </w:pPr>
            <w:r>
              <w:t>Inspektor kontrolli</w:t>
            </w:r>
          </w:p>
          <w:p w:rsidR="00337FCB" w:rsidRDefault="00337FCB" w:rsidP="000F0954">
            <w:pPr>
              <w:pStyle w:val="Paragrafi"/>
              <w:ind w:firstLine="0"/>
            </w:pPr>
            <w:r>
              <w:t>Përkthyes</w:t>
            </w:r>
          </w:p>
          <w:p w:rsidR="00337FCB" w:rsidRDefault="00337FCB" w:rsidP="000F0954">
            <w:pPr>
              <w:pStyle w:val="Paragrafi"/>
              <w:ind w:firstLine="0"/>
            </w:pPr>
            <w:r>
              <w:t>Përgjegjës zyre</w:t>
            </w:r>
          </w:p>
        </w:tc>
        <w:tc>
          <w:tcPr>
            <w:tcW w:w="2322" w:type="dxa"/>
          </w:tcPr>
          <w:p w:rsidR="00337FCB" w:rsidRDefault="00337FCB" w:rsidP="000F0954">
            <w:pPr>
              <w:pStyle w:val="Paragrafi"/>
              <w:ind w:firstLine="0"/>
              <w:jc w:val="center"/>
            </w:pPr>
            <w:r>
              <w:t>B5</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6</w:t>
            </w:r>
          </w:p>
        </w:tc>
        <w:tc>
          <w:tcPr>
            <w:tcW w:w="4136" w:type="dxa"/>
          </w:tcPr>
          <w:p w:rsidR="00337FCB" w:rsidRDefault="00337FCB" w:rsidP="000F0954">
            <w:pPr>
              <w:pStyle w:val="Paragrafi"/>
              <w:ind w:firstLine="0"/>
            </w:pPr>
            <w:r>
              <w:t>Specialist</w:t>
            </w:r>
          </w:p>
          <w:p w:rsidR="00337FCB" w:rsidRDefault="00337FCB" w:rsidP="000F0954">
            <w:pPr>
              <w:pStyle w:val="Paragrafi"/>
              <w:ind w:firstLine="0"/>
            </w:pPr>
            <w:r>
              <w:t>Jurist</w:t>
            </w:r>
          </w:p>
          <w:p w:rsidR="00337FCB" w:rsidRDefault="00337FCB" w:rsidP="000F0954">
            <w:pPr>
              <w:pStyle w:val="Paragrafi"/>
              <w:ind w:firstLine="0"/>
            </w:pPr>
            <w:r>
              <w:t>Sekretar i Prokurorit të Përgjithshëm</w:t>
            </w:r>
          </w:p>
        </w:tc>
        <w:tc>
          <w:tcPr>
            <w:tcW w:w="2322" w:type="dxa"/>
          </w:tcPr>
          <w:p w:rsidR="00337FCB" w:rsidRDefault="00337FCB" w:rsidP="000F0954">
            <w:pPr>
              <w:pStyle w:val="Paragrafi"/>
              <w:ind w:firstLine="0"/>
              <w:jc w:val="center"/>
            </w:pPr>
            <w:r>
              <w:t>C2</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7</w:t>
            </w:r>
          </w:p>
        </w:tc>
        <w:tc>
          <w:tcPr>
            <w:tcW w:w="4136" w:type="dxa"/>
          </w:tcPr>
          <w:p w:rsidR="00337FCB" w:rsidRDefault="00337FCB" w:rsidP="000F0954">
            <w:pPr>
              <w:pStyle w:val="Paragrafi"/>
              <w:ind w:firstLine="0"/>
            </w:pPr>
            <w:r>
              <w:t>Oficer informacioni dhe i ruajtjes së rendit</w:t>
            </w:r>
          </w:p>
        </w:tc>
        <w:tc>
          <w:tcPr>
            <w:tcW w:w="2322" w:type="dxa"/>
          </w:tcPr>
          <w:p w:rsidR="00337FCB" w:rsidRDefault="00337FCB" w:rsidP="000F0954">
            <w:pPr>
              <w:pStyle w:val="Paragrafi"/>
              <w:ind w:firstLine="0"/>
              <w:jc w:val="center"/>
            </w:pPr>
            <w:r>
              <w:t>VIII</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8</w:t>
            </w:r>
          </w:p>
        </w:tc>
        <w:tc>
          <w:tcPr>
            <w:tcW w:w="4136" w:type="dxa"/>
          </w:tcPr>
          <w:p w:rsidR="00337FCB" w:rsidRDefault="00337FCB" w:rsidP="000F0954">
            <w:pPr>
              <w:pStyle w:val="Paragrafi"/>
              <w:ind w:firstLine="0"/>
            </w:pPr>
            <w:r>
              <w:t>Teknik mirëmbajtje</w:t>
            </w:r>
            <w:r w:rsidR="001D587B">
              <w:t>je</w:t>
            </w:r>
          </w:p>
          <w:p w:rsidR="00337FCB" w:rsidRDefault="00337FCB" w:rsidP="000F0954">
            <w:pPr>
              <w:pStyle w:val="Paragrafi"/>
              <w:ind w:firstLine="0"/>
            </w:pPr>
            <w:r>
              <w:t>Operator</w:t>
            </w:r>
          </w:p>
          <w:p w:rsidR="00337FCB" w:rsidRDefault="00337FCB" w:rsidP="000F0954">
            <w:pPr>
              <w:pStyle w:val="Paragrafi"/>
              <w:ind w:firstLine="0"/>
            </w:pPr>
            <w:r>
              <w:t>Magazinier</w:t>
            </w:r>
          </w:p>
          <w:p w:rsidR="00337FCB" w:rsidRDefault="00337FCB" w:rsidP="000F0954">
            <w:pPr>
              <w:pStyle w:val="Paragrafi"/>
              <w:ind w:firstLine="0"/>
            </w:pPr>
            <w:r>
              <w:t>Arkëtar</w:t>
            </w:r>
          </w:p>
        </w:tc>
        <w:tc>
          <w:tcPr>
            <w:tcW w:w="2322" w:type="dxa"/>
          </w:tcPr>
          <w:p w:rsidR="00337FCB" w:rsidRDefault="00337FCB" w:rsidP="000F0954">
            <w:pPr>
              <w:pStyle w:val="Paragrafi"/>
              <w:ind w:firstLine="0"/>
              <w:jc w:val="center"/>
            </w:pPr>
            <w:smartTag w:uri="urn:schemas-microsoft-com:office:smarttags" w:element="stockticker">
              <w:r>
                <w:t>VII</w:t>
              </w:r>
            </w:smartTag>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9</w:t>
            </w:r>
          </w:p>
        </w:tc>
        <w:tc>
          <w:tcPr>
            <w:tcW w:w="4136" w:type="dxa"/>
          </w:tcPr>
          <w:p w:rsidR="00337FCB" w:rsidRDefault="00337FCB" w:rsidP="000F0954">
            <w:pPr>
              <w:pStyle w:val="Paragrafi"/>
              <w:ind w:firstLine="0"/>
            </w:pPr>
            <w:r>
              <w:t>Shofer</w:t>
            </w:r>
          </w:p>
          <w:p w:rsidR="00337FCB" w:rsidRDefault="00337FCB" w:rsidP="000F0954">
            <w:pPr>
              <w:pStyle w:val="Paragrafi"/>
              <w:ind w:firstLine="0"/>
            </w:pPr>
            <w:r>
              <w:t>Punonjës shërbimi</w:t>
            </w:r>
          </w:p>
        </w:tc>
        <w:tc>
          <w:tcPr>
            <w:tcW w:w="2322" w:type="dxa"/>
          </w:tcPr>
          <w:p w:rsidR="00337FCB" w:rsidRDefault="00337FCB" w:rsidP="000F0954">
            <w:pPr>
              <w:pStyle w:val="Paragrafi"/>
              <w:ind w:firstLine="0"/>
              <w:jc w:val="center"/>
            </w:pPr>
            <w:r>
              <w:t>V</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pPr>
            <w:r>
              <w:t>10</w:t>
            </w:r>
          </w:p>
        </w:tc>
        <w:tc>
          <w:tcPr>
            <w:tcW w:w="4136" w:type="dxa"/>
          </w:tcPr>
          <w:p w:rsidR="00337FCB" w:rsidRDefault="00337FCB" w:rsidP="000F0954">
            <w:pPr>
              <w:pStyle w:val="Paragrafi"/>
              <w:ind w:firstLine="0"/>
            </w:pPr>
            <w:r>
              <w:t>Punëtor pastrimi</w:t>
            </w:r>
          </w:p>
        </w:tc>
        <w:tc>
          <w:tcPr>
            <w:tcW w:w="2322" w:type="dxa"/>
          </w:tcPr>
          <w:p w:rsidR="00337FCB" w:rsidRDefault="00337FCB" w:rsidP="000F0954">
            <w:pPr>
              <w:pStyle w:val="Paragrafi"/>
              <w:ind w:firstLine="0"/>
              <w:jc w:val="center"/>
            </w:pPr>
            <w:r>
              <w:t>III</w:t>
            </w:r>
          </w:p>
        </w:tc>
        <w:tc>
          <w:tcPr>
            <w:tcW w:w="2322" w:type="dxa"/>
          </w:tcPr>
          <w:p w:rsidR="00337FCB" w:rsidRDefault="00337FCB" w:rsidP="000F0954">
            <w:pPr>
              <w:pStyle w:val="Paragrafi"/>
              <w:ind w:firstLine="0"/>
            </w:pPr>
          </w:p>
        </w:tc>
      </w:tr>
    </w:tbl>
    <w:p w:rsidR="00337FCB" w:rsidRDefault="00337FCB" w:rsidP="00337FCB">
      <w:pPr>
        <w:pStyle w:val="Paragrafi"/>
      </w:pPr>
    </w:p>
    <w:p w:rsidR="00337FCB" w:rsidRDefault="00337FCB" w:rsidP="00337FCB">
      <w:pPr>
        <w:pStyle w:val="Paragrafi"/>
      </w:pPr>
      <w:r>
        <w:t>Shënim. Për emërtesa të tjera të punonjësve mbështetës, përdoret lidhja nr.I/1 “Renditja e pozicioneve të punës për çdo klasë në Kryeministri, aparatet e ministrive të linjës, administratën e Presidentit, Kuvendit, institucione të tjera qendrore, prefektura dhe Shërbimin Gjeologjik Shqiptar”.</w:t>
      </w:r>
    </w:p>
    <w:p w:rsidR="00337FCB" w:rsidRDefault="00337FCB" w:rsidP="00337FCB">
      <w:pPr>
        <w:pStyle w:val="Paragrafi"/>
      </w:pPr>
    </w:p>
    <w:p w:rsidR="001476D7" w:rsidRDefault="001476D7" w:rsidP="00337FCB">
      <w:pPr>
        <w:pStyle w:val="Paragrafi"/>
      </w:pPr>
    </w:p>
    <w:p w:rsidR="001476D7" w:rsidRDefault="001476D7" w:rsidP="00337FCB">
      <w:pPr>
        <w:pStyle w:val="Paragrafi"/>
      </w:pPr>
    </w:p>
    <w:p w:rsidR="00337FCB" w:rsidRDefault="00337FCB" w:rsidP="00337FCB">
      <w:pPr>
        <w:pStyle w:val="Paragrafi"/>
        <w:jc w:val="right"/>
      </w:pPr>
      <w:r>
        <w:t>Lidhja nr.I/7</w:t>
      </w:r>
    </w:p>
    <w:p w:rsidR="00337FCB" w:rsidRDefault="00337FCB" w:rsidP="00337FCB">
      <w:pPr>
        <w:pStyle w:val="Paragrafi"/>
      </w:pPr>
    </w:p>
    <w:p w:rsidR="00337FCB" w:rsidRDefault="00337FCB" w:rsidP="00337FCB">
      <w:pPr>
        <w:pStyle w:val="Paragrafi"/>
        <w:jc w:val="center"/>
      </w:pPr>
      <w:r>
        <w:t>NIVELET E PAGAVE PËR P</w:t>
      </w:r>
      <w:smartTag w:uri="urn:schemas-microsoft-com:office:smarttags" w:element="stockticker">
        <w:r>
          <w:t>UNO</w:t>
        </w:r>
      </w:smartTag>
      <w:r>
        <w:t>NJËSIT E AKADEMISË SË SHKENCAVE</w:t>
      </w:r>
    </w:p>
    <w:p w:rsidR="00337FCB" w:rsidRDefault="00337FCB" w:rsidP="00337FC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5513"/>
        <w:gridCol w:w="3096"/>
      </w:tblGrid>
      <w:tr w:rsidR="00337FCB" w:rsidTr="000F0954">
        <w:tc>
          <w:tcPr>
            <w:tcW w:w="678" w:type="dxa"/>
          </w:tcPr>
          <w:p w:rsidR="00337FCB" w:rsidRPr="000F0954" w:rsidRDefault="00337FCB" w:rsidP="000F0954">
            <w:pPr>
              <w:pStyle w:val="Paragrafi"/>
              <w:ind w:firstLine="0"/>
              <w:jc w:val="center"/>
              <w:rPr>
                <w:b/>
              </w:rPr>
            </w:pPr>
            <w:r w:rsidRPr="000F0954">
              <w:rPr>
                <w:b/>
              </w:rPr>
              <w:t>Nr.</w:t>
            </w:r>
          </w:p>
        </w:tc>
        <w:tc>
          <w:tcPr>
            <w:tcW w:w="5513" w:type="dxa"/>
          </w:tcPr>
          <w:p w:rsidR="00337FCB" w:rsidRPr="000F0954" w:rsidRDefault="00337FCB" w:rsidP="000F0954">
            <w:pPr>
              <w:pStyle w:val="Paragrafi"/>
              <w:ind w:firstLine="0"/>
              <w:jc w:val="center"/>
              <w:rPr>
                <w:b/>
              </w:rPr>
            </w:pPr>
            <w:r w:rsidRPr="000F0954">
              <w:rPr>
                <w:b/>
              </w:rPr>
              <w:t>Emërtimi</w:t>
            </w:r>
          </w:p>
        </w:tc>
        <w:tc>
          <w:tcPr>
            <w:tcW w:w="3096" w:type="dxa"/>
          </w:tcPr>
          <w:p w:rsidR="00337FCB" w:rsidRPr="000F0954" w:rsidRDefault="00337FCB" w:rsidP="000F0954">
            <w:pPr>
              <w:pStyle w:val="Paragrafi"/>
              <w:ind w:firstLine="0"/>
              <w:jc w:val="center"/>
              <w:rPr>
                <w:b/>
              </w:rPr>
            </w:pPr>
            <w:r w:rsidRPr="000F0954">
              <w:rPr>
                <w:b/>
              </w:rPr>
              <w:t>Klasifikimi/paga</w:t>
            </w:r>
          </w:p>
        </w:tc>
      </w:tr>
      <w:tr w:rsidR="00337FCB" w:rsidTr="000F0954">
        <w:tc>
          <w:tcPr>
            <w:tcW w:w="678" w:type="dxa"/>
          </w:tcPr>
          <w:p w:rsidR="00337FCB" w:rsidRDefault="00337FCB" w:rsidP="000F0954">
            <w:pPr>
              <w:pStyle w:val="Paragrafi"/>
              <w:ind w:firstLine="0"/>
              <w:jc w:val="center"/>
            </w:pPr>
            <w:r>
              <w:t>1</w:t>
            </w:r>
          </w:p>
        </w:tc>
        <w:tc>
          <w:tcPr>
            <w:tcW w:w="5513" w:type="dxa"/>
          </w:tcPr>
          <w:p w:rsidR="00337FCB" w:rsidRDefault="00337FCB" w:rsidP="000F0954">
            <w:pPr>
              <w:pStyle w:val="Paragrafi"/>
              <w:ind w:firstLine="0"/>
            </w:pPr>
            <w:r>
              <w:t>Kryetar i Akademisë së Shkencave</w:t>
            </w:r>
          </w:p>
        </w:tc>
        <w:tc>
          <w:tcPr>
            <w:tcW w:w="3096" w:type="dxa"/>
          </w:tcPr>
          <w:p w:rsidR="00337FCB" w:rsidRDefault="00337FCB" w:rsidP="000F0954">
            <w:pPr>
              <w:pStyle w:val="Paragrafi"/>
              <w:ind w:firstLine="0"/>
              <w:jc w:val="center"/>
            </w:pPr>
            <w:r>
              <w:t>A1</w:t>
            </w:r>
          </w:p>
        </w:tc>
      </w:tr>
      <w:tr w:rsidR="00337FCB" w:rsidTr="000F0954">
        <w:tc>
          <w:tcPr>
            <w:tcW w:w="678" w:type="dxa"/>
          </w:tcPr>
          <w:p w:rsidR="00337FCB" w:rsidRDefault="00337FCB" w:rsidP="000F0954">
            <w:pPr>
              <w:pStyle w:val="Paragrafi"/>
              <w:ind w:firstLine="0"/>
              <w:jc w:val="center"/>
            </w:pPr>
            <w:r>
              <w:t>2</w:t>
            </w:r>
          </w:p>
        </w:tc>
        <w:tc>
          <w:tcPr>
            <w:tcW w:w="5513" w:type="dxa"/>
          </w:tcPr>
          <w:p w:rsidR="00337FCB" w:rsidRDefault="001D587B" w:rsidP="000F0954">
            <w:pPr>
              <w:pStyle w:val="Paragrafi"/>
              <w:ind w:firstLine="0"/>
            </w:pPr>
            <w:r>
              <w:t>Zëvendëskr</w:t>
            </w:r>
            <w:r w:rsidR="00337FCB">
              <w:t>yetar i Akademisë së Shkencave</w:t>
            </w:r>
          </w:p>
          <w:p w:rsidR="00337FCB" w:rsidRDefault="00337FCB" w:rsidP="000F0954">
            <w:pPr>
              <w:pStyle w:val="Paragrafi"/>
              <w:ind w:firstLine="0"/>
            </w:pPr>
            <w:r>
              <w:t>Sekretar Shkencor i Akademisë së Shkencave</w:t>
            </w:r>
          </w:p>
        </w:tc>
        <w:tc>
          <w:tcPr>
            <w:tcW w:w="3096" w:type="dxa"/>
          </w:tcPr>
          <w:p w:rsidR="00337FCB" w:rsidRDefault="00337FCB" w:rsidP="000F0954">
            <w:pPr>
              <w:pStyle w:val="Paragrafi"/>
              <w:ind w:firstLine="0"/>
              <w:jc w:val="center"/>
            </w:pPr>
            <w:r>
              <w:t>A2</w:t>
            </w:r>
          </w:p>
        </w:tc>
      </w:tr>
      <w:tr w:rsidR="00337FCB" w:rsidTr="000F0954">
        <w:tc>
          <w:tcPr>
            <w:tcW w:w="678" w:type="dxa"/>
          </w:tcPr>
          <w:p w:rsidR="00337FCB" w:rsidRDefault="00337FCB" w:rsidP="000F0954">
            <w:pPr>
              <w:pStyle w:val="Paragrafi"/>
              <w:ind w:firstLine="0"/>
              <w:jc w:val="center"/>
            </w:pPr>
            <w:r>
              <w:t>3</w:t>
            </w:r>
          </w:p>
        </w:tc>
        <w:tc>
          <w:tcPr>
            <w:tcW w:w="5513" w:type="dxa"/>
          </w:tcPr>
          <w:p w:rsidR="00337FCB" w:rsidRDefault="00337FCB" w:rsidP="000F0954">
            <w:pPr>
              <w:pStyle w:val="Paragrafi"/>
              <w:ind w:firstLine="0"/>
            </w:pPr>
            <w:r>
              <w:t>Akademik</w:t>
            </w:r>
          </w:p>
        </w:tc>
        <w:tc>
          <w:tcPr>
            <w:tcW w:w="3096" w:type="dxa"/>
          </w:tcPr>
          <w:p w:rsidR="00337FCB" w:rsidRDefault="00337FCB" w:rsidP="000F0954">
            <w:pPr>
              <w:pStyle w:val="Paragrafi"/>
              <w:ind w:firstLine="0"/>
              <w:jc w:val="center"/>
            </w:pPr>
            <w:r>
              <w:t>A3</w:t>
            </w:r>
          </w:p>
        </w:tc>
      </w:tr>
      <w:tr w:rsidR="00337FCB" w:rsidTr="000F0954">
        <w:tc>
          <w:tcPr>
            <w:tcW w:w="678" w:type="dxa"/>
          </w:tcPr>
          <w:p w:rsidR="00337FCB" w:rsidRDefault="00337FCB" w:rsidP="000F0954">
            <w:pPr>
              <w:pStyle w:val="Paragrafi"/>
              <w:ind w:firstLine="0"/>
              <w:jc w:val="center"/>
            </w:pPr>
            <w:r>
              <w:t>4</w:t>
            </w:r>
          </w:p>
        </w:tc>
        <w:tc>
          <w:tcPr>
            <w:tcW w:w="5513" w:type="dxa"/>
          </w:tcPr>
          <w:p w:rsidR="00337FCB" w:rsidRDefault="00337FCB" w:rsidP="000F0954">
            <w:pPr>
              <w:pStyle w:val="Paragrafi"/>
              <w:ind w:firstLine="0"/>
            </w:pPr>
            <w:r>
              <w:t>Profesor</w:t>
            </w:r>
          </w:p>
        </w:tc>
        <w:tc>
          <w:tcPr>
            <w:tcW w:w="3096" w:type="dxa"/>
          </w:tcPr>
          <w:p w:rsidR="00337FCB" w:rsidRDefault="00337FCB" w:rsidP="000F0954">
            <w:pPr>
              <w:pStyle w:val="Paragrafi"/>
              <w:ind w:firstLine="0"/>
              <w:jc w:val="center"/>
            </w:pPr>
            <w:r>
              <w:t>A4</w:t>
            </w:r>
          </w:p>
        </w:tc>
      </w:tr>
      <w:tr w:rsidR="00337FCB" w:rsidTr="000F0954">
        <w:tc>
          <w:tcPr>
            <w:tcW w:w="678" w:type="dxa"/>
          </w:tcPr>
          <w:p w:rsidR="00337FCB" w:rsidRDefault="00337FCB" w:rsidP="000F0954">
            <w:pPr>
              <w:pStyle w:val="Paragrafi"/>
              <w:ind w:firstLine="0"/>
              <w:jc w:val="center"/>
            </w:pPr>
            <w:r>
              <w:t>5</w:t>
            </w:r>
          </w:p>
        </w:tc>
        <w:tc>
          <w:tcPr>
            <w:tcW w:w="5513" w:type="dxa"/>
          </w:tcPr>
          <w:p w:rsidR="00337FCB" w:rsidRDefault="00337FCB" w:rsidP="000F0954">
            <w:pPr>
              <w:pStyle w:val="Paragrafi"/>
              <w:ind w:firstLine="0"/>
            </w:pPr>
            <w:r>
              <w:t>Profesor i asociuar</w:t>
            </w:r>
          </w:p>
        </w:tc>
        <w:tc>
          <w:tcPr>
            <w:tcW w:w="3096" w:type="dxa"/>
          </w:tcPr>
          <w:p w:rsidR="00337FCB" w:rsidRDefault="00337FCB" w:rsidP="000F0954">
            <w:pPr>
              <w:pStyle w:val="Paragrafi"/>
              <w:ind w:firstLine="0"/>
              <w:jc w:val="center"/>
            </w:pPr>
            <w:r>
              <w:t>A5</w:t>
            </w:r>
          </w:p>
        </w:tc>
      </w:tr>
      <w:tr w:rsidR="00337FCB" w:rsidTr="000F0954">
        <w:tc>
          <w:tcPr>
            <w:tcW w:w="678" w:type="dxa"/>
          </w:tcPr>
          <w:p w:rsidR="00337FCB" w:rsidRDefault="00337FCB" w:rsidP="000F0954">
            <w:pPr>
              <w:pStyle w:val="Paragrafi"/>
              <w:ind w:firstLine="0"/>
              <w:jc w:val="center"/>
            </w:pPr>
            <w:r>
              <w:t>4</w:t>
            </w:r>
          </w:p>
        </w:tc>
        <w:tc>
          <w:tcPr>
            <w:tcW w:w="5513" w:type="dxa"/>
          </w:tcPr>
          <w:p w:rsidR="00337FCB" w:rsidRDefault="00337FCB" w:rsidP="000F0954">
            <w:pPr>
              <w:pStyle w:val="Paragrafi"/>
              <w:ind w:firstLine="0"/>
            </w:pPr>
            <w:r>
              <w:t>Punonjës kërkimor</w:t>
            </w:r>
          </w:p>
        </w:tc>
        <w:tc>
          <w:tcPr>
            <w:tcW w:w="3096" w:type="dxa"/>
          </w:tcPr>
          <w:p w:rsidR="00337FCB" w:rsidRDefault="00337FCB" w:rsidP="000F0954">
            <w:pPr>
              <w:pStyle w:val="Paragrafi"/>
              <w:ind w:firstLine="0"/>
              <w:jc w:val="center"/>
            </w:pPr>
            <w:r>
              <w:t>B1</w:t>
            </w:r>
          </w:p>
        </w:tc>
      </w:tr>
      <w:tr w:rsidR="00337FCB" w:rsidTr="000F0954">
        <w:tc>
          <w:tcPr>
            <w:tcW w:w="678" w:type="dxa"/>
          </w:tcPr>
          <w:p w:rsidR="00337FCB" w:rsidRDefault="00337FCB" w:rsidP="000F0954">
            <w:pPr>
              <w:pStyle w:val="Paragrafi"/>
              <w:ind w:firstLine="0"/>
              <w:jc w:val="center"/>
            </w:pPr>
            <w:r>
              <w:t>5</w:t>
            </w:r>
          </w:p>
        </w:tc>
        <w:tc>
          <w:tcPr>
            <w:tcW w:w="5513" w:type="dxa"/>
          </w:tcPr>
          <w:p w:rsidR="00337FCB" w:rsidRDefault="00337FCB" w:rsidP="000F0954">
            <w:pPr>
              <w:pStyle w:val="Paragrafi"/>
              <w:ind w:firstLine="0"/>
            </w:pPr>
            <w:r>
              <w:t>Kërkues</w:t>
            </w:r>
          </w:p>
        </w:tc>
        <w:tc>
          <w:tcPr>
            <w:tcW w:w="3096" w:type="dxa"/>
          </w:tcPr>
          <w:p w:rsidR="00337FCB" w:rsidRDefault="00337FCB" w:rsidP="000F0954">
            <w:pPr>
              <w:pStyle w:val="Paragrafi"/>
              <w:ind w:firstLine="0"/>
              <w:jc w:val="center"/>
            </w:pPr>
            <w:r>
              <w:t>B3</w:t>
            </w:r>
          </w:p>
        </w:tc>
      </w:tr>
    </w:tbl>
    <w:p w:rsidR="00337FCB" w:rsidRDefault="00337FCB" w:rsidP="00337FCB">
      <w:pPr>
        <w:pStyle w:val="Paragrafi"/>
      </w:pPr>
    </w:p>
    <w:p w:rsidR="00337FCB" w:rsidRDefault="00337FCB" w:rsidP="00337FCB">
      <w:pPr>
        <w:pStyle w:val="Paragrafi"/>
      </w:pPr>
      <w:r>
        <w:t>Shënim. Për emërtesa të tjera të punonjësve mbështetës, përdoret lidhja nr.I/1 “Renditja e pozicioneve të punës për çdo klasë në Kryeministri, aparatet e ministrive të linjës, administratën e Presidentit, Kuvendit, institucione të tjera qendrore, prefektura dhe Shërbimin Gjeologjik Shqiptar”.</w:t>
      </w:r>
    </w:p>
    <w:p w:rsidR="00337FCB" w:rsidRDefault="00337FCB" w:rsidP="00337FCB">
      <w:pPr>
        <w:pStyle w:val="Paragrafi"/>
      </w:pPr>
    </w:p>
    <w:p w:rsidR="00337FCB" w:rsidRDefault="00337FCB" w:rsidP="00337FCB">
      <w:pPr>
        <w:pStyle w:val="Paragrafi"/>
        <w:jc w:val="right"/>
      </w:pPr>
      <w:r>
        <w:t>Lidhja nr.I/8</w:t>
      </w:r>
    </w:p>
    <w:p w:rsidR="00337FCB" w:rsidRDefault="00337FCB" w:rsidP="00337FCB">
      <w:pPr>
        <w:pStyle w:val="Paragrafi"/>
      </w:pPr>
    </w:p>
    <w:p w:rsidR="00337FCB" w:rsidRDefault="00337FCB" w:rsidP="00337FCB">
      <w:pPr>
        <w:pStyle w:val="Paragrafi"/>
        <w:jc w:val="center"/>
      </w:pPr>
      <w:r>
        <w:t xml:space="preserve">NIVELET E PAGËS PËR PUNONJËSIT MBËSHTETËS NË </w:t>
      </w:r>
      <w:smartTag w:uri="urn:schemas-microsoft-com:office:smarttags" w:element="stockticker">
        <w:r>
          <w:t>DRE</w:t>
        </w:r>
      </w:smartTag>
      <w:r>
        <w:t>JTORINË E PËRGJITH</w:t>
      </w:r>
      <w:smartTag w:uri="urn:schemas-microsoft-com:office:smarttags" w:element="stockticker">
        <w:r>
          <w:t>SHM</w:t>
        </w:r>
      </w:smartTag>
      <w:r>
        <w:t>E TË ARKIVAVE TË SHTETIT</w:t>
      </w:r>
    </w:p>
    <w:p w:rsidR="00337FCB" w:rsidRDefault="00337FCB" w:rsidP="00337FCB">
      <w:pPr>
        <w:pStyle w:val="Paragrafi"/>
        <w:jc w:val="center"/>
      </w:pPr>
    </w:p>
    <w:p w:rsidR="00337FCB" w:rsidRDefault="00337FCB" w:rsidP="00337FCB">
      <w:pPr>
        <w:pStyle w:val="Paragrafi"/>
        <w:jc w:val="center"/>
      </w:pPr>
      <w:r>
        <w:t>ARKIVI SHTETËROR QENDROR</w:t>
      </w:r>
    </w:p>
    <w:p w:rsidR="00337FCB" w:rsidRDefault="00337FCB" w:rsidP="00337FC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4127"/>
        <w:gridCol w:w="2315"/>
        <w:gridCol w:w="2317"/>
      </w:tblGrid>
      <w:tr w:rsidR="00337FCB" w:rsidTr="000F0954">
        <w:tc>
          <w:tcPr>
            <w:tcW w:w="507" w:type="dxa"/>
          </w:tcPr>
          <w:p w:rsidR="00337FCB" w:rsidRPr="000F0954" w:rsidRDefault="00337FCB" w:rsidP="000F0954">
            <w:pPr>
              <w:pStyle w:val="Paragrafi"/>
              <w:ind w:firstLine="0"/>
              <w:rPr>
                <w:b/>
              </w:rPr>
            </w:pPr>
            <w:r w:rsidRPr="000F0954">
              <w:rPr>
                <w:b/>
              </w:rPr>
              <w:t>Nr.</w:t>
            </w:r>
          </w:p>
        </w:tc>
        <w:tc>
          <w:tcPr>
            <w:tcW w:w="4136" w:type="dxa"/>
          </w:tcPr>
          <w:p w:rsidR="00337FCB" w:rsidRPr="000F0954" w:rsidRDefault="00337FCB" w:rsidP="000F0954">
            <w:pPr>
              <w:pStyle w:val="Paragrafi"/>
              <w:ind w:firstLine="0"/>
              <w:jc w:val="center"/>
              <w:rPr>
                <w:b/>
              </w:rPr>
            </w:pPr>
            <w:r w:rsidRPr="000F0954">
              <w:rPr>
                <w:b/>
              </w:rPr>
              <w:t>Emërtimi/pozicioni</w:t>
            </w:r>
          </w:p>
        </w:tc>
        <w:tc>
          <w:tcPr>
            <w:tcW w:w="2322" w:type="dxa"/>
          </w:tcPr>
          <w:p w:rsidR="00337FCB" w:rsidRPr="000F0954" w:rsidRDefault="00337FCB" w:rsidP="000F0954">
            <w:pPr>
              <w:pStyle w:val="Paragrafi"/>
              <w:ind w:firstLine="0"/>
              <w:jc w:val="center"/>
              <w:rPr>
                <w:b/>
              </w:rPr>
            </w:pPr>
            <w:r w:rsidRPr="000F0954">
              <w:rPr>
                <w:b/>
              </w:rPr>
              <w:t>Klasa e pagës</w:t>
            </w:r>
          </w:p>
        </w:tc>
        <w:tc>
          <w:tcPr>
            <w:tcW w:w="2322" w:type="dxa"/>
          </w:tcPr>
          <w:p w:rsidR="00337FCB" w:rsidRPr="000F0954" w:rsidRDefault="00337FCB" w:rsidP="000F0954">
            <w:pPr>
              <w:pStyle w:val="Paragrafi"/>
              <w:ind w:firstLine="0"/>
              <w:jc w:val="center"/>
              <w:rPr>
                <w:b/>
              </w:rPr>
            </w:pPr>
            <w:r w:rsidRPr="000F0954">
              <w:rPr>
                <w:b/>
              </w:rPr>
              <w:t>Shtesa për funksion</w:t>
            </w:r>
          </w:p>
          <w:p w:rsidR="00337FCB" w:rsidRDefault="00337FCB" w:rsidP="000F0954">
            <w:pPr>
              <w:pStyle w:val="Paragrafi"/>
              <w:ind w:firstLine="0"/>
              <w:jc w:val="center"/>
            </w:pPr>
            <w:r w:rsidRPr="000F0954">
              <w:rPr>
                <w:b/>
              </w:rPr>
              <w:t>drejtues</w:t>
            </w:r>
          </w:p>
        </w:tc>
      </w:tr>
      <w:tr w:rsidR="00337FCB" w:rsidTr="000F0954">
        <w:tc>
          <w:tcPr>
            <w:tcW w:w="507" w:type="dxa"/>
          </w:tcPr>
          <w:p w:rsidR="00337FCB" w:rsidRDefault="00337FCB" w:rsidP="000F0954">
            <w:pPr>
              <w:pStyle w:val="Paragrafi"/>
              <w:ind w:firstLine="0"/>
              <w:jc w:val="center"/>
            </w:pPr>
            <w:r>
              <w:t>1</w:t>
            </w:r>
          </w:p>
        </w:tc>
        <w:tc>
          <w:tcPr>
            <w:tcW w:w="4136" w:type="dxa"/>
          </w:tcPr>
          <w:p w:rsidR="00337FCB" w:rsidRDefault="00337FCB" w:rsidP="000F0954">
            <w:pPr>
              <w:pStyle w:val="Paragrafi"/>
              <w:ind w:firstLine="0"/>
            </w:pPr>
            <w:r>
              <w:t>Arkivist i dytë</w:t>
            </w:r>
          </w:p>
        </w:tc>
        <w:tc>
          <w:tcPr>
            <w:tcW w:w="2322" w:type="dxa"/>
          </w:tcPr>
          <w:p w:rsidR="00337FCB" w:rsidRDefault="00337FCB" w:rsidP="000F0954">
            <w:pPr>
              <w:pStyle w:val="Paragrafi"/>
              <w:ind w:firstLine="0"/>
              <w:jc w:val="center"/>
            </w:pPr>
            <w:smartTag w:uri="urn:schemas-microsoft-com:office:smarttags" w:element="stockticker">
              <w:r>
                <w:t>VII</w:t>
              </w:r>
            </w:smartTag>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2</w:t>
            </w:r>
          </w:p>
        </w:tc>
        <w:tc>
          <w:tcPr>
            <w:tcW w:w="4136" w:type="dxa"/>
          </w:tcPr>
          <w:p w:rsidR="00337FCB" w:rsidRDefault="00337FCB" w:rsidP="000F0954">
            <w:pPr>
              <w:pStyle w:val="Paragrafi"/>
              <w:ind w:firstLine="0"/>
            </w:pPr>
            <w:r>
              <w:t>Administrator dokumentesh</w:t>
            </w:r>
          </w:p>
        </w:tc>
        <w:tc>
          <w:tcPr>
            <w:tcW w:w="2322" w:type="dxa"/>
          </w:tcPr>
          <w:p w:rsidR="00337FCB" w:rsidRDefault="00337FCB" w:rsidP="000F0954">
            <w:pPr>
              <w:pStyle w:val="Paragrafi"/>
              <w:ind w:firstLine="0"/>
              <w:jc w:val="center"/>
            </w:pPr>
            <w:r>
              <w:t>VI</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3</w:t>
            </w:r>
          </w:p>
        </w:tc>
        <w:tc>
          <w:tcPr>
            <w:tcW w:w="4136" w:type="dxa"/>
          </w:tcPr>
          <w:p w:rsidR="00337FCB" w:rsidRDefault="00337FCB" w:rsidP="000F0954">
            <w:pPr>
              <w:pStyle w:val="Paragrafi"/>
              <w:ind w:firstLine="0"/>
            </w:pPr>
            <w:r>
              <w:t xml:space="preserve">Laborant (mikrofilmues, restaurues, </w:t>
            </w:r>
          </w:p>
          <w:p w:rsidR="00337FCB" w:rsidRDefault="00337FCB" w:rsidP="000F0954">
            <w:pPr>
              <w:pStyle w:val="Paragrafi"/>
              <w:ind w:firstLine="0"/>
            </w:pPr>
            <w:r>
              <w:t>fotograf)</w:t>
            </w:r>
          </w:p>
        </w:tc>
        <w:tc>
          <w:tcPr>
            <w:tcW w:w="2322" w:type="dxa"/>
          </w:tcPr>
          <w:p w:rsidR="00337FCB" w:rsidRDefault="00337FCB" w:rsidP="000F0954">
            <w:pPr>
              <w:pStyle w:val="Paragrafi"/>
              <w:ind w:firstLine="0"/>
              <w:jc w:val="center"/>
            </w:pPr>
            <w:r>
              <w:t>V-VI</w:t>
            </w:r>
          </w:p>
        </w:tc>
        <w:tc>
          <w:tcPr>
            <w:tcW w:w="2322" w:type="dxa"/>
          </w:tcPr>
          <w:p w:rsidR="00337FCB" w:rsidRDefault="00337FCB" w:rsidP="000F0954">
            <w:pPr>
              <w:pStyle w:val="Paragrafi"/>
              <w:ind w:firstLine="0"/>
            </w:pPr>
          </w:p>
        </w:tc>
      </w:tr>
    </w:tbl>
    <w:p w:rsidR="00337FCB" w:rsidRDefault="00337FCB" w:rsidP="00337FCB">
      <w:pPr>
        <w:pStyle w:val="Paragrafi"/>
      </w:pPr>
    </w:p>
    <w:p w:rsidR="00337FCB" w:rsidRDefault="00337FCB" w:rsidP="00337FCB">
      <w:pPr>
        <w:pStyle w:val="Paragrafi"/>
      </w:pPr>
      <w:r>
        <w:t>Shënim. Për emërtesa të tjera të punonjësve mbështetës, përdoret lidhja nr.I/1 “Renditja e pozicioneve të punës për çdo klasë në Kryeministri, aparatet e ministrive të linjës, administratën e Presidentit, Kuvendit, institucione të tjera qendrore, prefektura dhe Shërbimin Gjeologjik Shqiptar”.</w:t>
      </w:r>
    </w:p>
    <w:p w:rsidR="00337FCB" w:rsidRDefault="00337FCB" w:rsidP="00337FCB">
      <w:pPr>
        <w:pStyle w:val="Paragrafi"/>
      </w:pPr>
    </w:p>
    <w:p w:rsidR="00337FCB" w:rsidRDefault="00337FCB" w:rsidP="00337FCB">
      <w:pPr>
        <w:pStyle w:val="Paragrafi"/>
        <w:jc w:val="right"/>
      </w:pPr>
      <w:r>
        <w:t>Lidhja nr.I/9</w:t>
      </w:r>
    </w:p>
    <w:p w:rsidR="00337FCB" w:rsidRDefault="00337FCB" w:rsidP="00337FCB">
      <w:pPr>
        <w:pStyle w:val="Paragrafi"/>
      </w:pPr>
    </w:p>
    <w:p w:rsidR="00337FCB" w:rsidRDefault="00337FCB" w:rsidP="00337FCB">
      <w:pPr>
        <w:pStyle w:val="Paragrafi"/>
        <w:jc w:val="center"/>
      </w:pPr>
      <w:r>
        <w:t>NIVELET E PAGËS PËR PUNONJËSIT MBËSHTETËS NË AGJENCINË TELEGRAFIKE SHQIPTARE</w:t>
      </w:r>
    </w:p>
    <w:p w:rsidR="00337FCB" w:rsidRDefault="00337FCB" w:rsidP="00337FC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4127"/>
        <w:gridCol w:w="2315"/>
        <w:gridCol w:w="2317"/>
      </w:tblGrid>
      <w:tr w:rsidR="00337FCB" w:rsidTr="000F0954">
        <w:tc>
          <w:tcPr>
            <w:tcW w:w="507" w:type="dxa"/>
          </w:tcPr>
          <w:p w:rsidR="00337FCB" w:rsidRPr="000F0954" w:rsidRDefault="00337FCB" w:rsidP="000F0954">
            <w:pPr>
              <w:pStyle w:val="Paragrafi"/>
              <w:ind w:firstLine="0"/>
              <w:jc w:val="center"/>
              <w:rPr>
                <w:b/>
              </w:rPr>
            </w:pPr>
            <w:r w:rsidRPr="000F0954">
              <w:rPr>
                <w:b/>
              </w:rPr>
              <w:t>Nr.</w:t>
            </w:r>
          </w:p>
        </w:tc>
        <w:tc>
          <w:tcPr>
            <w:tcW w:w="4136" w:type="dxa"/>
          </w:tcPr>
          <w:p w:rsidR="00337FCB" w:rsidRPr="000F0954" w:rsidRDefault="00337FCB" w:rsidP="000F0954">
            <w:pPr>
              <w:pStyle w:val="Paragrafi"/>
              <w:ind w:firstLine="0"/>
              <w:jc w:val="center"/>
              <w:rPr>
                <w:b/>
              </w:rPr>
            </w:pPr>
            <w:r w:rsidRPr="000F0954">
              <w:rPr>
                <w:b/>
              </w:rPr>
              <w:t>Emërtimi/pozicioni</w:t>
            </w:r>
          </w:p>
        </w:tc>
        <w:tc>
          <w:tcPr>
            <w:tcW w:w="2322" w:type="dxa"/>
          </w:tcPr>
          <w:p w:rsidR="00337FCB" w:rsidRPr="000F0954" w:rsidRDefault="00337FCB" w:rsidP="000F0954">
            <w:pPr>
              <w:pStyle w:val="Paragrafi"/>
              <w:ind w:firstLine="0"/>
              <w:jc w:val="center"/>
              <w:rPr>
                <w:b/>
              </w:rPr>
            </w:pPr>
            <w:r w:rsidRPr="000F0954">
              <w:rPr>
                <w:b/>
              </w:rPr>
              <w:t>Klasa e pagës</w:t>
            </w:r>
          </w:p>
        </w:tc>
        <w:tc>
          <w:tcPr>
            <w:tcW w:w="2322" w:type="dxa"/>
          </w:tcPr>
          <w:p w:rsidR="00337FCB" w:rsidRPr="000F0954" w:rsidRDefault="00337FCB" w:rsidP="000F0954">
            <w:pPr>
              <w:pStyle w:val="Paragrafi"/>
              <w:ind w:firstLine="0"/>
              <w:jc w:val="center"/>
              <w:rPr>
                <w:b/>
              </w:rPr>
            </w:pPr>
            <w:r w:rsidRPr="000F0954">
              <w:rPr>
                <w:b/>
              </w:rPr>
              <w:t>Shtesa për funksion</w:t>
            </w:r>
          </w:p>
          <w:p w:rsidR="00337FCB" w:rsidRDefault="00337FCB" w:rsidP="000F0954">
            <w:pPr>
              <w:pStyle w:val="Paragrafi"/>
              <w:ind w:firstLine="0"/>
              <w:jc w:val="center"/>
            </w:pPr>
            <w:r w:rsidRPr="000F0954">
              <w:rPr>
                <w:b/>
              </w:rPr>
              <w:t>drejtues</w:t>
            </w:r>
          </w:p>
        </w:tc>
      </w:tr>
      <w:tr w:rsidR="00337FCB" w:rsidTr="000F0954">
        <w:tc>
          <w:tcPr>
            <w:tcW w:w="507" w:type="dxa"/>
          </w:tcPr>
          <w:p w:rsidR="00337FCB" w:rsidRDefault="00337FCB" w:rsidP="000F0954">
            <w:pPr>
              <w:pStyle w:val="Paragrafi"/>
              <w:ind w:firstLine="0"/>
              <w:jc w:val="center"/>
            </w:pPr>
            <w:r>
              <w:t>1</w:t>
            </w:r>
          </w:p>
        </w:tc>
        <w:tc>
          <w:tcPr>
            <w:tcW w:w="4136" w:type="dxa"/>
          </w:tcPr>
          <w:p w:rsidR="00337FCB" w:rsidRDefault="00337FCB" w:rsidP="000F0954">
            <w:pPr>
              <w:pStyle w:val="Paragrafi"/>
              <w:ind w:firstLine="0"/>
            </w:pPr>
            <w:r>
              <w:t>Përgjegjës turni</w:t>
            </w:r>
          </w:p>
        </w:tc>
        <w:tc>
          <w:tcPr>
            <w:tcW w:w="2322" w:type="dxa"/>
          </w:tcPr>
          <w:p w:rsidR="00337FCB" w:rsidRDefault="00337FCB" w:rsidP="000F0954">
            <w:pPr>
              <w:pStyle w:val="Paragrafi"/>
              <w:ind w:firstLine="0"/>
              <w:jc w:val="center"/>
            </w:pPr>
            <w:smartTag w:uri="urn:schemas-microsoft-com:office:smarttags" w:element="stockticker">
              <w:r>
                <w:t>VII</w:t>
              </w:r>
            </w:smartTag>
          </w:p>
        </w:tc>
        <w:tc>
          <w:tcPr>
            <w:tcW w:w="2322" w:type="dxa"/>
          </w:tcPr>
          <w:p w:rsidR="00337FCB" w:rsidRDefault="00337FCB" w:rsidP="000F0954">
            <w:pPr>
              <w:pStyle w:val="Paragrafi"/>
              <w:ind w:firstLine="0"/>
              <w:jc w:val="center"/>
            </w:pPr>
            <w:r>
              <w:t>2</w:t>
            </w:r>
          </w:p>
        </w:tc>
      </w:tr>
      <w:tr w:rsidR="00337FCB" w:rsidTr="000F0954">
        <w:tc>
          <w:tcPr>
            <w:tcW w:w="507" w:type="dxa"/>
          </w:tcPr>
          <w:p w:rsidR="00337FCB" w:rsidRDefault="00337FCB" w:rsidP="000F0954">
            <w:pPr>
              <w:pStyle w:val="Paragrafi"/>
              <w:ind w:firstLine="0"/>
              <w:jc w:val="center"/>
            </w:pPr>
            <w:r>
              <w:t>2</w:t>
            </w:r>
          </w:p>
        </w:tc>
        <w:tc>
          <w:tcPr>
            <w:tcW w:w="4136" w:type="dxa"/>
          </w:tcPr>
          <w:p w:rsidR="00337FCB" w:rsidRDefault="00337FCB" w:rsidP="000F0954">
            <w:pPr>
              <w:pStyle w:val="Paragrafi"/>
              <w:ind w:firstLine="0"/>
            </w:pPr>
            <w:r>
              <w:t>Teknik aparaturash</w:t>
            </w:r>
          </w:p>
        </w:tc>
        <w:tc>
          <w:tcPr>
            <w:tcW w:w="2322" w:type="dxa"/>
          </w:tcPr>
          <w:p w:rsidR="00337FCB" w:rsidRDefault="00337FCB" w:rsidP="000F0954">
            <w:pPr>
              <w:pStyle w:val="Paragrafi"/>
              <w:ind w:firstLine="0"/>
              <w:jc w:val="center"/>
            </w:pPr>
            <w:r>
              <w:t>IV-V</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3</w:t>
            </w:r>
          </w:p>
        </w:tc>
        <w:tc>
          <w:tcPr>
            <w:tcW w:w="4136" w:type="dxa"/>
          </w:tcPr>
          <w:p w:rsidR="00337FCB" w:rsidRDefault="00337FCB" w:rsidP="000F0954">
            <w:pPr>
              <w:pStyle w:val="Paragrafi"/>
              <w:ind w:firstLine="0"/>
            </w:pPr>
            <w:r>
              <w:t>Radio-foto-teletajp</w:t>
            </w:r>
          </w:p>
        </w:tc>
        <w:tc>
          <w:tcPr>
            <w:tcW w:w="2322" w:type="dxa"/>
          </w:tcPr>
          <w:p w:rsidR="00337FCB" w:rsidRDefault="00337FCB" w:rsidP="000F0954">
            <w:pPr>
              <w:pStyle w:val="Paragrafi"/>
              <w:ind w:firstLine="0"/>
              <w:jc w:val="center"/>
            </w:pPr>
            <w:r>
              <w:t>IV</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4</w:t>
            </w:r>
          </w:p>
        </w:tc>
        <w:tc>
          <w:tcPr>
            <w:tcW w:w="4136" w:type="dxa"/>
          </w:tcPr>
          <w:p w:rsidR="00337FCB" w:rsidRDefault="00337FCB" w:rsidP="000F0954">
            <w:pPr>
              <w:pStyle w:val="Paragrafi"/>
              <w:ind w:firstLine="0"/>
            </w:pPr>
            <w:r>
              <w:t>Laborant</w:t>
            </w:r>
          </w:p>
        </w:tc>
        <w:tc>
          <w:tcPr>
            <w:tcW w:w="2322" w:type="dxa"/>
          </w:tcPr>
          <w:p w:rsidR="00337FCB" w:rsidRDefault="00337FCB" w:rsidP="000F0954">
            <w:pPr>
              <w:pStyle w:val="Paragrafi"/>
              <w:ind w:firstLine="0"/>
              <w:jc w:val="center"/>
            </w:pPr>
            <w:r>
              <w:t>VI</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5</w:t>
            </w:r>
          </w:p>
        </w:tc>
        <w:tc>
          <w:tcPr>
            <w:tcW w:w="4136" w:type="dxa"/>
          </w:tcPr>
          <w:p w:rsidR="00337FCB" w:rsidRDefault="00337FCB" w:rsidP="000F0954">
            <w:pPr>
              <w:pStyle w:val="Paragrafi"/>
              <w:ind w:firstLine="0"/>
            </w:pPr>
            <w:r>
              <w:t>Punëtorë të shtypit</w:t>
            </w:r>
          </w:p>
        </w:tc>
        <w:tc>
          <w:tcPr>
            <w:tcW w:w="2322" w:type="dxa"/>
          </w:tcPr>
          <w:p w:rsidR="00337FCB" w:rsidRDefault="00337FCB" w:rsidP="000F0954">
            <w:pPr>
              <w:pStyle w:val="Paragrafi"/>
              <w:ind w:firstLine="0"/>
              <w:jc w:val="center"/>
            </w:pPr>
            <w:r>
              <w:t>III-IV</w:t>
            </w:r>
          </w:p>
        </w:tc>
        <w:tc>
          <w:tcPr>
            <w:tcW w:w="2322" w:type="dxa"/>
          </w:tcPr>
          <w:p w:rsidR="00337FCB" w:rsidRDefault="00337FCB" w:rsidP="000F0954">
            <w:pPr>
              <w:pStyle w:val="Paragrafi"/>
              <w:ind w:firstLine="0"/>
            </w:pPr>
          </w:p>
        </w:tc>
      </w:tr>
    </w:tbl>
    <w:p w:rsidR="00337FCB" w:rsidRDefault="00337FCB" w:rsidP="00337FCB">
      <w:pPr>
        <w:pStyle w:val="Paragrafi"/>
      </w:pPr>
    </w:p>
    <w:p w:rsidR="00337FCB" w:rsidRDefault="00337FCB" w:rsidP="00337FCB">
      <w:pPr>
        <w:pStyle w:val="Paragrafi"/>
      </w:pPr>
      <w:r>
        <w:t>Shënim. Për emërtesa të tjera të punonjësve mbështetës, përdoret lidhja nr.I/1 “Renditja e pozicioneve të punës për çdo klasë në Kryeministri, aparatet e ministrive të linjës, administratën e Presidentit, Kuvendit, institucione të tjera qendrore, prefektura dhe Shërbimin Gjeologjik Shqiptar”.</w:t>
      </w:r>
    </w:p>
    <w:p w:rsidR="00337FCB" w:rsidRDefault="00337FCB" w:rsidP="00337FCB">
      <w:pPr>
        <w:pStyle w:val="Paragrafi"/>
        <w:jc w:val="right"/>
      </w:pPr>
      <w:r>
        <w:t>Lidhja nr.I/10</w:t>
      </w:r>
    </w:p>
    <w:p w:rsidR="00337FCB" w:rsidRDefault="00337FCB" w:rsidP="00337FCB">
      <w:pPr>
        <w:pStyle w:val="Paragrafi"/>
      </w:pPr>
    </w:p>
    <w:p w:rsidR="00337FCB" w:rsidRDefault="00337FCB" w:rsidP="00337FCB">
      <w:pPr>
        <w:pStyle w:val="Paragrafi"/>
      </w:pPr>
      <w:r>
        <w:t>NIVELET E PAGAVE PËR P</w:t>
      </w:r>
      <w:smartTag w:uri="urn:schemas-microsoft-com:office:smarttags" w:element="stockticker">
        <w:r>
          <w:t>UNO</w:t>
        </w:r>
      </w:smartTag>
      <w:r>
        <w:t>NJËSIT JOMËSIMORË  TË UNIVERSITETEVE DHE SHKOLLAVE TË TJERA TË LARTA, DHE PËR PUNONJËSIT CIVILË JOMËSIMORË TË UNIVERSITETIT USHT</w:t>
      </w:r>
      <w:r w:rsidR="001D587B">
        <w:t>ARAK DHE AKADEMISË SË MBROJTJES</w:t>
      </w:r>
    </w:p>
    <w:p w:rsidR="00337FCB" w:rsidRDefault="00337FCB" w:rsidP="00337FC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4127"/>
        <w:gridCol w:w="2315"/>
        <w:gridCol w:w="2317"/>
      </w:tblGrid>
      <w:tr w:rsidR="00337FCB" w:rsidTr="000F0954">
        <w:tc>
          <w:tcPr>
            <w:tcW w:w="507" w:type="dxa"/>
          </w:tcPr>
          <w:p w:rsidR="00337FCB" w:rsidRPr="000F0954" w:rsidRDefault="00337FCB" w:rsidP="000F0954">
            <w:pPr>
              <w:pStyle w:val="Paragrafi"/>
              <w:ind w:firstLine="0"/>
              <w:rPr>
                <w:b/>
              </w:rPr>
            </w:pPr>
            <w:r w:rsidRPr="000F0954">
              <w:rPr>
                <w:b/>
              </w:rPr>
              <w:t>Nr.</w:t>
            </w:r>
          </w:p>
        </w:tc>
        <w:tc>
          <w:tcPr>
            <w:tcW w:w="4136" w:type="dxa"/>
          </w:tcPr>
          <w:p w:rsidR="00337FCB" w:rsidRPr="000F0954" w:rsidRDefault="00337FCB" w:rsidP="000F0954">
            <w:pPr>
              <w:pStyle w:val="Paragrafi"/>
              <w:ind w:firstLine="0"/>
              <w:jc w:val="center"/>
              <w:rPr>
                <w:b/>
              </w:rPr>
            </w:pPr>
            <w:r w:rsidRPr="000F0954">
              <w:rPr>
                <w:b/>
              </w:rPr>
              <w:t>Emërtimi/pozicioni</w:t>
            </w:r>
          </w:p>
        </w:tc>
        <w:tc>
          <w:tcPr>
            <w:tcW w:w="2322" w:type="dxa"/>
          </w:tcPr>
          <w:p w:rsidR="00337FCB" w:rsidRPr="000F0954" w:rsidRDefault="00337FCB" w:rsidP="000F0954">
            <w:pPr>
              <w:pStyle w:val="Paragrafi"/>
              <w:ind w:firstLine="0"/>
              <w:jc w:val="center"/>
              <w:rPr>
                <w:b/>
              </w:rPr>
            </w:pPr>
            <w:r w:rsidRPr="000F0954">
              <w:rPr>
                <w:b/>
              </w:rPr>
              <w:t>Klasa e pagës</w:t>
            </w:r>
          </w:p>
        </w:tc>
        <w:tc>
          <w:tcPr>
            <w:tcW w:w="2322" w:type="dxa"/>
          </w:tcPr>
          <w:p w:rsidR="00337FCB" w:rsidRPr="000F0954" w:rsidRDefault="00337FCB" w:rsidP="000F0954">
            <w:pPr>
              <w:pStyle w:val="Paragrafi"/>
              <w:ind w:firstLine="0"/>
              <w:jc w:val="center"/>
              <w:rPr>
                <w:b/>
              </w:rPr>
            </w:pPr>
            <w:r w:rsidRPr="000F0954">
              <w:rPr>
                <w:b/>
              </w:rPr>
              <w:t>Shtesa për funksion</w:t>
            </w:r>
          </w:p>
          <w:p w:rsidR="00337FCB" w:rsidRDefault="00337FCB" w:rsidP="000F0954">
            <w:pPr>
              <w:pStyle w:val="Paragrafi"/>
              <w:ind w:firstLine="0"/>
              <w:jc w:val="center"/>
            </w:pPr>
            <w:r w:rsidRPr="000F0954">
              <w:rPr>
                <w:b/>
              </w:rPr>
              <w:t>drejtues</w:t>
            </w:r>
          </w:p>
        </w:tc>
      </w:tr>
      <w:tr w:rsidR="00337FCB" w:rsidTr="000F0954">
        <w:tc>
          <w:tcPr>
            <w:tcW w:w="507" w:type="dxa"/>
          </w:tcPr>
          <w:p w:rsidR="00337FCB" w:rsidRDefault="00337FCB" w:rsidP="000F0954">
            <w:pPr>
              <w:pStyle w:val="Paragrafi"/>
              <w:ind w:firstLine="0"/>
            </w:pPr>
          </w:p>
        </w:tc>
        <w:tc>
          <w:tcPr>
            <w:tcW w:w="4136" w:type="dxa"/>
          </w:tcPr>
          <w:p w:rsidR="00337FCB" w:rsidRDefault="00337FCB" w:rsidP="000F0954">
            <w:pPr>
              <w:pStyle w:val="Paragrafi"/>
              <w:ind w:firstLine="0"/>
            </w:pPr>
          </w:p>
        </w:tc>
        <w:tc>
          <w:tcPr>
            <w:tcW w:w="2322" w:type="dxa"/>
          </w:tcPr>
          <w:p w:rsidR="00337FCB" w:rsidRDefault="00337FCB" w:rsidP="000F0954">
            <w:pPr>
              <w:pStyle w:val="Paragrafi"/>
              <w:ind w:firstLine="0"/>
            </w:pP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1</w:t>
            </w:r>
          </w:p>
        </w:tc>
        <w:tc>
          <w:tcPr>
            <w:tcW w:w="4136" w:type="dxa"/>
          </w:tcPr>
          <w:p w:rsidR="00337FCB" w:rsidRDefault="001D587B" w:rsidP="000F0954">
            <w:pPr>
              <w:pStyle w:val="Paragrafi"/>
              <w:ind w:firstLine="0"/>
            </w:pPr>
            <w:r>
              <w:t>Sekretar i r</w:t>
            </w:r>
            <w:r w:rsidR="00337FCB">
              <w:t>ektorit</w:t>
            </w:r>
          </w:p>
        </w:tc>
        <w:tc>
          <w:tcPr>
            <w:tcW w:w="2322" w:type="dxa"/>
          </w:tcPr>
          <w:p w:rsidR="00337FCB" w:rsidRDefault="00337FCB" w:rsidP="000F0954">
            <w:pPr>
              <w:pStyle w:val="Paragrafi"/>
              <w:ind w:firstLine="0"/>
              <w:jc w:val="center"/>
            </w:pPr>
            <w:r>
              <w:t>IX</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2</w:t>
            </w:r>
          </w:p>
        </w:tc>
        <w:tc>
          <w:tcPr>
            <w:tcW w:w="4136" w:type="dxa"/>
          </w:tcPr>
          <w:p w:rsidR="00337FCB" w:rsidRDefault="00337FCB" w:rsidP="000F0954">
            <w:pPr>
              <w:pStyle w:val="Paragrafi"/>
              <w:ind w:firstLine="0"/>
            </w:pPr>
            <w:r>
              <w:t>Bibliotekar në bibliotekën shkencore</w:t>
            </w:r>
          </w:p>
          <w:p w:rsidR="00337FCB" w:rsidRDefault="00337FCB" w:rsidP="000F0954">
            <w:pPr>
              <w:pStyle w:val="Paragrafi"/>
              <w:ind w:firstLine="0"/>
            </w:pPr>
            <w:r>
              <w:t>të universitetit, me arsim të mesëm</w:t>
            </w:r>
          </w:p>
        </w:tc>
        <w:tc>
          <w:tcPr>
            <w:tcW w:w="2322" w:type="dxa"/>
          </w:tcPr>
          <w:p w:rsidR="00337FCB" w:rsidRDefault="00337FCB" w:rsidP="000F0954">
            <w:pPr>
              <w:pStyle w:val="Paragrafi"/>
              <w:ind w:firstLine="0"/>
              <w:jc w:val="center"/>
            </w:pPr>
            <w:r>
              <w:t>VIII</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3</w:t>
            </w:r>
          </w:p>
        </w:tc>
        <w:tc>
          <w:tcPr>
            <w:tcW w:w="4136" w:type="dxa"/>
          </w:tcPr>
          <w:p w:rsidR="00337FCB" w:rsidRDefault="00337FCB" w:rsidP="000F0954">
            <w:pPr>
              <w:pStyle w:val="Paragrafi"/>
              <w:ind w:firstLine="0"/>
            </w:pPr>
            <w:r>
              <w:t xml:space="preserve">Bibliotekar në bibliotekat e fakultetit dhe </w:t>
            </w:r>
          </w:p>
          <w:p w:rsidR="00337FCB" w:rsidRDefault="00337FCB" w:rsidP="000F0954">
            <w:pPr>
              <w:pStyle w:val="Paragrafi"/>
              <w:ind w:firstLine="0"/>
            </w:pPr>
            <w:r>
              <w:t>Akademisë së Mbrojtjes</w:t>
            </w:r>
            <w:r w:rsidR="001D587B">
              <w:t>,</w:t>
            </w:r>
            <w:r>
              <w:t xml:space="preserve"> me arsim të </w:t>
            </w:r>
          </w:p>
          <w:p w:rsidR="00337FCB" w:rsidRDefault="001D587B" w:rsidP="000F0954">
            <w:pPr>
              <w:pStyle w:val="Paragrafi"/>
              <w:ind w:firstLine="0"/>
            </w:pPr>
            <w:r>
              <w:t>mesëm</w:t>
            </w:r>
          </w:p>
          <w:p w:rsidR="00337FCB" w:rsidRDefault="00337FCB" w:rsidP="000F0954">
            <w:pPr>
              <w:pStyle w:val="Paragrafi"/>
              <w:ind w:firstLine="0"/>
            </w:pPr>
            <w:r>
              <w:t>Laborant me arsim të mesëm</w:t>
            </w:r>
          </w:p>
          <w:p w:rsidR="00337FCB" w:rsidRDefault="00337FCB" w:rsidP="000F0954">
            <w:pPr>
              <w:pStyle w:val="Paragrafi"/>
              <w:ind w:firstLine="0"/>
            </w:pPr>
            <w:r>
              <w:t>Restaurator me arsim të mesëm</w:t>
            </w:r>
          </w:p>
        </w:tc>
        <w:tc>
          <w:tcPr>
            <w:tcW w:w="2322" w:type="dxa"/>
          </w:tcPr>
          <w:p w:rsidR="00337FCB" w:rsidRDefault="00337FCB" w:rsidP="000F0954">
            <w:pPr>
              <w:pStyle w:val="Paragrafi"/>
              <w:ind w:firstLine="0"/>
              <w:jc w:val="center"/>
            </w:pPr>
            <w:smartTag w:uri="urn:schemas-microsoft-com:office:smarttags" w:element="stockticker">
              <w:r>
                <w:t>VII</w:t>
              </w:r>
            </w:smartTag>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4</w:t>
            </w:r>
          </w:p>
        </w:tc>
        <w:tc>
          <w:tcPr>
            <w:tcW w:w="4136" w:type="dxa"/>
          </w:tcPr>
          <w:p w:rsidR="00337FCB" w:rsidRDefault="00337FCB" w:rsidP="000F0954">
            <w:pPr>
              <w:pStyle w:val="Paragrafi"/>
              <w:ind w:firstLine="0"/>
            </w:pPr>
            <w:r>
              <w:t>Restaurator</w:t>
            </w:r>
          </w:p>
          <w:p w:rsidR="00337FCB" w:rsidRDefault="00337FCB" w:rsidP="000F0954">
            <w:pPr>
              <w:pStyle w:val="Paragrafi"/>
              <w:ind w:firstLine="0"/>
            </w:pPr>
            <w:r>
              <w:t>Laborant</w:t>
            </w:r>
          </w:p>
        </w:tc>
        <w:tc>
          <w:tcPr>
            <w:tcW w:w="2322" w:type="dxa"/>
          </w:tcPr>
          <w:p w:rsidR="00337FCB" w:rsidRDefault="00337FCB" w:rsidP="000F0954">
            <w:pPr>
              <w:pStyle w:val="Paragrafi"/>
              <w:ind w:firstLine="0"/>
              <w:jc w:val="center"/>
            </w:pPr>
            <w:r>
              <w:t>VI</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5</w:t>
            </w:r>
          </w:p>
        </w:tc>
        <w:tc>
          <w:tcPr>
            <w:tcW w:w="4136" w:type="dxa"/>
          </w:tcPr>
          <w:p w:rsidR="00337FCB" w:rsidRDefault="00337FCB" w:rsidP="000F0954">
            <w:pPr>
              <w:pStyle w:val="Paragrafi"/>
              <w:ind w:firstLine="0"/>
            </w:pPr>
            <w:r>
              <w:t>Shofer i rektorit</w:t>
            </w:r>
          </w:p>
          <w:p w:rsidR="00337FCB" w:rsidRDefault="00337FCB" w:rsidP="000F0954">
            <w:pPr>
              <w:pStyle w:val="Paragrafi"/>
              <w:ind w:firstLine="0"/>
            </w:pPr>
            <w:r>
              <w:t>Preparator</w:t>
            </w:r>
          </w:p>
          <w:p w:rsidR="00337FCB" w:rsidRDefault="00337FCB" w:rsidP="000F0954">
            <w:pPr>
              <w:pStyle w:val="Paragrafi"/>
              <w:ind w:firstLine="0"/>
            </w:pPr>
            <w:r>
              <w:t>Ekonomist i mesëm</w:t>
            </w:r>
          </w:p>
          <w:p w:rsidR="00337FCB" w:rsidRDefault="00337FCB" w:rsidP="000F0954">
            <w:pPr>
              <w:pStyle w:val="Paragrafi"/>
              <w:ind w:firstLine="0"/>
            </w:pPr>
            <w:r>
              <w:t>Kolektor</w:t>
            </w:r>
          </w:p>
          <w:p w:rsidR="00337FCB" w:rsidRDefault="00337FCB" w:rsidP="000F0954">
            <w:pPr>
              <w:pStyle w:val="Paragrafi"/>
              <w:ind w:firstLine="0"/>
            </w:pPr>
            <w:r>
              <w:t>Punonjës blegtorie</w:t>
            </w:r>
          </w:p>
        </w:tc>
        <w:tc>
          <w:tcPr>
            <w:tcW w:w="2322" w:type="dxa"/>
          </w:tcPr>
          <w:p w:rsidR="00337FCB" w:rsidRDefault="00337FCB" w:rsidP="000F0954">
            <w:pPr>
              <w:pStyle w:val="Paragrafi"/>
              <w:ind w:firstLine="0"/>
              <w:jc w:val="center"/>
            </w:pPr>
            <w:r>
              <w:t>V</w:t>
            </w:r>
          </w:p>
        </w:tc>
        <w:tc>
          <w:tcPr>
            <w:tcW w:w="2322" w:type="dxa"/>
          </w:tcPr>
          <w:p w:rsidR="00337FCB" w:rsidRDefault="00337FCB" w:rsidP="000F0954">
            <w:pPr>
              <w:pStyle w:val="Paragrafi"/>
              <w:ind w:firstLine="0"/>
            </w:pPr>
          </w:p>
        </w:tc>
      </w:tr>
    </w:tbl>
    <w:p w:rsidR="00337FCB" w:rsidRPr="001476D7" w:rsidRDefault="00337FCB" w:rsidP="00337FCB">
      <w:pPr>
        <w:pStyle w:val="Paragrafi"/>
        <w:rPr>
          <w:sz w:val="12"/>
        </w:rPr>
      </w:pPr>
    </w:p>
    <w:p w:rsidR="00337FCB" w:rsidRDefault="00337FCB" w:rsidP="00337FCB">
      <w:pPr>
        <w:pStyle w:val="Paragrafi"/>
      </w:pPr>
      <w:r>
        <w:t>Shënim. Për emërtesa të tjera të punonjësve mbështetës, përdoret lidhja nr.I/1 “Renditja e pozicioneve të punës për çdo klasë në Kryeministri, aparatet e ministrive të linjës, administratën e Presidentit, Kuvendit, institucione të tjera qendrore, prefektura dhe Shërbimin Gjeologjik Shqiptar”.</w:t>
      </w:r>
    </w:p>
    <w:p w:rsidR="00337FCB" w:rsidRDefault="00337FCB" w:rsidP="00337FCB">
      <w:pPr>
        <w:pStyle w:val="Paragrafi"/>
      </w:pPr>
    </w:p>
    <w:p w:rsidR="00337FCB" w:rsidRDefault="00337FCB" w:rsidP="00337FCB">
      <w:pPr>
        <w:pStyle w:val="Paragrafi"/>
        <w:jc w:val="right"/>
      </w:pPr>
      <w:r>
        <w:t>Lidhja nr.I/11</w:t>
      </w:r>
    </w:p>
    <w:p w:rsidR="00337FCB" w:rsidRDefault="00337FCB" w:rsidP="00337FCB">
      <w:pPr>
        <w:pStyle w:val="Paragrafi"/>
      </w:pPr>
    </w:p>
    <w:p w:rsidR="00337FCB" w:rsidRDefault="00337FCB" w:rsidP="00337FCB">
      <w:pPr>
        <w:pStyle w:val="Paragrafi"/>
        <w:jc w:val="center"/>
      </w:pPr>
      <w:r>
        <w:t>NIVELET E PAGAVE PËR P</w:t>
      </w:r>
      <w:smartTag w:uri="urn:schemas-microsoft-com:office:smarttags" w:element="stockticker">
        <w:r>
          <w:t>UNO</w:t>
        </w:r>
      </w:smartTag>
      <w:r>
        <w:t>NJËSIT E SHËRBIMIT GJEOLOGJIK SHQIPTAR</w:t>
      </w:r>
    </w:p>
    <w:p w:rsidR="00337FCB" w:rsidRPr="001476D7" w:rsidRDefault="00337FCB" w:rsidP="00337FCB">
      <w:pPr>
        <w:pStyle w:val="Paragrafi"/>
        <w:jc w:val="center"/>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5513"/>
        <w:gridCol w:w="3096"/>
      </w:tblGrid>
      <w:tr w:rsidR="00337FCB" w:rsidTr="000F0954">
        <w:tc>
          <w:tcPr>
            <w:tcW w:w="678" w:type="dxa"/>
          </w:tcPr>
          <w:p w:rsidR="00337FCB" w:rsidRPr="000F0954" w:rsidRDefault="00337FCB" w:rsidP="000F0954">
            <w:pPr>
              <w:pStyle w:val="Paragrafi"/>
              <w:ind w:firstLine="0"/>
              <w:jc w:val="center"/>
              <w:rPr>
                <w:b/>
              </w:rPr>
            </w:pPr>
            <w:r w:rsidRPr="000F0954">
              <w:rPr>
                <w:b/>
              </w:rPr>
              <w:t>Nr.</w:t>
            </w:r>
          </w:p>
        </w:tc>
        <w:tc>
          <w:tcPr>
            <w:tcW w:w="5513" w:type="dxa"/>
          </w:tcPr>
          <w:p w:rsidR="00337FCB" w:rsidRPr="000F0954" w:rsidRDefault="00337FCB" w:rsidP="000F0954">
            <w:pPr>
              <w:pStyle w:val="Paragrafi"/>
              <w:ind w:firstLine="0"/>
              <w:jc w:val="center"/>
              <w:rPr>
                <w:b/>
              </w:rPr>
            </w:pPr>
            <w:r w:rsidRPr="000F0954">
              <w:rPr>
                <w:b/>
              </w:rPr>
              <w:t>Emërtimi/pozicioni</w:t>
            </w:r>
          </w:p>
        </w:tc>
        <w:tc>
          <w:tcPr>
            <w:tcW w:w="3096" w:type="dxa"/>
          </w:tcPr>
          <w:p w:rsidR="00337FCB" w:rsidRPr="000F0954" w:rsidRDefault="00337FCB" w:rsidP="000F0954">
            <w:pPr>
              <w:pStyle w:val="Paragrafi"/>
              <w:ind w:firstLine="0"/>
              <w:jc w:val="center"/>
              <w:rPr>
                <w:b/>
              </w:rPr>
            </w:pPr>
            <w:r w:rsidRPr="000F0954">
              <w:rPr>
                <w:b/>
              </w:rPr>
              <w:t>Klasifikimi</w:t>
            </w:r>
          </w:p>
        </w:tc>
      </w:tr>
      <w:tr w:rsidR="00337FCB" w:rsidTr="000F0954">
        <w:tc>
          <w:tcPr>
            <w:tcW w:w="678" w:type="dxa"/>
          </w:tcPr>
          <w:p w:rsidR="00337FCB" w:rsidRDefault="00337FCB" w:rsidP="000F0954">
            <w:pPr>
              <w:pStyle w:val="Paragrafi"/>
              <w:ind w:firstLine="0"/>
              <w:jc w:val="center"/>
            </w:pPr>
            <w:r>
              <w:t>1</w:t>
            </w:r>
          </w:p>
        </w:tc>
        <w:tc>
          <w:tcPr>
            <w:tcW w:w="5513" w:type="dxa"/>
          </w:tcPr>
          <w:p w:rsidR="00337FCB" w:rsidRDefault="00337FCB" w:rsidP="000F0954">
            <w:pPr>
              <w:pStyle w:val="Paragrafi"/>
              <w:ind w:firstLine="0"/>
            </w:pPr>
            <w:r>
              <w:t>Drejtor i Përgjithshëm</w:t>
            </w:r>
          </w:p>
        </w:tc>
        <w:tc>
          <w:tcPr>
            <w:tcW w:w="3096" w:type="dxa"/>
          </w:tcPr>
          <w:p w:rsidR="00337FCB" w:rsidRDefault="00337FCB" w:rsidP="000F0954">
            <w:pPr>
              <w:pStyle w:val="Paragrafi"/>
              <w:ind w:firstLine="0"/>
              <w:jc w:val="center"/>
            </w:pPr>
            <w:r>
              <w:t>B1</w:t>
            </w:r>
          </w:p>
        </w:tc>
      </w:tr>
      <w:tr w:rsidR="00337FCB" w:rsidTr="000F0954">
        <w:tc>
          <w:tcPr>
            <w:tcW w:w="678" w:type="dxa"/>
          </w:tcPr>
          <w:p w:rsidR="00337FCB" w:rsidRDefault="00337FCB" w:rsidP="000F0954">
            <w:pPr>
              <w:pStyle w:val="Paragrafi"/>
              <w:ind w:firstLine="0"/>
              <w:jc w:val="center"/>
            </w:pPr>
            <w:r>
              <w:t>2</w:t>
            </w:r>
          </w:p>
        </w:tc>
        <w:tc>
          <w:tcPr>
            <w:tcW w:w="5513" w:type="dxa"/>
          </w:tcPr>
          <w:p w:rsidR="00337FCB" w:rsidRDefault="00337FCB" w:rsidP="000F0954">
            <w:pPr>
              <w:pStyle w:val="Paragrafi"/>
              <w:ind w:firstLine="0"/>
            </w:pPr>
            <w:r>
              <w:t>Zëvendësdrejtor i Përgjithshëm</w:t>
            </w:r>
          </w:p>
        </w:tc>
        <w:tc>
          <w:tcPr>
            <w:tcW w:w="3096" w:type="dxa"/>
          </w:tcPr>
          <w:p w:rsidR="00337FCB" w:rsidRDefault="00337FCB" w:rsidP="000F0954">
            <w:pPr>
              <w:pStyle w:val="Paragrafi"/>
              <w:ind w:firstLine="0"/>
              <w:jc w:val="center"/>
            </w:pPr>
            <w:r>
              <w:t>B3</w:t>
            </w:r>
          </w:p>
        </w:tc>
      </w:tr>
    </w:tbl>
    <w:p w:rsidR="00337FCB" w:rsidRDefault="00337FCB" w:rsidP="00337FCB">
      <w:pPr>
        <w:pStyle w:val="Paragrafi"/>
      </w:pPr>
    </w:p>
    <w:p w:rsidR="00337FCB" w:rsidRDefault="001D587B" w:rsidP="00337FCB">
      <w:pPr>
        <w:pStyle w:val="Paragrafi"/>
        <w:jc w:val="center"/>
      </w:pPr>
      <w:r>
        <w:t>PËR EMËRTESA TË TJERA</w:t>
      </w:r>
    </w:p>
    <w:p w:rsidR="00337FCB" w:rsidRDefault="00337FCB" w:rsidP="001476D7">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123"/>
        <w:gridCol w:w="2313"/>
        <w:gridCol w:w="2318"/>
      </w:tblGrid>
      <w:tr w:rsidR="00337FCB" w:rsidTr="000F0954">
        <w:tc>
          <w:tcPr>
            <w:tcW w:w="533" w:type="dxa"/>
          </w:tcPr>
          <w:p w:rsidR="00337FCB" w:rsidRPr="000F0954" w:rsidRDefault="00337FCB" w:rsidP="000F0954">
            <w:pPr>
              <w:pStyle w:val="Paragrafi"/>
              <w:ind w:firstLine="0"/>
              <w:rPr>
                <w:b/>
              </w:rPr>
            </w:pPr>
            <w:r w:rsidRPr="000F0954">
              <w:rPr>
                <w:b/>
              </w:rPr>
              <w:t>Nr.</w:t>
            </w:r>
          </w:p>
        </w:tc>
        <w:tc>
          <w:tcPr>
            <w:tcW w:w="4123" w:type="dxa"/>
          </w:tcPr>
          <w:p w:rsidR="00337FCB" w:rsidRPr="000F0954" w:rsidRDefault="00337FCB" w:rsidP="000F0954">
            <w:pPr>
              <w:pStyle w:val="Paragrafi"/>
              <w:ind w:firstLine="0"/>
              <w:jc w:val="center"/>
              <w:rPr>
                <w:b/>
              </w:rPr>
            </w:pPr>
            <w:r w:rsidRPr="000F0954">
              <w:rPr>
                <w:b/>
              </w:rPr>
              <w:t>Emërtimi/pozicioni</w:t>
            </w:r>
          </w:p>
        </w:tc>
        <w:tc>
          <w:tcPr>
            <w:tcW w:w="2313" w:type="dxa"/>
          </w:tcPr>
          <w:p w:rsidR="00337FCB" w:rsidRPr="000F0954" w:rsidRDefault="00337FCB" w:rsidP="000F0954">
            <w:pPr>
              <w:pStyle w:val="Paragrafi"/>
              <w:ind w:firstLine="0"/>
              <w:jc w:val="center"/>
              <w:rPr>
                <w:b/>
              </w:rPr>
            </w:pPr>
            <w:r w:rsidRPr="000F0954">
              <w:rPr>
                <w:b/>
              </w:rPr>
              <w:t>Klasa e pagës</w:t>
            </w:r>
          </w:p>
        </w:tc>
        <w:tc>
          <w:tcPr>
            <w:tcW w:w="2318" w:type="dxa"/>
          </w:tcPr>
          <w:p w:rsidR="00337FCB" w:rsidRPr="000F0954" w:rsidRDefault="00337FCB" w:rsidP="000F0954">
            <w:pPr>
              <w:pStyle w:val="Paragrafi"/>
              <w:ind w:firstLine="0"/>
              <w:jc w:val="center"/>
              <w:rPr>
                <w:b/>
              </w:rPr>
            </w:pPr>
            <w:r w:rsidRPr="000F0954">
              <w:rPr>
                <w:b/>
              </w:rPr>
              <w:t>Shtesa për funksion</w:t>
            </w:r>
          </w:p>
          <w:p w:rsidR="00337FCB" w:rsidRDefault="00337FCB" w:rsidP="000F0954">
            <w:pPr>
              <w:pStyle w:val="Paragrafi"/>
              <w:ind w:firstLine="0"/>
              <w:jc w:val="center"/>
            </w:pPr>
            <w:r w:rsidRPr="000F0954">
              <w:rPr>
                <w:b/>
              </w:rPr>
              <w:t>drejtues</w:t>
            </w:r>
          </w:p>
        </w:tc>
      </w:tr>
      <w:tr w:rsidR="00337FCB" w:rsidTr="000F0954">
        <w:tc>
          <w:tcPr>
            <w:tcW w:w="533" w:type="dxa"/>
          </w:tcPr>
          <w:p w:rsidR="00337FCB" w:rsidRDefault="00337FCB" w:rsidP="000F0954">
            <w:pPr>
              <w:pStyle w:val="Paragrafi"/>
              <w:ind w:firstLine="0"/>
              <w:jc w:val="center"/>
            </w:pPr>
            <w:r>
              <w:t>1</w:t>
            </w:r>
          </w:p>
        </w:tc>
        <w:tc>
          <w:tcPr>
            <w:tcW w:w="4123" w:type="dxa"/>
          </w:tcPr>
          <w:p w:rsidR="00337FCB" w:rsidRDefault="00251B97" w:rsidP="000F0954">
            <w:pPr>
              <w:pStyle w:val="Paragrafi"/>
              <w:ind w:firstLine="0"/>
            </w:pPr>
            <w:r>
              <w:t>Drejtor d</w:t>
            </w:r>
            <w:r w:rsidR="00337FCB">
              <w:t>epartamenti në Drejtorinë e</w:t>
            </w:r>
          </w:p>
          <w:p w:rsidR="00337FCB" w:rsidRDefault="00337FCB" w:rsidP="000F0954">
            <w:pPr>
              <w:pStyle w:val="Paragrafi"/>
              <w:ind w:firstLine="0"/>
            </w:pPr>
            <w:r>
              <w:t>Përgjithshme</w:t>
            </w:r>
          </w:p>
          <w:p w:rsidR="00337FCB" w:rsidRDefault="00337FCB" w:rsidP="000F0954">
            <w:pPr>
              <w:pStyle w:val="Paragrafi"/>
              <w:ind w:firstLine="0"/>
            </w:pPr>
            <w:r>
              <w:t>Drejtor në Institutin e Kërkimeve</w:t>
            </w:r>
          </w:p>
          <w:p w:rsidR="00337FCB" w:rsidRDefault="00337FCB" w:rsidP="000F0954">
            <w:pPr>
              <w:pStyle w:val="Paragrafi"/>
              <w:ind w:firstLine="0"/>
            </w:pPr>
            <w:r>
              <w:t>Gjeologjike</w:t>
            </w:r>
          </w:p>
          <w:p w:rsidR="00337FCB" w:rsidRDefault="00337FCB" w:rsidP="000F0954">
            <w:pPr>
              <w:pStyle w:val="Paragrafi"/>
              <w:ind w:firstLine="0"/>
            </w:pPr>
            <w:r>
              <w:t xml:space="preserve">Drejtor në Qendrën e Punimeve </w:t>
            </w:r>
          </w:p>
          <w:p w:rsidR="00337FCB" w:rsidRDefault="00337FCB" w:rsidP="000F0954">
            <w:pPr>
              <w:pStyle w:val="Paragrafi"/>
              <w:ind w:firstLine="0"/>
            </w:pPr>
            <w:r>
              <w:t>Gjeologjike</w:t>
            </w:r>
          </w:p>
        </w:tc>
        <w:tc>
          <w:tcPr>
            <w:tcW w:w="2313" w:type="dxa"/>
          </w:tcPr>
          <w:p w:rsidR="00337FCB" w:rsidRDefault="00337FCB" w:rsidP="000F0954">
            <w:pPr>
              <w:pStyle w:val="Paragrafi"/>
              <w:ind w:firstLine="0"/>
              <w:jc w:val="center"/>
            </w:pPr>
            <w:r>
              <w:t>X</w:t>
            </w:r>
          </w:p>
        </w:tc>
        <w:tc>
          <w:tcPr>
            <w:tcW w:w="2318" w:type="dxa"/>
          </w:tcPr>
          <w:p w:rsidR="00337FCB" w:rsidRDefault="00337FCB" w:rsidP="000F0954">
            <w:pPr>
              <w:pStyle w:val="Paragrafi"/>
              <w:ind w:firstLine="0"/>
              <w:jc w:val="center"/>
            </w:pPr>
            <w:r>
              <w:t>6</w:t>
            </w:r>
          </w:p>
        </w:tc>
      </w:tr>
      <w:tr w:rsidR="00337FCB" w:rsidTr="000F0954">
        <w:tc>
          <w:tcPr>
            <w:tcW w:w="533" w:type="dxa"/>
          </w:tcPr>
          <w:p w:rsidR="00337FCB" w:rsidRDefault="00337FCB" w:rsidP="000F0954">
            <w:pPr>
              <w:pStyle w:val="Paragrafi"/>
              <w:ind w:firstLine="0"/>
              <w:jc w:val="center"/>
            </w:pPr>
            <w:r>
              <w:t>2</w:t>
            </w:r>
          </w:p>
        </w:tc>
        <w:tc>
          <w:tcPr>
            <w:tcW w:w="4123" w:type="dxa"/>
          </w:tcPr>
          <w:p w:rsidR="00337FCB" w:rsidRDefault="00337FCB" w:rsidP="000F0954">
            <w:pPr>
              <w:pStyle w:val="Paragrafi"/>
              <w:ind w:firstLine="0"/>
            </w:pPr>
            <w:r>
              <w:t xml:space="preserve">Zëvendësdrejtor në Institutin e </w:t>
            </w:r>
          </w:p>
          <w:p w:rsidR="00337FCB" w:rsidRDefault="00337FCB" w:rsidP="000F0954">
            <w:pPr>
              <w:pStyle w:val="Paragrafi"/>
              <w:ind w:firstLine="0"/>
            </w:pPr>
            <w:r>
              <w:t>Kërkimeve Gjeologjike</w:t>
            </w:r>
          </w:p>
          <w:p w:rsidR="00337FCB" w:rsidRDefault="00337FCB" w:rsidP="000F0954">
            <w:pPr>
              <w:pStyle w:val="Paragrafi"/>
              <w:ind w:firstLine="0"/>
            </w:pPr>
            <w:r>
              <w:t>Kryeinxhinier në Qendrën e Punimeve</w:t>
            </w:r>
          </w:p>
          <w:p w:rsidR="00337FCB" w:rsidRDefault="00337FCB" w:rsidP="000F0954">
            <w:pPr>
              <w:pStyle w:val="Paragrafi"/>
              <w:ind w:firstLine="0"/>
            </w:pPr>
            <w:r>
              <w:t>Gjeologjike</w:t>
            </w:r>
          </w:p>
          <w:p w:rsidR="00337FCB" w:rsidRDefault="001D587B" w:rsidP="000F0954">
            <w:pPr>
              <w:pStyle w:val="Paragrafi"/>
              <w:ind w:firstLine="0"/>
            </w:pPr>
            <w:r>
              <w:t>Drejtor d</w:t>
            </w:r>
            <w:r w:rsidR="00337FCB">
              <w:t>epartamenti në Institutin e Kërkimeve Gjeologjike</w:t>
            </w:r>
          </w:p>
          <w:p w:rsidR="00337FCB" w:rsidRDefault="001D587B" w:rsidP="000F0954">
            <w:pPr>
              <w:pStyle w:val="Paragrafi"/>
              <w:ind w:firstLine="0"/>
            </w:pPr>
            <w:r>
              <w:t>Drejtor i d</w:t>
            </w:r>
            <w:r w:rsidR="00337FCB">
              <w:t>epartamentit të Gjeofizikës</w:t>
            </w:r>
            <w:r>
              <w:t>,</w:t>
            </w:r>
            <w:r w:rsidR="00337FCB">
              <w:t xml:space="preserve"> të</w:t>
            </w:r>
          </w:p>
          <w:p w:rsidR="00337FCB" w:rsidRDefault="00337FCB" w:rsidP="000F0954">
            <w:pPr>
              <w:pStyle w:val="Paragrafi"/>
              <w:ind w:firstLine="0"/>
            </w:pPr>
            <w:r>
              <w:t>Hidrogjeologjisë, të Gjeokimisë-</w:t>
            </w:r>
          </w:p>
          <w:p w:rsidR="00337FCB" w:rsidRDefault="00337FCB" w:rsidP="000F0954">
            <w:pPr>
              <w:pStyle w:val="Paragrafi"/>
              <w:ind w:firstLine="0"/>
            </w:pPr>
            <w:r>
              <w:t>Gjeoambientit dhe Gjeologjisë Inxhinierike</w:t>
            </w:r>
            <w:r w:rsidR="001D587B">
              <w:t>,</w:t>
            </w:r>
          </w:p>
          <w:p w:rsidR="00337FCB" w:rsidRDefault="00337FCB" w:rsidP="000F0954">
            <w:pPr>
              <w:pStyle w:val="Paragrafi"/>
              <w:ind w:firstLine="0"/>
            </w:pPr>
            <w:r>
              <w:t>të Analizës së Lëndëve të Para Minerale, të Punimeve Topografike</w:t>
            </w:r>
          </w:p>
          <w:p w:rsidR="00337FCB" w:rsidRDefault="00337FCB" w:rsidP="000F0954">
            <w:pPr>
              <w:pStyle w:val="Paragrafi"/>
              <w:ind w:firstLine="0"/>
            </w:pPr>
            <w:r>
              <w:t xml:space="preserve">Shef sektori në Drejtorinë e Përgjithshme </w:t>
            </w:r>
          </w:p>
        </w:tc>
        <w:tc>
          <w:tcPr>
            <w:tcW w:w="2313" w:type="dxa"/>
          </w:tcPr>
          <w:p w:rsidR="00337FCB" w:rsidRDefault="00337FCB" w:rsidP="000F0954">
            <w:pPr>
              <w:pStyle w:val="Paragrafi"/>
              <w:ind w:firstLine="0"/>
              <w:jc w:val="center"/>
            </w:pPr>
            <w:r>
              <w:t>X</w:t>
            </w:r>
          </w:p>
        </w:tc>
        <w:tc>
          <w:tcPr>
            <w:tcW w:w="2318" w:type="dxa"/>
          </w:tcPr>
          <w:p w:rsidR="00337FCB" w:rsidRDefault="00337FCB" w:rsidP="000F0954">
            <w:pPr>
              <w:pStyle w:val="Paragrafi"/>
              <w:ind w:firstLine="0"/>
              <w:jc w:val="center"/>
            </w:pPr>
            <w:r>
              <w:t>5</w:t>
            </w:r>
          </w:p>
        </w:tc>
      </w:tr>
      <w:tr w:rsidR="00337FCB" w:rsidTr="000F0954">
        <w:tc>
          <w:tcPr>
            <w:tcW w:w="533" w:type="dxa"/>
          </w:tcPr>
          <w:p w:rsidR="00337FCB" w:rsidRDefault="00337FCB" w:rsidP="000F0954">
            <w:pPr>
              <w:pStyle w:val="Paragrafi"/>
              <w:ind w:firstLine="0"/>
              <w:jc w:val="center"/>
            </w:pPr>
            <w:r>
              <w:t>3</w:t>
            </w:r>
          </w:p>
        </w:tc>
        <w:tc>
          <w:tcPr>
            <w:tcW w:w="4123" w:type="dxa"/>
          </w:tcPr>
          <w:p w:rsidR="00337FCB" w:rsidRDefault="00337FCB" w:rsidP="000F0954">
            <w:pPr>
              <w:pStyle w:val="Paragrafi"/>
              <w:ind w:firstLine="0"/>
            </w:pPr>
            <w:r>
              <w:t xml:space="preserve">Drejtor i degës rajonale </w:t>
            </w:r>
          </w:p>
          <w:p w:rsidR="001D587B" w:rsidRDefault="00337FCB" w:rsidP="000F0954">
            <w:pPr>
              <w:pStyle w:val="Paragrafi"/>
              <w:ind w:firstLine="0"/>
            </w:pPr>
            <w:r>
              <w:t>Përgjegjës i</w:t>
            </w:r>
            <w:r w:rsidR="001D587B">
              <w:t xml:space="preserve"> Arkivit Qendror të Gjeologjisë</w:t>
            </w:r>
            <w:r>
              <w:t xml:space="preserve"> </w:t>
            </w:r>
          </w:p>
          <w:p w:rsidR="00337FCB" w:rsidRDefault="001D587B" w:rsidP="000F0954">
            <w:pPr>
              <w:pStyle w:val="Paragrafi"/>
              <w:ind w:firstLine="0"/>
            </w:pPr>
            <w:r>
              <w:t>Përgj</w:t>
            </w:r>
            <w:r w:rsidR="00337FCB">
              <w:t>egjës i Muzeut të Shkencave të</w:t>
            </w:r>
          </w:p>
          <w:p w:rsidR="00337FCB" w:rsidRDefault="00337FCB" w:rsidP="000F0954">
            <w:pPr>
              <w:pStyle w:val="Paragrafi"/>
              <w:ind w:firstLine="0"/>
            </w:pPr>
            <w:r>
              <w:t>Tokës</w:t>
            </w:r>
          </w:p>
        </w:tc>
        <w:tc>
          <w:tcPr>
            <w:tcW w:w="2313" w:type="dxa"/>
          </w:tcPr>
          <w:p w:rsidR="00337FCB" w:rsidRDefault="00337FCB" w:rsidP="000F0954">
            <w:pPr>
              <w:pStyle w:val="Paragrafi"/>
              <w:ind w:firstLine="0"/>
              <w:jc w:val="center"/>
            </w:pPr>
            <w:r>
              <w:t>X</w:t>
            </w:r>
          </w:p>
        </w:tc>
        <w:tc>
          <w:tcPr>
            <w:tcW w:w="2318" w:type="dxa"/>
          </w:tcPr>
          <w:p w:rsidR="00337FCB" w:rsidRDefault="00337FCB" w:rsidP="000F0954">
            <w:pPr>
              <w:pStyle w:val="Paragrafi"/>
              <w:ind w:firstLine="0"/>
              <w:jc w:val="center"/>
            </w:pPr>
            <w:r>
              <w:t>4</w:t>
            </w:r>
          </w:p>
        </w:tc>
      </w:tr>
      <w:tr w:rsidR="00337FCB" w:rsidTr="000F0954">
        <w:tc>
          <w:tcPr>
            <w:tcW w:w="533" w:type="dxa"/>
          </w:tcPr>
          <w:p w:rsidR="00337FCB" w:rsidRDefault="00337FCB" w:rsidP="000F0954">
            <w:pPr>
              <w:pStyle w:val="Paragrafi"/>
              <w:ind w:firstLine="0"/>
              <w:jc w:val="center"/>
            </w:pPr>
            <w:r>
              <w:t>4</w:t>
            </w:r>
          </w:p>
        </w:tc>
        <w:tc>
          <w:tcPr>
            <w:tcW w:w="4123" w:type="dxa"/>
          </w:tcPr>
          <w:p w:rsidR="00337FCB" w:rsidRDefault="00337FCB" w:rsidP="000F0954">
            <w:pPr>
              <w:pStyle w:val="Paragrafi"/>
              <w:ind w:firstLine="0"/>
            </w:pPr>
            <w:r>
              <w:t>Përgjegjës sektori në njësinë Kërkimore Aplikat</w:t>
            </w:r>
          </w:p>
        </w:tc>
        <w:tc>
          <w:tcPr>
            <w:tcW w:w="2313" w:type="dxa"/>
          </w:tcPr>
          <w:p w:rsidR="00337FCB" w:rsidRDefault="00337FCB" w:rsidP="000F0954">
            <w:pPr>
              <w:pStyle w:val="Paragrafi"/>
              <w:ind w:firstLine="0"/>
              <w:jc w:val="center"/>
            </w:pPr>
            <w:r>
              <w:t>X</w:t>
            </w:r>
          </w:p>
        </w:tc>
        <w:tc>
          <w:tcPr>
            <w:tcW w:w="2318" w:type="dxa"/>
            <w:tcBorders>
              <w:bottom w:val="single" w:sz="4" w:space="0" w:color="auto"/>
            </w:tcBorders>
          </w:tcPr>
          <w:p w:rsidR="00337FCB" w:rsidRDefault="00337FCB" w:rsidP="000F0954">
            <w:pPr>
              <w:pStyle w:val="Paragrafi"/>
              <w:ind w:firstLine="0"/>
              <w:jc w:val="center"/>
            </w:pPr>
            <w:r>
              <w:t>1</w:t>
            </w:r>
          </w:p>
        </w:tc>
      </w:tr>
      <w:tr w:rsidR="00CB0F88" w:rsidRPr="000F0954" w:rsidTr="000F0954">
        <w:trPr>
          <w:trHeight w:val="664"/>
        </w:trPr>
        <w:tc>
          <w:tcPr>
            <w:tcW w:w="533" w:type="dxa"/>
            <w:tcBorders>
              <w:bottom w:val="single" w:sz="4" w:space="0" w:color="auto"/>
            </w:tcBorders>
          </w:tcPr>
          <w:p w:rsidR="00CB0F88" w:rsidRDefault="00CB0F88" w:rsidP="000F0954">
            <w:pPr>
              <w:pStyle w:val="Paragrafi"/>
              <w:ind w:firstLine="0"/>
              <w:jc w:val="center"/>
            </w:pPr>
            <w:r>
              <w:t>5</w:t>
            </w:r>
          </w:p>
          <w:p w:rsidR="00CB0F88" w:rsidRDefault="00CB0F88" w:rsidP="000F0954">
            <w:pPr>
              <w:pStyle w:val="Paragrafi"/>
              <w:ind w:firstLine="0"/>
              <w:jc w:val="center"/>
            </w:pPr>
          </w:p>
          <w:p w:rsidR="00CB0F88" w:rsidRDefault="00CB0F88" w:rsidP="000F0954">
            <w:pPr>
              <w:pStyle w:val="Paragrafi"/>
              <w:ind w:firstLine="0"/>
            </w:pPr>
            <w:r>
              <w:t xml:space="preserve"> </w:t>
            </w:r>
          </w:p>
        </w:tc>
        <w:tc>
          <w:tcPr>
            <w:tcW w:w="4123" w:type="dxa"/>
            <w:tcBorders>
              <w:bottom w:val="single" w:sz="4" w:space="0" w:color="auto"/>
            </w:tcBorders>
          </w:tcPr>
          <w:p w:rsidR="00CB0F88" w:rsidRDefault="00CB0F88" w:rsidP="000F0954">
            <w:pPr>
              <w:pStyle w:val="Paragrafi"/>
              <w:ind w:firstLine="0"/>
            </w:pPr>
            <w:r>
              <w:t xml:space="preserve">Drejtues teknik, drejtues projekti në </w:t>
            </w:r>
          </w:p>
          <w:p w:rsidR="00CB0F88" w:rsidRDefault="00CB0F88" w:rsidP="000F0954">
            <w:pPr>
              <w:pStyle w:val="Paragrafi"/>
              <w:ind w:firstLine="0"/>
            </w:pPr>
            <w:r>
              <w:t>njësitë kërkimore-aplikative</w:t>
            </w:r>
          </w:p>
          <w:p w:rsidR="00CB0F88" w:rsidRDefault="00CB0F88" w:rsidP="000F0954">
            <w:pPr>
              <w:pStyle w:val="Paragrafi"/>
              <w:ind w:firstLine="0"/>
            </w:pPr>
            <w:r>
              <w:t>Specialist në Drejtorinë e Përgjithshme</w:t>
            </w:r>
          </w:p>
        </w:tc>
        <w:tc>
          <w:tcPr>
            <w:tcW w:w="2313" w:type="dxa"/>
            <w:tcBorders>
              <w:bottom w:val="single" w:sz="4" w:space="0" w:color="auto"/>
            </w:tcBorders>
          </w:tcPr>
          <w:p w:rsidR="00CB0F88" w:rsidRDefault="00CB0F88" w:rsidP="000F0954">
            <w:pPr>
              <w:pStyle w:val="Paragrafi"/>
              <w:ind w:firstLine="0"/>
            </w:pPr>
            <w:r>
              <w:t xml:space="preserve">              IX-X</w:t>
            </w:r>
          </w:p>
          <w:p w:rsidR="00CB0F88" w:rsidRDefault="00CB0F88" w:rsidP="000F0954">
            <w:pPr>
              <w:pStyle w:val="Paragrafi"/>
              <w:ind w:firstLine="0"/>
              <w:jc w:val="center"/>
            </w:pPr>
          </w:p>
        </w:tc>
        <w:tc>
          <w:tcPr>
            <w:tcW w:w="2318" w:type="dxa"/>
            <w:vMerge w:val="restart"/>
          </w:tcPr>
          <w:p w:rsidR="00CB0F88" w:rsidRPr="000F0954" w:rsidRDefault="00CB0F88">
            <w:pPr>
              <w:rPr>
                <w:rFonts w:ascii="CG Times" w:hAnsi="CG Times"/>
                <w:sz w:val="22"/>
                <w:szCs w:val="20"/>
                <w:lang w:val="en-US"/>
              </w:rPr>
            </w:pPr>
          </w:p>
          <w:p w:rsidR="002B011F" w:rsidRDefault="002B011F" w:rsidP="000F0954">
            <w:pPr>
              <w:pStyle w:val="Paragrafi"/>
              <w:ind w:firstLine="0"/>
              <w:jc w:val="center"/>
            </w:pPr>
          </w:p>
          <w:p w:rsidR="002B011F" w:rsidRDefault="002B011F" w:rsidP="000F0954">
            <w:pPr>
              <w:pStyle w:val="Paragrafi"/>
              <w:ind w:firstLine="0"/>
              <w:jc w:val="center"/>
            </w:pPr>
          </w:p>
          <w:p w:rsidR="002B011F" w:rsidRDefault="002B011F" w:rsidP="000F0954">
            <w:pPr>
              <w:pStyle w:val="Paragrafi"/>
              <w:ind w:firstLine="0"/>
              <w:jc w:val="center"/>
            </w:pPr>
          </w:p>
          <w:p w:rsidR="002B011F" w:rsidRDefault="002B011F" w:rsidP="000F0954">
            <w:pPr>
              <w:pStyle w:val="Paragrafi"/>
              <w:ind w:firstLine="0"/>
              <w:jc w:val="center"/>
            </w:pPr>
          </w:p>
          <w:p w:rsidR="00CB0F88" w:rsidRDefault="00CB0F88" w:rsidP="000F0954">
            <w:pPr>
              <w:pStyle w:val="Paragrafi"/>
              <w:ind w:firstLine="0"/>
              <w:jc w:val="center"/>
            </w:pPr>
          </w:p>
        </w:tc>
      </w:tr>
      <w:tr w:rsidR="00CB0F88" w:rsidRPr="000F0954" w:rsidTr="000F0954">
        <w:trPr>
          <w:trHeight w:val="1065"/>
        </w:trPr>
        <w:tc>
          <w:tcPr>
            <w:tcW w:w="533" w:type="dxa"/>
            <w:tcBorders>
              <w:bottom w:val="nil"/>
            </w:tcBorders>
          </w:tcPr>
          <w:p w:rsidR="00CB0F88" w:rsidRDefault="00CB0F88" w:rsidP="000F0954">
            <w:pPr>
              <w:pStyle w:val="Paragrafi"/>
              <w:ind w:firstLine="0"/>
            </w:pPr>
          </w:p>
          <w:p w:rsidR="00CB0F88" w:rsidRDefault="00CB0F88" w:rsidP="000F0954">
            <w:pPr>
              <w:pStyle w:val="Paragrafi"/>
              <w:ind w:firstLine="0"/>
            </w:pPr>
            <w:r>
              <w:t>6</w:t>
            </w:r>
          </w:p>
        </w:tc>
        <w:tc>
          <w:tcPr>
            <w:tcW w:w="4123" w:type="dxa"/>
            <w:tcBorders>
              <w:bottom w:val="nil"/>
            </w:tcBorders>
          </w:tcPr>
          <w:p w:rsidR="00CB0F88" w:rsidRDefault="00CB0F88" w:rsidP="000F0954">
            <w:pPr>
              <w:pStyle w:val="Paragrafi"/>
              <w:ind w:firstLine="0"/>
            </w:pPr>
            <w:r>
              <w:t>Inxhinier i specialiteteve të gjeologjisë</w:t>
            </w:r>
          </w:p>
          <w:p w:rsidR="00CB0F88" w:rsidRDefault="00CB0F88" w:rsidP="000F0954">
            <w:pPr>
              <w:pStyle w:val="Paragrafi"/>
              <w:ind w:firstLine="0"/>
            </w:pPr>
            <w:r>
              <w:t>Inxhinier i specialiteteve të ndryshme</w:t>
            </w:r>
          </w:p>
          <w:p w:rsidR="00CB0F88" w:rsidRDefault="00CB0F88" w:rsidP="000F0954">
            <w:pPr>
              <w:pStyle w:val="Paragrafi"/>
              <w:ind w:firstLine="0"/>
            </w:pPr>
            <w:r>
              <w:t>Financier</w:t>
            </w:r>
          </w:p>
          <w:p w:rsidR="00CB0F88" w:rsidRDefault="00CB0F88" w:rsidP="000F0954">
            <w:pPr>
              <w:pStyle w:val="Paragrafi"/>
              <w:ind w:firstLine="0"/>
            </w:pPr>
            <w:r>
              <w:t>Ekonomist</w:t>
            </w:r>
          </w:p>
        </w:tc>
        <w:tc>
          <w:tcPr>
            <w:tcW w:w="2313" w:type="dxa"/>
            <w:tcBorders>
              <w:bottom w:val="nil"/>
            </w:tcBorders>
          </w:tcPr>
          <w:p w:rsidR="002B011F" w:rsidRDefault="002B011F" w:rsidP="000F0954">
            <w:pPr>
              <w:pStyle w:val="Paragrafi"/>
              <w:jc w:val="center"/>
            </w:pPr>
          </w:p>
          <w:p w:rsidR="002B011F" w:rsidRDefault="002B011F" w:rsidP="000F0954">
            <w:pPr>
              <w:pStyle w:val="Paragrafi"/>
              <w:jc w:val="center"/>
            </w:pPr>
          </w:p>
          <w:p w:rsidR="00CB0F88" w:rsidRDefault="002B011F" w:rsidP="002B011F">
            <w:pPr>
              <w:pStyle w:val="Paragrafi"/>
            </w:pPr>
            <w:r>
              <w:t xml:space="preserve">   VIII</w:t>
            </w:r>
          </w:p>
        </w:tc>
        <w:tc>
          <w:tcPr>
            <w:tcW w:w="2318" w:type="dxa"/>
            <w:vMerge/>
            <w:tcBorders>
              <w:bottom w:val="nil"/>
            </w:tcBorders>
          </w:tcPr>
          <w:p w:rsidR="00CB0F88" w:rsidRPr="000F0954" w:rsidRDefault="00CB0F88">
            <w:pPr>
              <w:rPr>
                <w:rFonts w:ascii="CG Times" w:hAnsi="CG Times"/>
                <w:sz w:val="22"/>
                <w:szCs w:val="20"/>
                <w:lang w:val="en-US"/>
              </w:rPr>
            </w:pPr>
          </w:p>
        </w:tc>
      </w:tr>
      <w:tr w:rsidR="00337FCB" w:rsidTr="000F0954">
        <w:tc>
          <w:tcPr>
            <w:tcW w:w="533" w:type="dxa"/>
            <w:tcBorders>
              <w:top w:val="nil"/>
            </w:tcBorders>
          </w:tcPr>
          <w:p w:rsidR="00337FCB" w:rsidRDefault="00337FCB" w:rsidP="000F0954">
            <w:pPr>
              <w:pStyle w:val="Paragrafi"/>
              <w:ind w:firstLine="0"/>
              <w:jc w:val="center"/>
            </w:pPr>
          </w:p>
        </w:tc>
        <w:tc>
          <w:tcPr>
            <w:tcW w:w="4123" w:type="dxa"/>
            <w:tcBorders>
              <w:top w:val="nil"/>
            </w:tcBorders>
          </w:tcPr>
          <w:p w:rsidR="00337FCB" w:rsidRDefault="00337FCB" w:rsidP="000F0954">
            <w:pPr>
              <w:pStyle w:val="Paragrafi"/>
              <w:ind w:firstLine="0"/>
            </w:pPr>
            <w:r>
              <w:t>Revizor</w:t>
            </w:r>
          </w:p>
          <w:p w:rsidR="00337FCB" w:rsidRDefault="00337FCB" w:rsidP="000F0954">
            <w:pPr>
              <w:pStyle w:val="Paragrafi"/>
              <w:ind w:firstLine="0"/>
            </w:pPr>
            <w:r>
              <w:t>Jurist</w:t>
            </w:r>
          </w:p>
          <w:p w:rsidR="00337FCB" w:rsidRDefault="00337FCB" w:rsidP="000F0954">
            <w:pPr>
              <w:pStyle w:val="Paragrafi"/>
              <w:ind w:firstLine="0"/>
            </w:pPr>
            <w:r>
              <w:t>Fizikan</w:t>
            </w:r>
          </w:p>
          <w:p w:rsidR="00337FCB" w:rsidRDefault="00337FCB" w:rsidP="000F0954">
            <w:pPr>
              <w:pStyle w:val="Paragrafi"/>
              <w:ind w:firstLine="0"/>
            </w:pPr>
            <w:r>
              <w:t>Informaticien</w:t>
            </w:r>
          </w:p>
          <w:p w:rsidR="00337FCB" w:rsidRDefault="00337FCB" w:rsidP="000F0954">
            <w:pPr>
              <w:pStyle w:val="Paragrafi"/>
              <w:ind w:firstLine="0"/>
            </w:pPr>
            <w:r>
              <w:t>Përpunues dokumentacioni</w:t>
            </w:r>
          </w:p>
          <w:p w:rsidR="00337FCB" w:rsidRDefault="00337FCB" w:rsidP="000F0954">
            <w:pPr>
              <w:pStyle w:val="Paragrafi"/>
              <w:ind w:firstLine="0"/>
            </w:pPr>
            <w:r>
              <w:t>Matematicien</w:t>
            </w:r>
          </w:p>
          <w:p w:rsidR="00337FCB" w:rsidRDefault="00337FCB" w:rsidP="000F0954">
            <w:pPr>
              <w:pStyle w:val="Paragrafi"/>
              <w:ind w:firstLine="0"/>
            </w:pPr>
            <w:r>
              <w:t>Arkivist</w:t>
            </w:r>
          </w:p>
          <w:p w:rsidR="00337FCB" w:rsidRDefault="00337FCB" w:rsidP="000F0954">
            <w:pPr>
              <w:pStyle w:val="Paragrafi"/>
              <w:ind w:firstLine="0"/>
            </w:pPr>
            <w:r>
              <w:t>Punonjës biblioteke</w:t>
            </w:r>
          </w:p>
          <w:p w:rsidR="00337FCB" w:rsidRDefault="00337FCB" w:rsidP="000F0954">
            <w:pPr>
              <w:pStyle w:val="Paragrafi"/>
              <w:ind w:firstLine="0"/>
            </w:pPr>
            <w:r>
              <w:t>Punonjës muzeu</w:t>
            </w:r>
          </w:p>
          <w:p w:rsidR="00337FCB" w:rsidRDefault="00337FCB" w:rsidP="000F0954">
            <w:pPr>
              <w:pStyle w:val="Paragrafi"/>
              <w:ind w:firstLine="0"/>
            </w:pPr>
            <w:r>
              <w:t>Përkthyes</w:t>
            </w:r>
          </w:p>
          <w:p w:rsidR="00337FCB" w:rsidRDefault="00337FCB" w:rsidP="000F0954">
            <w:pPr>
              <w:pStyle w:val="Paragrafi"/>
              <w:ind w:firstLine="0"/>
            </w:pPr>
            <w:r>
              <w:t>Laborant me arsim të lartë</w:t>
            </w:r>
          </w:p>
        </w:tc>
        <w:tc>
          <w:tcPr>
            <w:tcW w:w="2313" w:type="dxa"/>
            <w:tcBorders>
              <w:top w:val="nil"/>
            </w:tcBorders>
          </w:tcPr>
          <w:p w:rsidR="00337FCB" w:rsidRDefault="00337FCB" w:rsidP="000F0954">
            <w:pPr>
              <w:pStyle w:val="Paragrafi"/>
              <w:ind w:firstLine="0"/>
              <w:jc w:val="center"/>
            </w:pPr>
          </w:p>
        </w:tc>
        <w:tc>
          <w:tcPr>
            <w:tcW w:w="2318" w:type="dxa"/>
            <w:tcBorders>
              <w:top w:val="nil"/>
              <w:bottom w:val="nil"/>
            </w:tcBorders>
          </w:tcPr>
          <w:p w:rsidR="00337FCB" w:rsidRDefault="00337FCB" w:rsidP="000F0954">
            <w:pPr>
              <w:pStyle w:val="Paragrafi"/>
              <w:ind w:firstLine="0"/>
              <w:jc w:val="center"/>
            </w:pPr>
          </w:p>
        </w:tc>
      </w:tr>
      <w:tr w:rsidR="00337FCB" w:rsidTr="000F0954">
        <w:tc>
          <w:tcPr>
            <w:tcW w:w="533" w:type="dxa"/>
          </w:tcPr>
          <w:p w:rsidR="00337FCB" w:rsidRDefault="00337FCB" w:rsidP="000F0954">
            <w:pPr>
              <w:pStyle w:val="Paragrafi"/>
              <w:ind w:firstLine="0"/>
              <w:jc w:val="center"/>
            </w:pPr>
            <w:r>
              <w:t>8</w:t>
            </w:r>
          </w:p>
        </w:tc>
        <w:tc>
          <w:tcPr>
            <w:tcW w:w="4123" w:type="dxa"/>
          </w:tcPr>
          <w:p w:rsidR="00337FCB" w:rsidRDefault="00337FCB" w:rsidP="000F0954">
            <w:pPr>
              <w:pStyle w:val="Paragrafi"/>
              <w:ind w:firstLine="0"/>
            </w:pPr>
            <w:r>
              <w:t>Teknik gjeolog</w:t>
            </w:r>
          </w:p>
          <w:p w:rsidR="00337FCB" w:rsidRDefault="00337FCB" w:rsidP="000F0954">
            <w:pPr>
              <w:pStyle w:val="Paragrafi"/>
              <w:ind w:firstLine="0"/>
            </w:pPr>
            <w:r>
              <w:t>Teknik i specialiteteve të ndryshme</w:t>
            </w:r>
          </w:p>
          <w:p w:rsidR="00337FCB" w:rsidRDefault="00337FCB" w:rsidP="000F0954">
            <w:pPr>
              <w:pStyle w:val="Paragrafi"/>
              <w:ind w:firstLine="0"/>
            </w:pPr>
            <w:r>
              <w:t>Laborant me arsim të mesëm</w:t>
            </w:r>
          </w:p>
          <w:p w:rsidR="00337FCB" w:rsidRDefault="00337FCB" w:rsidP="000F0954">
            <w:pPr>
              <w:pStyle w:val="Paragrafi"/>
              <w:ind w:firstLine="0"/>
            </w:pPr>
            <w:r>
              <w:t>Operator</w:t>
            </w:r>
          </w:p>
          <w:p w:rsidR="00337FCB" w:rsidRDefault="00337FCB" w:rsidP="000F0954">
            <w:pPr>
              <w:pStyle w:val="Paragrafi"/>
              <w:ind w:firstLine="0"/>
            </w:pPr>
            <w:r>
              <w:t>Ekonomist</w:t>
            </w:r>
          </w:p>
          <w:p w:rsidR="00337FCB" w:rsidRDefault="00337FCB" w:rsidP="000F0954">
            <w:pPr>
              <w:pStyle w:val="Paragrafi"/>
              <w:ind w:firstLine="0"/>
            </w:pPr>
            <w:r>
              <w:t>Llogaritar</w:t>
            </w:r>
          </w:p>
          <w:p w:rsidR="00337FCB" w:rsidRDefault="00337FCB" w:rsidP="000F0954">
            <w:pPr>
              <w:pStyle w:val="Paragrafi"/>
              <w:ind w:firstLine="0"/>
            </w:pPr>
            <w:r>
              <w:t>Përpunues dokumentacioni</w:t>
            </w:r>
          </w:p>
          <w:p w:rsidR="00337FCB" w:rsidRDefault="00337FCB" w:rsidP="000F0954">
            <w:pPr>
              <w:pStyle w:val="Paragrafi"/>
              <w:ind w:firstLine="0"/>
            </w:pPr>
            <w:r>
              <w:t>Kompjuterist</w:t>
            </w:r>
          </w:p>
          <w:p w:rsidR="00337FCB" w:rsidRDefault="00337FCB" w:rsidP="000F0954">
            <w:pPr>
              <w:pStyle w:val="Paragrafi"/>
              <w:ind w:firstLine="0"/>
            </w:pPr>
            <w:r>
              <w:t>Heliografist</w:t>
            </w:r>
          </w:p>
          <w:p w:rsidR="00337FCB" w:rsidRDefault="00337FCB" w:rsidP="000F0954">
            <w:pPr>
              <w:pStyle w:val="Paragrafi"/>
              <w:ind w:firstLine="0"/>
            </w:pPr>
            <w:r>
              <w:t>Disenjator</w:t>
            </w:r>
          </w:p>
          <w:p w:rsidR="00337FCB" w:rsidRDefault="00337FCB" w:rsidP="000F0954">
            <w:pPr>
              <w:pStyle w:val="Paragrafi"/>
              <w:ind w:firstLine="0"/>
            </w:pPr>
            <w:r>
              <w:t>Kopist</w:t>
            </w:r>
          </w:p>
          <w:p w:rsidR="00337FCB" w:rsidRDefault="00337FCB" w:rsidP="000F0954">
            <w:pPr>
              <w:pStyle w:val="Paragrafi"/>
              <w:ind w:firstLine="0"/>
            </w:pPr>
            <w:r>
              <w:t>Arkëtar</w:t>
            </w:r>
          </w:p>
          <w:p w:rsidR="00337FCB" w:rsidRDefault="00337FCB" w:rsidP="000F0954">
            <w:pPr>
              <w:pStyle w:val="Paragrafi"/>
              <w:ind w:firstLine="0"/>
            </w:pPr>
            <w:r>
              <w:t>Magazinier</w:t>
            </w:r>
          </w:p>
          <w:p w:rsidR="00337FCB" w:rsidRDefault="00337FCB" w:rsidP="000F0954">
            <w:pPr>
              <w:pStyle w:val="Paragrafi"/>
              <w:ind w:firstLine="0"/>
            </w:pPr>
            <w:r>
              <w:t>Arkivist</w:t>
            </w:r>
          </w:p>
          <w:p w:rsidR="00337FCB" w:rsidRDefault="00337FCB" w:rsidP="000F0954">
            <w:pPr>
              <w:pStyle w:val="Paragrafi"/>
              <w:ind w:firstLine="0"/>
            </w:pPr>
            <w:r>
              <w:t>Punonjës biblioteke</w:t>
            </w:r>
          </w:p>
          <w:p w:rsidR="00337FCB" w:rsidRDefault="00337FCB" w:rsidP="000F0954">
            <w:pPr>
              <w:pStyle w:val="Paragrafi"/>
              <w:ind w:firstLine="0"/>
            </w:pPr>
            <w:r>
              <w:t>Punonjës muzeu protokollues</w:t>
            </w:r>
          </w:p>
        </w:tc>
        <w:tc>
          <w:tcPr>
            <w:tcW w:w="2313" w:type="dxa"/>
          </w:tcPr>
          <w:p w:rsidR="00337FCB" w:rsidRDefault="00337FCB" w:rsidP="000F0954">
            <w:pPr>
              <w:pStyle w:val="Paragrafi"/>
              <w:ind w:firstLine="0"/>
              <w:jc w:val="center"/>
            </w:pPr>
            <w:r>
              <w:t>VI-VII</w:t>
            </w:r>
          </w:p>
        </w:tc>
        <w:tc>
          <w:tcPr>
            <w:tcW w:w="2318" w:type="dxa"/>
            <w:tcBorders>
              <w:top w:val="nil"/>
            </w:tcBorders>
          </w:tcPr>
          <w:p w:rsidR="00337FCB" w:rsidRDefault="00337FCB" w:rsidP="000F0954">
            <w:pPr>
              <w:pStyle w:val="Paragrafi"/>
              <w:ind w:firstLine="0"/>
              <w:jc w:val="center"/>
            </w:pPr>
          </w:p>
        </w:tc>
      </w:tr>
      <w:tr w:rsidR="00337FCB" w:rsidTr="000F0954">
        <w:tc>
          <w:tcPr>
            <w:tcW w:w="533" w:type="dxa"/>
          </w:tcPr>
          <w:p w:rsidR="00337FCB" w:rsidRDefault="00337FCB" w:rsidP="000F0954">
            <w:pPr>
              <w:pStyle w:val="Paragrafi"/>
              <w:ind w:firstLine="0"/>
              <w:jc w:val="center"/>
            </w:pPr>
            <w:r>
              <w:t>9</w:t>
            </w:r>
          </w:p>
        </w:tc>
        <w:tc>
          <w:tcPr>
            <w:tcW w:w="4123" w:type="dxa"/>
          </w:tcPr>
          <w:p w:rsidR="00337FCB" w:rsidRDefault="00337FCB" w:rsidP="000F0954">
            <w:pPr>
              <w:pStyle w:val="Paragrafi"/>
              <w:ind w:firstLine="0"/>
            </w:pPr>
            <w:r>
              <w:t xml:space="preserve">Punëtor (mjeshtër shpimi, sondist, </w:t>
            </w:r>
            <w:r w:rsidR="00C07F13">
              <w:t>minator, armator, mekanik, moto</w:t>
            </w:r>
            <w:r>
              <w:t>rist, elektricist, tornitor, saldator, axhustator,</w:t>
            </w:r>
          </w:p>
          <w:p w:rsidR="00337FCB" w:rsidRDefault="00337FCB" w:rsidP="000F0954">
            <w:pPr>
              <w:pStyle w:val="Paragrafi"/>
              <w:ind w:firstLine="0"/>
            </w:pPr>
            <w:r>
              <w:t>llamarinist)</w:t>
            </w:r>
          </w:p>
          <w:p w:rsidR="00337FCB" w:rsidRDefault="00337FCB" w:rsidP="000F0954">
            <w:pPr>
              <w:pStyle w:val="Paragrafi"/>
              <w:ind w:firstLine="0"/>
            </w:pPr>
            <w:r>
              <w:t>Shofer</w:t>
            </w:r>
          </w:p>
        </w:tc>
        <w:tc>
          <w:tcPr>
            <w:tcW w:w="2313" w:type="dxa"/>
          </w:tcPr>
          <w:p w:rsidR="00337FCB" w:rsidRDefault="00337FCB" w:rsidP="000F0954">
            <w:pPr>
              <w:pStyle w:val="Paragrafi"/>
              <w:ind w:firstLine="0"/>
              <w:jc w:val="center"/>
            </w:pPr>
            <w:r>
              <w:t>IV-VII</w:t>
            </w:r>
          </w:p>
        </w:tc>
        <w:tc>
          <w:tcPr>
            <w:tcW w:w="2318" w:type="dxa"/>
          </w:tcPr>
          <w:p w:rsidR="00337FCB" w:rsidRDefault="00337FCB" w:rsidP="000F0954">
            <w:pPr>
              <w:pStyle w:val="Paragrafi"/>
              <w:ind w:firstLine="0"/>
              <w:jc w:val="center"/>
            </w:pPr>
          </w:p>
        </w:tc>
      </w:tr>
      <w:tr w:rsidR="00337FCB" w:rsidTr="000F0954">
        <w:tc>
          <w:tcPr>
            <w:tcW w:w="533" w:type="dxa"/>
          </w:tcPr>
          <w:p w:rsidR="00337FCB" w:rsidRDefault="00337FCB" w:rsidP="000F0954">
            <w:pPr>
              <w:pStyle w:val="Paragrafi"/>
              <w:ind w:firstLine="0"/>
              <w:jc w:val="center"/>
            </w:pPr>
            <w:r>
              <w:t>10</w:t>
            </w:r>
          </w:p>
        </w:tc>
        <w:tc>
          <w:tcPr>
            <w:tcW w:w="4123" w:type="dxa"/>
          </w:tcPr>
          <w:p w:rsidR="00337FCB" w:rsidRDefault="00337FCB" w:rsidP="000F0954">
            <w:pPr>
              <w:pStyle w:val="Paragrafi"/>
              <w:ind w:firstLine="0"/>
            </w:pPr>
            <w:r>
              <w:t>Ndihmëssondist</w:t>
            </w:r>
          </w:p>
          <w:p w:rsidR="00337FCB" w:rsidRDefault="00337FCB" w:rsidP="000F0954">
            <w:pPr>
              <w:pStyle w:val="Paragrafi"/>
              <w:ind w:firstLine="0"/>
            </w:pPr>
            <w:r>
              <w:t>Ndihmësminator</w:t>
            </w:r>
          </w:p>
          <w:p w:rsidR="00337FCB" w:rsidRDefault="00337FCB" w:rsidP="000F0954">
            <w:pPr>
              <w:pStyle w:val="Paragrafi"/>
              <w:ind w:firstLine="0"/>
            </w:pPr>
            <w:r>
              <w:t>Ndihmësarmator</w:t>
            </w:r>
          </w:p>
          <w:p w:rsidR="00337FCB" w:rsidRDefault="00337FCB" w:rsidP="000F0954">
            <w:pPr>
              <w:pStyle w:val="Paragrafi"/>
              <w:ind w:firstLine="0"/>
            </w:pPr>
            <w:r>
              <w:t>M</w:t>
            </w:r>
            <w:r w:rsidR="00C07F13">
              <w:t>a</w:t>
            </w:r>
            <w:r>
              <w:t>rangoz</w:t>
            </w:r>
          </w:p>
          <w:p w:rsidR="00337FCB" w:rsidRDefault="00337FCB" w:rsidP="000F0954">
            <w:pPr>
              <w:pStyle w:val="Paragrafi"/>
              <w:ind w:firstLine="0"/>
            </w:pPr>
            <w:r>
              <w:t>Murator</w:t>
            </w:r>
          </w:p>
        </w:tc>
        <w:tc>
          <w:tcPr>
            <w:tcW w:w="2313" w:type="dxa"/>
          </w:tcPr>
          <w:p w:rsidR="00337FCB" w:rsidRDefault="00337FCB" w:rsidP="000F0954">
            <w:pPr>
              <w:pStyle w:val="Paragrafi"/>
              <w:ind w:firstLine="0"/>
              <w:jc w:val="center"/>
            </w:pPr>
            <w:r>
              <w:t>I-IV</w:t>
            </w:r>
          </w:p>
        </w:tc>
        <w:tc>
          <w:tcPr>
            <w:tcW w:w="2318" w:type="dxa"/>
          </w:tcPr>
          <w:p w:rsidR="00337FCB" w:rsidRDefault="00337FCB" w:rsidP="000F0954">
            <w:pPr>
              <w:pStyle w:val="Paragrafi"/>
              <w:ind w:firstLine="0"/>
              <w:jc w:val="center"/>
            </w:pPr>
          </w:p>
        </w:tc>
      </w:tr>
    </w:tbl>
    <w:p w:rsidR="00337FCB" w:rsidRDefault="00337FCB" w:rsidP="00337FCB">
      <w:pPr>
        <w:pStyle w:val="Paragrafi"/>
      </w:pPr>
    </w:p>
    <w:p w:rsidR="00337FCB" w:rsidRDefault="00337FCB" w:rsidP="00337FCB">
      <w:pPr>
        <w:pStyle w:val="Paragrafi"/>
      </w:pPr>
      <w:r>
        <w:t>Shënim. Për emërtesa të tjera të punonjësve mbështetës, përdoret lidhja nr.I/1 “Renditja e pozicioneve të punës për çdo klasë në Kryeministri, aparatet e ministrive të linjës, administratën e Presidentit, Kuvendit, institucione të tjera qendrore, prefektura dhe Shërbimin Gjeologjik Shqiptar”.</w:t>
      </w:r>
    </w:p>
    <w:p w:rsidR="00337FCB" w:rsidRDefault="00337FCB" w:rsidP="00337FCB">
      <w:pPr>
        <w:pStyle w:val="Paragrafi"/>
      </w:pPr>
    </w:p>
    <w:p w:rsidR="00337FCB" w:rsidRDefault="00337FCB" w:rsidP="00337FCB">
      <w:pPr>
        <w:pStyle w:val="Paragrafi"/>
        <w:jc w:val="right"/>
      </w:pPr>
      <w:r>
        <w:t>Lidhja nr.I/12</w:t>
      </w:r>
    </w:p>
    <w:p w:rsidR="00337FCB" w:rsidRDefault="00337FCB" w:rsidP="00337FCB">
      <w:pPr>
        <w:pStyle w:val="Paragrafi"/>
      </w:pPr>
    </w:p>
    <w:p w:rsidR="00337FCB" w:rsidRDefault="00337FCB" w:rsidP="00337FCB">
      <w:pPr>
        <w:pStyle w:val="Paragrafi"/>
        <w:jc w:val="center"/>
      </w:pPr>
      <w:r>
        <w:t>NIVELET E PAGAVE PËR P</w:t>
      </w:r>
      <w:smartTag w:uri="urn:schemas-microsoft-com:office:smarttags" w:element="stockticker">
        <w:r>
          <w:t>UNO</w:t>
        </w:r>
      </w:smartTag>
      <w:r>
        <w:t>NJËSIT MBËSHTETËS TË QENDRËS KOMBËTARE TË KULTURËS PËR FËMIJË</w:t>
      </w:r>
    </w:p>
    <w:p w:rsidR="00337FCB" w:rsidRDefault="00337FCB" w:rsidP="00337FCB">
      <w:pPr>
        <w:pStyle w:val="Paragrafi"/>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4127"/>
        <w:gridCol w:w="2315"/>
        <w:gridCol w:w="2317"/>
      </w:tblGrid>
      <w:tr w:rsidR="00337FCB" w:rsidTr="000F0954">
        <w:tc>
          <w:tcPr>
            <w:tcW w:w="507" w:type="dxa"/>
          </w:tcPr>
          <w:p w:rsidR="00337FCB" w:rsidRPr="000F0954" w:rsidRDefault="00337FCB" w:rsidP="000F0954">
            <w:pPr>
              <w:pStyle w:val="Paragrafi"/>
              <w:ind w:firstLine="0"/>
              <w:rPr>
                <w:b/>
              </w:rPr>
            </w:pPr>
            <w:r w:rsidRPr="000F0954">
              <w:rPr>
                <w:b/>
              </w:rPr>
              <w:t>Nr.</w:t>
            </w:r>
          </w:p>
        </w:tc>
        <w:tc>
          <w:tcPr>
            <w:tcW w:w="4136" w:type="dxa"/>
          </w:tcPr>
          <w:p w:rsidR="00337FCB" w:rsidRPr="000F0954" w:rsidRDefault="00337FCB" w:rsidP="000F0954">
            <w:pPr>
              <w:pStyle w:val="Paragrafi"/>
              <w:ind w:firstLine="0"/>
              <w:jc w:val="center"/>
              <w:rPr>
                <w:b/>
              </w:rPr>
            </w:pPr>
            <w:r w:rsidRPr="000F0954">
              <w:rPr>
                <w:b/>
              </w:rPr>
              <w:t>Emërtimi/pozicioni</w:t>
            </w:r>
          </w:p>
        </w:tc>
        <w:tc>
          <w:tcPr>
            <w:tcW w:w="2322" w:type="dxa"/>
          </w:tcPr>
          <w:p w:rsidR="00337FCB" w:rsidRPr="000F0954" w:rsidRDefault="00337FCB" w:rsidP="000F0954">
            <w:pPr>
              <w:pStyle w:val="Paragrafi"/>
              <w:ind w:firstLine="0"/>
              <w:jc w:val="center"/>
              <w:rPr>
                <w:b/>
              </w:rPr>
            </w:pPr>
            <w:r w:rsidRPr="000F0954">
              <w:rPr>
                <w:b/>
              </w:rPr>
              <w:t>Klasa e pagës</w:t>
            </w:r>
          </w:p>
        </w:tc>
        <w:tc>
          <w:tcPr>
            <w:tcW w:w="2322" w:type="dxa"/>
          </w:tcPr>
          <w:p w:rsidR="00337FCB" w:rsidRPr="000F0954" w:rsidRDefault="00337FCB" w:rsidP="000F0954">
            <w:pPr>
              <w:pStyle w:val="Paragrafi"/>
              <w:ind w:firstLine="0"/>
              <w:jc w:val="center"/>
              <w:rPr>
                <w:b/>
              </w:rPr>
            </w:pPr>
            <w:r w:rsidRPr="000F0954">
              <w:rPr>
                <w:b/>
              </w:rPr>
              <w:t>Shtesa për funksion</w:t>
            </w:r>
          </w:p>
          <w:p w:rsidR="00337FCB" w:rsidRDefault="00337FCB" w:rsidP="000F0954">
            <w:pPr>
              <w:pStyle w:val="Paragrafi"/>
              <w:ind w:firstLine="0"/>
              <w:jc w:val="center"/>
            </w:pPr>
            <w:r w:rsidRPr="000F0954">
              <w:rPr>
                <w:b/>
              </w:rPr>
              <w:t>drejtues</w:t>
            </w:r>
          </w:p>
        </w:tc>
      </w:tr>
      <w:tr w:rsidR="00337FCB" w:rsidTr="000F0954">
        <w:tc>
          <w:tcPr>
            <w:tcW w:w="507" w:type="dxa"/>
          </w:tcPr>
          <w:p w:rsidR="00337FCB" w:rsidRDefault="00337FCB" w:rsidP="000F0954">
            <w:pPr>
              <w:pStyle w:val="Paragrafi"/>
              <w:ind w:firstLine="0"/>
              <w:jc w:val="center"/>
            </w:pPr>
            <w:r>
              <w:t>1</w:t>
            </w:r>
          </w:p>
        </w:tc>
        <w:tc>
          <w:tcPr>
            <w:tcW w:w="4136" w:type="dxa"/>
          </w:tcPr>
          <w:p w:rsidR="00337FCB" w:rsidRDefault="00337FCB" w:rsidP="000F0954">
            <w:pPr>
              <w:pStyle w:val="Paragrafi"/>
              <w:ind w:firstLine="0"/>
            </w:pPr>
            <w:r>
              <w:t>Elektricist. Fonist</w:t>
            </w:r>
          </w:p>
        </w:tc>
        <w:tc>
          <w:tcPr>
            <w:tcW w:w="2322" w:type="dxa"/>
          </w:tcPr>
          <w:p w:rsidR="00337FCB" w:rsidRDefault="00337FCB" w:rsidP="000F0954">
            <w:pPr>
              <w:pStyle w:val="Paragrafi"/>
              <w:ind w:firstLine="0"/>
              <w:jc w:val="center"/>
            </w:pPr>
            <w:r>
              <w:t>VI</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2</w:t>
            </w:r>
          </w:p>
        </w:tc>
        <w:tc>
          <w:tcPr>
            <w:tcW w:w="4136" w:type="dxa"/>
          </w:tcPr>
          <w:p w:rsidR="00337FCB" w:rsidRDefault="00337FCB" w:rsidP="000F0954">
            <w:pPr>
              <w:pStyle w:val="Paragrafi"/>
              <w:ind w:firstLine="0"/>
            </w:pPr>
            <w:r>
              <w:t>Butaforist. Piktor ekzekutues (me arsim të</w:t>
            </w:r>
          </w:p>
          <w:p w:rsidR="00337FCB" w:rsidRDefault="00337FCB" w:rsidP="000F0954">
            <w:pPr>
              <w:pStyle w:val="Paragrafi"/>
              <w:ind w:firstLine="0"/>
            </w:pPr>
            <w:r>
              <w:t>mesëm)</w:t>
            </w:r>
          </w:p>
        </w:tc>
        <w:tc>
          <w:tcPr>
            <w:tcW w:w="2322" w:type="dxa"/>
          </w:tcPr>
          <w:p w:rsidR="00337FCB" w:rsidRDefault="00337FCB" w:rsidP="000F0954">
            <w:pPr>
              <w:pStyle w:val="Paragrafi"/>
              <w:ind w:firstLine="0"/>
              <w:jc w:val="center"/>
            </w:pPr>
            <w:r>
              <w:t>V</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3</w:t>
            </w:r>
          </w:p>
        </w:tc>
        <w:tc>
          <w:tcPr>
            <w:tcW w:w="4136" w:type="dxa"/>
          </w:tcPr>
          <w:p w:rsidR="00337FCB" w:rsidRDefault="00337FCB" w:rsidP="000F0954">
            <w:pPr>
              <w:pStyle w:val="Paragrafi"/>
              <w:ind w:firstLine="0"/>
            </w:pPr>
            <w:r>
              <w:t>Punëtor skene</w:t>
            </w:r>
          </w:p>
          <w:p w:rsidR="00337FCB" w:rsidRDefault="00337FCB" w:rsidP="000F0954">
            <w:pPr>
              <w:pStyle w:val="Paragrafi"/>
              <w:ind w:firstLine="0"/>
            </w:pPr>
            <w:r>
              <w:t>Garderobier</w:t>
            </w:r>
          </w:p>
        </w:tc>
        <w:tc>
          <w:tcPr>
            <w:tcW w:w="2322" w:type="dxa"/>
          </w:tcPr>
          <w:p w:rsidR="00337FCB" w:rsidRDefault="00337FCB" w:rsidP="000F0954">
            <w:pPr>
              <w:pStyle w:val="Paragrafi"/>
              <w:ind w:firstLine="0"/>
              <w:jc w:val="center"/>
            </w:pPr>
            <w:r>
              <w:t>III</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4</w:t>
            </w:r>
          </w:p>
        </w:tc>
        <w:tc>
          <w:tcPr>
            <w:tcW w:w="4136" w:type="dxa"/>
          </w:tcPr>
          <w:p w:rsidR="00337FCB" w:rsidRDefault="00C07F13" w:rsidP="000F0954">
            <w:pPr>
              <w:pStyle w:val="Paragrafi"/>
              <w:ind w:firstLine="0"/>
            </w:pPr>
            <w:r>
              <w:t>Rojë</w:t>
            </w:r>
          </w:p>
        </w:tc>
        <w:tc>
          <w:tcPr>
            <w:tcW w:w="2322" w:type="dxa"/>
          </w:tcPr>
          <w:p w:rsidR="00337FCB" w:rsidRDefault="00337FCB" w:rsidP="000F0954">
            <w:pPr>
              <w:pStyle w:val="Paragrafi"/>
              <w:ind w:firstLine="0"/>
              <w:jc w:val="center"/>
            </w:pPr>
            <w:r>
              <w:t>II</w:t>
            </w:r>
          </w:p>
        </w:tc>
        <w:tc>
          <w:tcPr>
            <w:tcW w:w="2322" w:type="dxa"/>
          </w:tcPr>
          <w:p w:rsidR="00337FCB" w:rsidRDefault="00337FCB" w:rsidP="000F0954">
            <w:pPr>
              <w:pStyle w:val="Paragrafi"/>
              <w:ind w:firstLine="0"/>
            </w:pPr>
          </w:p>
        </w:tc>
      </w:tr>
    </w:tbl>
    <w:p w:rsidR="00337FCB" w:rsidRDefault="00337FCB" w:rsidP="00337FCB">
      <w:pPr>
        <w:pStyle w:val="Paragrafi"/>
      </w:pPr>
    </w:p>
    <w:p w:rsidR="00337FCB" w:rsidRDefault="00337FCB" w:rsidP="00337FCB">
      <w:pPr>
        <w:pStyle w:val="Paragrafi"/>
      </w:pPr>
      <w:r>
        <w:t>Shënim. Për emërtesa të tjera të punonjësve mbështetës, përdoret lidhja nr.I/1 “Renditja e pozicioneve të punës për çdo klasë në Kryeministri, aparatet e ministrive të linjës, administratën e Presidentit, Kuvendit, institucione të tjera qendrore, prefektura dhe Shërbimin Gjeologjik Shqiptar”.</w:t>
      </w:r>
    </w:p>
    <w:p w:rsidR="00337FCB" w:rsidRDefault="00337FCB" w:rsidP="00337FCB">
      <w:pPr>
        <w:pStyle w:val="Paragrafi"/>
      </w:pPr>
    </w:p>
    <w:p w:rsidR="00337FCB" w:rsidRDefault="00337FCB" w:rsidP="00337FCB">
      <w:pPr>
        <w:pStyle w:val="Paragrafi"/>
        <w:jc w:val="right"/>
      </w:pPr>
      <w:r>
        <w:t>Lidhja nr.I/13</w:t>
      </w:r>
    </w:p>
    <w:p w:rsidR="00337FCB" w:rsidRDefault="00337FCB" w:rsidP="00337FCB">
      <w:pPr>
        <w:pStyle w:val="Paragrafi"/>
      </w:pPr>
    </w:p>
    <w:p w:rsidR="00337FCB" w:rsidRDefault="00337FCB" w:rsidP="00337FCB">
      <w:pPr>
        <w:pStyle w:val="Paragrafi"/>
        <w:jc w:val="center"/>
      </w:pPr>
      <w:r>
        <w:t>NIVELET E PAGAVE PËR P</w:t>
      </w:r>
      <w:smartTag w:uri="urn:schemas-microsoft-com:office:smarttags" w:element="stockticker">
        <w:r>
          <w:t>UNO</w:t>
        </w:r>
      </w:smartTag>
      <w:r>
        <w:t xml:space="preserve">NJËSIT MBËSHTETËS TË GALERISË KOMBËTARE TË ARTEVE, MUZEUT HISTORIK KOMBËTAR, MUZEUT TË ARTIT </w:t>
      </w:r>
      <w:r w:rsidR="00C07F13">
        <w:t>MESJETAR KORÇË, MUZEUT “ONUFRI”</w:t>
      </w:r>
      <w:r>
        <w:t xml:space="preserve"> BERAT, MUZEU</w:t>
      </w:r>
      <w:r w:rsidR="00C07F13">
        <w:t xml:space="preserve">T “GJERGJ KASTRIOTI SKENDËRBEU” </w:t>
      </w:r>
      <w:r>
        <w:t xml:space="preserve"> KRUJË DHE FOTOTEKËS KOMBËTARE “MARUBI” SHKODËR</w:t>
      </w:r>
    </w:p>
    <w:p w:rsidR="00337FCB" w:rsidRDefault="00337FCB" w:rsidP="00337FCB">
      <w:pPr>
        <w:pStyle w:val="Paragrafi"/>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4127"/>
        <w:gridCol w:w="2315"/>
        <w:gridCol w:w="2317"/>
      </w:tblGrid>
      <w:tr w:rsidR="00337FCB" w:rsidTr="000F0954">
        <w:tc>
          <w:tcPr>
            <w:tcW w:w="507" w:type="dxa"/>
          </w:tcPr>
          <w:p w:rsidR="00337FCB" w:rsidRPr="000F0954" w:rsidRDefault="00337FCB" w:rsidP="000F0954">
            <w:pPr>
              <w:pStyle w:val="Paragrafi"/>
              <w:ind w:firstLine="0"/>
              <w:jc w:val="center"/>
              <w:rPr>
                <w:b/>
              </w:rPr>
            </w:pPr>
            <w:r w:rsidRPr="000F0954">
              <w:rPr>
                <w:b/>
              </w:rPr>
              <w:t>Nr.</w:t>
            </w:r>
          </w:p>
        </w:tc>
        <w:tc>
          <w:tcPr>
            <w:tcW w:w="4136" w:type="dxa"/>
          </w:tcPr>
          <w:p w:rsidR="00337FCB" w:rsidRPr="000F0954" w:rsidRDefault="00337FCB" w:rsidP="000F0954">
            <w:pPr>
              <w:pStyle w:val="Paragrafi"/>
              <w:ind w:firstLine="0"/>
              <w:jc w:val="center"/>
              <w:rPr>
                <w:b/>
              </w:rPr>
            </w:pPr>
            <w:r w:rsidRPr="000F0954">
              <w:rPr>
                <w:b/>
              </w:rPr>
              <w:t>Emërtimi/pozicioni</w:t>
            </w:r>
          </w:p>
        </w:tc>
        <w:tc>
          <w:tcPr>
            <w:tcW w:w="2322" w:type="dxa"/>
          </w:tcPr>
          <w:p w:rsidR="00337FCB" w:rsidRPr="000F0954" w:rsidRDefault="00337FCB" w:rsidP="000F0954">
            <w:pPr>
              <w:pStyle w:val="Paragrafi"/>
              <w:ind w:firstLine="0"/>
              <w:jc w:val="center"/>
              <w:rPr>
                <w:b/>
              </w:rPr>
            </w:pPr>
            <w:r w:rsidRPr="000F0954">
              <w:rPr>
                <w:b/>
              </w:rPr>
              <w:t>Klasa e pagës</w:t>
            </w:r>
          </w:p>
        </w:tc>
        <w:tc>
          <w:tcPr>
            <w:tcW w:w="2322" w:type="dxa"/>
          </w:tcPr>
          <w:p w:rsidR="00337FCB" w:rsidRPr="000F0954" w:rsidRDefault="00337FCB" w:rsidP="000F0954">
            <w:pPr>
              <w:pStyle w:val="Paragrafi"/>
              <w:ind w:firstLine="0"/>
              <w:jc w:val="center"/>
              <w:rPr>
                <w:b/>
              </w:rPr>
            </w:pPr>
            <w:r w:rsidRPr="000F0954">
              <w:rPr>
                <w:b/>
              </w:rPr>
              <w:t>Shtesa për funksion</w:t>
            </w:r>
          </w:p>
          <w:p w:rsidR="00337FCB" w:rsidRDefault="00337FCB" w:rsidP="000F0954">
            <w:pPr>
              <w:pStyle w:val="Paragrafi"/>
              <w:ind w:firstLine="0"/>
              <w:jc w:val="center"/>
            </w:pPr>
            <w:r w:rsidRPr="000F0954">
              <w:rPr>
                <w:b/>
              </w:rPr>
              <w:t>drejtues</w:t>
            </w:r>
          </w:p>
        </w:tc>
      </w:tr>
      <w:tr w:rsidR="00337FCB" w:rsidTr="000F0954">
        <w:tc>
          <w:tcPr>
            <w:tcW w:w="507" w:type="dxa"/>
          </w:tcPr>
          <w:p w:rsidR="00337FCB" w:rsidRDefault="00337FCB" w:rsidP="000F0954">
            <w:pPr>
              <w:pStyle w:val="Paragrafi"/>
              <w:ind w:firstLine="0"/>
              <w:jc w:val="center"/>
            </w:pPr>
            <w:r>
              <w:t>1</w:t>
            </w:r>
          </w:p>
        </w:tc>
        <w:tc>
          <w:tcPr>
            <w:tcW w:w="4136" w:type="dxa"/>
          </w:tcPr>
          <w:p w:rsidR="00337FCB" w:rsidRDefault="00337FCB" w:rsidP="000F0954">
            <w:pPr>
              <w:pStyle w:val="Paragrafi"/>
              <w:ind w:firstLine="0"/>
            </w:pPr>
            <w:r>
              <w:t xml:space="preserve">Llogaritar i parë </w:t>
            </w:r>
          </w:p>
          <w:p w:rsidR="00337FCB" w:rsidRDefault="00337FCB" w:rsidP="000F0954">
            <w:pPr>
              <w:pStyle w:val="Paragrafi"/>
              <w:ind w:firstLine="0"/>
            </w:pPr>
            <w:r>
              <w:t>Ekonomist</w:t>
            </w:r>
          </w:p>
        </w:tc>
        <w:tc>
          <w:tcPr>
            <w:tcW w:w="2322" w:type="dxa"/>
          </w:tcPr>
          <w:p w:rsidR="00337FCB" w:rsidRDefault="00337FCB" w:rsidP="000F0954">
            <w:pPr>
              <w:pStyle w:val="Paragrafi"/>
              <w:ind w:firstLine="0"/>
              <w:jc w:val="center"/>
            </w:pPr>
            <w:r>
              <w:t>VI</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2</w:t>
            </w:r>
          </w:p>
        </w:tc>
        <w:tc>
          <w:tcPr>
            <w:tcW w:w="4136" w:type="dxa"/>
          </w:tcPr>
          <w:p w:rsidR="00337FCB" w:rsidRDefault="00337FCB" w:rsidP="000F0954">
            <w:pPr>
              <w:pStyle w:val="Paragrafi"/>
              <w:ind w:firstLine="0"/>
            </w:pPr>
            <w:r>
              <w:t>Piktor me arsim të mesëm</w:t>
            </w:r>
          </w:p>
          <w:p w:rsidR="00337FCB" w:rsidRDefault="00337FCB" w:rsidP="000F0954">
            <w:pPr>
              <w:pStyle w:val="Paragrafi"/>
              <w:ind w:firstLine="0"/>
            </w:pPr>
            <w:r>
              <w:t>Skulptor me arsim të mesëm</w:t>
            </w:r>
          </w:p>
          <w:p w:rsidR="00337FCB" w:rsidRDefault="00337FCB" w:rsidP="000F0954">
            <w:pPr>
              <w:pStyle w:val="Paragrafi"/>
              <w:ind w:firstLine="0"/>
            </w:pPr>
            <w:r>
              <w:t>Restaurator me arsim të mesëm</w:t>
            </w:r>
          </w:p>
        </w:tc>
        <w:tc>
          <w:tcPr>
            <w:tcW w:w="2322" w:type="dxa"/>
          </w:tcPr>
          <w:p w:rsidR="00337FCB" w:rsidRDefault="00337FCB" w:rsidP="000F0954">
            <w:pPr>
              <w:pStyle w:val="Paragrafi"/>
              <w:ind w:firstLine="0"/>
              <w:jc w:val="center"/>
            </w:pPr>
            <w:r>
              <w:t>VI</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3</w:t>
            </w:r>
          </w:p>
        </w:tc>
        <w:tc>
          <w:tcPr>
            <w:tcW w:w="4136" w:type="dxa"/>
          </w:tcPr>
          <w:p w:rsidR="00337FCB" w:rsidRDefault="00337FCB" w:rsidP="000F0954">
            <w:pPr>
              <w:pStyle w:val="Paragrafi"/>
              <w:ind w:firstLine="0"/>
            </w:pPr>
            <w:r>
              <w:t>Ndihmësrestaurator</w:t>
            </w:r>
          </w:p>
        </w:tc>
        <w:tc>
          <w:tcPr>
            <w:tcW w:w="2322" w:type="dxa"/>
          </w:tcPr>
          <w:p w:rsidR="00337FCB" w:rsidRDefault="00337FCB" w:rsidP="000F0954">
            <w:pPr>
              <w:pStyle w:val="Paragrafi"/>
              <w:ind w:firstLine="0"/>
              <w:jc w:val="center"/>
            </w:pPr>
            <w:r>
              <w:t>V</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4</w:t>
            </w:r>
          </w:p>
        </w:tc>
        <w:tc>
          <w:tcPr>
            <w:tcW w:w="4136" w:type="dxa"/>
          </w:tcPr>
          <w:p w:rsidR="00337FCB" w:rsidRDefault="00337FCB" w:rsidP="000F0954">
            <w:pPr>
              <w:pStyle w:val="Paragrafi"/>
              <w:ind w:firstLine="0"/>
            </w:pPr>
            <w:r>
              <w:t>Vëzhgues salle</w:t>
            </w:r>
          </w:p>
          <w:p w:rsidR="00337FCB" w:rsidRDefault="00337FCB" w:rsidP="000F0954">
            <w:pPr>
              <w:pStyle w:val="Paragrafi"/>
              <w:ind w:firstLine="0"/>
            </w:pPr>
            <w:r>
              <w:t>Ruajtës fondesh</w:t>
            </w:r>
          </w:p>
          <w:p w:rsidR="00337FCB" w:rsidRDefault="00337FCB" w:rsidP="000F0954">
            <w:pPr>
              <w:pStyle w:val="Paragrafi"/>
              <w:ind w:firstLine="0"/>
            </w:pPr>
            <w:r>
              <w:t>Fototekist</w:t>
            </w:r>
          </w:p>
          <w:p w:rsidR="00337FCB" w:rsidRDefault="00337FCB" w:rsidP="000F0954">
            <w:pPr>
              <w:pStyle w:val="Paragrafi"/>
              <w:ind w:firstLine="0"/>
            </w:pPr>
            <w:r>
              <w:t>Katalogues</w:t>
            </w:r>
          </w:p>
        </w:tc>
        <w:tc>
          <w:tcPr>
            <w:tcW w:w="2322" w:type="dxa"/>
          </w:tcPr>
          <w:p w:rsidR="00337FCB" w:rsidRDefault="00337FCB" w:rsidP="000F0954">
            <w:pPr>
              <w:pStyle w:val="Paragrafi"/>
              <w:ind w:firstLine="0"/>
              <w:jc w:val="center"/>
            </w:pPr>
            <w:r>
              <w:t>IV</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5</w:t>
            </w:r>
          </w:p>
        </w:tc>
        <w:tc>
          <w:tcPr>
            <w:tcW w:w="4136" w:type="dxa"/>
          </w:tcPr>
          <w:p w:rsidR="00337FCB" w:rsidRDefault="00337FCB" w:rsidP="000F0954">
            <w:pPr>
              <w:pStyle w:val="Paragrafi"/>
              <w:ind w:firstLine="0"/>
            </w:pPr>
            <w:r>
              <w:t>Punëtor restaurimesh</w:t>
            </w:r>
          </w:p>
        </w:tc>
        <w:tc>
          <w:tcPr>
            <w:tcW w:w="2322" w:type="dxa"/>
          </w:tcPr>
          <w:p w:rsidR="00337FCB" w:rsidRDefault="00337FCB" w:rsidP="000F0954">
            <w:pPr>
              <w:pStyle w:val="Paragrafi"/>
              <w:ind w:firstLine="0"/>
              <w:jc w:val="center"/>
            </w:pPr>
            <w:r>
              <w:t>II-IV</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7</w:t>
            </w:r>
          </w:p>
        </w:tc>
        <w:tc>
          <w:tcPr>
            <w:tcW w:w="4136" w:type="dxa"/>
          </w:tcPr>
          <w:p w:rsidR="00337FCB" w:rsidRDefault="00337FCB" w:rsidP="000F0954">
            <w:pPr>
              <w:pStyle w:val="Paragrafi"/>
              <w:ind w:firstLine="0"/>
            </w:pPr>
            <w:r>
              <w:t>Biletashitës</w:t>
            </w:r>
          </w:p>
          <w:p w:rsidR="00337FCB" w:rsidRDefault="00337FCB" w:rsidP="000F0954">
            <w:pPr>
              <w:pStyle w:val="Paragrafi"/>
              <w:ind w:firstLine="0"/>
            </w:pPr>
            <w:r>
              <w:t>Pastrues</w:t>
            </w:r>
          </w:p>
          <w:p w:rsidR="00337FCB" w:rsidRDefault="00337FCB" w:rsidP="000F0954">
            <w:pPr>
              <w:pStyle w:val="Paragrafi"/>
              <w:ind w:firstLine="0"/>
            </w:pPr>
            <w:r>
              <w:t>Portier</w:t>
            </w:r>
          </w:p>
          <w:p w:rsidR="00337FCB" w:rsidRDefault="00337FCB" w:rsidP="000F0954">
            <w:pPr>
              <w:pStyle w:val="Paragrafi"/>
              <w:ind w:firstLine="0"/>
            </w:pPr>
            <w:r>
              <w:t>Ko</w:t>
            </w:r>
            <w:r w:rsidR="00C07F13">
              <w:t>r</w:t>
            </w:r>
            <w:r>
              <w:t>rier</w:t>
            </w:r>
          </w:p>
        </w:tc>
        <w:tc>
          <w:tcPr>
            <w:tcW w:w="2322" w:type="dxa"/>
          </w:tcPr>
          <w:p w:rsidR="00337FCB" w:rsidRDefault="00337FCB" w:rsidP="000F0954">
            <w:pPr>
              <w:pStyle w:val="Paragrafi"/>
              <w:ind w:firstLine="0"/>
              <w:jc w:val="center"/>
            </w:pPr>
            <w:r>
              <w:t>I</w:t>
            </w:r>
          </w:p>
        </w:tc>
        <w:tc>
          <w:tcPr>
            <w:tcW w:w="2322" w:type="dxa"/>
          </w:tcPr>
          <w:p w:rsidR="00337FCB" w:rsidRDefault="00337FCB" w:rsidP="000F0954">
            <w:pPr>
              <w:pStyle w:val="Paragrafi"/>
              <w:ind w:firstLine="0"/>
            </w:pPr>
          </w:p>
        </w:tc>
      </w:tr>
    </w:tbl>
    <w:p w:rsidR="00337FCB" w:rsidRDefault="00337FCB" w:rsidP="00337FCB">
      <w:pPr>
        <w:pStyle w:val="Paragrafi"/>
      </w:pPr>
      <w:r>
        <w:t>Shënim. Për emërtesa të tjera të punonjësve mbështetës, përdoret lidhja nr.I/1 “Renditja e pozicioneve të punës për çdo klasë në Kryeministri, aparatet e ministrive të linjës, administratën e Presidentit, Kuvendit, institucione të tjera qendrore, prefektura dhe Shërbimin Gjeologjik Shqiptar”.</w:t>
      </w:r>
    </w:p>
    <w:p w:rsidR="00337FCB" w:rsidRDefault="00337FCB" w:rsidP="00337FCB">
      <w:pPr>
        <w:pStyle w:val="Paragrafi"/>
      </w:pPr>
    </w:p>
    <w:p w:rsidR="00337FCB" w:rsidRDefault="00337FCB" w:rsidP="00337FCB">
      <w:pPr>
        <w:pStyle w:val="Paragrafi"/>
        <w:jc w:val="right"/>
      </w:pPr>
      <w:r>
        <w:t>Lidhja I/14</w:t>
      </w:r>
    </w:p>
    <w:p w:rsidR="00337FCB" w:rsidRDefault="00337FCB" w:rsidP="00337FCB">
      <w:pPr>
        <w:pStyle w:val="Paragrafi"/>
      </w:pPr>
    </w:p>
    <w:p w:rsidR="00337FCB" w:rsidRDefault="00337FCB" w:rsidP="00337FCB">
      <w:pPr>
        <w:pStyle w:val="Paragrafi"/>
        <w:jc w:val="center"/>
      </w:pPr>
      <w:r>
        <w:t>NIVELET E PAGAVE PËR P</w:t>
      </w:r>
      <w:smartTag w:uri="urn:schemas-microsoft-com:office:smarttags" w:element="stockticker">
        <w:r>
          <w:t>UNO</w:t>
        </w:r>
      </w:smartTag>
      <w:r>
        <w:t>NJËSIT MBËSHTETËS TË BIBL</w:t>
      </w:r>
      <w:smartTag w:uri="urn:schemas-microsoft-com:office:smarttags" w:element="stockticker">
        <w:r>
          <w:t>IOT</w:t>
        </w:r>
      </w:smartTag>
      <w:r>
        <w:t>EKËS KOMBËTARE</w:t>
      </w:r>
    </w:p>
    <w:p w:rsidR="00337FCB" w:rsidRPr="00D467B6" w:rsidRDefault="00337FCB" w:rsidP="00337FCB">
      <w:pPr>
        <w:pStyle w:val="Paragrafi"/>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4127"/>
        <w:gridCol w:w="2315"/>
        <w:gridCol w:w="2317"/>
      </w:tblGrid>
      <w:tr w:rsidR="00337FCB" w:rsidTr="000F0954">
        <w:tc>
          <w:tcPr>
            <w:tcW w:w="507" w:type="dxa"/>
          </w:tcPr>
          <w:p w:rsidR="00337FCB" w:rsidRPr="000F0954" w:rsidRDefault="00337FCB" w:rsidP="000F0954">
            <w:pPr>
              <w:pStyle w:val="Paragrafi"/>
              <w:ind w:firstLine="0"/>
              <w:rPr>
                <w:b/>
              </w:rPr>
            </w:pPr>
            <w:r w:rsidRPr="000F0954">
              <w:rPr>
                <w:b/>
              </w:rPr>
              <w:t>Nr.</w:t>
            </w:r>
          </w:p>
        </w:tc>
        <w:tc>
          <w:tcPr>
            <w:tcW w:w="4136" w:type="dxa"/>
          </w:tcPr>
          <w:p w:rsidR="00337FCB" w:rsidRPr="000F0954" w:rsidRDefault="00337FCB" w:rsidP="000F0954">
            <w:pPr>
              <w:pStyle w:val="Paragrafi"/>
              <w:ind w:firstLine="0"/>
              <w:jc w:val="center"/>
              <w:rPr>
                <w:b/>
              </w:rPr>
            </w:pPr>
            <w:r w:rsidRPr="000F0954">
              <w:rPr>
                <w:b/>
              </w:rPr>
              <w:t>Emërtimi/pozicioni</w:t>
            </w:r>
          </w:p>
        </w:tc>
        <w:tc>
          <w:tcPr>
            <w:tcW w:w="2322" w:type="dxa"/>
          </w:tcPr>
          <w:p w:rsidR="00337FCB" w:rsidRPr="000F0954" w:rsidRDefault="00337FCB" w:rsidP="000F0954">
            <w:pPr>
              <w:pStyle w:val="Paragrafi"/>
              <w:ind w:firstLine="0"/>
              <w:jc w:val="center"/>
              <w:rPr>
                <w:b/>
              </w:rPr>
            </w:pPr>
            <w:r w:rsidRPr="000F0954">
              <w:rPr>
                <w:b/>
              </w:rPr>
              <w:t>Klasa e pagës</w:t>
            </w:r>
          </w:p>
        </w:tc>
        <w:tc>
          <w:tcPr>
            <w:tcW w:w="2322" w:type="dxa"/>
          </w:tcPr>
          <w:p w:rsidR="00337FCB" w:rsidRPr="000F0954" w:rsidRDefault="00337FCB" w:rsidP="000F0954">
            <w:pPr>
              <w:pStyle w:val="Paragrafi"/>
              <w:ind w:firstLine="0"/>
              <w:jc w:val="center"/>
              <w:rPr>
                <w:b/>
              </w:rPr>
            </w:pPr>
            <w:r w:rsidRPr="000F0954">
              <w:rPr>
                <w:b/>
              </w:rPr>
              <w:t>Shtesa për funksion</w:t>
            </w:r>
          </w:p>
          <w:p w:rsidR="00337FCB" w:rsidRDefault="00337FCB" w:rsidP="000F0954">
            <w:pPr>
              <w:pStyle w:val="Paragrafi"/>
              <w:ind w:firstLine="0"/>
              <w:jc w:val="center"/>
            </w:pPr>
            <w:r w:rsidRPr="000F0954">
              <w:rPr>
                <w:b/>
              </w:rPr>
              <w:t>drejtues</w:t>
            </w:r>
          </w:p>
        </w:tc>
      </w:tr>
      <w:tr w:rsidR="00337FCB" w:rsidTr="000F0954">
        <w:tc>
          <w:tcPr>
            <w:tcW w:w="507" w:type="dxa"/>
          </w:tcPr>
          <w:p w:rsidR="00337FCB" w:rsidRDefault="00337FCB" w:rsidP="000F0954">
            <w:pPr>
              <w:pStyle w:val="Paragrafi"/>
              <w:ind w:firstLine="0"/>
              <w:jc w:val="center"/>
            </w:pPr>
            <w:r>
              <w:t>1</w:t>
            </w:r>
          </w:p>
        </w:tc>
        <w:tc>
          <w:tcPr>
            <w:tcW w:w="4136" w:type="dxa"/>
          </w:tcPr>
          <w:p w:rsidR="00337FCB" w:rsidRDefault="00337FCB" w:rsidP="000F0954">
            <w:pPr>
              <w:pStyle w:val="Paragrafi"/>
              <w:ind w:firstLine="0"/>
            </w:pPr>
            <w:r>
              <w:t>Kryellogaritar</w:t>
            </w:r>
          </w:p>
        </w:tc>
        <w:tc>
          <w:tcPr>
            <w:tcW w:w="2322" w:type="dxa"/>
          </w:tcPr>
          <w:p w:rsidR="00337FCB" w:rsidRDefault="00337FCB" w:rsidP="000F0954">
            <w:pPr>
              <w:pStyle w:val="Paragrafi"/>
              <w:ind w:firstLine="0"/>
              <w:jc w:val="center"/>
            </w:pPr>
            <w:r>
              <w:t>VIII</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2</w:t>
            </w:r>
          </w:p>
        </w:tc>
        <w:tc>
          <w:tcPr>
            <w:tcW w:w="4136" w:type="dxa"/>
          </w:tcPr>
          <w:p w:rsidR="00337FCB" w:rsidRDefault="00337FCB" w:rsidP="000F0954">
            <w:pPr>
              <w:pStyle w:val="Paragrafi"/>
              <w:ind w:firstLine="0"/>
            </w:pPr>
            <w:r>
              <w:t>Ndihmësbibliotekar</w:t>
            </w:r>
          </w:p>
        </w:tc>
        <w:tc>
          <w:tcPr>
            <w:tcW w:w="2322" w:type="dxa"/>
          </w:tcPr>
          <w:p w:rsidR="00337FCB" w:rsidRDefault="00337FCB" w:rsidP="000F0954">
            <w:pPr>
              <w:pStyle w:val="Paragrafi"/>
              <w:ind w:firstLine="0"/>
              <w:jc w:val="center"/>
            </w:pPr>
            <w:smartTag w:uri="urn:schemas-microsoft-com:office:smarttags" w:element="stockticker">
              <w:r>
                <w:t>VII</w:t>
              </w:r>
            </w:smartTag>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3</w:t>
            </w:r>
          </w:p>
        </w:tc>
        <w:tc>
          <w:tcPr>
            <w:tcW w:w="4136" w:type="dxa"/>
          </w:tcPr>
          <w:p w:rsidR="00337FCB" w:rsidRDefault="00337FCB" w:rsidP="000F0954">
            <w:pPr>
              <w:pStyle w:val="Paragrafi"/>
              <w:ind w:firstLine="0"/>
            </w:pPr>
            <w:r>
              <w:t xml:space="preserve">Restaurator </w:t>
            </w:r>
          </w:p>
        </w:tc>
        <w:tc>
          <w:tcPr>
            <w:tcW w:w="2322" w:type="dxa"/>
          </w:tcPr>
          <w:p w:rsidR="00337FCB" w:rsidRDefault="00337FCB" w:rsidP="000F0954">
            <w:pPr>
              <w:pStyle w:val="Paragrafi"/>
              <w:ind w:firstLine="0"/>
              <w:jc w:val="center"/>
            </w:pPr>
            <w:r>
              <w:t>VI</w:t>
            </w:r>
          </w:p>
        </w:tc>
        <w:tc>
          <w:tcPr>
            <w:tcW w:w="2322" w:type="dxa"/>
          </w:tcPr>
          <w:p w:rsidR="00337FCB" w:rsidRDefault="00337FCB" w:rsidP="000F0954">
            <w:pPr>
              <w:pStyle w:val="Paragrafi"/>
              <w:ind w:firstLine="0"/>
            </w:pPr>
          </w:p>
        </w:tc>
      </w:tr>
    </w:tbl>
    <w:p w:rsidR="00337FCB" w:rsidRDefault="00337FCB" w:rsidP="00337FCB">
      <w:pPr>
        <w:pStyle w:val="Paragrafi"/>
      </w:pPr>
    </w:p>
    <w:p w:rsidR="00337FCB" w:rsidRDefault="00337FCB" w:rsidP="00337FCB">
      <w:pPr>
        <w:pStyle w:val="Paragrafi"/>
      </w:pPr>
      <w:r>
        <w:t>Shënim. Për emërtesa të tjera të punonjësve mbështetës, përdoret lidhja nr.I/1 “Renditja e pozicioneve të punës për çdo klasë në Kryeministri, aparatet e ministrive të linjës, administratën e Presidentit, Kuvendit, institucione të tjera qendrore, prefektura dhe Shërbimin Gjeologjik Shqiptar”.</w:t>
      </w:r>
    </w:p>
    <w:p w:rsidR="00337FCB" w:rsidRDefault="00337FCB" w:rsidP="00337FCB">
      <w:pPr>
        <w:pStyle w:val="Paragrafi"/>
      </w:pPr>
    </w:p>
    <w:p w:rsidR="00337FCB" w:rsidRDefault="00337FCB" w:rsidP="00337FCB">
      <w:pPr>
        <w:pStyle w:val="Paragrafi"/>
        <w:jc w:val="right"/>
      </w:pPr>
      <w:r>
        <w:t>Lidhja nr.I/15</w:t>
      </w:r>
    </w:p>
    <w:p w:rsidR="00337FCB" w:rsidRDefault="00337FCB" w:rsidP="00337FCB">
      <w:pPr>
        <w:pStyle w:val="Paragrafi"/>
      </w:pPr>
    </w:p>
    <w:p w:rsidR="00337FCB" w:rsidRDefault="00337FCB" w:rsidP="00337FCB">
      <w:pPr>
        <w:pStyle w:val="Paragrafi"/>
        <w:jc w:val="center"/>
      </w:pPr>
      <w:r>
        <w:t>NIVELET E PAGAVE PËR P</w:t>
      </w:r>
      <w:smartTag w:uri="urn:schemas-microsoft-com:office:smarttags" w:element="stockticker">
        <w:r>
          <w:t>UNO</w:t>
        </w:r>
      </w:smartTag>
      <w:r>
        <w:t>NJËSIT MBËSHTETËS TË QENDRËS SË PUBLIKIMEVE  ZYRTARE</w:t>
      </w:r>
    </w:p>
    <w:p w:rsidR="00337FCB" w:rsidRPr="00D467B6" w:rsidRDefault="00337FCB" w:rsidP="00337FCB">
      <w:pPr>
        <w:pStyle w:val="Paragrafi"/>
        <w:jc w:val="center"/>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4127"/>
        <w:gridCol w:w="2315"/>
        <w:gridCol w:w="2317"/>
      </w:tblGrid>
      <w:tr w:rsidR="00337FCB" w:rsidTr="000F0954">
        <w:tc>
          <w:tcPr>
            <w:tcW w:w="507" w:type="dxa"/>
          </w:tcPr>
          <w:p w:rsidR="00337FCB" w:rsidRPr="000F0954" w:rsidRDefault="00337FCB" w:rsidP="000F0954">
            <w:pPr>
              <w:pStyle w:val="Paragrafi"/>
              <w:ind w:firstLine="0"/>
              <w:jc w:val="center"/>
              <w:rPr>
                <w:b/>
              </w:rPr>
            </w:pPr>
            <w:r w:rsidRPr="000F0954">
              <w:rPr>
                <w:b/>
              </w:rPr>
              <w:t>Nr.</w:t>
            </w:r>
          </w:p>
        </w:tc>
        <w:tc>
          <w:tcPr>
            <w:tcW w:w="4136" w:type="dxa"/>
          </w:tcPr>
          <w:p w:rsidR="00337FCB" w:rsidRPr="000F0954" w:rsidRDefault="00337FCB" w:rsidP="000F0954">
            <w:pPr>
              <w:pStyle w:val="Paragrafi"/>
              <w:ind w:firstLine="0"/>
              <w:jc w:val="center"/>
              <w:rPr>
                <w:b/>
              </w:rPr>
            </w:pPr>
            <w:r w:rsidRPr="000F0954">
              <w:rPr>
                <w:b/>
              </w:rPr>
              <w:t>Emërtimi/pozicioni</w:t>
            </w:r>
          </w:p>
        </w:tc>
        <w:tc>
          <w:tcPr>
            <w:tcW w:w="2322" w:type="dxa"/>
          </w:tcPr>
          <w:p w:rsidR="00337FCB" w:rsidRPr="000F0954" w:rsidRDefault="00337FCB" w:rsidP="000F0954">
            <w:pPr>
              <w:pStyle w:val="Paragrafi"/>
              <w:ind w:firstLine="0"/>
              <w:jc w:val="center"/>
              <w:rPr>
                <w:b/>
              </w:rPr>
            </w:pPr>
            <w:r w:rsidRPr="000F0954">
              <w:rPr>
                <w:b/>
              </w:rPr>
              <w:t>Klasa e pagës</w:t>
            </w:r>
          </w:p>
        </w:tc>
        <w:tc>
          <w:tcPr>
            <w:tcW w:w="2322" w:type="dxa"/>
          </w:tcPr>
          <w:p w:rsidR="00337FCB" w:rsidRPr="000F0954" w:rsidRDefault="00337FCB" w:rsidP="000F0954">
            <w:pPr>
              <w:pStyle w:val="Paragrafi"/>
              <w:ind w:firstLine="0"/>
              <w:jc w:val="center"/>
              <w:rPr>
                <w:b/>
              </w:rPr>
            </w:pPr>
            <w:r w:rsidRPr="000F0954">
              <w:rPr>
                <w:b/>
              </w:rPr>
              <w:t>Shtesa për funksion</w:t>
            </w:r>
          </w:p>
          <w:p w:rsidR="00337FCB" w:rsidRDefault="00337FCB" w:rsidP="000F0954">
            <w:pPr>
              <w:pStyle w:val="Paragrafi"/>
              <w:ind w:firstLine="0"/>
              <w:jc w:val="center"/>
            </w:pPr>
            <w:r w:rsidRPr="000F0954">
              <w:rPr>
                <w:b/>
              </w:rPr>
              <w:t>drejtues</w:t>
            </w:r>
          </w:p>
        </w:tc>
      </w:tr>
      <w:tr w:rsidR="00337FCB" w:rsidTr="000F0954">
        <w:tc>
          <w:tcPr>
            <w:tcW w:w="507" w:type="dxa"/>
          </w:tcPr>
          <w:p w:rsidR="00337FCB" w:rsidRDefault="00337FCB" w:rsidP="000F0954">
            <w:pPr>
              <w:pStyle w:val="Paragrafi"/>
              <w:ind w:firstLine="0"/>
              <w:jc w:val="center"/>
            </w:pPr>
            <w:r>
              <w:t>1</w:t>
            </w:r>
          </w:p>
        </w:tc>
        <w:tc>
          <w:tcPr>
            <w:tcW w:w="4136" w:type="dxa"/>
          </w:tcPr>
          <w:p w:rsidR="00337FCB" w:rsidRDefault="00337FCB" w:rsidP="000F0954">
            <w:pPr>
              <w:pStyle w:val="Paragrafi"/>
              <w:ind w:firstLine="0"/>
            </w:pPr>
            <w:r>
              <w:t>Përgjegjës i sektorit të teknikës</w:t>
            </w:r>
          </w:p>
        </w:tc>
        <w:tc>
          <w:tcPr>
            <w:tcW w:w="2322" w:type="dxa"/>
          </w:tcPr>
          <w:p w:rsidR="00337FCB" w:rsidRDefault="00337FCB" w:rsidP="000F0954">
            <w:pPr>
              <w:pStyle w:val="Paragrafi"/>
              <w:ind w:firstLine="0"/>
              <w:jc w:val="center"/>
            </w:pPr>
            <w:r>
              <w:t>X</w:t>
            </w:r>
          </w:p>
        </w:tc>
        <w:tc>
          <w:tcPr>
            <w:tcW w:w="2322" w:type="dxa"/>
          </w:tcPr>
          <w:p w:rsidR="00337FCB" w:rsidRDefault="00337FCB" w:rsidP="000F0954">
            <w:pPr>
              <w:pStyle w:val="Paragrafi"/>
              <w:ind w:firstLine="0"/>
              <w:jc w:val="center"/>
            </w:pPr>
            <w:r>
              <w:t>5</w:t>
            </w:r>
          </w:p>
        </w:tc>
      </w:tr>
      <w:tr w:rsidR="00337FCB" w:rsidTr="000F0954">
        <w:tc>
          <w:tcPr>
            <w:tcW w:w="507" w:type="dxa"/>
          </w:tcPr>
          <w:p w:rsidR="00337FCB" w:rsidRDefault="00337FCB" w:rsidP="000F0954">
            <w:pPr>
              <w:pStyle w:val="Paragrafi"/>
              <w:ind w:firstLine="0"/>
              <w:jc w:val="center"/>
            </w:pPr>
            <w:r>
              <w:t>2</w:t>
            </w:r>
          </w:p>
        </w:tc>
        <w:tc>
          <w:tcPr>
            <w:tcW w:w="4136" w:type="dxa"/>
          </w:tcPr>
          <w:p w:rsidR="00337FCB" w:rsidRDefault="00E04A46" w:rsidP="000F0954">
            <w:pPr>
              <w:pStyle w:val="Paragrafi"/>
              <w:ind w:firstLine="0"/>
            </w:pPr>
            <w:r>
              <w:t>Of</w:t>
            </w:r>
            <w:r w:rsidR="00337FCB">
              <w:t>setist</w:t>
            </w:r>
          </w:p>
        </w:tc>
        <w:tc>
          <w:tcPr>
            <w:tcW w:w="2322" w:type="dxa"/>
          </w:tcPr>
          <w:p w:rsidR="00337FCB" w:rsidRDefault="00337FCB" w:rsidP="000F0954">
            <w:pPr>
              <w:pStyle w:val="Paragrafi"/>
              <w:ind w:firstLine="0"/>
              <w:jc w:val="center"/>
            </w:pPr>
            <w:r>
              <w:t>X</w:t>
            </w:r>
          </w:p>
        </w:tc>
        <w:tc>
          <w:tcPr>
            <w:tcW w:w="2322" w:type="dxa"/>
          </w:tcPr>
          <w:p w:rsidR="00337FCB" w:rsidRDefault="00337FCB" w:rsidP="000F0954">
            <w:pPr>
              <w:pStyle w:val="Paragrafi"/>
              <w:ind w:firstLine="0"/>
            </w:pPr>
          </w:p>
        </w:tc>
      </w:tr>
      <w:tr w:rsidR="00337FCB" w:rsidTr="000F0954">
        <w:tc>
          <w:tcPr>
            <w:tcW w:w="507" w:type="dxa"/>
          </w:tcPr>
          <w:p w:rsidR="00337FCB" w:rsidRDefault="00337FCB" w:rsidP="000F0954">
            <w:pPr>
              <w:pStyle w:val="Paragrafi"/>
              <w:ind w:firstLine="0"/>
              <w:jc w:val="center"/>
            </w:pPr>
            <w:r>
              <w:t>3</w:t>
            </w:r>
          </w:p>
        </w:tc>
        <w:tc>
          <w:tcPr>
            <w:tcW w:w="4136" w:type="dxa"/>
          </w:tcPr>
          <w:p w:rsidR="00337FCB" w:rsidRDefault="00337FCB" w:rsidP="000F0954">
            <w:pPr>
              <w:pStyle w:val="Paragrafi"/>
              <w:ind w:firstLine="0"/>
            </w:pPr>
            <w:r>
              <w:t>Teknik shtypshkronje, faqosës</w:t>
            </w:r>
          </w:p>
        </w:tc>
        <w:tc>
          <w:tcPr>
            <w:tcW w:w="2322" w:type="dxa"/>
          </w:tcPr>
          <w:p w:rsidR="00337FCB" w:rsidRDefault="00337FCB" w:rsidP="000F0954">
            <w:pPr>
              <w:pStyle w:val="Paragrafi"/>
              <w:ind w:firstLine="0"/>
              <w:jc w:val="center"/>
            </w:pPr>
            <w:r>
              <w:t>IX</w:t>
            </w:r>
          </w:p>
        </w:tc>
        <w:tc>
          <w:tcPr>
            <w:tcW w:w="2322" w:type="dxa"/>
          </w:tcPr>
          <w:p w:rsidR="00337FCB" w:rsidRDefault="00337FCB" w:rsidP="000F0954">
            <w:pPr>
              <w:pStyle w:val="Paragrafi"/>
              <w:ind w:firstLine="0"/>
            </w:pPr>
          </w:p>
        </w:tc>
      </w:tr>
    </w:tbl>
    <w:p w:rsidR="00337FCB" w:rsidRPr="00D467B6" w:rsidRDefault="00337FCB" w:rsidP="00337FCB">
      <w:pPr>
        <w:pStyle w:val="Paragrafi"/>
        <w:rPr>
          <w:sz w:val="6"/>
        </w:rPr>
      </w:pPr>
    </w:p>
    <w:p w:rsidR="00337FCB" w:rsidRDefault="00337FCB" w:rsidP="00337FCB">
      <w:pPr>
        <w:pStyle w:val="Paragrafi"/>
      </w:pPr>
      <w:r>
        <w:t>Shënim. Për emërtesa të tjera të punonjësve mbështetës, përdoret lidhja nr.I/1 “Renditja e pozicioneve të punës për çdo klasë në Kryeministri, aparatet e ministrive të linjës, administratën e Presidentit, Kuvendit, institucione të tjera qendrore, prefektura dhe Shërbimin Gjeologjik Shqiptar”.</w:t>
      </w:r>
    </w:p>
    <w:p w:rsidR="00337FCB" w:rsidRPr="001476D7" w:rsidRDefault="00337FCB" w:rsidP="00337FCB">
      <w:pPr>
        <w:pStyle w:val="Paragrafi"/>
        <w:rPr>
          <w:sz w:val="14"/>
        </w:rPr>
      </w:pPr>
    </w:p>
    <w:p w:rsidR="00337FCB" w:rsidRDefault="00337FCB" w:rsidP="00337FCB">
      <w:pPr>
        <w:pStyle w:val="Paragrafi"/>
        <w:jc w:val="right"/>
      </w:pPr>
      <w:r>
        <w:t>Lidhja nr.I/16</w:t>
      </w:r>
    </w:p>
    <w:p w:rsidR="00337FCB" w:rsidRPr="00D467B6" w:rsidRDefault="00337FCB" w:rsidP="00337FCB">
      <w:pPr>
        <w:pStyle w:val="Paragrafi"/>
        <w:rPr>
          <w:sz w:val="14"/>
        </w:rPr>
      </w:pPr>
    </w:p>
    <w:p w:rsidR="00337FCB" w:rsidRDefault="00337FCB" w:rsidP="00337FCB">
      <w:pPr>
        <w:pStyle w:val="Paragrafi"/>
        <w:jc w:val="center"/>
      </w:pPr>
      <w:r>
        <w:t>NIVELET E PAGAVE TË PUNONJËSVE MBËSHTETËS TË REPARTIT TË INSPEKTIM-SHPËTIMIT NË MINIERA</w:t>
      </w:r>
    </w:p>
    <w:p w:rsidR="00337FCB" w:rsidRPr="00D467B6" w:rsidRDefault="00337FCB" w:rsidP="00337FCB">
      <w:pPr>
        <w:pStyle w:val="Paragrafi"/>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125"/>
        <w:gridCol w:w="2314"/>
        <w:gridCol w:w="2315"/>
      </w:tblGrid>
      <w:tr w:rsidR="00337FCB" w:rsidTr="000F0954">
        <w:tc>
          <w:tcPr>
            <w:tcW w:w="533" w:type="dxa"/>
          </w:tcPr>
          <w:p w:rsidR="00337FCB" w:rsidRPr="000F0954" w:rsidRDefault="00337FCB" w:rsidP="000F0954">
            <w:pPr>
              <w:pStyle w:val="Paragrafi"/>
              <w:ind w:firstLine="0"/>
              <w:jc w:val="center"/>
              <w:rPr>
                <w:b/>
              </w:rPr>
            </w:pPr>
            <w:r w:rsidRPr="000F0954">
              <w:rPr>
                <w:b/>
              </w:rPr>
              <w:t>Nr.</w:t>
            </w:r>
          </w:p>
        </w:tc>
        <w:tc>
          <w:tcPr>
            <w:tcW w:w="4125" w:type="dxa"/>
          </w:tcPr>
          <w:p w:rsidR="00337FCB" w:rsidRPr="000F0954" w:rsidRDefault="00337FCB" w:rsidP="000F0954">
            <w:pPr>
              <w:pStyle w:val="Paragrafi"/>
              <w:ind w:firstLine="0"/>
              <w:jc w:val="center"/>
              <w:rPr>
                <w:b/>
              </w:rPr>
            </w:pPr>
            <w:r w:rsidRPr="000F0954">
              <w:rPr>
                <w:b/>
              </w:rPr>
              <w:t>Emërtimi/pozicioni</w:t>
            </w:r>
          </w:p>
        </w:tc>
        <w:tc>
          <w:tcPr>
            <w:tcW w:w="2314" w:type="dxa"/>
          </w:tcPr>
          <w:p w:rsidR="00337FCB" w:rsidRPr="000F0954" w:rsidRDefault="00337FCB" w:rsidP="000F0954">
            <w:pPr>
              <w:pStyle w:val="Paragrafi"/>
              <w:ind w:firstLine="0"/>
              <w:jc w:val="center"/>
              <w:rPr>
                <w:b/>
              </w:rPr>
            </w:pPr>
            <w:r w:rsidRPr="000F0954">
              <w:rPr>
                <w:b/>
              </w:rPr>
              <w:t>Klasa e pagës</w:t>
            </w:r>
          </w:p>
        </w:tc>
        <w:tc>
          <w:tcPr>
            <w:tcW w:w="2315" w:type="dxa"/>
          </w:tcPr>
          <w:p w:rsidR="00337FCB" w:rsidRPr="000F0954" w:rsidRDefault="00337FCB" w:rsidP="000F0954">
            <w:pPr>
              <w:pStyle w:val="Paragrafi"/>
              <w:ind w:firstLine="0"/>
              <w:jc w:val="center"/>
              <w:rPr>
                <w:b/>
              </w:rPr>
            </w:pPr>
            <w:r w:rsidRPr="000F0954">
              <w:rPr>
                <w:b/>
              </w:rPr>
              <w:t>Shtesa për funksion</w:t>
            </w:r>
          </w:p>
          <w:p w:rsidR="00337FCB" w:rsidRDefault="00337FCB" w:rsidP="000F0954">
            <w:pPr>
              <w:pStyle w:val="Paragrafi"/>
              <w:ind w:firstLine="0"/>
              <w:jc w:val="center"/>
            </w:pPr>
            <w:r w:rsidRPr="000F0954">
              <w:rPr>
                <w:b/>
              </w:rPr>
              <w:t>drejtues</w:t>
            </w:r>
          </w:p>
        </w:tc>
      </w:tr>
      <w:tr w:rsidR="00337FCB" w:rsidTr="000F0954">
        <w:tc>
          <w:tcPr>
            <w:tcW w:w="533" w:type="dxa"/>
          </w:tcPr>
          <w:p w:rsidR="00337FCB" w:rsidRDefault="00337FCB" w:rsidP="000F0954">
            <w:pPr>
              <w:pStyle w:val="Paragrafi"/>
              <w:ind w:firstLine="0"/>
              <w:jc w:val="center"/>
            </w:pPr>
            <w:r>
              <w:t>1</w:t>
            </w:r>
          </w:p>
        </w:tc>
        <w:tc>
          <w:tcPr>
            <w:tcW w:w="4125" w:type="dxa"/>
          </w:tcPr>
          <w:p w:rsidR="00337FCB" w:rsidRDefault="00337FCB" w:rsidP="000F0954">
            <w:pPr>
              <w:pStyle w:val="Paragrafi"/>
              <w:ind w:firstLine="0"/>
            </w:pPr>
            <w:r>
              <w:t>Specialist me arsim të mesëm në:</w:t>
            </w:r>
          </w:p>
          <w:p w:rsidR="00337FCB" w:rsidRDefault="001422F6" w:rsidP="000F0954">
            <w:pPr>
              <w:pStyle w:val="Paragrafi"/>
              <w:ind w:firstLine="0"/>
            </w:pPr>
            <w:r>
              <w:t>- Laboratorin e provave të litarë</w:t>
            </w:r>
            <w:r w:rsidR="00337FCB">
              <w:t>ve të</w:t>
            </w:r>
          </w:p>
          <w:p w:rsidR="00337FCB" w:rsidRDefault="00337FCB" w:rsidP="000F0954">
            <w:pPr>
              <w:pStyle w:val="Paragrafi"/>
              <w:ind w:firstLine="0"/>
            </w:pPr>
            <w:r>
              <w:t>çelikut</w:t>
            </w:r>
          </w:p>
          <w:p w:rsidR="00337FCB" w:rsidRDefault="00C83844" w:rsidP="000F0954">
            <w:pPr>
              <w:pStyle w:val="Paragrafi"/>
              <w:ind w:firstLine="0"/>
            </w:pPr>
            <w:r>
              <w:t xml:space="preserve">- </w:t>
            </w:r>
            <w:r w:rsidR="00337FCB">
              <w:t>Emergjencën dhe shpëtimin</w:t>
            </w:r>
          </w:p>
          <w:p w:rsidR="00337FCB" w:rsidRDefault="00C83844" w:rsidP="000F0954">
            <w:pPr>
              <w:pStyle w:val="Paragrafi"/>
              <w:ind w:firstLine="0"/>
            </w:pPr>
            <w:r>
              <w:t xml:space="preserve">- </w:t>
            </w:r>
            <w:r w:rsidR="00337FCB">
              <w:t>Mirëmbajtjen (kolaudimin) e pajisjeve</w:t>
            </w:r>
          </w:p>
          <w:p w:rsidR="00337FCB" w:rsidRDefault="00337FCB" w:rsidP="000F0954">
            <w:pPr>
              <w:pStyle w:val="Paragrafi"/>
              <w:ind w:firstLine="0"/>
            </w:pPr>
            <w:r>
              <w:t>shpëtuese</w:t>
            </w:r>
          </w:p>
          <w:p w:rsidR="00337FCB" w:rsidRDefault="00C83844" w:rsidP="000F0954">
            <w:pPr>
              <w:pStyle w:val="Paragrafi"/>
              <w:ind w:firstLine="0"/>
            </w:pPr>
            <w:r>
              <w:t xml:space="preserve">- </w:t>
            </w:r>
            <w:r w:rsidR="00337FCB">
              <w:t xml:space="preserve">Mirëmbajtjen dhe kolaudimin e </w:t>
            </w:r>
          </w:p>
          <w:p w:rsidR="00337FCB" w:rsidRDefault="00337FCB" w:rsidP="000F0954">
            <w:pPr>
              <w:pStyle w:val="Paragrafi"/>
              <w:ind w:firstLine="0"/>
            </w:pPr>
            <w:r>
              <w:t>automjeteve</w:t>
            </w:r>
          </w:p>
        </w:tc>
        <w:tc>
          <w:tcPr>
            <w:tcW w:w="2314" w:type="dxa"/>
          </w:tcPr>
          <w:p w:rsidR="00337FCB" w:rsidRDefault="00337FCB" w:rsidP="000F0954">
            <w:pPr>
              <w:pStyle w:val="Paragrafi"/>
              <w:ind w:firstLine="0"/>
              <w:jc w:val="center"/>
            </w:pPr>
            <w:r>
              <w:t>IX</w:t>
            </w:r>
          </w:p>
        </w:tc>
        <w:tc>
          <w:tcPr>
            <w:tcW w:w="2315" w:type="dxa"/>
          </w:tcPr>
          <w:p w:rsidR="00337FCB" w:rsidRDefault="00337FCB" w:rsidP="000F0954">
            <w:pPr>
              <w:pStyle w:val="Paragrafi"/>
              <w:ind w:firstLine="0"/>
              <w:jc w:val="center"/>
            </w:pPr>
            <w:r>
              <w:t>0</w:t>
            </w:r>
          </w:p>
        </w:tc>
      </w:tr>
      <w:tr w:rsidR="00337FCB" w:rsidTr="000F0954">
        <w:trPr>
          <w:trHeight w:val="1095"/>
        </w:trPr>
        <w:tc>
          <w:tcPr>
            <w:tcW w:w="533" w:type="dxa"/>
          </w:tcPr>
          <w:p w:rsidR="00337FCB" w:rsidRDefault="00337FCB" w:rsidP="000F0954">
            <w:pPr>
              <w:pStyle w:val="Paragrafi"/>
              <w:ind w:firstLine="0"/>
              <w:jc w:val="center"/>
            </w:pPr>
            <w:r>
              <w:t>2</w:t>
            </w:r>
          </w:p>
          <w:p w:rsidR="00D467B6" w:rsidRDefault="00D467B6" w:rsidP="000F0954">
            <w:pPr>
              <w:pStyle w:val="Paragrafi"/>
              <w:ind w:firstLine="0"/>
              <w:jc w:val="center"/>
            </w:pPr>
          </w:p>
          <w:p w:rsidR="00D467B6" w:rsidRDefault="00D467B6" w:rsidP="000F0954">
            <w:pPr>
              <w:pStyle w:val="Paragrafi"/>
              <w:ind w:firstLine="0"/>
              <w:jc w:val="center"/>
            </w:pPr>
          </w:p>
          <w:p w:rsidR="00D467B6" w:rsidRDefault="00D467B6" w:rsidP="000F0954">
            <w:pPr>
              <w:pStyle w:val="Paragrafi"/>
              <w:ind w:firstLine="0"/>
              <w:jc w:val="center"/>
            </w:pPr>
          </w:p>
        </w:tc>
        <w:tc>
          <w:tcPr>
            <w:tcW w:w="4125" w:type="dxa"/>
          </w:tcPr>
          <w:p w:rsidR="00337FCB" w:rsidRDefault="00337FCB" w:rsidP="000F0954">
            <w:pPr>
              <w:pStyle w:val="Paragrafi"/>
              <w:ind w:firstLine="0"/>
            </w:pPr>
            <w:r>
              <w:t xml:space="preserve">Specialist me arsim të mesëm për </w:t>
            </w:r>
          </w:p>
          <w:p w:rsidR="00337FCB" w:rsidRDefault="00337FCB" w:rsidP="000F0954">
            <w:pPr>
              <w:pStyle w:val="Paragrafi"/>
              <w:ind w:firstLine="0"/>
            </w:pPr>
            <w:r>
              <w:t>komunikimin, informacionin dhe ruajtjen</w:t>
            </w:r>
          </w:p>
          <w:p w:rsidR="00337FCB" w:rsidRDefault="00337FCB" w:rsidP="000F0954">
            <w:pPr>
              <w:pStyle w:val="Paragrafi"/>
              <w:ind w:firstLine="0"/>
            </w:pPr>
            <w:r>
              <w:t>e institucionit</w:t>
            </w:r>
          </w:p>
          <w:p w:rsidR="00337FCB" w:rsidRDefault="00820361" w:rsidP="000F0954">
            <w:pPr>
              <w:pStyle w:val="Paragrafi"/>
              <w:ind w:firstLine="0"/>
            </w:pPr>
            <w:r>
              <w:t>Shofer i automjeteve të gatishmërisë</w:t>
            </w:r>
          </w:p>
        </w:tc>
        <w:tc>
          <w:tcPr>
            <w:tcW w:w="2314" w:type="dxa"/>
          </w:tcPr>
          <w:p w:rsidR="00D467B6" w:rsidRDefault="00337FCB" w:rsidP="000F0954">
            <w:pPr>
              <w:pStyle w:val="Paragrafi"/>
              <w:ind w:firstLine="0"/>
              <w:jc w:val="center"/>
            </w:pPr>
            <w:r>
              <w:t>VII</w:t>
            </w:r>
            <w:r w:rsidR="00D467B6">
              <w:t xml:space="preserve"> </w:t>
            </w:r>
          </w:p>
          <w:p w:rsidR="00D467B6" w:rsidRDefault="00D467B6" w:rsidP="000F0954">
            <w:pPr>
              <w:pStyle w:val="Paragrafi"/>
              <w:ind w:firstLine="0"/>
              <w:jc w:val="center"/>
            </w:pPr>
          </w:p>
          <w:p w:rsidR="00D467B6" w:rsidRDefault="00D467B6" w:rsidP="000F0954">
            <w:pPr>
              <w:pStyle w:val="Paragrafi"/>
              <w:ind w:firstLine="0"/>
              <w:jc w:val="center"/>
            </w:pPr>
          </w:p>
          <w:p w:rsidR="00337FCB" w:rsidRDefault="00337FCB" w:rsidP="000F0954">
            <w:pPr>
              <w:pStyle w:val="Paragrafi"/>
              <w:ind w:firstLine="0"/>
              <w:jc w:val="center"/>
            </w:pPr>
          </w:p>
        </w:tc>
        <w:tc>
          <w:tcPr>
            <w:tcW w:w="2315" w:type="dxa"/>
          </w:tcPr>
          <w:p w:rsidR="00D467B6" w:rsidRDefault="00337FCB" w:rsidP="000F0954">
            <w:pPr>
              <w:pStyle w:val="Paragrafi"/>
              <w:ind w:firstLine="0"/>
              <w:jc w:val="center"/>
            </w:pPr>
            <w:r>
              <w:t>0</w:t>
            </w:r>
          </w:p>
          <w:p w:rsidR="00D467B6" w:rsidRDefault="00D467B6" w:rsidP="000F0954">
            <w:pPr>
              <w:pStyle w:val="Paragrafi"/>
              <w:ind w:firstLine="0"/>
              <w:jc w:val="center"/>
            </w:pPr>
          </w:p>
          <w:p w:rsidR="00D467B6" w:rsidRDefault="00D467B6" w:rsidP="000F0954">
            <w:pPr>
              <w:pStyle w:val="Paragrafi"/>
              <w:ind w:firstLine="0"/>
              <w:jc w:val="center"/>
            </w:pPr>
          </w:p>
          <w:p w:rsidR="00337FCB" w:rsidRDefault="00337FCB" w:rsidP="000F0954">
            <w:pPr>
              <w:pStyle w:val="Paragrafi"/>
              <w:ind w:firstLine="0"/>
              <w:jc w:val="center"/>
            </w:pPr>
          </w:p>
        </w:tc>
      </w:tr>
      <w:tr w:rsidR="00820361" w:rsidTr="000F0954">
        <w:tc>
          <w:tcPr>
            <w:tcW w:w="533" w:type="dxa"/>
          </w:tcPr>
          <w:p w:rsidR="00820361" w:rsidRDefault="00820361" w:rsidP="000F0954">
            <w:pPr>
              <w:pStyle w:val="Paragrafi"/>
              <w:ind w:firstLine="0"/>
              <w:jc w:val="center"/>
            </w:pPr>
            <w:r>
              <w:t>3.</w:t>
            </w:r>
          </w:p>
        </w:tc>
        <w:tc>
          <w:tcPr>
            <w:tcW w:w="4125" w:type="dxa"/>
          </w:tcPr>
          <w:p w:rsidR="00820361" w:rsidRDefault="00820361" w:rsidP="000F0954">
            <w:pPr>
              <w:pStyle w:val="Paragrafi"/>
              <w:ind w:firstLine="0"/>
            </w:pPr>
            <w:r>
              <w:t>Shofer</w:t>
            </w:r>
          </w:p>
        </w:tc>
        <w:tc>
          <w:tcPr>
            <w:tcW w:w="2314" w:type="dxa"/>
          </w:tcPr>
          <w:p w:rsidR="00820361" w:rsidRDefault="00820361" w:rsidP="000F0954">
            <w:pPr>
              <w:pStyle w:val="Paragrafi"/>
              <w:ind w:firstLine="0"/>
              <w:jc w:val="center"/>
            </w:pPr>
            <w:r>
              <w:t>V-VI</w:t>
            </w:r>
          </w:p>
        </w:tc>
        <w:tc>
          <w:tcPr>
            <w:tcW w:w="2315" w:type="dxa"/>
          </w:tcPr>
          <w:p w:rsidR="00820361" w:rsidRDefault="00820361" w:rsidP="000F0954">
            <w:pPr>
              <w:pStyle w:val="Paragrafi"/>
              <w:ind w:firstLine="0"/>
              <w:jc w:val="center"/>
            </w:pPr>
            <w:r>
              <w:t>0</w:t>
            </w:r>
          </w:p>
        </w:tc>
      </w:tr>
      <w:tr w:rsidR="00337FCB" w:rsidTr="000F0954">
        <w:tc>
          <w:tcPr>
            <w:tcW w:w="533" w:type="dxa"/>
          </w:tcPr>
          <w:p w:rsidR="00337FCB" w:rsidRDefault="00337FCB" w:rsidP="000F0954">
            <w:pPr>
              <w:pStyle w:val="Paragrafi"/>
              <w:ind w:firstLine="0"/>
              <w:jc w:val="center"/>
            </w:pPr>
            <w:r>
              <w:t>4</w:t>
            </w:r>
          </w:p>
        </w:tc>
        <w:tc>
          <w:tcPr>
            <w:tcW w:w="4125" w:type="dxa"/>
          </w:tcPr>
          <w:p w:rsidR="00337FCB" w:rsidRDefault="00337FCB" w:rsidP="000F0954">
            <w:pPr>
              <w:pStyle w:val="Paragrafi"/>
              <w:ind w:firstLine="0"/>
            </w:pPr>
            <w:r>
              <w:t>Operator gatishm</w:t>
            </w:r>
            <w:r w:rsidR="00403773">
              <w:t>ërie</w:t>
            </w:r>
            <w:r>
              <w:t xml:space="preserve"> </w:t>
            </w:r>
            <w:r w:rsidR="00820361">
              <w:t>.</w:t>
            </w:r>
            <w:r>
              <w:t>Magazinier</w:t>
            </w:r>
          </w:p>
        </w:tc>
        <w:tc>
          <w:tcPr>
            <w:tcW w:w="2314" w:type="dxa"/>
          </w:tcPr>
          <w:p w:rsidR="00337FCB" w:rsidRDefault="00337FCB" w:rsidP="000F0954">
            <w:pPr>
              <w:pStyle w:val="Paragrafi"/>
              <w:ind w:firstLine="0"/>
              <w:jc w:val="center"/>
            </w:pPr>
            <w:r>
              <w:t>V</w:t>
            </w:r>
          </w:p>
        </w:tc>
        <w:tc>
          <w:tcPr>
            <w:tcW w:w="2315" w:type="dxa"/>
          </w:tcPr>
          <w:p w:rsidR="00337FCB" w:rsidRDefault="00337FCB" w:rsidP="000F0954">
            <w:pPr>
              <w:pStyle w:val="Paragrafi"/>
              <w:ind w:firstLine="0"/>
              <w:jc w:val="center"/>
            </w:pPr>
            <w:r>
              <w:t>0</w:t>
            </w:r>
          </w:p>
        </w:tc>
      </w:tr>
      <w:tr w:rsidR="00337FCB" w:rsidTr="000F0954">
        <w:tc>
          <w:tcPr>
            <w:tcW w:w="533" w:type="dxa"/>
          </w:tcPr>
          <w:p w:rsidR="00337FCB" w:rsidRDefault="00337FCB" w:rsidP="000F0954">
            <w:pPr>
              <w:pStyle w:val="Paragrafi"/>
              <w:ind w:firstLine="0"/>
              <w:jc w:val="center"/>
            </w:pPr>
            <w:r>
              <w:t>5</w:t>
            </w:r>
          </w:p>
        </w:tc>
        <w:tc>
          <w:tcPr>
            <w:tcW w:w="4125" w:type="dxa"/>
          </w:tcPr>
          <w:p w:rsidR="00337FCB" w:rsidRDefault="00337FCB" w:rsidP="000F0954">
            <w:pPr>
              <w:pStyle w:val="Paragrafi"/>
              <w:ind w:firstLine="0"/>
            </w:pPr>
            <w:r>
              <w:t>Punëtorë</w:t>
            </w:r>
          </w:p>
        </w:tc>
        <w:tc>
          <w:tcPr>
            <w:tcW w:w="2314" w:type="dxa"/>
          </w:tcPr>
          <w:p w:rsidR="00337FCB" w:rsidRDefault="00337FCB" w:rsidP="000F0954">
            <w:pPr>
              <w:pStyle w:val="Paragrafi"/>
              <w:ind w:firstLine="0"/>
              <w:jc w:val="center"/>
            </w:pPr>
            <w:r>
              <w:t>II-IV</w:t>
            </w:r>
          </w:p>
        </w:tc>
        <w:tc>
          <w:tcPr>
            <w:tcW w:w="2315" w:type="dxa"/>
          </w:tcPr>
          <w:p w:rsidR="00337FCB" w:rsidRDefault="00337FCB" w:rsidP="000F0954">
            <w:pPr>
              <w:pStyle w:val="Paragrafi"/>
              <w:ind w:firstLine="0"/>
              <w:jc w:val="center"/>
            </w:pPr>
          </w:p>
        </w:tc>
      </w:tr>
      <w:tr w:rsidR="00337FCB" w:rsidTr="000F0954">
        <w:tc>
          <w:tcPr>
            <w:tcW w:w="533" w:type="dxa"/>
          </w:tcPr>
          <w:p w:rsidR="00337FCB" w:rsidRDefault="00337FCB" w:rsidP="000F0954">
            <w:pPr>
              <w:pStyle w:val="Paragrafi"/>
              <w:ind w:firstLine="0"/>
              <w:jc w:val="center"/>
            </w:pPr>
            <w:r>
              <w:t>6</w:t>
            </w:r>
          </w:p>
        </w:tc>
        <w:tc>
          <w:tcPr>
            <w:tcW w:w="4125" w:type="dxa"/>
          </w:tcPr>
          <w:p w:rsidR="00337FCB" w:rsidRDefault="00C83844" w:rsidP="000F0954">
            <w:pPr>
              <w:pStyle w:val="Paragrafi"/>
              <w:ind w:firstLine="0"/>
            </w:pPr>
            <w:r>
              <w:t>Rojë</w:t>
            </w:r>
            <w:r w:rsidR="00820361">
              <w:t xml:space="preserve"> objekti. </w:t>
            </w:r>
            <w:r w:rsidR="00337FCB">
              <w:t>Pastruese</w:t>
            </w:r>
          </w:p>
        </w:tc>
        <w:tc>
          <w:tcPr>
            <w:tcW w:w="2314" w:type="dxa"/>
          </w:tcPr>
          <w:p w:rsidR="00337FCB" w:rsidRDefault="00337FCB" w:rsidP="000F0954">
            <w:pPr>
              <w:pStyle w:val="Paragrafi"/>
              <w:ind w:firstLine="0"/>
              <w:jc w:val="center"/>
            </w:pPr>
            <w:r>
              <w:t>I-</w:t>
            </w:r>
            <w:smartTag w:uri="urn:schemas-microsoft-com:office:smarttags" w:element="stockticker">
              <w:r>
                <w:t>III</w:t>
              </w:r>
            </w:smartTag>
          </w:p>
        </w:tc>
        <w:tc>
          <w:tcPr>
            <w:tcW w:w="2315" w:type="dxa"/>
          </w:tcPr>
          <w:p w:rsidR="00337FCB" w:rsidRDefault="00337FCB" w:rsidP="000F0954">
            <w:pPr>
              <w:pStyle w:val="Paragrafi"/>
              <w:ind w:firstLine="0"/>
              <w:jc w:val="center"/>
            </w:pPr>
          </w:p>
        </w:tc>
      </w:tr>
    </w:tbl>
    <w:p w:rsidR="00337FCB" w:rsidRDefault="00337FCB" w:rsidP="00337FCB">
      <w:pPr>
        <w:pStyle w:val="Paragrafi"/>
      </w:pPr>
    </w:p>
    <w:p w:rsidR="00337FCB" w:rsidRDefault="00337FCB" w:rsidP="00337FCB">
      <w:pPr>
        <w:pStyle w:val="Paragrafi"/>
      </w:pPr>
      <w:r>
        <w:t>Shënim. Për emërtesa të tjera të punonjësve mbështetës, përdoret lidhja nr.I/1 “Renditja e pozicioneve të punës për çdo klasë në Kryeministri, aparatet e ministrive të linjës, administratën e Presidentit, Kuvendit, institucione të tjera qendrore, prefektura dhe Shërbimin Gjeologjik Shqiptar”.</w:t>
      </w:r>
    </w:p>
    <w:p w:rsidR="00337FCB" w:rsidRDefault="00337FCB" w:rsidP="00337FCB">
      <w:pPr>
        <w:pStyle w:val="Paragrafi"/>
      </w:pPr>
    </w:p>
    <w:p w:rsidR="00403773" w:rsidRDefault="00403773" w:rsidP="00337FCB">
      <w:pPr>
        <w:pStyle w:val="Paragrafi"/>
      </w:pPr>
    </w:p>
    <w:p w:rsidR="00337FCB" w:rsidRDefault="00337FCB" w:rsidP="00337FCB">
      <w:pPr>
        <w:pStyle w:val="Paragrafi"/>
        <w:jc w:val="right"/>
      </w:pPr>
      <w:r>
        <w:t>Lidhja nr.II</w:t>
      </w:r>
    </w:p>
    <w:p w:rsidR="00337FCB" w:rsidRDefault="00337FCB" w:rsidP="00337FCB">
      <w:pPr>
        <w:pStyle w:val="Paragrafi"/>
      </w:pPr>
    </w:p>
    <w:p w:rsidR="001611F9" w:rsidRDefault="001611F9" w:rsidP="00337FCB">
      <w:pPr>
        <w:pStyle w:val="Paragrafi"/>
      </w:pPr>
    </w:p>
    <w:p w:rsidR="00337FCB" w:rsidRDefault="00337FCB" w:rsidP="00337FCB">
      <w:pPr>
        <w:pStyle w:val="Paragrafi"/>
        <w:jc w:val="center"/>
      </w:pPr>
      <w:r>
        <w:t>NIVELET E PAGËS BAZË PËR KLASË NË INSTITUCIONET E TJERA</w:t>
      </w:r>
    </w:p>
    <w:p w:rsidR="001611F9" w:rsidRDefault="001611F9" w:rsidP="00337FC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337FCB" w:rsidTr="000F0954">
        <w:tc>
          <w:tcPr>
            <w:tcW w:w="3095" w:type="dxa"/>
          </w:tcPr>
          <w:p w:rsidR="00337FCB" w:rsidRPr="000F0954" w:rsidRDefault="00337FCB" w:rsidP="000F0954">
            <w:pPr>
              <w:pStyle w:val="Paragrafi"/>
              <w:ind w:firstLine="0"/>
              <w:jc w:val="center"/>
              <w:rPr>
                <w:b/>
              </w:rPr>
            </w:pPr>
            <w:r w:rsidRPr="000F0954">
              <w:rPr>
                <w:b/>
              </w:rPr>
              <w:t>NR. RENDOR</w:t>
            </w:r>
          </w:p>
        </w:tc>
        <w:tc>
          <w:tcPr>
            <w:tcW w:w="3096" w:type="dxa"/>
          </w:tcPr>
          <w:p w:rsidR="00337FCB" w:rsidRPr="000F0954" w:rsidRDefault="00337FCB" w:rsidP="000F0954">
            <w:pPr>
              <w:pStyle w:val="Paragrafi"/>
              <w:ind w:firstLine="0"/>
              <w:jc w:val="center"/>
              <w:rPr>
                <w:b/>
              </w:rPr>
            </w:pPr>
            <w:r w:rsidRPr="000F0954">
              <w:rPr>
                <w:b/>
              </w:rPr>
              <w:t>KLASA</w:t>
            </w:r>
          </w:p>
        </w:tc>
        <w:tc>
          <w:tcPr>
            <w:tcW w:w="3096" w:type="dxa"/>
          </w:tcPr>
          <w:p w:rsidR="00337FCB" w:rsidRPr="000F0954" w:rsidRDefault="00C83844" w:rsidP="000F0954">
            <w:pPr>
              <w:pStyle w:val="Paragrafi"/>
              <w:ind w:firstLine="0"/>
              <w:jc w:val="center"/>
              <w:rPr>
                <w:b/>
              </w:rPr>
            </w:pPr>
            <w:r w:rsidRPr="000F0954">
              <w:rPr>
                <w:b/>
              </w:rPr>
              <w:t>Paga bazë mujore në lekë</w:t>
            </w:r>
          </w:p>
        </w:tc>
      </w:tr>
      <w:tr w:rsidR="00337FCB" w:rsidTr="000F0954">
        <w:tc>
          <w:tcPr>
            <w:tcW w:w="3095" w:type="dxa"/>
          </w:tcPr>
          <w:p w:rsidR="00337FCB" w:rsidRDefault="00337FCB" w:rsidP="000F0954">
            <w:pPr>
              <w:pStyle w:val="Paragrafi"/>
              <w:ind w:firstLine="0"/>
              <w:jc w:val="center"/>
            </w:pPr>
            <w:r>
              <w:t>1</w:t>
            </w:r>
          </w:p>
        </w:tc>
        <w:tc>
          <w:tcPr>
            <w:tcW w:w="3096" w:type="dxa"/>
          </w:tcPr>
          <w:p w:rsidR="00337FCB" w:rsidRDefault="00337FCB" w:rsidP="000F0954">
            <w:pPr>
              <w:pStyle w:val="Paragrafi"/>
              <w:ind w:firstLine="0"/>
              <w:jc w:val="center"/>
            </w:pPr>
            <w:r>
              <w:t>I</w:t>
            </w:r>
          </w:p>
        </w:tc>
        <w:tc>
          <w:tcPr>
            <w:tcW w:w="3096" w:type="dxa"/>
          </w:tcPr>
          <w:p w:rsidR="00337FCB" w:rsidRDefault="00337FCB" w:rsidP="000F0954">
            <w:pPr>
              <w:pStyle w:val="Paragrafi"/>
              <w:ind w:firstLine="0"/>
              <w:jc w:val="center"/>
            </w:pPr>
            <w:r>
              <w:t>17000</w:t>
            </w:r>
          </w:p>
        </w:tc>
      </w:tr>
      <w:tr w:rsidR="00337FCB" w:rsidTr="000F0954">
        <w:tc>
          <w:tcPr>
            <w:tcW w:w="3095" w:type="dxa"/>
          </w:tcPr>
          <w:p w:rsidR="00337FCB" w:rsidRDefault="00337FCB" w:rsidP="000F0954">
            <w:pPr>
              <w:pStyle w:val="Paragrafi"/>
              <w:ind w:firstLine="0"/>
              <w:jc w:val="center"/>
            </w:pPr>
            <w:r>
              <w:t>2</w:t>
            </w:r>
          </w:p>
        </w:tc>
        <w:tc>
          <w:tcPr>
            <w:tcW w:w="3096" w:type="dxa"/>
          </w:tcPr>
          <w:p w:rsidR="00337FCB" w:rsidRDefault="00337FCB" w:rsidP="000F0954">
            <w:pPr>
              <w:pStyle w:val="Paragrafi"/>
              <w:ind w:firstLine="0"/>
              <w:jc w:val="center"/>
            </w:pPr>
            <w:r>
              <w:t>II</w:t>
            </w:r>
          </w:p>
        </w:tc>
        <w:tc>
          <w:tcPr>
            <w:tcW w:w="3096" w:type="dxa"/>
          </w:tcPr>
          <w:p w:rsidR="00337FCB" w:rsidRDefault="00337FCB" w:rsidP="000F0954">
            <w:pPr>
              <w:pStyle w:val="Paragrafi"/>
              <w:ind w:firstLine="0"/>
              <w:jc w:val="center"/>
            </w:pPr>
            <w:r>
              <w:t>18500</w:t>
            </w:r>
          </w:p>
        </w:tc>
      </w:tr>
      <w:tr w:rsidR="00337FCB" w:rsidTr="000F0954">
        <w:tc>
          <w:tcPr>
            <w:tcW w:w="3095" w:type="dxa"/>
          </w:tcPr>
          <w:p w:rsidR="00337FCB" w:rsidRDefault="00337FCB" w:rsidP="000F0954">
            <w:pPr>
              <w:pStyle w:val="Paragrafi"/>
              <w:ind w:firstLine="0"/>
              <w:jc w:val="center"/>
            </w:pPr>
            <w:r>
              <w:t>3</w:t>
            </w:r>
          </w:p>
        </w:tc>
        <w:tc>
          <w:tcPr>
            <w:tcW w:w="3096" w:type="dxa"/>
          </w:tcPr>
          <w:p w:rsidR="00337FCB" w:rsidRDefault="00337FCB" w:rsidP="000F0954">
            <w:pPr>
              <w:pStyle w:val="Paragrafi"/>
              <w:ind w:firstLine="0"/>
              <w:jc w:val="center"/>
            </w:pPr>
            <w:r>
              <w:t>III</w:t>
            </w:r>
          </w:p>
        </w:tc>
        <w:tc>
          <w:tcPr>
            <w:tcW w:w="3096" w:type="dxa"/>
          </w:tcPr>
          <w:p w:rsidR="00337FCB" w:rsidRDefault="00337FCB" w:rsidP="000F0954">
            <w:pPr>
              <w:pStyle w:val="Paragrafi"/>
              <w:ind w:firstLine="0"/>
              <w:jc w:val="center"/>
            </w:pPr>
            <w:r>
              <w:t>19300</w:t>
            </w:r>
          </w:p>
        </w:tc>
      </w:tr>
      <w:tr w:rsidR="00337FCB" w:rsidTr="000F0954">
        <w:tc>
          <w:tcPr>
            <w:tcW w:w="3095" w:type="dxa"/>
          </w:tcPr>
          <w:p w:rsidR="00337FCB" w:rsidRDefault="00337FCB" w:rsidP="000F0954">
            <w:pPr>
              <w:pStyle w:val="Paragrafi"/>
              <w:ind w:firstLine="0"/>
              <w:jc w:val="center"/>
            </w:pPr>
            <w:r>
              <w:t>4</w:t>
            </w:r>
          </w:p>
        </w:tc>
        <w:tc>
          <w:tcPr>
            <w:tcW w:w="3096" w:type="dxa"/>
          </w:tcPr>
          <w:p w:rsidR="00337FCB" w:rsidRDefault="00337FCB" w:rsidP="000F0954">
            <w:pPr>
              <w:pStyle w:val="Paragrafi"/>
              <w:ind w:firstLine="0"/>
              <w:jc w:val="center"/>
            </w:pPr>
            <w:r>
              <w:t>IV</w:t>
            </w:r>
          </w:p>
        </w:tc>
        <w:tc>
          <w:tcPr>
            <w:tcW w:w="3096" w:type="dxa"/>
          </w:tcPr>
          <w:p w:rsidR="00337FCB" w:rsidRDefault="00337FCB" w:rsidP="000F0954">
            <w:pPr>
              <w:pStyle w:val="Paragrafi"/>
              <w:ind w:firstLine="0"/>
              <w:jc w:val="center"/>
            </w:pPr>
            <w:r>
              <w:t>19900</w:t>
            </w:r>
          </w:p>
        </w:tc>
      </w:tr>
      <w:tr w:rsidR="00337FCB" w:rsidTr="000F0954">
        <w:tc>
          <w:tcPr>
            <w:tcW w:w="3095" w:type="dxa"/>
          </w:tcPr>
          <w:p w:rsidR="00337FCB" w:rsidRDefault="00337FCB" w:rsidP="000F0954">
            <w:pPr>
              <w:pStyle w:val="Paragrafi"/>
              <w:ind w:firstLine="0"/>
              <w:jc w:val="center"/>
            </w:pPr>
            <w:r>
              <w:t>5</w:t>
            </w:r>
          </w:p>
        </w:tc>
        <w:tc>
          <w:tcPr>
            <w:tcW w:w="3096" w:type="dxa"/>
          </w:tcPr>
          <w:p w:rsidR="00337FCB" w:rsidRDefault="00337FCB" w:rsidP="000F0954">
            <w:pPr>
              <w:pStyle w:val="Paragrafi"/>
              <w:ind w:firstLine="0"/>
              <w:jc w:val="center"/>
            </w:pPr>
            <w:r>
              <w:t>V</w:t>
            </w:r>
          </w:p>
        </w:tc>
        <w:tc>
          <w:tcPr>
            <w:tcW w:w="3096" w:type="dxa"/>
          </w:tcPr>
          <w:p w:rsidR="00337FCB" w:rsidRDefault="00337FCB" w:rsidP="000F0954">
            <w:pPr>
              <w:pStyle w:val="Paragrafi"/>
              <w:ind w:firstLine="0"/>
              <w:jc w:val="center"/>
            </w:pPr>
            <w:r>
              <w:t>20500</w:t>
            </w:r>
          </w:p>
        </w:tc>
      </w:tr>
      <w:tr w:rsidR="00337FCB" w:rsidTr="000F0954">
        <w:tc>
          <w:tcPr>
            <w:tcW w:w="3095" w:type="dxa"/>
          </w:tcPr>
          <w:p w:rsidR="00337FCB" w:rsidRDefault="00337FCB" w:rsidP="000F0954">
            <w:pPr>
              <w:pStyle w:val="Paragrafi"/>
              <w:ind w:firstLine="0"/>
              <w:jc w:val="center"/>
            </w:pPr>
            <w:r>
              <w:t>6</w:t>
            </w:r>
          </w:p>
        </w:tc>
        <w:tc>
          <w:tcPr>
            <w:tcW w:w="3096" w:type="dxa"/>
          </w:tcPr>
          <w:p w:rsidR="00337FCB" w:rsidRDefault="00337FCB" w:rsidP="000F0954">
            <w:pPr>
              <w:pStyle w:val="Paragrafi"/>
              <w:ind w:firstLine="0"/>
              <w:jc w:val="center"/>
            </w:pPr>
            <w:r>
              <w:t>VI</w:t>
            </w:r>
          </w:p>
        </w:tc>
        <w:tc>
          <w:tcPr>
            <w:tcW w:w="3096" w:type="dxa"/>
          </w:tcPr>
          <w:p w:rsidR="00337FCB" w:rsidRDefault="00337FCB" w:rsidP="000F0954">
            <w:pPr>
              <w:pStyle w:val="Paragrafi"/>
              <w:ind w:firstLine="0"/>
              <w:jc w:val="center"/>
            </w:pPr>
            <w:r>
              <w:t>21200</w:t>
            </w:r>
          </w:p>
        </w:tc>
      </w:tr>
      <w:tr w:rsidR="00337FCB" w:rsidTr="000F0954">
        <w:tc>
          <w:tcPr>
            <w:tcW w:w="3095" w:type="dxa"/>
          </w:tcPr>
          <w:p w:rsidR="00337FCB" w:rsidRDefault="00337FCB" w:rsidP="000F0954">
            <w:pPr>
              <w:pStyle w:val="Paragrafi"/>
              <w:ind w:firstLine="0"/>
              <w:jc w:val="center"/>
            </w:pPr>
            <w:r>
              <w:t>7</w:t>
            </w:r>
          </w:p>
        </w:tc>
        <w:tc>
          <w:tcPr>
            <w:tcW w:w="3096" w:type="dxa"/>
          </w:tcPr>
          <w:p w:rsidR="00337FCB" w:rsidRDefault="00337FCB" w:rsidP="000F0954">
            <w:pPr>
              <w:pStyle w:val="Paragrafi"/>
              <w:ind w:firstLine="0"/>
              <w:jc w:val="center"/>
            </w:pPr>
            <w:smartTag w:uri="urn:schemas-microsoft-com:office:smarttags" w:element="stockticker">
              <w:r>
                <w:t>VII</w:t>
              </w:r>
            </w:smartTag>
          </w:p>
        </w:tc>
        <w:tc>
          <w:tcPr>
            <w:tcW w:w="3096" w:type="dxa"/>
          </w:tcPr>
          <w:p w:rsidR="00337FCB" w:rsidRDefault="00337FCB" w:rsidP="000F0954">
            <w:pPr>
              <w:pStyle w:val="Paragrafi"/>
              <w:ind w:firstLine="0"/>
              <w:jc w:val="center"/>
            </w:pPr>
            <w:r>
              <w:t>21850</w:t>
            </w:r>
          </w:p>
        </w:tc>
      </w:tr>
      <w:tr w:rsidR="00337FCB" w:rsidTr="000F0954">
        <w:tc>
          <w:tcPr>
            <w:tcW w:w="3095" w:type="dxa"/>
          </w:tcPr>
          <w:p w:rsidR="00337FCB" w:rsidRDefault="00337FCB" w:rsidP="000F0954">
            <w:pPr>
              <w:pStyle w:val="Paragrafi"/>
              <w:ind w:firstLine="0"/>
              <w:jc w:val="center"/>
            </w:pPr>
            <w:r>
              <w:t>8</w:t>
            </w:r>
          </w:p>
        </w:tc>
        <w:tc>
          <w:tcPr>
            <w:tcW w:w="3096" w:type="dxa"/>
          </w:tcPr>
          <w:p w:rsidR="00337FCB" w:rsidRDefault="00337FCB" w:rsidP="000F0954">
            <w:pPr>
              <w:pStyle w:val="Paragrafi"/>
              <w:ind w:firstLine="0"/>
              <w:jc w:val="center"/>
            </w:pPr>
            <w:r>
              <w:t>VIII</w:t>
            </w:r>
          </w:p>
        </w:tc>
        <w:tc>
          <w:tcPr>
            <w:tcW w:w="3096" w:type="dxa"/>
          </w:tcPr>
          <w:p w:rsidR="00337FCB" w:rsidRDefault="00337FCB" w:rsidP="000F0954">
            <w:pPr>
              <w:pStyle w:val="Paragrafi"/>
              <w:ind w:firstLine="0"/>
              <w:jc w:val="center"/>
            </w:pPr>
            <w:r>
              <w:t>22430</w:t>
            </w:r>
          </w:p>
        </w:tc>
      </w:tr>
      <w:tr w:rsidR="00337FCB" w:rsidTr="000F0954">
        <w:tc>
          <w:tcPr>
            <w:tcW w:w="3095" w:type="dxa"/>
          </w:tcPr>
          <w:p w:rsidR="00337FCB" w:rsidRDefault="00337FCB" w:rsidP="000F0954">
            <w:pPr>
              <w:pStyle w:val="Paragrafi"/>
              <w:ind w:firstLine="0"/>
              <w:jc w:val="center"/>
            </w:pPr>
            <w:r>
              <w:t>9</w:t>
            </w:r>
          </w:p>
        </w:tc>
        <w:tc>
          <w:tcPr>
            <w:tcW w:w="3096" w:type="dxa"/>
          </w:tcPr>
          <w:p w:rsidR="00337FCB" w:rsidRDefault="00337FCB" w:rsidP="000F0954">
            <w:pPr>
              <w:pStyle w:val="Paragrafi"/>
              <w:ind w:firstLine="0"/>
              <w:jc w:val="center"/>
            </w:pPr>
            <w:r>
              <w:t>IX</w:t>
            </w:r>
          </w:p>
        </w:tc>
        <w:tc>
          <w:tcPr>
            <w:tcW w:w="3096" w:type="dxa"/>
          </w:tcPr>
          <w:p w:rsidR="00337FCB" w:rsidRDefault="00337FCB" w:rsidP="000F0954">
            <w:pPr>
              <w:pStyle w:val="Paragrafi"/>
              <w:ind w:firstLine="0"/>
              <w:jc w:val="center"/>
            </w:pPr>
            <w:r>
              <w:t>23000</w:t>
            </w:r>
          </w:p>
        </w:tc>
      </w:tr>
      <w:tr w:rsidR="00337FCB" w:rsidTr="000F0954">
        <w:tc>
          <w:tcPr>
            <w:tcW w:w="3095" w:type="dxa"/>
          </w:tcPr>
          <w:p w:rsidR="00337FCB" w:rsidRDefault="00337FCB" w:rsidP="000F0954">
            <w:pPr>
              <w:pStyle w:val="Paragrafi"/>
              <w:ind w:firstLine="0"/>
              <w:jc w:val="center"/>
            </w:pPr>
            <w:r>
              <w:t>10</w:t>
            </w:r>
          </w:p>
        </w:tc>
        <w:tc>
          <w:tcPr>
            <w:tcW w:w="3096" w:type="dxa"/>
          </w:tcPr>
          <w:p w:rsidR="00337FCB" w:rsidRDefault="00337FCB" w:rsidP="000F0954">
            <w:pPr>
              <w:pStyle w:val="Paragrafi"/>
              <w:ind w:firstLine="0"/>
              <w:jc w:val="center"/>
            </w:pPr>
            <w:r>
              <w:t>X</w:t>
            </w:r>
          </w:p>
        </w:tc>
        <w:tc>
          <w:tcPr>
            <w:tcW w:w="3096" w:type="dxa"/>
          </w:tcPr>
          <w:p w:rsidR="00337FCB" w:rsidRDefault="00337FCB" w:rsidP="000F0954">
            <w:pPr>
              <w:pStyle w:val="Paragrafi"/>
              <w:ind w:firstLine="0"/>
              <w:jc w:val="center"/>
            </w:pPr>
            <w:r>
              <w:t>24500</w:t>
            </w:r>
          </w:p>
        </w:tc>
      </w:tr>
      <w:tr w:rsidR="00337FCB" w:rsidTr="000F0954">
        <w:tc>
          <w:tcPr>
            <w:tcW w:w="3095" w:type="dxa"/>
          </w:tcPr>
          <w:p w:rsidR="00337FCB" w:rsidRDefault="00337FCB" w:rsidP="000F0954">
            <w:pPr>
              <w:pStyle w:val="Paragrafi"/>
              <w:ind w:firstLine="0"/>
              <w:jc w:val="center"/>
            </w:pPr>
            <w:r>
              <w:t>11</w:t>
            </w:r>
          </w:p>
        </w:tc>
        <w:tc>
          <w:tcPr>
            <w:tcW w:w="3096" w:type="dxa"/>
          </w:tcPr>
          <w:p w:rsidR="00337FCB" w:rsidRDefault="00337FCB" w:rsidP="000F0954">
            <w:pPr>
              <w:pStyle w:val="Paragrafi"/>
              <w:ind w:firstLine="0"/>
              <w:jc w:val="center"/>
            </w:pPr>
            <w:r>
              <w:t>XI</w:t>
            </w:r>
          </w:p>
        </w:tc>
        <w:tc>
          <w:tcPr>
            <w:tcW w:w="3096" w:type="dxa"/>
          </w:tcPr>
          <w:p w:rsidR="00337FCB" w:rsidRDefault="00337FCB" w:rsidP="000F0954">
            <w:pPr>
              <w:pStyle w:val="Paragrafi"/>
              <w:ind w:firstLine="0"/>
              <w:jc w:val="center"/>
            </w:pPr>
            <w:r>
              <w:t>26200</w:t>
            </w:r>
          </w:p>
        </w:tc>
      </w:tr>
      <w:tr w:rsidR="00337FCB" w:rsidTr="000F0954">
        <w:tc>
          <w:tcPr>
            <w:tcW w:w="3095" w:type="dxa"/>
          </w:tcPr>
          <w:p w:rsidR="00337FCB" w:rsidRDefault="00337FCB" w:rsidP="000F0954">
            <w:pPr>
              <w:pStyle w:val="Paragrafi"/>
              <w:ind w:firstLine="0"/>
              <w:jc w:val="center"/>
            </w:pPr>
            <w:r>
              <w:t>12</w:t>
            </w:r>
          </w:p>
        </w:tc>
        <w:tc>
          <w:tcPr>
            <w:tcW w:w="3096" w:type="dxa"/>
          </w:tcPr>
          <w:p w:rsidR="00337FCB" w:rsidRDefault="00337FCB" w:rsidP="000F0954">
            <w:pPr>
              <w:pStyle w:val="Paragrafi"/>
              <w:ind w:firstLine="0"/>
              <w:jc w:val="center"/>
            </w:pPr>
            <w:r>
              <w:t>XII</w:t>
            </w:r>
          </w:p>
        </w:tc>
        <w:tc>
          <w:tcPr>
            <w:tcW w:w="3096" w:type="dxa"/>
          </w:tcPr>
          <w:p w:rsidR="00337FCB" w:rsidRDefault="00337FCB" w:rsidP="000F0954">
            <w:pPr>
              <w:pStyle w:val="Paragrafi"/>
              <w:ind w:firstLine="0"/>
              <w:jc w:val="center"/>
            </w:pPr>
            <w:r>
              <w:t>27100</w:t>
            </w:r>
          </w:p>
        </w:tc>
      </w:tr>
      <w:tr w:rsidR="00337FCB" w:rsidTr="000F0954">
        <w:tc>
          <w:tcPr>
            <w:tcW w:w="3095" w:type="dxa"/>
          </w:tcPr>
          <w:p w:rsidR="00337FCB" w:rsidRDefault="00337FCB" w:rsidP="000F0954">
            <w:pPr>
              <w:pStyle w:val="Paragrafi"/>
              <w:ind w:firstLine="0"/>
              <w:jc w:val="center"/>
            </w:pPr>
            <w:r>
              <w:t>13</w:t>
            </w:r>
          </w:p>
        </w:tc>
        <w:tc>
          <w:tcPr>
            <w:tcW w:w="3096" w:type="dxa"/>
          </w:tcPr>
          <w:p w:rsidR="00337FCB" w:rsidRDefault="00337FCB" w:rsidP="000F0954">
            <w:pPr>
              <w:pStyle w:val="Paragrafi"/>
              <w:ind w:firstLine="0"/>
              <w:jc w:val="center"/>
            </w:pPr>
            <w:r>
              <w:t>XIII</w:t>
            </w:r>
          </w:p>
        </w:tc>
        <w:tc>
          <w:tcPr>
            <w:tcW w:w="3096" w:type="dxa"/>
          </w:tcPr>
          <w:p w:rsidR="00337FCB" w:rsidRDefault="00337FCB" w:rsidP="000F0954">
            <w:pPr>
              <w:pStyle w:val="Paragrafi"/>
              <w:ind w:firstLine="0"/>
              <w:jc w:val="center"/>
            </w:pPr>
            <w:r>
              <w:t>28500</w:t>
            </w:r>
          </w:p>
        </w:tc>
      </w:tr>
      <w:tr w:rsidR="00337FCB" w:rsidTr="000F0954">
        <w:tc>
          <w:tcPr>
            <w:tcW w:w="3095" w:type="dxa"/>
          </w:tcPr>
          <w:p w:rsidR="00337FCB" w:rsidRDefault="00337FCB" w:rsidP="000F0954">
            <w:pPr>
              <w:pStyle w:val="Paragrafi"/>
              <w:ind w:firstLine="0"/>
              <w:jc w:val="center"/>
            </w:pPr>
            <w:r>
              <w:t>14</w:t>
            </w:r>
          </w:p>
        </w:tc>
        <w:tc>
          <w:tcPr>
            <w:tcW w:w="3096" w:type="dxa"/>
          </w:tcPr>
          <w:p w:rsidR="00337FCB" w:rsidRDefault="00337FCB" w:rsidP="000F0954">
            <w:pPr>
              <w:pStyle w:val="Paragrafi"/>
              <w:ind w:firstLine="0"/>
              <w:jc w:val="center"/>
            </w:pPr>
            <w:r>
              <w:t>XIV</w:t>
            </w:r>
          </w:p>
        </w:tc>
        <w:tc>
          <w:tcPr>
            <w:tcW w:w="3096" w:type="dxa"/>
          </w:tcPr>
          <w:p w:rsidR="00337FCB" w:rsidRDefault="00337FCB" w:rsidP="000F0954">
            <w:pPr>
              <w:pStyle w:val="Paragrafi"/>
              <w:ind w:firstLine="0"/>
              <w:jc w:val="center"/>
            </w:pPr>
            <w:r>
              <w:t>34000</w:t>
            </w:r>
          </w:p>
        </w:tc>
      </w:tr>
    </w:tbl>
    <w:p w:rsidR="00337FCB" w:rsidRDefault="00337FCB" w:rsidP="00337FCB">
      <w:pPr>
        <w:pStyle w:val="Paragrafi"/>
      </w:pPr>
    </w:p>
    <w:p w:rsidR="001611F9" w:rsidRDefault="001611F9" w:rsidP="00337FCB">
      <w:pPr>
        <w:pStyle w:val="Paragrafi"/>
      </w:pPr>
    </w:p>
    <w:p w:rsidR="00337FCB" w:rsidRDefault="00337FCB" w:rsidP="00337FCB">
      <w:pPr>
        <w:pStyle w:val="Paragrafi"/>
        <w:jc w:val="right"/>
      </w:pPr>
      <w:r>
        <w:t>Lidhja nr.III</w:t>
      </w:r>
    </w:p>
    <w:p w:rsidR="00337FCB" w:rsidRDefault="00337FCB" w:rsidP="00337FCB">
      <w:pPr>
        <w:pStyle w:val="Paragrafi"/>
      </w:pPr>
    </w:p>
    <w:p w:rsidR="00337FCB" w:rsidRDefault="00337FCB" w:rsidP="00337FCB">
      <w:pPr>
        <w:pStyle w:val="Paragrafi"/>
        <w:jc w:val="center"/>
      </w:pPr>
      <w:r>
        <w:t>RENDITJA E FUNKSIONEVE ME PAGA FIKSE</w:t>
      </w:r>
    </w:p>
    <w:p w:rsidR="00337FCB" w:rsidRPr="001611F9" w:rsidRDefault="00337FCB" w:rsidP="00337FCB">
      <w:pPr>
        <w:pStyle w:val="Paragrafi"/>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7068"/>
        <w:gridCol w:w="1427"/>
      </w:tblGrid>
      <w:tr w:rsidR="00337FCB" w:rsidTr="000F0954">
        <w:tc>
          <w:tcPr>
            <w:tcW w:w="792" w:type="dxa"/>
          </w:tcPr>
          <w:p w:rsidR="00337FCB" w:rsidRDefault="00337FCB" w:rsidP="000F0954">
            <w:pPr>
              <w:pStyle w:val="Paragrafi"/>
              <w:ind w:firstLine="0"/>
              <w:jc w:val="center"/>
            </w:pPr>
            <w:r>
              <w:t>A1</w:t>
            </w:r>
          </w:p>
        </w:tc>
        <w:tc>
          <w:tcPr>
            <w:tcW w:w="7068" w:type="dxa"/>
          </w:tcPr>
          <w:p w:rsidR="00337FCB" w:rsidRDefault="00337FCB" w:rsidP="000F0954">
            <w:pPr>
              <w:pStyle w:val="Paragrafi"/>
              <w:ind w:firstLine="0"/>
            </w:pPr>
            <w:r>
              <w:t>Kryetar i Akademisë së Shkencave</w:t>
            </w:r>
          </w:p>
        </w:tc>
        <w:tc>
          <w:tcPr>
            <w:tcW w:w="1427" w:type="dxa"/>
          </w:tcPr>
          <w:p w:rsidR="00337FCB" w:rsidRDefault="00337FCB" w:rsidP="000F0954">
            <w:pPr>
              <w:pStyle w:val="Paragrafi"/>
              <w:ind w:firstLine="0"/>
              <w:jc w:val="center"/>
            </w:pPr>
            <w:r>
              <w:t>162.850</w:t>
            </w:r>
          </w:p>
        </w:tc>
      </w:tr>
      <w:tr w:rsidR="00337FCB" w:rsidTr="000F0954">
        <w:tc>
          <w:tcPr>
            <w:tcW w:w="792" w:type="dxa"/>
          </w:tcPr>
          <w:p w:rsidR="00337FCB" w:rsidRDefault="00337FCB" w:rsidP="000F0954">
            <w:pPr>
              <w:pStyle w:val="Paragrafi"/>
              <w:ind w:firstLine="0"/>
              <w:jc w:val="center"/>
            </w:pPr>
            <w:r>
              <w:t>A2</w:t>
            </w:r>
          </w:p>
        </w:tc>
        <w:tc>
          <w:tcPr>
            <w:tcW w:w="7068" w:type="dxa"/>
          </w:tcPr>
          <w:p w:rsidR="00337FCB" w:rsidRDefault="00337FCB" w:rsidP="000F0954">
            <w:pPr>
              <w:pStyle w:val="Paragrafi"/>
              <w:ind w:firstLine="0"/>
            </w:pPr>
            <w:r>
              <w:t>Zëvendëskryetar i Akademisë së Shkencave</w:t>
            </w:r>
          </w:p>
          <w:p w:rsidR="00337FCB" w:rsidRDefault="00C83844" w:rsidP="000F0954">
            <w:pPr>
              <w:pStyle w:val="Paragrafi"/>
              <w:ind w:firstLine="0"/>
            </w:pPr>
            <w:r>
              <w:t>Sekretar s</w:t>
            </w:r>
            <w:r w:rsidR="00337FCB">
              <w:t>hkencor i Akademisë së Shkencave</w:t>
            </w:r>
          </w:p>
        </w:tc>
        <w:tc>
          <w:tcPr>
            <w:tcW w:w="1427" w:type="dxa"/>
          </w:tcPr>
          <w:p w:rsidR="00337FCB" w:rsidRDefault="00337FCB" w:rsidP="000F0954">
            <w:pPr>
              <w:pStyle w:val="Paragrafi"/>
              <w:ind w:firstLine="0"/>
              <w:jc w:val="center"/>
            </w:pPr>
            <w:r>
              <w:t>129.000</w:t>
            </w:r>
          </w:p>
        </w:tc>
      </w:tr>
      <w:tr w:rsidR="00337FCB" w:rsidTr="000F0954">
        <w:tc>
          <w:tcPr>
            <w:tcW w:w="792" w:type="dxa"/>
          </w:tcPr>
          <w:p w:rsidR="00337FCB" w:rsidRDefault="00337FCB" w:rsidP="000F0954">
            <w:pPr>
              <w:pStyle w:val="Paragrafi"/>
              <w:ind w:firstLine="0"/>
              <w:jc w:val="center"/>
            </w:pPr>
            <w:r>
              <w:t>A3</w:t>
            </w:r>
          </w:p>
        </w:tc>
        <w:tc>
          <w:tcPr>
            <w:tcW w:w="7068" w:type="dxa"/>
          </w:tcPr>
          <w:p w:rsidR="00337FCB" w:rsidRDefault="00337FCB" w:rsidP="000F0954">
            <w:pPr>
              <w:pStyle w:val="Paragrafi"/>
              <w:ind w:firstLine="0"/>
            </w:pPr>
            <w:r>
              <w:t>Akademik</w:t>
            </w:r>
          </w:p>
        </w:tc>
        <w:tc>
          <w:tcPr>
            <w:tcW w:w="1427" w:type="dxa"/>
          </w:tcPr>
          <w:p w:rsidR="00337FCB" w:rsidRDefault="00337FCB" w:rsidP="000F0954">
            <w:pPr>
              <w:pStyle w:val="Paragrafi"/>
              <w:ind w:firstLine="0"/>
              <w:jc w:val="center"/>
            </w:pPr>
            <w:r>
              <w:t>117.000</w:t>
            </w:r>
          </w:p>
        </w:tc>
      </w:tr>
      <w:tr w:rsidR="00337FCB" w:rsidTr="000F0954">
        <w:tc>
          <w:tcPr>
            <w:tcW w:w="792" w:type="dxa"/>
          </w:tcPr>
          <w:p w:rsidR="00337FCB" w:rsidRDefault="00337FCB" w:rsidP="000F0954">
            <w:pPr>
              <w:pStyle w:val="Paragrafi"/>
              <w:ind w:firstLine="0"/>
              <w:jc w:val="center"/>
            </w:pPr>
            <w:r>
              <w:t>A4</w:t>
            </w:r>
          </w:p>
        </w:tc>
        <w:tc>
          <w:tcPr>
            <w:tcW w:w="7068" w:type="dxa"/>
          </w:tcPr>
          <w:p w:rsidR="00337FCB" w:rsidRDefault="00337FCB" w:rsidP="000F0954">
            <w:pPr>
              <w:pStyle w:val="Paragrafi"/>
              <w:ind w:firstLine="0"/>
            </w:pPr>
            <w:r>
              <w:t>Profesor</w:t>
            </w:r>
          </w:p>
          <w:p w:rsidR="00337FCB" w:rsidRDefault="00337FCB" w:rsidP="000F0954">
            <w:pPr>
              <w:pStyle w:val="Paragrafi"/>
              <w:ind w:firstLine="0"/>
            </w:pPr>
            <w:r>
              <w:t>Këshilltar i Shefit të Shtabit të Përgjithshëm të Forcave të Armatosura</w:t>
            </w:r>
          </w:p>
        </w:tc>
        <w:tc>
          <w:tcPr>
            <w:tcW w:w="1427" w:type="dxa"/>
          </w:tcPr>
          <w:p w:rsidR="00337FCB" w:rsidRDefault="00337FCB" w:rsidP="000F0954">
            <w:pPr>
              <w:pStyle w:val="Paragrafi"/>
              <w:ind w:firstLine="0"/>
              <w:jc w:val="center"/>
            </w:pPr>
            <w:r>
              <w:t>103.500</w:t>
            </w:r>
          </w:p>
        </w:tc>
      </w:tr>
      <w:tr w:rsidR="00337FCB" w:rsidTr="000F0954">
        <w:tc>
          <w:tcPr>
            <w:tcW w:w="792" w:type="dxa"/>
          </w:tcPr>
          <w:p w:rsidR="00337FCB" w:rsidRDefault="00337FCB" w:rsidP="000F0954">
            <w:pPr>
              <w:pStyle w:val="Paragrafi"/>
              <w:ind w:firstLine="0"/>
              <w:jc w:val="center"/>
            </w:pPr>
            <w:r>
              <w:t>A5</w:t>
            </w:r>
          </w:p>
        </w:tc>
        <w:tc>
          <w:tcPr>
            <w:tcW w:w="7068" w:type="dxa"/>
          </w:tcPr>
          <w:p w:rsidR="00337FCB" w:rsidRDefault="00337FCB" w:rsidP="000F0954">
            <w:pPr>
              <w:pStyle w:val="Paragrafi"/>
              <w:ind w:firstLine="0"/>
            </w:pPr>
            <w:r>
              <w:t>Profesor i asociuar</w:t>
            </w:r>
          </w:p>
          <w:p w:rsidR="00337FCB" w:rsidRDefault="00337FCB" w:rsidP="000F0954">
            <w:pPr>
              <w:pStyle w:val="Paragrafi"/>
              <w:ind w:firstLine="0"/>
            </w:pPr>
            <w:r>
              <w:t>Këshilltar i Kryetarit të Gjykatës së Lartë</w:t>
            </w:r>
          </w:p>
          <w:p w:rsidR="00337FCB" w:rsidRDefault="00337FCB" w:rsidP="000F0954">
            <w:pPr>
              <w:pStyle w:val="Paragrafi"/>
              <w:ind w:firstLine="0"/>
            </w:pPr>
            <w:r>
              <w:t>Këshilltar i Prokurorit të Përgjithshëm</w:t>
            </w:r>
          </w:p>
        </w:tc>
        <w:tc>
          <w:tcPr>
            <w:tcW w:w="1427" w:type="dxa"/>
          </w:tcPr>
          <w:p w:rsidR="00337FCB" w:rsidRDefault="00337FCB" w:rsidP="000F0954">
            <w:pPr>
              <w:pStyle w:val="Paragrafi"/>
              <w:ind w:firstLine="0"/>
              <w:jc w:val="center"/>
            </w:pPr>
            <w:r>
              <w:t>89.250</w:t>
            </w:r>
          </w:p>
        </w:tc>
      </w:tr>
      <w:tr w:rsidR="00337FCB" w:rsidTr="000F0954">
        <w:tc>
          <w:tcPr>
            <w:tcW w:w="792" w:type="dxa"/>
          </w:tcPr>
          <w:p w:rsidR="00337FCB" w:rsidRDefault="00337FCB" w:rsidP="000F0954">
            <w:pPr>
              <w:pStyle w:val="Paragrafi"/>
              <w:ind w:firstLine="0"/>
              <w:jc w:val="center"/>
            </w:pPr>
            <w:r>
              <w:t>A6</w:t>
            </w:r>
          </w:p>
        </w:tc>
        <w:tc>
          <w:tcPr>
            <w:tcW w:w="7068" w:type="dxa"/>
          </w:tcPr>
          <w:p w:rsidR="00337FCB" w:rsidRDefault="00337FCB" w:rsidP="000F0954">
            <w:pPr>
              <w:pStyle w:val="Paragrafi"/>
              <w:ind w:firstLine="0"/>
            </w:pPr>
          </w:p>
        </w:tc>
        <w:tc>
          <w:tcPr>
            <w:tcW w:w="1427" w:type="dxa"/>
          </w:tcPr>
          <w:p w:rsidR="00337FCB" w:rsidRDefault="00337FCB" w:rsidP="000F0954">
            <w:pPr>
              <w:pStyle w:val="Paragrafi"/>
              <w:ind w:firstLine="0"/>
              <w:jc w:val="center"/>
            </w:pPr>
            <w:r>
              <w:t>82.000</w:t>
            </w:r>
          </w:p>
        </w:tc>
      </w:tr>
      <w:tr w:rsidR="00337FCB" w:rsidTr="000F0954">
        <w:tc>
          <w:tcPr>
            <w:tcW w:w="792" w:type="dxa"/>
          </w:tcPr>
          <w:p w:rsidR="00337FCB" w:rsidRDefault="00337FCB" w:rsidP="000F0954">
            <w:pPr>
              <w:pStyle w:val="Paragrafi"/>
              <w:ind w:firstLine="0"/>
              <w:jc w:val="center"/>
            </w:pPr>
            <w:r>
              <w:t>B1</w:t>
            </w:r>
          </w:p>
        </w:tc>
        <w:tc>
          <w:tcPr>
            <w:tcW w:w="7068" w:type="dxa"/>
          </w:tcPr>
          <w:p w:rsidR="00337FCB" w:rsidRDefault="00337FCB" w:rsidP="000F0954">
            <w:pPr>
              <w:pStyle w:val="Paragrafi"/>
              <w:ind w:firstLine="0"/>
            </w:pPr>
            <w:r>
              <w:t>Lektor</w:t>
            </w:r>
          </w:p>
          <w:p w:rsidR="00337FCB" w:rsidRDefault="00337FCB" w:rsidP="000F0954">
            <w:pPr>
              <w:pStyle w:val="Paragrafi"/>
              <w:ind w:firstLine="0"/>
            </w:pPr>
            <w:r>
              <w:t>Punonjës kërkimor</w:t>
            </w:r>
          </w:p>
        </w:tc>
        <w:tc>
          <w:tcPr>
            <w:tcW w:w="1427" w:type="dxa"/>
          </w:tcPr>
          <w:p w:rsidR="00337FCB" w:rsidRDefault="00337FCB" w:rsidP="000F0954">
            <w:pPr>
              <w:pStyle w:val="Paragrafi"/>
              <w:ind w:firstLine="0"/>
              <w:jc w:val="center"/>
            </w:pPr>
            <w:r>
              <w:t>77.000</w:t>
            </w:r>
          </w:p>
        </w:tc>
      </w:tr>
      <w:tr w:rsidR="00337FCB" w:rsidTr="000F0954">
        <w:tc>
          <w:tcPr>
            <w:tcW w:w="792" w:type="dxa"/>
          </w:tcPr>
          <w:p w:rsidR="00337FCB" w:rsidRDefault="00337FCB" w:rsidP="000F0954">
            <w:pPr>
              <w:pStyle w:val="Paragrafi"/>
              <w:ind w:firstLine="0"/>
              <w:jc w:val="center"/>
            </w:pPr>
            <w:r>
              <w:t>B2</w:t>
            </w:r>
          </w:p>
        </w:tc>
        <w:tc>
          <w:tcPr>
            <w:tcW w:w="7068" w:type="dxa"/>
          </w:tcPr>
          <w:p w:rsidR="00337FCB" w:rsidRDefault="00337FCB" w:rsidP="000F0954">
            <w:pPr>
              <w:pStyle w:val="Paragrafi"/>
              <w:ind w:firstLine="0"/>
            </w:pPr>
          </w:p>
        </w:tc>
        <w:tc>
          <w:tcPr>
            <w:tcW w:w="1427" w:type="dxa"/>
          </w:tcPr>
          <w:p w:rsidR="00337FCB" w:rsidRDefault="00337FCB" w:rsidP="000F0954">
            <w:pPr>
              <w:pStyle w:val="Paragrafi"/>
              <w:ind w:firstLine="0"/>
              <w:jc w:val="center"/>
            </w:pPr>
            <w:r>
              <w:t>74.000</w:t>
            </w:r>
          </w:p>
        </w:tc>
      </w:tr>
      <w:tr w:rsidR="00337FCB" w:rsidTr="000F0954">
        <w:tc>
          <w:tcPr>
            <w:tcW w:w="792" w:type="dxa"/>
          </w:tcPr>
          <w:p w:rsidR="00337FCB" w:rsidRDefault="00337FCB" w:rsidP="000F0954">
            <w:pPr>
              <w:pStyle w:val="Paragrafi"/>
              <w:ind w:firstLine="0"/>
              <w:jc w:val="center"/>
            </w:pPr>
            <w:r>
              <w:t>B3</w:t>
            </w:r>
          </w:p>
        </w:tc>
        <w:tc>
          <w:tcPr>
            <w:tcW w:w="7068" w:type="dxa"/>
          </w:tcPr>
          <w:p w:rsidR="00337FCB" w:rsidRDefault="00337FCB" w:rsidP="000F0954">
            <w:pPr>
              <w:pStyle w:val="Paragrafi"/>
              <w:ind w:firstLine="0"/>
            </w:pPr>
            <w:r>
              <w:t>Pedagog</w:t>
            </w:r>
          </w:p>
          <w:p w:rsidR="00337FCB" w:rsidRDefault="00337FCB" w:rsidP="000F0954">
            <w:pPr>
              <w:pStyle w:val="Paragrafi"/>
              <w:ind w:firstLine="0"/>
            </w:pPr>
            <w:r>
              <w:t>Kërkues</w:t>
            </w:r>
          </w:p>
          <w:p w:rsidR="00337FCB" w:rsidRDefault="00337FCB" w:rsidP="000F0954">
            <w:pPr>
              <w:pStyle w:val="Paragrafi"/>
              <w:ind w:firstLine="0"/>
            </w:pPr>
            <w:r>
              <w:t>Rektor (pa titull/gradë shkencore)</w:t>
            </w:r>
          </w:p>
          <w:p w:rsidR="001611F9" w:rsidRDefault="001611F9" w:rsidP="000F0954">
            <w:pPr>
              <w:pStyle w:val="Paragrafi"/>
              <w:ind w:firstLine="0"/>
            </w:pPr>
          </w:p>
        </w:tc>
        <w:tc>
          <w:tcPr>
            <w:tcW w:w="1427" w:type="dxa"/>
          </w:tcPr>
          <w:p w:rsidR="00337FCB" w:rsidRDefault="00337FCB" w:rsidP="000F0954">
            <w:pPr>
              <w:pStyle w:val="Paragrafi"/>
              <w:ind w:firstLine="0"/>
              <w:jc w:val="center"/>
            </w:pPr>
            <w:r>
              <w:t>66.500</w:t>
            </w:r>
          </w:p>
        </w:tc>
      </w:tr>
      <w:tr w:rsidR="00337FCB" w:rsidTr="000F0954">
        <w:tc>
          <w:tcPr>
            <w:tcW w:w="792" w:type="dxa"/>
          </w:tcPr>
          <w:p w:rsidR="00337FCB" w:rsidRDefault="00337FCB" w:rsidP="000F0954">
            <w:pPr>
              <w:pStyle w:val="Paragrafi"/>
              <w:ind w:firstLine="0"/>
              <w:jc w:val="center"/>
            </w:pPr>
            <w:r>
              <w:t>B4</w:t>
            </w:r>
          </w:p>
        </w:tc>
        <w:tc>
          <w:tcPr>
            <w:tcW w:w="7068" w:type="dxa"/>
          </w:tcPr>
          <w:p w:rsidR="00337FCB" w:rsidRDefault="00337FCB" w:rsidP="000F0954">
            <w:pPr>
              <w:pStyle w:val="Paragrafi"/>
              <w:ind w:firstLine="0"/>
            </w:pPr>
            <w:r>
              <w:t>Asistent në shkollat e larta</w:t>
            </w:r>
          </w:p>
        </w:tc>
        <w:tc>
          <w:tcPr>
            <w:tcW w:w="1427" w:type="dxa"/>
          </w:tcPr>
          <w:p w:rsidR="00337FCB" w:rsidRDefault="00337FCB" w:rsidP="000F0954">
            <w:pPr>
              <w:pStyle w:val="Paragrafi"/>
              <w:ind w:firstLine="0"/>
              <w:jc w:val="center"/>
            </w:pPr>
            <w:r>
              <w:t>58.500</w:t>
            </w:r>
          </w:p>
        </w:tc>
      </w:tr>
      <w:tr w:rsidR="00337FCB" w:rsidTr="000F0954">
        <w:tc>
          <w:tcPr>
            <w:tcW w:w="792" w:type="dxa"/>
          </w:tcPr>
          <w:p w:rsidR="00337FCB" w:rsidRDefault="00337FCB" w:rsidP="000F0954">
            <w:pPr>
              <w:pStyle w:val="Paragrafi"/>
              <w:ind w:firstLine="0"/>
              <w:jc w:val="center"/>
            </w:pPr>
            <w:r>
              <w:t>B5</w:t>
            </w:r>
          </w:p>
        </w:tc>
        <w:tc>
          <w:tcPr>
            <w:tcW w:w="7068" w:type="dxa"/>
          </w:tcPr>
          <w:p w:rsidR="00337FCB" w:rsidRDefault="00C83844" w:rsidP="000F0954">
            <w:pPr>
              <w:pStyle w:val="Paragrafi"/>
              <w:ind w:firstLine="0"/>
            </w:pPr>
            <w:r>
              <w:t>Përgjegjës z</w:t>
            </w:r>
            <w:r w:rsidR="00337FCB">
              <w:t>yre në Prokurorinë e Përgjithshme</w:t>
            </w:r>
          </w:p>
          <w:p w:rsidR="00337FCB" w:rsidRDefault="00337FCB" w:rsidP="000F0954">
            <w:pPr>
              <w:pStyle w:val="Paragrafi"/>
              <w:ind w:firstLine="0"/>
            </w:pPr>
            <w:r>
              <w:t>Inspektor kontrolli në Prokurorinë e Përgjithshme</w:t>
            </w:r>
          </w:p>
          <w:p w:rsidR="00337FCB" w:rsidRDefault="00337FCB" w:rsidP="000F0954">
            <w:pPr>
              <w:pStyle w:val="Paragrafi"/>
              <w:ind w:firstLine="0"/>
            </w:pPr>
            <w:r>
              <w:t>Përkthyes në Prokurorinë e Përgjithshme</w:t>
            </w:r>
          </w:p>
        </w:tc>
        <w:tc>
          <w:tcPr>
            <w:tcW w:w="1427" w:type="dxa"/>
          </w:tcPr>
          <w:p w:rsidR="00337FCB" w:rsidRDefault="00337FCB" w:rsidP="000F0954">
            <w:pPr>
              <w:pStyle w:val="Paragrafi"/>
              <w:ind w:firstLine="0"/>
              <w:jc w:val="center"/>
            </w:pPr>
            <w:r>
              <w:t>48.300</w:t>
            </w:r>
          </w:p>
        </w:tc>
      </w:tr>
      <w:tr w:rsidR="00337FCB" w:rsidTr="000F0954">
        <w:tc>
          <w:tcPr>
            <w:tcW w:w="792" w:type="dxa"/>
          </w:tcPr>
          <w:p w:rsidR="00337FCB" w:rsidRDefault="00337FCB" w:rsidP="000F0954">
            <w:pPr>
              <w:pStyle w:val="Paragrafi"/>
              <w:ind w:firstLine="0"/>
              <w:jc w:val="center"/>
            </w:pPr>
            <w:r>
              <w:t>C1</w:t>
            </w:r>
          </w:p>
        </w:tc>
        <w:tc>
          <w:tcPr>
            <w:tcW w:w="7068" w:type="dxa"/>
          </w:tcPr>
          <w:p w:rsidR="00337FCB" w:rsidRDefault="00337FCB" w:rsidP="000F0954">
            <w:pPr>
              <w:pStyle w:val="Paragrafi"/>
              <w:ind w:firstLine="0"/>
            </w:pPr>
          </w:p>
        </w:tc>
        <w:tc>
          <w:tcPr>
            <w:tcW w:w="1427" w:type="dxa"/>
          </w:tcPr>
          <w:p w:rsidR="00337FCB" w:rsidRDefault="00337FCB" w:rsidP="000F0954">
            <w:pPr>
              <w:pStyle w:val="Paragrafi"/>
              <w:ind w:firstLine="0"/>
              <w:jc w:val="center"/>
            </w:pPr>
            <w:r>
              <w:t>43.000</w:t>
            </w:r>
          </w:p>
        </w:tc>
      </w:tr>
      <w:tr w:rsidR="00337FCB" w:rsidTr="000F0954">
        <w:tc>
          <w:tcPr>
            <w:tcW w:w="792" w:type="dxa"/>
          </w:tcPr>
          <w:p w:rsidR="00337FCB" w:rsidRDefault="00337FCB" w:rsidP="000F0954">
            <w:pPr>
              <w:pStyle w:val="Paragrafi"/>
              <w:ind w:firstLine="0"/>
              <w:jc w:val="center"/>
            </w:pPr>
            <w:r>
              <w:t>C2</w:t>
            </w:r>
          </w:p>
        </w:tc>
        <w:tc>
          <w:tcPr>
            <w:tcW w:w="7068" w:type="dxa"/>
          </w:tcPr>
          <w:p w:rsidR="00337FCB" w:rsidRDefault="00337FCB" w:rsidP="000F0954">
            <w:pPr>
              <w:pStyle w:val="Paragrafi"/>
              <w:ind w:firstLine="0"/>
            </w:pPr>
            <w:r>
              <w:t>Informaticien në Gjykatat e shkallës së parë dhe në gjykatat e apelit</w:t>
            </w:r>
          </w:p>
        </w:tc>
        <w:tc>
          <w:tcPr>
            <w:tcW w:w="1427" w:type="dxa"/>
          </w:tcPr>
          <w:p w:rsidR="00337FCB" w:rsidRDefault="00337FCB" w:rsidP="000F0954">
            <w:pPr>
              <w:pStyle w:val="Paragrafi"/>
              <w:ind w:firstLine="0"/>
              <w:jc w:val="center"/>
            </w:pPr>
            <w:r>
              <w:t>39.000</w:t>
            </w:r>
          </w:p>
        </w:tc>
      </w:tr>
      <w:tr w:rsidR="00337FCB" w:rsidTr="000F0954">
        <w:tc>
          <w:tcPr>
            <w:tcW w:w="792" w:type="dxa"/>
          </w:tcPr>
          <w:p w:rsidR="00337FCB" w:rsidRDefault="00337FCB" w:rsidP="000F0954">
            <w:pPr>
              <w:pStyle w:val="Paragrafi"/>
              <w:ind w:firstLine="0"/>
              <w:jc w:val="center"/>
            </w:pPr>
            <w:r>
              <w:t>C3</w:t>
            </w:r>
          </w:p>
        </w:tc>
        <w:tc>
          <w:tcPr>
            <w:tcW w:w="7068" w:type="dxa"/>
          </w:tcPr>
          <w:p w:rsidR="00337FCB" w:rsidRDefault="00337FCB" w:rsidP="000F0954">
            <w:pPr>
              <w:pStyle w:val="Paragrafi"/>
              <w:ind w:firstLine="0"/>
            </w:pPr>
            <w:r>
              <w:t>Sekretar i Kancelarit të Gjykatës së Lartë</w:t>
            </w:r>
          </w:p>
        </w:tc>
        <w:tc>
          <w:tcPr>
            <w:tcW w:w="1427" w:type="dxa"/>
          </w:tcPr>
          <w:p w:rsidR="00337FCB" w:rsidRDefault="00337FCB" w:rsidP="000F0954">
            <w:pPr>
              <w:pStyle w:val="Paragrafi"/>
              <w:ind w:firstLine="0"/>
              <w:jc w:val="center"/>
            </w:pPr>
            <w:r>
              <w:t>33.700</w:t>
            </w:r>
          </w:p>
        </w:tc>
      </w:tr>
    </w:tbl>
    <w:p w:rsidR="00337FCB" w:rsidRDefault="00337FCB" w:rsidP="00337FCB">
      <w:pPr>
        <w:pStyle w:val="Paragrafi"/>
      </w:pPr>
    </w:p>
    <w:p w:rsidR="00337FCB" w:rsidRDefault="00337FCB" w:rsidP="00337FCB">
      <w:pPr>
        <w:pStyle w:val="Paragrafi"/>
        <w:jc w:val="right"/>
      </w:pPr>
      <w:r>
        <w:t>Lidhja nr.IV</w:t>
      </w:r>
    </w:p>
    <w:p w:rsidR="00337FCB" w:rsidRDefault="00337FCB" w:rsidP="00337FCB">
      <w:pPr>
        <w:pStyle w:val="Paragrafi"/>
        <w:jc w:val="center"/>
      </w:pPr>
    </w:p>
    <w:p w:rsidR="00337FCB" w:rsidRDefault="00337FCB" w:rsidP="00337FCB">
      <w:pPr>
        <w:pStyle w:val="Paragrafi"/>
        <w:jc w:val="center"/>
      </w:pPr>
      <w:r>
        <w:t>KRITERE PËR DHËNIEN E SHTESËS MBI PAGË PËR PUNË TË VËSHTIRA E TË DËMSHME PËR SHËNDETIN</w:t>
      </w:r>
    </w:p>
    <w:p w:rsidR="00337FCB" w:rsidRDefault="00337FCB" w:rsidP="00337FCB">
      <w:pPr>
        <w:pStyle w:val="Paragrafi"/>
        <w:jc w:val="center"/>
      </w:pPr>
    </w:p>
    <w:p w:rsidR="00337FCB" w:rsidRDefault="00337FCB" w:rsidP="00337FCB">
      <w:pPr>
        <w:pStyle w:val="Paragrafi"/>
      </w:pPr>
      <w:r>
        <w:t>Në zbatim të pikës nr.7 të këtij vendimi, ndarja e punëve sipas shkallës së vështirësisë dhe dëmshmërisë për shëndetin është si vijon:</w:t>
      </w:r>
    </w:p>
    <w:p w:rsidR="00337FCB" w:rsidRDefault="00337FCB" w:rsidP="00337FCB">
      <w:pPr>
        <w:pStyle w:val="Paragrafi"/>
      </w:pPr>
      <w:r>
        <w:t>1. Në shkallën e parë përfshihen punët që kryhen:</w:t>
      </w:r>
    </w:p>
    <w:p w:rsidR="00337FCB" w:rsidRDefault="00337FCB" w:rsidP="00337FCB">
      <w:pPr>
        <w:pStyle w:val="Paragrafi"/>
      </w:pPr>
      <w:r>
        <w:t>a) në kushtet e ekspozimit ndaj veprimit të pluhurave, që nuk shkaktojnë dëmtime të mushkërisë;</w:t>
      </w:r>
    </w:p>
    <w:p w:rsidR="00337FCB" w:rsidRDefault="00337FCB" w:rsidP="00337FCB">
      <w:pPr>
        <w:pStyle w:val="Paragrafi"/>
      </w:pPr>
      <w:r>
        <w:t>b) në kushtet e ekspozimit ndaj veprimit të substancave toksike, që nuk depozitohen në organizëm;</w:t>
      </w:r>
    </w:p>
    <w:p w:rsidR="00337FCB" w:rsidRDefault="00337FCB" w:rsidP="00337FCB">
      <w:pPr>
        <w:pStyle w:val="Paragrafi"/>
      </w:pPr>
      <w:r>
        <w:t>c) në ambientet e mbyllura, në të cilat për arsye teknologjike mbahet konstante temperatura mbi 25 gradë, ose nën 10 gradë;</w:t>
      </w:r>
    </w:p>
    <w:p w:rsidR="00337FCB" w:rsidRDefault="00337FCB" w:rsidP="00337FCB">
      <w:pPr>
        <w:pStyle w:val="Paragrafi"/>
      </w:pPr>
      <w:r>
        <w:t>d) në një ambient të lagët me lagështi relative të ajrit mbi 80 për qind, në baltë ose në kontakt direkt me ujin;</w:t>
      </w:r>
    </w:p>
    <w:p w:rsidR="00337FCB" w:rsidRDefault="00337FCB" w:rsidP="00337FCB">
      <w:pPr>
        <w:pStyle w:val="Paragrafi"/>
      </w:pPr>
      <w:r>
        <w:t xml:space="preserve">e) në kushtet e ekspozimit ndaj rrezatimit ultraviolet ose infra të kuqe, </w:t>
      </w:r>
      <w:r w:rsidR="00C83844">
        <w:t>për shembull saldimi, farkëtimi etj;</w:t>
      </w:r>
    </w:p>
    <w:p w:rsidR="00337FCB" w:rsidRDefault="00337FCB" w:rsidP="00337FCB">
      <w:pPr>
        <w:pStyle w:val="Paragrafi"/>
      </w:pPr>
      <w:r>
        <w:t>f) në kushtet e vibrimit të përgjithshëm;</w:t>
      </w:r>
    </w:p>
    <w:p w:rsidR="00337FCB" w:rsidRDefault="00337FCB" w:rsidP="00337FCB">
      <w:pPr>
        <w:pStyle w:val="Paragrafi"/>
      </w:pPr>
      <w:r>
        <w:t>g) në ambientet në të cilat është i domosdoshëm përdorimi i ndriçimit artificial;</w:t>
      </w:r>
    </w:p>
    <w:p w:rsidR="00337FCB" w:rsidRDefault="00337FCB" w:rsidP="00337FCB">
      <w:pPr>
        <w:pStyle w:val="Paragrafi"/>
      </w:pPr>
      <w:r>
        <w:t>gj) pranë monitorëve elektrikë me ekran (kur punon mbi 4 orë në ditë).</w:t>
      </w:r>
    </w:p>
    <w:p w:rsidR="00337FCB" w:rsidRDefault="00337FCB" w:rsidP="00337FCB">
      <w:pPr>
        <w:pStyle w:val="Paragrafi"/>
      </w:pPr>
      <w:r>
        <w:t>2. Në shkallën e dytë të dëmshmërisë për shëndetin ose të vështirësisë së veçantë përfshihen punët që kryhen:</w:t>
      </w:r>
    </w:p>
    <w:p w:rsidR="00337FCB" w:rsidRDefault="00337FCB" w:rsidP="00337FCB">
      <w:pPr>
        <w:pStyle w:val="Paragrafi"/>
      </w:pPr>
      <w:r>
        <w:t>a) në kushtet e ekspozimit ndaj veprimit të pluhurave që shkaktojnë dëmtime të mushkërisë;</w:t>
      </w:r>
    </w:p>
    <w:p w:rsidR="00337FCB" w:rsidRDefault="00337FCB" w:rsidP="00337FCB">
      <w:pPr>
        <w:pStyle w:val="Paragrafi"/>
      </w:pPr>
      <w:r>
        <w:t>b)</w:t>
      </w:r>
      <w:r w:rsidRPr="00D85314">
        <w:t xml:space="preserve"> </w:t>
      </w:r>
      <w:r>
        <w:t>në kushtet e ekspozimit ndaj veprimit të substancave toksike që depërtohen në organizëm;</w:t>
      </w:r>
    </w:p>
    <w:p w:rsidR="00337FCB" w:rsidRDefault="00337FCB" w:rsidP="00337FCB">
      <w:pPr>
        <w:pStyle w:val="Paragrafi"/>
      </w:pPr>
      <w:r>
        <w:t>c) në kushtet e ekspozimit ndaj zhurmave;</w:t>
      </w:r>
    </w:p>
    <w:p w:rsidR="00337FCB" w:rsidRDefault="00337FCB" w:rsidP="00337FCB">
      <w:pPr>
        <w:pStyle w:val="Paragrafi"/>
      </w:pPr>
      <w:r>
        <w:t>d) në kushtet e presionit të ulur ose të ngritur për arsye të procesit teknologjik;</w:t>
      </w:r>
    </w:p>
    <w:p w:rsidR="00337FCB" w:rsidRDefault="00337FCB" w:rsidP="00337FCB">
      <w:pPr>
        <w:pStyle w:val="Paragrafi"/>
      </w:pPr>
      <w:r>
        <w:t>e)</w:t>
      </w:r>
      <w:r w:rsidRPr="003D2992">
        <w:t xml:space="preserve"> </w:t>
      </w:r>
      <w:r>
        <w:t>në kushtet e ekspozimit ndaj veprimit të vibrimit lokal, p.sh. përdorimi i pajisjeve pneumatike me dorë;</w:t>
      </w:r>
    </w:p>
    <w:p w:rsidR="00337FCB" w:rsidRDefault="00337FCB" w:rsidP="00337FCB">
      <w:pPr>
        <w:pStyle w:val="Paragrafi"/>
      </w:pPr>
      <w:r>
        <w:t>f) në kushtet e një mbingarkese fizike të llogaritur të paktën 1100 kilokalori për burrat dhe 600 kilokalori për gratë ose që kërkojnë një pozicion të detyruar për trupin;</w:t>
      </w:r>
    </w:p>
    <w:p w:rsidR="00337FCB" w:rsidRDefault="00337FCB" w:rsidP="00337FCB">
      <w:pPr>
        <w:pStyle w:val="Paragrafi"/>
      </w:pPr>
      <w:r>
        <w:t>g) në praninë efiçente potencialisht me burime infeksioni të rrezikshme, në kushtet e ekspozimit ndaj veprimit të hormoneve dhe antibiotikëve që shkaktojnë çrregullime të veprimtarisë fiziologjike të organizmit</w:t>
      </w:r>
      <w:r w:rsidR="00C83844">
        <w:t>,</w:t>
      </w:r>
      <w:r>
        <w:t xml:space="preserve"> si dhe faktorëve të tjerë me veprim të njëjtë si hormonet dhe antibiotikët, në qoftë se kjo do të njihet nga Instituti i Higjienës dhe Epidemiologjisë.</w:t>
      </w:r>
    </w:p>
    <w:p w:rsidR="00337FCB" w:rsidRDefault="00337FCB" w:rsidP="00337FCB">
      <w:pPr>
        <w:pStyle w:val="Paragrafi"/>
      </w:pPr>
      <w:r>
        <w:t>3. Në shkallën e tretë të dëmshmërisë për shëndetin ose vështirësisë përfshihen punët që kryhen:</w:t>
      </w:r>
    </w:p>
    <w:p w:rsidR="00337FCB" w:rsidRDefault="00337FCB" w:rsidP="00337FCB">
      <w:pPr>
        <w:pStyle w:val="Paragrafi"/>
      </w:pPr>
      <w:r>
        <w:t>a) në kushtet e ekspozimit ndaj veprimit të fushave elektromagnetike me frekuencë të lartë në intervalin nga 0,1 deri 300.000 MhZ në zonën e rrezikut;</w:t>
      </w:r>
    </w:p>
    <w:p w:rsidR="00337FCB" w:rsidRDefault="00337FCB" w:rsidP="00337FCB">
      <w:pPr>
        <w:pStyle w:val="Paragrafi"/>
      </w:pPr>
      <w:r>
        <w:t>b) në kushte veçanërisht të rrezikshme:</w:t>
      </w:r>
    </w:p>
    <w:p w:rsidR="00337FCB" w:rsidRDefault="00337FCB" w:rsidP="00337FCB">
      <w:pPr>
        <w:pStyle w:val="Paragrafi"/>
      </w:pPr>
      <w:r>
        <w:t>-  në lartësinë mbi 2m ose në thellësinë nën 2m kur punohet në prani të rrezikut;</w:t>
      </w:r>
    </w:p>
    <w:p w:rsidR="00337FCB" w:rsidRDefault="00337FCB" w:rsidP="00337FCB">
      <w:pPr>
        <w:pStyle w:val="Paragrafi"/>
      </w:pPr>
      <w:r>
        <w:t>- që lidhen me prodhimin, përdorimin, magazinimin dhe transportimin e gazeve dhe materialeve shpërthyese;</w:t>
      </w:r>
    </w:p>
    <w:p w:rsidR="001476D7" w:rsidRDefault="001476D7" w:rsidP="00337FCB">
      <w:pPr>
        <w:pStyle w:val="Paragrafi"/>
      </w:pPr>
    </w:p>
    <w:p w:rsidR="00337FCB" w:rsidRDefault="00337FCB" w:rsidP="00337FCB">
      <w:pPr>
        <w:pStyle w:val="Paragrafi"/>
      </w:pPr>
      <w:r>
        <w:t>- brenda rezervuarëve, aparateve, kanaleve, puseve etj</w:t>
      </w:r>
      <w:r w:rsidR="00C83844">
        <w:t>.</w:t>
      </w:r>
      <w:r>
        <w:t>, kryerja e të cilave kërkon leje speciale nga drejtuesi i ndërmarrjes ose institucioni;</w:t>
      </w:r>
    </w:p>
    <w:p w:rsidR="00337FCB" w:rsidRDefault="00337FCB" w:rsidP="00337FCB">
      <w:pPr>
        <w:pStyle w:val="Paragrafi"/>
      </w:pPr>
      <w:r>
        <w:t>- në pajisjet elektroenergjetike që ndodhen nën tension mbi 220 V, që kryhen në përputhje me udhëzimet për mbrojtjen në punë;</w:t>
      </w:r>
    </w:p>
    <w:p w:rsidR="00337FCB" w:rsidRDefault="00337FCB" w:rsidP="00337FCB">
      <w:pPr>
        <w:pStyle w:val="Paragrafi"/>
      </w:pPr>
      <w:r>
        <w:t>- që lidhen me ngarkimin dhe shkarkimin e lëndëve djegëse të lëngëta, si dhe transportimin e tyre;</w:t>
      </w:r>
    </w:p>
    <w:p w:rsidR="00337FCB" w:rsidRDefault="00337FCB" w:rsidP="00337FCB">
      <w:pPr>
        <w:pStyle w:val="Paragrafi"/>
      </w:pPr>
      <w:r>
        <w:t>- nën tokë ose nën ujë;</w:t>
      </w:r>
    </w:p>
    <w:p w:rsidR="00337FCB" w:rsidRDefault="00337FCB" w:rsidP="00337FCB">
      <w:pPr>
        <w:pStyle w:val="Paragrafi"/>
      </w:pPr>
      <w:r>
        <w:t>- në punët me të sëmurët psikikë e me të meta mendore, në shërbimin e anatomisë patologjike e mjekësisë ligjore, në repartet e sëmundjeve onkologjike.</w:t>
      </w:r>
    </w:p>
    <w:p w:rsidR="00337FCB" w:rsidRDefault="00337FCB" w:rsidP="00337FCB">
      <w:pPr>
        <w:pStyle w:val="Paragrafi"/>
      </w:pPr>
      <w:r>
        <w:t>4. Në shkallën e katërt të dëmshmërisë për shëndetin përfshihen punët që kryhen me benzi</w:t>
      </w:r>
      <w:r w:rsidR="00C83844">
        <w:t>dinë, alfa dhe beta naftiloaminë</w:t>
      </w:r>
      <w:r>
        <w:t>, klorvinil, punët që kryhen në kushtet e ekspozimit ndaj rrezatimit jonizues, si dhe faktorë të tjerë me veprime analogjike në qoftë se kjo do të njihet nga Instituti i Higjienës dhe Epidemiologjisë.</w:t>
      </w:r>
    </w:p>
    <w:p w:rsidR="00337FCB" w:rsidRDefault="00337FCB" w:rsidP="00337FCB">
      <w:pPr>
        <w:pStyle w:val="Paragrafi"/>
      </w:pPr>
      <w:r>
        <w:t>5. Punët që kryhen në kushte të vështira e të dëmshme për shëndetin konsiderohen ato që kryhen në ambiente që kapërcejnë kufijtë e lejueshëm të faktorëve të dëmshëm për shëndetin të cilët përcaktohen në dispozita të veçanta ose në norma të detyrueshme higjieno-sanitare.</w:t>
      </w:r>
    </w:p>
    <w:p w:rsidR="00337FCB" w:rsidRDefault="00337FCB" w:rsidP="00337FCB">
      <w:pPr>
        <w:pStyle w:val="Paragrafi"/>
      </w:pPr>
      <w:r>
        <w:t>6. Dhënien e shtesës për punët që kryhen në kushte të vështira e të dëmshme për shëndetin</w:t>
      </w:r>
      <w:r w:rsidR="00C83844">
        <w:t>,</w:t>
      </w:r>
      <w:r>
        <w:t xml:space="preserve"> mbështetet në rezultatet e studimeve të ambientit që kryhen nga institucionet e autorizuara  për këto lloj studimesh.</w:t>
      </w:r>
    </w:p>
    <w:p w:rsidR="00337FCB" w:rsidRDefault="00337FCB" w:rsidP="00337FCB">
      <w:pPr>
        <w:pStyle w:val="Paragrafi"/>
      </w:pPr>
      <w:r>
        <w:t xml:space="preserve">7. Në rastet kur punonjësit i takojnë të marrë më shumë se një shtesë për punë të vështira e të dëmshme për shëndetin, shtesat jepen për çdo rast. </w:t>
      </w:r>
    </w:p>
    <w:p w:rsidR="00337FCB" w:rsidRDefault="00337FCB" w:rsidP="00337FCB">
      <w:pPr>
        <w:pStyle w:val="Paragrafi"/>
      </w:pPr>
    </w:p>
    <w:p w:rsidR="008A77D0" w:rsidRPr="002F57AE" w:rsidRDefault="008A77D0" w:rsidP="008A77D0">
      <w:pPr>
        <w:pStyle w:val="Akti"/>
      </w:pPr>
      <w:r w:rsidRPr="002F57AE">
        <w:t>UDHËZIM</w:t>
      </w:r>
    </w:p>
    <w:p w:rsidR="008A77D0" w:rsidRPr="002F57AE" w:rsidRDefault="008A77D0" w:rsidP="008A77D0">
      <w:pPr>
        <w:pStyle w:val="NumriData"/>
        <w:rPr>
          <w:szCs w:val="22"/>
        </w:rPr>
      </w:pPr>
      <w:r w:rsidRPr="002F57AE">
        <w:rPr>
          <w:szCs w:val="22"/>
        </w:rPr>
        <w:t>Nr.13, datë 26.9.2008</w:t>
      </w:r>
    </w:p>
    <w:p w:rsidR="008A77D0" w:rsidRPr="002F57AE" w:rsidRDefault="008A77D0" w:rsidP="008A77D0">
      <w:pPr>
        <w:pStyle w:val="Paragrafi"/>
        <w:ind w:firstLine="0"/>
        <w:rPr>
          <w:szCs w:val="22"/>
        </w:rPr>
      </w:pPr>
    </w:p>
    <w:p w:rsidR="008A77D0" w:rsidRPr="002F57AE" w:rsidRDefault="008A77D0" w:rsidP="008A77D0">
      <w:pPr>
        <w:pStyle w:val="Titulli"/>
      </w:pPr>
      <w:r w:rsidRPr="002F57AE">
        <w:t>PËR DISA NDRYSHIME NË UDHËZIMIN NR.994</w:t>
      </w:r>
      <w:r w:rsidR="004E1D19">
        <w:t>,</w:t>
      </w:r>
      <w:r w:rsidRPr="002F57AE">
        <w:t xml:space="preserve"> DATË 12.3.2003 “PËR ORGANIZIMIN DHE FUNKSIONIMIN E AUTOSHKOLLAVE” TË NDRYSHUAR</w:t>
      </w:r>
    </w:p>
    <w:p w:rsidR="008A77D0" w:rsidRPr="002F57AE" w:rsidRDefault="008A77D0" w:rsidP="008A77D0">
      <w:pPr>
        <w:pStyle w:val="Paragrafi"/>
        <w:rPr>
          <w:szCs w:val="22"/>
        </w:rPr>
      </w:pPr>
    </w:p>
    <w:p w:rsidR="008A77D0" w:rsidRPr="002F57AE" w:rsidRDefault="008A77D0" w:rsidP="008A77D0">
      <w:pPr>
        <w:pStyle w:val="Paragrafi"/>
        <w:rPr>
          <w:szCs w:val="22"/>
        </w:rPr>
      </w:pPr>
      <w:r w:rsidRPr="002F57AE">
        <w:rPr>
          <w:szCs w:val="22"/>
        </w:rPr>
        <w:t>Në mbështetje të nenit 102 të Kushtetutës, neneve 119, 120 dhe 121 të ligjit nr.8378, datë 22.7.1998 “Kodi Rrugor i Republikës së Shqipërisë”, të ndryshuar, d</w:t>
      </w:r>
      <w:r w:rsidR="00C83844">
        <w:rPr>
          <w:szCs w:val="22"/>
        </w:rPr>
        <w:t>he të neneve</w:t>
      </w:r>
      <w:r w:rsidRPr="002F57AE">
        <w:rPr>
          <w:szCs w:val="22"/>
        </w:rPr>
        <w:t xml:space="preserve"> 310, 311 dhe 313 të vendimit nr.153, </w:t>
      </w:r>
      <w:r w:rsidR="00C83844">
        <w:rPr>
          <w:szCs w:val="22"/>
        </w:rPr>
        <w:t>datë 7.4.2000 “Për miratimin e r</w:t>
      </w:r>
      <w:r w:rsidRPr="002F57AE">
        <w:rPr>
          <w:szCs w:val="22"/>
        </w:rPr>
        <w:t>regullores së zbatimit të Kodit Rrugor të Republikës së Shqipërisë” të Këshillit të Ministrave, të ndryshuar, Ministri i Punëve Publike, Transportit dhe Telekomunikacionit</w:t>
      </w:r>
    </w:p>
    <w:p w:rsidR="008A77D0" w:rsidRPr="002F57AE" w:rsidRDefault="008A77D0" w:rsidP="008A77D0">
      <w:pPr>
        <w:pStyle w:val="Paragrafi"/>
        <w:rPr>
          <w:szCs w:val="22"/>
        </w:rPr>
      </w:pPr>
    </w:p>
    <w:p w:rsidR="008A77D0" w:rsidRPr="002F57AE" w:rsidRDefault="008A77D0" w:rsidP="008A77D0">
      <w:pPr>
        <w:pStyle w:val="VENDOSI"/>
      </w:pPr>
      <w:r w:rsidRPr="002F57AE">
        <w:t>UDHËZON:</w:t>
      </w:r>
    </w:p>
    <w:p w:rsidR="008A77D0" w:rsidRPr="002F57AE" w:rsidRDefault="008A77D0" w:rsidP="008A77D0">
      <w:pPr>
        <w:pStyle w:val="Paragrafi"/>
        <w:rPr>
          <w:szCs w:val="22"/>
        </w:rPr>
      </w:pPr>
    </w:p>
    <w:p w:rsidR="008A77D0" w:rsidRPr="002F57AE" w:rsidRDefault="008A77D0" w:rsidP="008A77D0">
      <w:pPr>
        <w:pStyle w:val="Paragrafi"/>
        <w:rPr>
          <w:szCs w:val="22"/>
        </w:rPr>
      </w:pPr>
      <w:r w:rsidRPr="002F57AE">
        <w:rPr>
          <w:szCs w:val="22"/>
        </w:rPr>
        <w:t>Në udhëzimin nr.994</w:t>
      </w:r>
      <w:r w:rsidR="00C83844">
        <w:rPr>
          <w:szCs w:val="22"/>
        </w:rPr>
        <w:t>,</w:t>
      </w:r>
      <w:r w:rsidRPr="002F57AE">
        <w:rPr>
          <w:szCs w:val="22"/>
        </w:rPr>
        <w:t xml:space="preserve"> datë 12.3.2003 “Për organizimin dhe funksionimin e autoshkollave”, të ndryshuar, bëhen këto ndryshime:</w:t>
      </w:r>
    </w:p>
    <w:p w:rsidR="008A77D0" w:rsidRPr="002F57AE" w:rsidRDefault="008A77D0" w:rsidP="008A77D0">
      <w:pPr>
        <w:pStyle w:val="Paragrafi"/>
        <w:rPr>
          <w:szCs w:val="22"/>
        </w:rPr>
      </w:pPr>
    </w:p>
    <w:p w:rsidR="008A77D0" w:rsidRPr="002F57AE" w:rsidRDefault="008A77D0" w:rsidP="008A77D0">
      <w:pPr>
        <w:pStyle w:val="NeniNr"/>
        <w:rPr>
          <w:szCs w:val="22"/>
        </w:rPr>
      </w:pPr>
      <w:r w:rsidRPr="002F57AE">
        <w:rPr>
          <w:szCs w:val="22"/>
        </w:rPr>
        <w:t>Neni 1</w:t>
      </w:r>
    </w:p>
    <w:p w:rsidR="008A77D0" w:rsidRPr="001476D7" w:rsidRDefault="008A77D0" w:rsidP="008A77D0">
      <w:pPr>
        <w:pStyle w:val="Paragrafi"/>
        <w:rPr>
          <w:sz w:val="14"/>
          <w:szCs w:val="22"/>
        </w:rPr>
      </w:pPr>
    </w:p>
    <w:p w:rsidR="008A77D0" w:rsidRPr="002F57AE" w:rsidRDefault="008A77D0" w:rsidP="008A77D0">
      <w:pPr>
        <w:pStyle w:val="Paragrafi"/>
        <w:rPr>
          <w:szCs w:val="22"/>
        </w:rPr>
      </w:pPr>
      <w:r w:rsidRPr="002F57AE">
        <w:rPr>
          <w:szCs w:val="22"/>
        </w:rPr>
        <w:t>Pika 7, neni 4, ndryshohet si më poshtë vijon:</w:t>
      </w:r>
    </w:p>
    <w:p w:rsidR="008A77D0" w:rsidRPr="002F57AE" w:rsidRDefault="008A77D0" w:rsidP="008A77D0">
      <w:pPr>
        <w:pStyle w:val="Paragrafi"/>
        <w:rPr>
          <w:szCs w:val="22"/>
        </w:rPr>
      </w:pPr>
      <w:r w:rsidRPr="002F57AE">
        <w:rPr>
          <w:szCs w:val="22"/>
        </w:rPr>
        <w:t>“7. Plotësimi i kërkesës për automjetet mësimore për lejedrejtimi të kategorisë “C+E”, sipas pikës 10, neni 313, shkronja “d”, të vendimit nr.153, datë 7.4.2000, të ndryshuar, duhet të realizohet brenda një viti nga hyrja në fuqi e këtij udhëzimi.”.</w:t>
      </w:r>
    </w:p>
    <w:p w:rsidR="008A77D0" w:rsidRPr="001476D7" w:rsidRDefault="008A77D0" w:rsidP="008A77D0">
      <w:pPr>
        <w:pStyle w:val="Paragrafi"/>
        <w:rPr>
          <w:sz w:val="14"/>
          <w:szCs w:val="22"/>
        </w:rPr>
      </w:pPr>
    </w:p>
    <w:p w:rsidR="008A77D0" w:rsidRPr="002F57AE" w:rsidRDefault="008A77D0" w:rsidP="008A77D0">
      <w:pPr>
        <w:pStyle w:val="NeniNr"/>
        <w:rPr>
          <w:szCs w:val="22"/>
        </w:rPr>
      </w:pPr>
      <w:r w:rsidRPr="002F57AE">
        <w:rPr>
          <w:szCs w:val="22"/>
        </w:rPr>
        <w:t>Neni 2</w:t>
      </w:r>
    </w:p>
    <w:p w:rsidR="008A77D0" w:rsidRPr="001476D7" w:rsidRDefault="008A77D0" w:rsidP="008A77D0">
      <w:pPr>
        <w:pStyle w:val="Paragrafi"/>
        <w:rPr>
          <w:sz w:val="14"/>
          <w:szCs w:val="22"/>
        </w:rPr>
      </w:pPr>
    </w:p>
    <w:p w:rsidR="008A77D0" w:rsidRPr="002F57AE" w:rsidRDefault="008A77D0" w:rsidP="008A77D0">
      <w:pPr>
        <w:pStyle w:val="Paragrafi"/>
        <w:rPr>
          <w:szCs w:val="22"/>
        </w:rPr>
      </w:pPr>
      <w:r w:rsidRPr="002F57AE">
        <w:rPr>
          <w:szCs w:val="22"/>
        </w:rPr>
        <w:t>Neni 11 ndryshohet si më poshtë vijon:</w:t>
      </w:r>
    </w:p>
    <w:p w:rsidR="008A77D0" w:rsidRPr="002F57AE" w:rsidRDefault="008A77D0" w:rsidP="008A77D0">
      <w:pPr>
        <w:pStyle w:val="Paragrafi"/>
        <w:rPr>
          <w:szCs w:val="22"/>
        </w:rPr>
      </w:pPr>
      <w:r w:rsidRPr="002F57AE">
        <w:rPr>
          <w:szCs w:val="22"/>
        </w:rPr>
        <w:t xml:space="preserve">“Personat e interesuar, për të hyrë në provën e kontrollit të njohurive teorike dhe në provën e aftësive të drejtimit e të sjelljes, për pajisje me lejedrejtimi të mjetit, sipas kategorive të parashikuara në Kodin Rrugor, regjistrohen nëpërmjet autoshkollës pranë drejtorive rajonale, pasi të paraqesin respektivisht, dokumentet e përcaktuara në pikën 2, neni 311, të rregullores së zbatimit të Kodit Rrugor, si dhe formularët sipas modelit të hartuar nga DPSHTRR-ja. </w:t>
      </w:r>
    </w:p>
    <w:p w:rsidR="008A77D0" w:rsidRPr="002F57AE" w:rsidRDefault="008A77D0" w:rsidP="008A77D0">
      <w:pPr>
        <w:pStyle w:val="Paragrafi"/>
        <w:rPr>
          <w:szCs w:val="22"/>
        </w:rPr>
      </w:pPr>
      <w:r w:rsidRPr="002F57AE">
        <w:rPr>
          <w:szCs w:val="22"/>
        </w:rPr>
        <w:t>Sektori përkatës i DRSHTRR-së plotëson regjistrin model DL 2/T dhe pajis me autorizim për kategorinë e kërkuar, sipas modelit DL/T, me afat kohor një vit, personat e interesuar për të hyrë në provën e njohurive teorike për lejedrejtimi mjeti.</w:t>
      </w:r>
    </w:p>
    <w:p w:rsidR="008A77D0" w:rsidRPr="002F57AE" w:rsidRDefault="008A77D0" w:rsidP="008A77D0">
      <w:pPr>
        <w:pStyle w:val="Paragrafi"/>
        <w:rPr>
          <w:szCs w:val="22"/>
        </w:rPr>
      </w:pPr>
      <w:r w:rsidRPr="002F57AE">
        <w:rPr>
          <w:szCs w:val="22"/>
        </w:rPr>
        <w:t>Sektori përkatës i DRSHTRR-së plotëson regjistrin model DL 2/P dhe pajis me autorizim për ushtrimin e drejtimit të mjetit, për kategorinë e kërkuar, sipas modelit DL / P, me afat kohor një vit, personat e interesuar që kanë fituar provën e kontrollit të njohurive teorike për lejedrejtimi mjeti.</w:t>
      </w:r>
    </w:p>
    <w:p w:rsidR="008A77D0" w:rsidRPr="002F57AE" w:rsidRDefault="008A77D0" w:rsidP="008A77D0">
      <w:pPr>
        <w:pStyle w:val="Paragrafi"/>
        <w:rPr>
          <w:szCs w:val="22"/>
        </w:rPr>
      </w:pPr>
      <w:r w:rsidRPr="002F57AE">
        <w:rPr>
          <w:szCs w:val="22"/>
        </w:rPr>
        <w:t>Modeli i regjistrit DL 2/T dhe DL 2/P, i autorizimit DL/T dhe DL/P, hartohen nga DPSHTRR-ja dhe janë pjesë e këtij udhëzimi.”.</w:t>
      </w:r>
    </w:p>
    <w:p w:rsidR="008A77D0" w:rsidRPr="002F57AE" w:rsidRDefault="008A77D0" w:rsidP="008A77D0">
      <w:pPr>
        <w:pStyle w:val="Paragrafi"/>
        <w:rPr>
          <w:szCs w:val="22"/>
        </w:rPr>
      </w:pPr>
    </w:p>
    <w:p w:rsidR="008A77D0" w:rsidRPr="002F57AE" w:rsidRDefault="008A77D0" w:rsidP="008A77D0">
      <w:pPr>
        <w:pStyle w:val="NeniNr"/>
        <w:rPr>
          <w:szCs w:val="22"/>
        </w:rPr>
      </w:pPr>
      <w:r w:rsidRPr="002F57AE">
        <w:rPr>
          <w:szCs w:val="22"/>
        </w:rPr>
        <w:t>Neni 3</w:t>
      </w:r>
    </w:p>
    <w:p w:rsidR="008A77D0" w:rsidRPr="002F57AE" w:rsidRDefault="008A77D0" w:rsidP="008A77D0">
      <w:pPr>
        <w:pStyle w:val="Paragrafi"/>
        <w:rPr>
          <w:szCs w:val="22"/>
        </w:rPr>
      </w:pPr>
    </w:p>
    <w:p w:rsidR="008A77D0" w:rsidRPr="002F57AE" w:rsidRDefault="008A77D0" w:rsidP="008A77D0">
      <w:pPr>
        <w:pStyle w:val="Paragrafi"/>
        <w:rPr>
          <w:szCs w:val="22"/>
        </w:rPr>
      </w:pPr>
      <w:r w:rsidRPr="002F57AE">
        <w:rPr>
          <w:szCs w:val="22"/>
        </w:rPr>
        <w:t>Neni 12 ndryshohet si më poshtë vijon:</w:t>
      </w:r>
    </w:p>
    <w:p w:rsidR="008A77D0" w:rsidRPr="002F57AE" w:rsidRDefault="008A77D0" w:rsidP="008A77D0">
      <w:pPr>
        <w:pStyle w:val="Paragrafi"/>
        <w:rPr>
          <w:szCs w:val="22"/>
        </w:rPr>
      </w:pPr>
      <w:r w:rsidRPr="002F57AE">
        <w:rPr>
          <w:szCs w:val="22"/>
        </w:rPr>
        <w:t>“Të gjithë personat e interesuar, që nuk janë shtetas shqiptar</w:t>
      </w:r>
      <w:r w:rsidR="00C83844">
        <w:rPr>
          <w:szCs w:val="22"/>
        </w:rPr>
        <w:t>ë</w:t>
      </w:r>
      <w:r w:rsidRPr="002F57AE">
        <w:rPr>
          <w:szCs w:val="22"/>
        </w:rPr>
        <w:t>, mund të pajisen me lejedrejtimi të mjetit, pasi të paraqesin respektivisht, dokumentet e përcaktuara në pikën 2, neni 311, të rregullores së zbatim</w:t>
      </w:r>
      <w:r w:rsidR="00C83844">
        <w:rPr>
          <w:szCs w:val="22"/>
        </w:rPr>
        <w:t>it</w:t>
      </w:r>
      <w:r w:rsidRPr="002F57AE">
        <w:rPr>
          <w:szCs w:val="22"/>
        </w:rPr>
        <w:t xml:space="preserve"> të Kodit Rrugor, si dhe formularët sipas modelit të hartuar nga DPSHTRR-ja. Vërtetimi i vendbanimit do të zëvendësohet me fotokopje të lejes së qëndrimit, të legalizuar.</w:t>
      </w:r>
    </w:p>
    <w:p w:rsidR="008A77D0" w:rsidRPr="002F57AE" w:rsidRDefault="008A77D0" w:rsidP="008A77D0">
      <w:pPr>
        <w:pStyle w:val="Paragrafi"/>
        <w:rPr>
          <w:szCs w:val="22"/>
        </w:rPr>
      </w:pPr>
      <w:r w:rsidRPr="002F57AE">
        <w:rPr>
          <w:szCs w:val="22"/>
        </w:rPr>
        <w:t>Rregullat e përgatitjes dhe të provave, për të marrë lejedrejtimi mjeti, për këta persona të interesuar që nuk janë shtetas shqiptar</w:t>
      </w:r>
      <w:r w:rsidR="00C83844">
        <w:rPr>
          <w:szCs w:val="22"/>
        </w:rPr>
        <w:t>ë</w:t>
      </w:r>
      <w:r w:rsidRPr="002F57AE">
        <w:rPr>
          <w:szCs w:val="22"/>
        </w:rPr>
        <w:t>, janë të njëjta si për shtetasit shqiptarë.</w:t>
      </w:r>
    </w:p>
    <w:p w:rsidR="008A77D0" w:rsidRPr="002F57AE" w:rsidRDefault="008A77D0" w:rsidP="008A77D0">
      <w:pPr>
        <w:pStyle w:val="Paragrafi"/>
        <w:rPr>
          <w:szCs w:val="22"/>
        </w:rPr>
      </w:pPr>
      <w:r w:rsidRPr="002F57AE">
        <w:rPr>
          <w:szCs w:val="22"/>
        </w:rPr>
        <w:t>Në provën e kontrollit të njohurive teorike dhe në provën e verifikimit të aftësive drejtuese e të sjelljes, për pajisje me lejedrejtimi mjeti, personi i interesuar që nuk është shtetas shqiptar, mund të marrë dhe përkthyes.”.</w:t>
      </w:r>
    </w:p>
    <w:p w:rsidR="008A77D0" w:rsidRPr="002F57AE" w:rsidRDefault="008A77D0" w:rsidP="008A77D0">
      <w:pPr>
        <w:pStyle w:val="Paragrafi"/>
        <w:rPr>
          <w:szCs w:val="22"/>
        </w:rPr>
      </w:pPr>
    </w:p>
    <w:p w:rsidR="008A77D0" w:rsidRPr="002F57AE" w:rsidRDefault="008A77D0" w:rsidP="008A77D0">
      <w:pPr>
        <w:pStyle w:val="NeniNr"/>
        <w:rPr>
          <w:szCs w:val="22"/>
        </w:rPr>
      </w:pPr>
      <w:r w:rsidRPr="002F57AE">
        <w:rPr>
          <w:szCs w:val="22"/>
        </w:rPr>
        <w:t>Neni 4</w:t>
      </w:r>
    </w:p>
    <w:p w:rsidR="008A77D0" w:rsidRPr="002F57AE" w:rsidRDefault="008A77D0" w:rsidP="008A77D0">
      <w:pPr>
        <w:pStyle w:val="Paragrafi"/>
        <w:rPr>
          <w:szCs w:val="22"/>
        </w:rPr>
      </w:pPr>
    </w:p>
    <w:p w:rsidR="008A77D0" w:rsidRPr="002F57AE" w:rsidRDefault="008A77D0" w:rsidP="008A77D0">
      <w:pPr>
        <w:pStyle w:val="Paragrafi"/>
        <w:rPr>
          <w:szCs w:val="22"/>
        </w:rPr>
      </w:pPr>
      <w:r w:rsidRPr="002F57AE">
        <w:rPr>
          <w:szCs w:val="22"/>
        </w:rPr>
        <w:t>Neni 13 ndryshohet si më poshtë vijon:</w:t>
      </w:r>
    </w:p>
    <w:p w:rsidR="008A77D0" w:rsidRPr="002F57AE" w:rsidRDefault="008A77D0" w:rsidP="008A77D0">
      <w:pPr>
        <w:pStyle w:val="Paragrafi"/>
        <w:rPr>
          <w:szCs w:val="22"/>
        </w:rPr>
      </w:pPr>
      <w:r w:rsidRPr="002F57AE">
        <w:rPr>
          <w:szCs w:val="22"/>
        </w:rPr>
        <w:t>“Orët dhe koha e nevojshme, për përgatitjen e njohurive teorike për lejedrejtimi mjeti, në autoshkolla, janë si më poshtë:</w:t>
      </w:r>
    </w:p>
    <w:p w:rsidR="008A77D0" w:rsidRPr="002F57AE" w:rsidRDefault="00C83844" w:rsidP="008A77D0">
      <w:pPr>
        <w:pStyle w:val="Paragrafi"/>
        <w:rPr>
          <w:szCs w:val="22"/>
        </w:rPr>
      </w:pPr>
      <w:r>
        <w:rPr>
          <w:szCs w:val="22"/>
        </w:rPr>
        <w:t xml:space="preserve">1. </w:t>
      </w:r>
      <w:r w:rsidR="008A77D0" w:rsidRPr="002F57AE">
        <w:rPr>
          <w:szCs w:val="22"/>
        </w:rPr>
        <w:t xml:space="preserve">Për lejedrejtimi të kategorisë A     </w:t>
      </w:r>
      <w:r w:rsidR="008A77D0" w:rsidRPr="002F57AE">
        <w:rPr>
          <w:szCs w:val="22"/>
        </w:rPr>
        <w:tab/>
      </w:r>
      <w:r w:rsidR="008A77D0" w:rsidRPr="002F57AE">
        <w:rPr>
          <w:szCs w:val="22"/>
        </w:rPr>
        <w:tab/>
        <w:t>36 orë, në jo më pak se 14 ditë;</w:t>
      </w:r>
    </w:p>
    <w:p w:rsidR="008A77D0" w:rsidRPr="002F57AE" w:rsidRDefault="00C83844" w:rsidP="008A77D0">
      <w:pPr>
        <w:pStyle w:val="Paragrafi"/>
        <w:rPr>
          <w:szCs w:val="22"/>
        </w:rPr>
      </w:pPr>
      <w:r>
        <w:rPr>
          <w:szCs w:val="22"/>
        </w:rPr>
        <w:t xml:space="preserve">2. </w:t>
      </w:r>
      <w:r w:rsidR="008A77D0" w:rsidRPr="002F57AE">
        <w:rPr>
          <w:szCs w:val="22"/>
        </w:rPr>
        <w:t xml:space="preserve">Për lejedrejtimi të kategorisë B     </w:t>
      </w:r>
      <w:r w:rsidR="008A77D0" w:rsidRPr="002F57AE">
        <w:rPr>
          <w:szCs w:val="22"/>
        </w:rPr>
        <w:tab/>
      </w:r>
      <w:r w:rsidR="008A77D0" w:rsidRPr="002F57AE">
        <w:rPr>
          <w:szCs w:val="22"/>
        </w:rPr>
        <w:tab/>
        <w:t>54 orë, në jo më pak se 20 ditë;</w:t>
      </w:r>
    </w:p>
    <w:p w:rsidR="008A77D0" w:rsidRPr="002F57AE" w:rsidRDefault="00C83844" w:rsidP="008A77D0">
      <w:pPr>
        <w:pStyle w:val="Paragrafi"/>
        <w:rPr>
          <w:szCs w:val="22"/>
        </w:rPr>
      </w:pPr>
      <w:r>
        <w:rPr>
          <w:szCs w:val="22"/>
        </w:rPr>
        <w:t xml:space="preserve">3. </w:t>
      </w:r>
      <w:r w:rsidR="008A77D0" w:rsidRPr="002F57AE">
        <w:rPr>
          <w:szCs w:val="22"/>
        </w:rPr>
        <w:t xml:space="preserve">Për lejedrejtimi të kategorisë C      </w:t>
      </w:r>
      <w:r w:rsidR="008A77D0" w:rsidRPr="002F57AE">
        <w:rPr>
          <w:szCs w:val="22"/>
        </w:rPr>
        <w:tab/>
      </w:r>
      <w:r>
        <w:rPr>
          <w:szCs w:val="22"/>
        </w:rPr>
        <w:tab/>
      </w:r>
      <w:r w:rsidR="008A77D0" w:rsidRPr="002F57AE">
        <w:rPr>
          <w:szCs w:val="22"/>
        </w:rPr>
        <w:t>30 orë, në jo më pak se 12 ditë;</w:t>
      </w:r>
    </w:p>
    <w:p w:rsidR="008A77D0" w:rsidRPr="002F57AE" w:rsidRDefault="00C83844" w:rsidP="008A77D0">
      <w:pPr>
        <w:pStyle w:val="Paragrafi"/>
        <w:rPr>
          <w:szCs w:val="22"/>
        </w:rPr>
      </w:pPr>
      <w:r>
        <w:rPr>
          <w:szCs w:val="22"/>
        </w:rPr>
        <w:t xml:space="preserve">4. </w:t>
      </w:r>
      <w:r w:rsidR="008A77D0" w:rsidRPr="002F57AE">
        <w:rPr>
          <w:szCs w:val="22"/>
        </w:rPr>
        <w:t xml:space="preserve">Për lejedrejtimi të kategorisë D      </w:t>
      </w:r>
      <w:r w:rsidR="008A77D0" w:rsidRPr="002F57AE">
        <w:rPr>
          <w:szCs w:val="22"/>
        </w:rPr>
        <w:tab/>
      </w:r>
      <w:r>
        <w:rPr>
          <w:szCs w:val="22"/>
        </w:rPr>
        <w:tab/>
      </w:r>
      <w:r w:rsidR="008A77D0" w:rsidRPr="002F57AE">
        <w:rPr>
          <w:szCs w:val="22"/>
        </w:rPr>
        <w:t>30 orë, në jo më pak se 12 ditë;</w:t>
      </w:r>
    </w:p>
    <w:p w:rsidR="008A77D0" w:rsidRPr="002F57AE" w:rsidRDefault="00C83844" w:rsidP="008A77D0">
      <w:pPr>
        <w:pStyle w:val="Paragrafi"/>
        <w:rPr>
          <w:szCs w:val="22"/>
        </w:rPr>
      </w:pPr>
      <w:r>
        <w:rPr>
          <w:szCs w:val="22"/>
        </w:rPr>
        <w:t xml:space="preserve">5. </w:t>
      </w:r>
      <w:r w:rsidR="008A77D0" w:rsidRPr="002F57AE">
        <w:rPr>
          <w:szCs w:val="22"/>
        </w:rPr>
        <w:t xml:space="preserve">Për lejedrejtimi të kategorisë BE    </w:t>
      </w:r>
      <w:r w:rsidR="008A77D0" w:rsidRPr="002F57AE">
        <w:rPr>
          <w:szCs w:val="22"/>
        </w:rPr>
        <w:tab/>
      </w:r>
      <w:r>
        <w:rPr>
          <w:szCs w:val="22"/>
        </w:rPr>
        <w:tab/>
      </w:r>
      <w:r w:rsidR="008A77D0" w:rsidRPr="002F57AE">
        <w:rPr>
          <w:szCs w:val="22"/>
        </w:rPr>
        <w:t>12 orë, në jo më pak se   5 ditë;</w:t>
      </w:r>
    </w:p>
    <w:p w:rsidR="008A77D0" w:rsidRPr="002F57AE" w:rsidRDefault="00C83844" w:rsidP="008A77D0">
      <w:pPr>
        <w:pStyle w:val="Paragrafi"/>
        <w:rPr>
          <w:szCs w:val="22"/>
        </w:rPr>
      </w:pPr>
      <w:r>
        <w:rPr>
          <w:szCs w:val="22"/>
        </w:rPr>
        <w:t xml:space="preserve">6. </w:t>
      </w:r>
      <w:r w:rsidR="008A77D0" w:rsidRPr="002F57AE">
        <w:rPr>
          <w:szCs w:val="22"/>
        </w:rPr>
        <w:t xml:space="preserve">Për lejedrejtimi të kategorisë CE    </w:t>
      </w:r>
      <w:r w:rsidR="008A77D0" w:rsidRPr="002F57AE">
        <w:rPr>
          <w:szCs w:val="22"/>
        </w:rPr>
        <w:tab/>
      </w:r>
      <w:r>
        <w:rPr>
          <w:szCs w:val="22"/>
        </w:rPr>
        <w:tab/>
      </w:r>
      <w:r w:rsidR="008A77D0" w:rsidRPr="002F57AE">
        <w:rPr>
          <w:szCs w:val="22"/>
        </w:rPr>
        <w:t>16 orë, në jo më pak se   6 ditë;</w:t>
      </w:r>
    </w:p>
    <w:p w:rsidR="008A77D0" w:rsidRPr="002F57AE" w:rsidRDefault="00C83844" w:rsidP="008A77D0">
      <w:pPr>
        <w:pStyle w:val="Paragrafi"/>
        <w:rPr>
          <w:szCs w:val="22"/>
        </w:rPr>
      </w:pPr>
      <w:r>
        <w:rPr>
          <w:szCs w:val="22"/>
        </w:rPr>
        <w:t xml:space="preserve">7. </w:t>
      </w:r>
      <w:r w:rsidR="008A77D0" w:rsidRPr="002F57AE">
        <w:rPr>
          <w:szCs w:val="22"/>
        </w:rPr>
        <w:t xml:space="preserve">Për lejedrejtimi të kategorisë DE   </w:t>
      </w:r>
      <w:r w:rsidR="008A77D0" w:rsidRPr="002F57AE">
        <w:rPr>
          <w:szCs w:val="22"/>
        </w:rPr>
        <w:tab/>
      </w:r>
      <w:r w:rsidR="008A77D0" w:rsidRPr="002F57AE">
        <w:rPr>
          <w:szCs w:val="22"/>
        </w:rPr>
        <w:tab/>
        <w:t>16 orë, në jo më pak se   6 ditë.</w:t>
      </w:r>
    </w:p>
    <w:p w:rsidR="008A77D0" w:rsidRPr="002F57AE" w:rsidRDefault="008A77D0" w:rsidP="008A77D0">
      <w:pPr>
        <w:pStyle w:val="Paragrafi"/>
        <w:rPr>
          <w:szCs w:val="22"/>
        </w:rPr>
      </w:pPr>
      <w:r w:rsidRPr="002F57AE">
        <w:rPr>
          <w:szCs w:val="22"/>
        </w:rPr>
        <w:t>Kur personi i interesuar disponon lejedrejtimi të kategorisë A dhe aplikon për lejedrejtimi të kategorisë B, do t’i nënshtrohet përgatitjes së njohurive teorike prej 18 orësh, në jo më pak se 7 ditë (diferencën e orëve), të përcaktuara në tabelën “Programi mësimor dhe orari”.</w:t>
      </w:r>
    </w:p>
    <w:p w:rsidR="008A77D0" w:rsidRPr="002F57AE" w:rsidRDefault="008A77D0" w:rsidP="008A77D0">
      <w:pPr>
        <w:pStyle w:val="Paragrafi"/>
        <w:rPr>
          <w:szCs w:val="22"/>
        </w:rPr>
      </w:pPr>
      <w:r w:rsidRPr="002F57AE">
        <w:rPr>
          <w:szCs w:val="22"/>
        </w:rPr>
        <w:t>Kur personi i interesuar disponon lejedrejtimi të kategorisë B dhe aplikon për lejedrejtimi të kategorisë A, nuk do t’i nënshtrohet përgatitjes dhe marrjes në prova të njohurive teorike për lejedrejtimi të kategorisë B.</w:t>
      </w:r>
    </w:p>
    <w:p w:rsidR="008A77D0" w:rsidRPr="002F57AE" w:rsidRDefault="008A77D0" w:rsidP="008A77D0">
      <w:pPr>
        <w:pStyle w:val="Paragrafi"/>
        <w:rPr>
          <w:szCs w:val="22"/>
        </w:rPr>
      </w:pPr>
      <w:r w:rsidRPr="002F57AE">
        <w:rPr>
          <w:szCs w:val="22"/>
        </w:rPr>
        <w:t>Orët e programuara për njohuritë teorike për lejedrejtimi, do të jenë sipas programit, lidhja A.</w:t>
      </w:r>
    </w:p>
    <w:p w:rsidR="008A77D0" w:rsidRPr="002F57AE" w:rsidRDefault="008A77D0" w:rsidP="008A77D0">
      <w:pPr>
        <w:pStyle w:val="Paragrafi"/>
        <w:rPr>
          <w:szCs w:val="22"/>
        </w:rPr>
      </w:pPr>
      <w:r w:rsidRPr="002F57AE">
        <w:rPr>
          <w:szCs w:val="22"/>
        </w:rPr>
        <w:t>Orët dhe koha e nevojshme, për përgatitjen e aftësive drejtuese dhe të sjelljes për lejedrejtimi mjeti, në autoshkolla, janë si më poshtë:</w:t>
      </w:r>
    </w:p>
    <w:p w:rsidR="008A77D0" w:rsidRPr="002F57AE" w:rsidRDefault="00C83844" w:rsidP="008A77D0">
      <w:pPr>
        <w:pStyle w:val="Paragrafi"/>
        <w:rPr>
          <w:szCs w:val="22"/>
        </w:rPr>
      </w:pPr>
      <w:r>
        <w:rPr>
          <w:szCs w:val="22"/>
        </w:rPr>
        <w:t xml:space="preserve">1. </w:t>
      </w:r>
      <w:r w:rsidR="008A77D0" w:rsidRPr="002F57AE">
        <w:rPr>
          <w:szCs w:val="22"/>
        </w:rPr>
        <w:t>Për lejedrejtimi të kategorisë A</w:t>
      </w:r>
      <w:r w:rsidR="008A77D0" w:rsidRPr="002F57AE">
        <w:rPr>
          <w:szCs w:val="22"/>
        </w:rPr>
        <w:tab/>
      </w:r>
      <w:r w:rsidR="008A77D0" w:rsidRPr="002F57AE">
        <w:rPr>
          <w:szCs w:val="22"/>
        </w:rPr>
        <w:tab/>
        <w:t>12 orë, në jo më pak se 10 ditë;</w:t>
      </w:r>
    </w:p>
    <w:p w:rsidR="008A77D0" w:rsidRPr="002F57AE" w:rsidRDefault="00C83844" w:rsidP="008A77D0">
      <w:pPr>
        <w:pStyle w:val="Paragrafi"/>
        <w:rPr>
          <w:szCs w:val="22"/>
        </w:rPr>
      </w:pPr>
      <w:r>
        <w:rPr>
          <w:szCs w:val="22"/>
        </w:rPr>
        <w:t xml:space="preserve">2. </w:t>
      </w:r>
      <w:r w:rsidR="008A77D0" w:rsidRPr="002F57AE">
        <w:rPr>
          <w:szCs w:val="22"/>
        </w:rPr>
        <w:t>Për lejedrejtimi të kategorisë B</w:t>
      </w:r>
      <w:r w:rsidR="008A77D0" w:rsidRPr="002F57AE">
        <w:rPr>
          <w:szCs w:val="22"/>
        </w:rPr>
        <w:tab/>
        <w:t xml:space="preserve"> </w:t>
      </w:r>
      <w:r w:rsidR="008A77D0" w:rsidRPr="002F57AE">
        <w:rPr>
          <w:szCs w:val="22"/>
        </w:rPr>
        <w:tab/>
        <w:t>36 orë, në jo më pak se 30 ditë;</w:t>
      </w:r>
    </w:p>
    <w:p w:rsidR="008A77D0" w:rsidRPr="002F57AE" w:rsidRDefault="00C83844" w:rsidP="008A77D0">
      <w:pPr>
        <w:pStyle w:val="Paragrafi"/>
        <w:rPr>
          <w:szCs w:val="22"/>
        </w:rPr>
      </w:pPr>
      <w:r>
        <w:rPr>
          <w:szCs w:val="22"/>
        </w:rPr>
        <w:t xml:space="preserve">3. </w:t>
      </w:r>
      <w:r w:rsidR="008A77D0" w:rsidRPr="002F57AE">
        <w:rPr>
          <w:szCs w:val="22"/>
        </w:rPr>
        <w:t>Për lejedrejtimi të kategorisë C</w:t>
      </w:r>
      <w:r w:rsidR="008A77D0" w:rsidRPr="002F57AE">
        <w:rPr>
          <w:szCs w:val="22"/>
        </w:rPr>
        <w:tab/>
        <w:t xml:space="preserve"> </w:t>
      </w:r>
      <w:r w:rsidR="008A77D0" w:rsidRPr="002F57AE">
        <w:rPr>
          <w:szCs w:val="22"/>
        </w:rPr>
        <w:tab/>
        <w:t>18 orë, në jo më pak se 15 ditë;</w:t>
      </w:r>
    </w:p>
    <w:p w:rsidR="008A77D0" w:rsidRPr="002F57AE" w:rsidRDefault="00C83844" w:rsidP="008A77D0">
      <w:pPr>
        <w:pStyle w:val="Paragrafi"/>
        <w:rPr>
          <w:szCs w:val="22"/>
        </w:rPr>
      </w:pPr>
      <w:r>
        <w:rPr>
          <w:szCs w:val="22"/>
        </w:rPr>
        <w:t xml:space="preserve">4. </w:t>
      </w:r>
      <w:r w:rsidR="008A77D0" w:rsidRPr="002F57AE">
        <w:rPr>
          <w:szCs w:val="22"/>
        </w:rPr>
        <w:t>Për lejedrejtimi të kategorisë D</w:t>
      </w:r>
      <w:r w:rsidR="008A77D0" w:rsidRPr="002F57AE">
        <w:rPr>
          <w:szCs w:val="22"/>
        </w:rPr>
        <w:tab/>
      </w:r>
      <w:r w:rsidR="008A77D0" w:rsidRPr="002F57AE">
        <w:rPr>
          <w:szCs w:val="22"/>
        </w:rPr>
        <w:tab/>
        <w:t>18 orë, në jo më pak se 15 ditë;</w:t>
      </w:r>
    </w:p>
    <w:p w:rsidR="008A77D0" w:rsidRPr="002F57AE" w:rsidRDefault="00C83844" w:rsidP="008A77D0">
      <w:pPr>
        <w:pStyle w:val="Paragrafi"/>
        <w:rPr>
          <w:szCs w:val="22"/>
        </w:rPr>
      </w:pPr>
      <w:r>
        <w:rPr>
          <w:szCs w:val="22"/>
        </w:rPr>
        <w:t xml:space="preserve">5. </w:t>
      </w:r>
      <w:r w:rsidR="008A77D0" w:rsidRPr="002F57AE">
        <w:rPr>
          <w:szCs w:val="22"/>
        </w:rPr>
        <w:t>Për lejedrejtimi të kategorisë BE</w:t>
      </w:r>
      <w:r w:rsidR="008A77D0" w:rsidRPr="002F57AE">
        <w:rPr>
          <w:szCs w:val="22"/>
        </w:rPr>
        <w:tab/>
      </w:r>
      <w:r w:rsidR="008A77D0" w:rsidRPr="002F57AE">
        <w:rPr>
          <w:szCs w:val="22"/>
        </w:rPr>
        <w:tab/>
        <w:t>8 orë, në jo më pak se   6 ditë;</w:t>
      </w:r>
    </w:p>
    <w:p w:rsidR="008A77D0" w:rsidRPr="002F57AE" w:rsidRDefault="00C83844" w:rsidP="008A77D0">
      <w:pPr>
        <w:pStyle w:val="Paragrafi"/>
        <w:rPr>
          <w:szCs w:val="22"/>
        </w:rPr>
      </w:pPr>
      <w:r>
        <w:rPr>
          <w:szCs w:val="22"/>
        </w:rPr>
        <w:t xml:space="preserve">6. </w:t>
      </w:r>
      <w:r w:rsidR="008A77D0" w:rsidRPr="002F57AE">
        <w:rPr>
          <w:szCs w:val="22"/>
        </w:rPr>
        <w:t>Për lejedrejtimi të kategorisë CE</w:t>
      </w:r>
      <w:r w:rsidR="008A77D0" w:rsidRPr="002F57AE">
        <w:rPr>
          <w:szCs w:val="22"/>
        </w:rPr>
        <w:tab/>
      </w:r>
      <w:r w:rsidR="008A77D0" w:rsidRPr="002F57AE">
        <w:rPr>
          <w:szCs w:val="22"/>
        </w:rPr>
        <w:tab/>
        <w:t>12 orë, në jo më pak se 10 ditë;</w:t>
      </w:r>
    </w:p>
    <w:p w:rsidR="008A77D0" w:rsidRDefault="00C83844" w:rsidP="008A77D0">
      <w:pPr>
        <w:pStyle w:val="Paragrafi"/>
        <w:rPr>
          <w:szCs w:val="22"/>
        </w:rPr>
      </w:pPr>
      <w:r>
        <w:rPr>
          <w:szCs w:val="22"/>
        </w:rPr>
        <w:t xml:space="preserve">7. </w:t>
      </w:r>
      <w:r w:rsidR="008A77D0" w:rsidRPr="002F57AE">
        <w:rPr>
          <w:szCs w:val="22"/>
        </w:rPr>
        <w:t>Për lejedrejtimi të kategorisë DE</w:t>
      </w:r>
      <w:r w:rsidR="008A77D0" w:rsidRPr="002F57AE">
        <w:rPr>
          <w:szCs w:val="22"/>
        </w:rPr>
        <w:tab/>
      </w:r>
      <w:r w:rsidR="008A77D0" w:rsidRPr="002F57AE">
        <w:rPr>
          <w:szCs w:val="22"/>
        </w:rPr>
        <w:tab/>
        <w:t>12 orë, në jo më pak se 10 ditë.</w:t>
      </w:r>
    </w:p>
    <w:p w:rsidR="00ED4872" w:rsidRPr="002F57AE" w:rsidRDefault="00ED4872" w:rsidP="008A77D0">
      <w:pPr>
        <w:pStyle w:val="Paragrafi"/>
        <w:rPr>
          <w:szCs w:val="22"/>
        </w:rPr>
      </w:pPr>
    </w:p>
    <w:p w:rsidR="008A77D0" w:rsidRPr="002F57AE" w:rsidRDefault="008A77D0" w:rsidP="008A77D0">
      <w:pPr>
        <w:pStyle w:val="Paragrafi"/>
        <w:rPr>
          <w:szCs w:val="22"/>
        </w:rPr>
      </w:pPr>
      <w:r w:rsidRPr="002F57AE">
        <w:rPr>
          <w:szCs w:val="22"/>
        </w:rPr>
        <w:t>Orët e programuara për përgatitjen e aftësive drejtuese dhe të sjelljes për lejedrejtimi mjeti, do të jenë në përputhje me nenin 313, pika 13 dhe 15, të rregullores së zbatimit të Kodit Rrugor dhe të programit, lidhja A.</w:t>
      </w:r>
    </w:p>
    <w:p w:rsidR="008A77D0" w:rsidRPr="002F57AE" w:rsidRDefault="008A77D0" w:rsidP="008A77D0">
      <w:pPr>
        <w:pStyle w:val="Paragrafi"/>
        <w:rPr>
          <w:szCs w:val="22"/>
        </w:rPr>
      </w:pPr>
      <w:r w:rsidRPr="002F57AE">
        <w:rPr>
          <w:szCs w:val="22"/>
        </w:rPr>
        <w:t>Koha e përgati</w:t>
      </w:r>
      <w:r w:rsidR="00C83844">
        <w:rPr>
          <w:szCs w:val="22"/>
        </w:rPr>
        <w:t>t</w:t>
      </w:r>
      <w:r w:rsidRPr="002F57AE">
        <w:rPr>
          <w:szCs w:val="22"/>
        </w:rPr>
        <w:t>jes teorike dhe aftësimit të drejtimi</w:t>
      </w:r>
      <w:r w:rsidR="00C83844">
        <w:rPr>
          <w:szCs w:val="22"/>
        </w:rPr>
        <w:t>t dhe të sjelljes, janë</w:t>
      </w:r>
      <w:r w:rsidRPr="002F57AE">
        <w:rPr>
          <w:szCs w:val="22"/>
        </w:rPr>
        <w:t xml:space="preserve"> në ditë kalendarike.”.</w:t>
      </w:r>
    </w:p>
    <w:p w:rsidR="008A77D0" w:rsidRPr="002F57AE" w:rsidRDefault="008A77D0" w:rsidP="008A77D0">
      <w:pPr>
        <w:pStyle w:val="Paragrafi"/>
        <w:rPr>
          <w:szCs w:val="22"/>
        </w:rPr>
      </w:pPr>
    </w:p>
    <w:p w:rsidR="008A77D0" w:rsidRPr="002F57AE" w:rsidRDefault="008A77D0" w:rsidP="008A77D0">
      <w:pPr>
        <w:pStyle w:val="NeniNr"/>
        <w:rPr>
          <w:szCs w:val="22"/>
        </w:rPr>
      </w:pPr>
      <w:r w:rsidRPr="002F57AE">
        <w:rPr>
          <w:szCs w:val="22"/>
        </w:rPr>
        <w:t>Neni 5</w:t>
      </w:r>
    </w:p>
    <w:p w:rsidR="008A77D0" w:rsidRPr="002F57AE" w:rsidRDefault="008A77D0" w:rsidP="008A77D0">
      <w:pPr>
        <w:pStyle w:val="Paragrafi"/>
        <w:rPr>
          <w:szCs w:val="22"/>
        </w:rPr>
      </w:pPr>
    </w:p>
    <w:p w:rsidR="008A77D0" w:rsidRPr="002F57AE" w:rsidRDefault="008A77D0" w:rsidP="008A77D0">
      <w:pPr>
        <w:pStyle w:val="Paragrafi"/>
        <w:rPr>
          <w:szCs w:val="22"/>
        </w:rPr>
      </w:pPr>
      <w:r w:rsidRPr="002F57AE">
        <w:rPr>
          <w:szCs w:val="22"/>
        </w:rPr>
        <w:t>Paragrafi i fundit, neni 14, ndryshohet si më poshtë vijon:</w:t>
      </w:r>
    </w:p>
    <w:p w:rsidR="008A77D0" w:rsidRPr="002F57AE" w:rsidRDefault="008A77D0" w:rsidP="008A77D0">
      <w:pPr>
        <w:pStyle w:val="Paragrafi"/>
        <w:rPr>
          <w:szCs w:val="22"/>
        </w:rPr>
      </w:pPr>
      <w:r w:rsidRPr="002F57AE">
        <w:rPr>
          <w:szCs w:val="22"/>
        </w:rPr>
        <w:t>“Në këto raste plotësimi i autorizimit model DL / T dhe DL / P, nga autoshkolla, do të bëhet për kryerjen e plotë të programit.”.</w:t>
      </w:r>
    </w:p>
    <w:p w:rsidR="008A77D0" w:rsidRPr="002F57AE" w:rsidRDefault="008A77D0" w:rsidP="008A77D0">
      <w:pPr>
        <w:pStyle w:val="Paragrafi"/>
        <w:rPr>
          <w:szCs w:val="22"/>
        </w:rPr>
      </w:pPr>
    </w:p>
    <w:p w:rsidR="008A77D0" w:rsidRPr="002F57AE" w:rsidRDefault="008A77D0" w:rsidP="008A77D0">
      <w:pPr>
        <w:pStyle w:val="NeniNr"/>
        <w:rPr>
          <w:szCs w:val="22"/>
        </w:rPr>
      </w:pPr>
      <w:r w:rsidRPr="002F57AE">
        <w:rPr>
          <w:szCs w:val="22"/>
        </w:rPr>
        <w:t>Neni 6</w:t>
      </w:r>
    </w:p>
    <w:p w:rsidR="008A77D0" w:rsidRPr="002F57AE" w:rsidRDefault="008A77D0" w:rsidP="008A77D0">
      <w:pPr>
        <w:pStyle w:val="Paragrafi"/>
        <w:rPr>
          <w:szCs w:val="22"/>
        </w:rPr>
      </w:pPr>
    </w:p>
    <w:p w:rsidR="008A77D0" w:rsidRPr="002F57AE" w:rsidRDefault="008A77D0" w:rsidP="008A77D0">
      <w:pPr>
        <w:pStyle w:val="Paragrafi"/>
        <w:rPr>
          <w:szCs w:val="22"/>
        </w:rPr>
      </w:pPr>
      <w:r w:rsidRPr="002F57AE">
        <w:rPr>
          <w:szCs w:val="22"/>
        </w:rPr>
        <w:t>N</w:t>
      </w:r>
      <w:r w:rsidR="00C83844">
        <w:rPr>
          <w:szCs w:val="22"/>
        </w:rPr>
        <w:t>eni 15</w:t>
      </w:r>
      <w:r w:rsidRPr="002F57AE">
        <w:rPr>
          <w:szCs w:val="22"/>
        </w:rPr>
        <w:t xml:space="preserve"> ndryshohet si më poshtë vijon:</w:t>
      </w:r>
    </w:p>
    <w:p w:rsidR="008A77D0" w:rsidRPr="002F57AE" w:rsidRDefault="00C83844" w:rsidP="008A77D0">
      <w:pPr>
        <w:pStyle w:val="Paragrafi"/>
        <w:rPr>
          <w:szCs w:val="22"/>
        </w:rPr>
      </w:pPr>
      <w:r>
        <w:rPr>
          <w:szCs w:val="22"/>
        </w:rPr>
        <w:t>“Pas përfundimit të plotë</w:t>
      </w:r>
      <w:r w:rsidR="008A77D0" w:rsidRPr="002F57AE">
        <w:rPr>
          <w:szCs w:val="22"/>
        </w:rPr>
        <w:t xml:space="preserve"> të programit të njohurive teorike ose të programit të aftësive drejtuese dhe të sjelljes, për lejedrejtimi mjeti, autoshkolla paraqet në sektorin përkatës të DRSHTRR-së, dokumentet e përcaktuara për marrjen në provë të personave të interesuar.</w:t>
      </w:r>
    </w:p>
    <w:p w:rsidR="008A77D0" w:rsidRPr="002F57AE" w:rsidRDefault="008A77D0" w:rsidP="008A77D0">
      <w:pPr>
        <w:pStyle w:val="Paragrafi"/>
        <w:rPr>
          <w:szCs w:val="22"/>
        </w:rPr>
      </w:pPr>
      <w:r w:rsidRPr="002F57AE">
        <w:rPr>
          <w:szCs w:val="22"/>
        </w:rPr>
        <w:t>Sektori përkatës i DRSHTRR-së, pas paraqitjes së dokumenteve për marrjen në provë të personave të interesuar, në bashkëpunim me autoshkollën, organizon marrjen në prova, sipas afateve kohore të përcaktuara në pikën 8, neni 313, të rregullores së zbatimit të Kodit Rrugor.”.</w:t>
      </w:r>
    </w:p>
    <w:p w:rsidR="008A77D0" w:rsidRPr="002F57AE" w:rsidRDefault="008A77D0" w:rsidP="008A77D0">
      <w:pPr>
        <w:pStyle w:val="Paragrafi"/>
        <w:rPr>
          <w:szCs w:val="22"/>
        </w:rPr>
      </w:pPr>
    </w:p>
    <w:p w:rsidR="008A77D0" w:rsidRPr="002F57AE" w:rsidRDefault="008A77D0" w:rsidP="008A77D0">
      <w:pPr>
        <w:pStyle w:val="NeniNr"/>
        <w:rPr>
          <w:szCs w:val="22"/>
        </w:rPr>
      </w:pPr>
      <w:r w:rsidRPr="002F57AE">
        <w:rPr>
          <w:szCs w:val="22"/>
        </w:rPr>
        <w:t>Neni 7</w:t>
      </w:r>
    </w:p>
    <w:p w:rsidR="008A77D0" w:rsidRPr="002F57AE" w:rsidRDefault="008A77D0" w:rsidP="008A77D0">
      <w:pPr>
        <w:pStyle w:val="Paragrafi"/>
        <w:rPr>
          <w:szCs w:val="22"/>
        </w:rPr>
      </w:pPr>
    </w:p>
    <w:p w:rsidR="008A77D0" w:rsidRPr="002F57AE" w:rsidRDefault="008A77D0" w:rsidP="008A77D0">
      <w:pPr>
        <w:pStyle w:val="Paragrafi"/>
        <w:rPr>
          <w:szCs w:val="22"/>
        </w:rPr>
      </w:pPr>
      <w:r w:rsidRPr="002F57AE">
        <w:rPr>
          <w:szCs w:val="22"/>
        </w:rPr>
        <w:t>Neni 16 ndryshohet si më poshtë vijon:</w:t>
      </w:r>
    </w:p>
    <w:p w:rsidR="008A77D0" w:rsidRPr="002F57AE" w:rsidRDefault="008A77D0" w:rsidP="008A77D0">
      <w:pPr>
        <w:pStyle w:val="Paragrafi"/>
        <w:rPr>
          <w:szCs w:val="22"/>
        </w:rPr>
      </w:pPr>
      <w:r w:rsidRPr="002F57AE">
        <w:rPr>
          <w:szCs w:val="22"/>
        </w:rPr>
        <w:t>“DPSHTRR-ja përcakton anëtarët e komisioneve të marrjes në prova për lejedrejtimi mjeti. Anëtarët e komisioneve duhet të plotësojnë kriteret e përcaktuara në pikat 5 dhe 6, neni 311</w:t>
      </w:r>
      <w:r w:rsidR="00C83844">
        <w:rPr>
          <w:szCs w:val="22"/>
        </w:rPr>
        <w:t>,</w:t>
      </w:r>
      <w:r w:rsidRPr="002F57AE">
        <w:rPr>
          <w:szCs w:val="22"/>
        </w:rPr>
        <w:t xml:space="preserve"> të rregullores së zbatimit të Kodit Rrugor.</w:t>
      </w:r>
    </w:p>
    <w:p w:rsidR="008A77D0" w:rsidRPr="002F57AE" w:rsidRDefault="008A77D0" w:rsidP="008A77D0">
      <w:pPr>
        <w:pStyle w:val="Paragrafi"/>
        <w:rPr>
          <w:szCs w:val="22"/>
        </w:rPr>
      </w:pPr>
      <w:r w:rsidRPr="002F57AE">
        <w:rPr>
          <w:szCs w:val="22"/>
        </w:rPr>
        <w:t>Komisionet e kontrollit të njohurive</w:t>
      </w:r>
      <w:r w:rsidR="00C83844">
        <w:rPr>
          <w:szCs w:val="22"/>
        </w:rPr>
        <w:t xml:space="preserve"> teorike për lejedrejtimi mjeti</w:t>
      </w:r>
      <w:r w:rsidRPr="002F57AE">
        <w:rPr>
          <w:szCs w:val="22"/>
        </w:rPr>
        <w:t xml:space="preserve"> e realizojnë provën nëpërmjet testimit, për personat e interesuar. Koha e testimit nuk duhet të jetë më shumë se 45 min.</w:t>
      </w:r>
    </w:p>
    <w:p w:rsidR="008A77D0" w:rsidRPr="002F57AE" w:rsidRDefault="00C83844" w:rsidP="008A77D0">
      <w:pPr>
        <w:pStyle w:val="Paragrafi"/>
        <w:rPr>
          <w:szCs w:val="22"/>
        </w:rPr>
      </w:pPr>
      <w:r>
        <w:rPr>
          <w:szCs w:val="22"/>
        </w:rPr>
        <w:t>Personat e interesuar</w:t>
      </w:r>
      <w:r w:rsidR="008A77D0" w:rsidRPr="002F57AE">
        <w:rPr>
          <w:szCs w:val="22"/>
        </w:rPr>
        <w:t xml:space="preserve"> fitojnë provën e kontrollit të njohurive teorike për lejedrejtimi mjeti, kur përgjigjen në mënyrë korrekte 30 pyetjeve ose më shumë, nga 40 pyetje që përmban testi. Testet hartohen nga DPSHTRR-ja, në përputhje me nenin 311, pika 7</w:t>
      </w:r>
      <w:r>
        <w:rPr>
          <w:szCs w:val="22"/>
        </w:rPr>
        <w:t>,</w:t>
      </w:r>
      <w:r w:rsidR="008A77D0" w:rsidRPr="002F57AE">
        <w:rPr>
          <w:szCs w:val="22"/>
        </w:rPr>
        <w:t xml:space="preserve"> të rregullores së zbatim</w:t>
      </w:r>
      <w:r>
        <w:rPr>
          <w:szCs w:val="22"/>
        </w:rPr>
        <w:t>it</w:t>
      </w:r>
      <w:r w:rsidR="008A77D0" w:rsidRPr="002F57AE">
        <w:rPr>
          <w:szCs w:val="22"/>
        </w:rPr>
        <w:t xml:space="preserve"> të Kodit Rrugor.</w:t>
      </w:r>
    </w:p>
    <w:p w:rsidR="008A77D0" w:rsidRPr="002F57AE" w:rsidRDefault="00C83844" w:rsidP="008A77D0">
      <w:pPr>
        <w:pStyle w:val="Paragrafi"/>
        <w:rPr>
          <w:szCs w:val="22"/>
        </w:rPr>
      </w:pPr>
      <w:r>
        <w:rPr>
          <w:szCs w:val="22"/>
        </w:rPr>
        <w:t>Personat e interesuar</w:t>
      </w:r>
      <w:r w:rsidR="008A77D0" w:rsidRPr="002F57AE">
        <w:rPr>
          <w:szCs w:val="22"/>
        </w:rPr>
        <w:t xml:space="preserve"> fitojnë provën e verifikimit të aftësive drejtuese e të sjelljes për lejedrejtimi mjeti, kur kryejnë me saktësi të gjitha kërkesat e përcaktuara në autorizimin model DL/P.</w:t>
      </w:r>
    </w:p>
    <w:p w:rsidR="008A77D0" w:rsidRPr="002F57AE" w:rsidRDefault="008A77D0" w:rsidP="008A77D0">
      <w:pPr>
        <w:pStyle w:val="Paragrafi"/>
        <w:rPr>
          <w:szCs w:val="22"/>
        </w:rPr>
      </w:pPr>
      <w:r w:rsidRPr="002F57AE">
        <w:rPr>
          <w:szCs w:val="22"/>
        </w:rPr>
        <w:t>Koha e provës së verifikimit të aftësive drejtuese e të sjelljes</w:t>
      </w:r>
      <w:r w:rsidR="004E1D19">
        <w:rPr>
          <w:szCs w:val="22"/>
        </w:rPr>
        <w:t>,</w:t>
      </w:r>
      <w:r w:rsidRPr="002F57AE">
        <w:rPr>
          <w:szCs w:val="22"/>
        </w:rPr>
        <w:t xml:space="preserve"> për lejedrejtimi mjeti, nuk duhet të jetë më pak se 25 minuta, për kategoritë A, B dhe B+E, dhe jo më pak se 45 minuta, për  kategoritë C, C+E, D, D+E. </w:t>
      </w:r>
    </w:p>
    <w:p w:rsidR="008A77D0" w:rsidRPr="002F57AE" w:rsidRDefault="008A77D0" w:rsidP="008A77D0">
      <w:pPr>
        <w:pStyle w:val="Paragrafi"/>
        <w:rPr>
          <w:szCs w:val="22"/>
        </w:rPr>
      </w:pPr>
      <w:r w:rsidRPr="002F57AE">
        <w:rPr>
          <w:szCs w:val="22"/>
        </w:rPr>
        <w:t>Personat e interesuar, për provën e verifikimit të aftësive drejtuese e të sjelljes, merren në prova me mjetin që janë regjistruar për t’u përgatitur.”.</w:t>
      </w:r>
    </w:p>
    <w:p w:rsidR="008A77D0" w:rsidRPr="002F57AE" w:rsidRDefault="008A77D0" w:rsidP="008A77D0">
      <w:pPr>
        <w:pStyle w:val="Paragrafi"/>
        <w:rPr>
          <w:szCs w:val="22"/>
        </w:rPr>
      </w:pPr>
    </w:p>
    <w:p w:rsidR="008A77D0" w:rsidRPr="002F57AE" w:rsidRDefault="008A77D0" w:rsidP="008A77D0">
      <w:pPr>
        <w:pStyle w:val="NeniNr"/>
        <w:rPr>
          <w:szCs w:val="22"/>
        </w:rPr>
      </w:pPr>
      <w:r w:rsidRPr="002F57AE">
        <w:rPr>
          <w:szCs w:val="22"/>
        </w:rPr>
        <w:t>Neni 8</w:t>
      </w:r>
    </w:p>
    <w:p w:rsidR="008A77D0" w:rsidRPr="002F57AE" w:rsidRDefault="008A77D0" w:rsidP="008A77D0">
      <w:pPr>
        <w:pStyle w:val="Paragrafi"/>
        <w:rPr>
          <w:szCs w:val="22"/>
        </w:rPr>
      </w:pPr>
    </w:p>
    <w:p w:rsidR="008A77D0" w:rsidRPr="002F57AE" w:rsidRDefault="008A77D0" w:rsidP="008A77D0">
      <w:pPr>
        <w:pStyle w:val="Paragrafi"/>
        <w:rPr>
          <w:szCs w:val="22"/>
        </w:rPr>
      </w:pPr>
      <w:r w:rsidRPr="002F57AE">
        <w:rPr>
          <w:szCs w:val="22"/>
        </w:rPr>
        <w:t>Neni 17 ndryshohet si më poshtë vijon:</w:t>
      </w:r>
    </w:p>
    <w:p w:rsidR="008A77D0" w:rsidRPr="002F57AE" w:rsidRDefault="008A77D0" w:rsidP="008A77D0">
      <w:pPr>
        <w:pStyle w:val="Paragrafi"/>
        <w:rPr>
          <w:szCs w:val="22"/>
        </w:rPr>
      </w:pPr>
      <w:r w:rsidRPr="002F57AE">
        <w:rPr>
          <w:szCs w:val="22"/>
        </w:rPr>
        <w:t>Personat e in</w:t>
      </w:r>
      <w:r w:rsidR="00C83844">
        <w:rPr>
          <w:szCs w:val="22"/>
        </w:rPr>
        <w:t>teresuar për lejedrejtimi mjeti</w:t>
      </w:r>
      <w:r w:rsidRPr="002F57AE">
        <w:rPr>
          <w:szCs w:val="22"/>
        </w:rPr>
        <w:t xml:space="preserve"> të pajisur me autorizim, DL / T ose DL / P, nuk mund të merren në provë përkatëse nga komisioni, pa realizuar programin e plotë të njohurive teorike ose programin e plotë të aftësive drejtuese e të sjelljes.</w:t>
      </w:r>
    </w:p>
    <w:p w:rsidR="008A77D0" w:rsidRPr="002F57AE" w:rsidRDefault="008A77D0" w:rsidP="008A77D0">
      <w:pPr>
        <w:pStyle w:val="Paragrafi"/>
        <w:rPr>
          <w:szCs w:val="22"/>
        </w:rPr>
      </w:pPr>
      <w:r w:rsidRPr="002F57AE">
        <w:rPr>
          <w:szCs w:val="22"/>
        </w:rPr>
        <w:t>Personat e in</w:t>
      </w:r>
      <w:r w:rsidR="00C83844">
        <w:rPr>
          <w:szCs w:val="22"/>
        </w:rPr>
        <w:t>teresuar për lejedrejtimi mjeti</w:t>
      </w:r>
      <w:r w:rsidRPr="002F57AE">
        <w:rPr>
          <w:szCs w:val="22"/>
        </w:rPr>
        <w:t xml:space="preserve"> kanë </w:t>
      </w:r>
      <w:r w:rsidR="00C83844">
        <w:rPr>
          <w:szCs w:val="22"/>
        </w:rPr>
        <w:t>të drejtë të paraqiten në provë</w:t>
      </w:r>
      <w:r w:rsidRPr="002F57AE">
        <w:rPr>
          <w:szCs w:val="22"/>
        </w:rPr>
        <w:t xml:space="preserve"> deri në 5 (pesë) herë, brenda afatit të vlefshmërisë së autorizimit model DL / T ose DL / P.</w:t>
      </w:r>
    </w:p>
    <w:p w:rsidR="008A77D0" w:rsidRPr="002F57AE" w:rsidRDefault="008A77D0" w:rsidP="008A77D0">
      <w:pPr>
        <w:pStyle w:val="Paragrafi"/>
        <w:rPr>
          <w:szCs w:val="22"/>
        </w:rPr>
      </w:pPr>
      <w:r w:rsidRPr="002F57AE">
        <w:rPr>
          <w:szCs w:val="22"/>
        </w:rPr>
        <w:t>Personat e in</w:t>
      </w:r>
      <w:r w:rsidR="00C83844">
        <w:rPr>
          <w:szCs w:val="22"/>
        </w:rPr>
        <w:t>teresuar për lejedrejtimi mjeti</w:t>
      </w:r>
      <w:r w:rsidRPr="002F57AE">
        <w:rPr>
          <w:szCs w:val="22"/>
        </w:rPr>
        <w:t xml:space="preserve"> mund të r</w:t>
      </w:r>
      <w:r w:rsidR="00C83844">
        <w:rPr>
          <w:szCs w:val="22"/>
        </w:rPr>
        <w:t>ifuten në provë, mbas 15 ditëve</w:t>
      </w:r>
      <w:r w:rsidRPr="002F57AE">
        <w:rPr>
          <w:szCs w:val="22"/>
        </w:rPr>
        <w:t xml:space="preserve"> nga dita e provës që nuk kanë fituar.</w:t>
      </w:r>
    </w:p>
    <w:p w:rsidR="008A77D0" w:rsidRPr="002F57AE" w:rsidRDefault="008A77D0" w:rsidP="008A77D0">
      <w:pPr>
        <w:pStyle w:val="Paragrafi"/>
        <w:rPr>
          <w:szCs w:val="22"/>
        </w:rPr>
      </w:pPr>
      <w:r w:rsidRPr="002F57AE">
        <w:rPr>
          <w:szCs w:val="22"/>
        </w:rPr>
        <w:t>Kur personi i interesuar për lejedrejtimi mjeti, nuk fiton provën e verifikimit të aftësive drejtuese e të sjelljes, për një periudhë dyvjeçare, duhet të rifutet në provën e kontrollit të njohurive teorike.”.</w:t>
      </w:r>
    </w:p>
    <w:p w:rsidR="008A77D0" w:rsidRPr="002F57AE" w:rsidRDefault="008A77D0" w:rsidP="008A77D0">
      <w:pPr>
        <w:pStyle w:val="Paragrafi"/>
        <w:rPr>
          <w:szCs w:val="22"/>
        </w:rPr>
      </w:pPr>
    </w:p>
    <w:p w:rsidR="008A77D0" w:rsidRPr="002F57AE" w:rsidRDefault="008A77D0" w:rsidP="008A77D0">
      <w:pPr>
        <w:pStyle w:val="NeniNr"/>
        <w:rPr>
          <w:szCs w:val="22"/>
        </w:rPr>
      </w:pPr>
      <w:r w:rsidRPr="002F57AE">
        <w:rPr>
          <w:szCs w:val="22"/>
        </w:rPr>
        <w:t>Neni 10</w:t>
      </w:r>
    </w:p>
    <w:p w:rsidR="008A77D0" w:rsidRPr="002F57AE" w:rsidRDefault="008A77D0" w:rsidP="008A77D0">
      <w:pPr>
        <w:pStyle w:val="Paragrafi"/>
        <w:rPr>
          <w:szCs w:val="22"/>
        </w:rPr>
      </w:pPr>
    </w:p>
    <w:p w:rsidR="008A77D0" w:rsidRPr="002F57AE" w:rsidRDefault="008A77D0" w:rsidP="008A77D0">
      <w:pPr>
        <w:pStyle w:val="Paragrafi"/>
        <w:rPr>
          <w:szCs w:val="22"/>
        </w:rPr>
      </w:pPr>
      <w:r w:rsidRPr="002F57AE">
        <w:rPr>
          <w:szCs w:val="22"/>
        </w:rPr>
        <w:t>Në nenin 19, bëhen këto ndryshime:</w:t>
      </w:r>
    </w:p>
    <w:p w:rsidR="008A77D0" w:rsidRPr="002F57AE" w:rsidRDefault="008A77D0" w:rsidP="008A77D0">
      <w:pPr>
        <w:pStyle w:val="Paragrafi"/>
        <w:rPr>
          <w:szCs w:val="22"/>
        </w:rPr>
      </w:pPr>
      <w:r w:rsidRPr="002F57AE">
        <w:rPr>
          <w:szCs w:val="22"/>
        </w:rPr>
        <w:t>1.</w:t>
      </w:r>
      <w:r w:rsidR="00C83844">
        <w:rPr>
          <w:szCs w:val="22"/>
        </w:rPr>
        <w:t xml:space="preserve"> </w:t>
      </w:r>
      <w:r w:rsidRPr="002F57AE">
        <w:rPr>
          <w:szCs w:val="22"/>
        </w:rPr>
        <w:t xml:space="preserve">Në </w:t>
      </w:r>
      <w:r w:rsidR="00C83844">
        <w:rPr>
          <w:szCs w:val="22"/>
        </w:rPr>
        <w:t xml:space="preserve">pikën 1, shprehja “model IV-7” </w:t>
      </w:r>
      <w:r w:rsidRPr="002F57AE">
        <w:rPr>
          <w:szCs w:val="22"/>
        </w:rPr>
        <w:t>zëvendësohet me “model DL / T ose model DL / P”.</w:t>
      </w:r>
    </w:p>
    <w:p w:rsidR="008A77D0" w:rsidRDefault="00C83844" w:rsidP="008A77D0">
      <w:pPr>
        <w:pStyle w:val="Paragrafi"/>
        <w:rPr>
          <w:szCs w:val="22"/>
        </w:rPr>
      </w:pPr>
      <w:r>
        <w:rPr>
          <w:szCs w:val="22"/>
        </w:rPr>
        <w:t>2. Pika 2</w:t>
      </w:r>
      <w:r w:rsidR="008A77D0" w:rsidRPr="002F57AE">
        <w:rPr>
          <w:szCs w:val="22"/>
        </w:rPr>
        <w:t xml:space="preserve"> ndryshohet si më poshtë vijon:</w:t>
      </w:r>
    </w:p>
    <w:p w:rsidR="003467E3" w:rsidRDefault="003467E3" w:rsidP="008A77D0">
      <w:pPr>
        <w:pStyle w:val="Paragrafi"/>
        <w:rPr>
          <w:szCs w:val="22"/>
        </w:rPr>
      </w:pPr>
    </w:p>
    <w:p w:rsidR="003467E3" w:rsidRPr="002F57AE" w:rsidRDefault="003467E3" w:rsidP="008A77D0">
      <w:pPr>
        <w:pStyle w:val="Paragrafi"/>
        <w:rPr>
          <w:szCs w:val="22"/>
        </w:rPr>
      </w:pPr>
    </w:p>
    <w:p w:rsidR="008A77D0" w:rsidRPr="002F57AE" w:rsidRDefault="008A77D0" w:rsidP="008A77D0">
      <w:pPr>
        <w:pStyle w:val="Paragrafi"/>
        <w:rPr>
          <w:szCs w:val="22"/>
        </w:rPr>
      </w:pPr>
      <w:r w:rsidRPr="002F57AE">
        <w:rPr>
          <w:szCs w:val="22"/>
        </w:rPr>
        <w:t>“2. Evidenton çdo ditë kandidatët që paraqiten për t’u marrë në provim, në regjistrin e protokollit, “model DL 3 /T ose model DL3 / P”, të hartuar nga DPSHTRR-ja, dhe janë pjesë e këtij udhëzimi.”.</w:t>
      </w:r>
    </w:p>
    <w:p w:rsidR="008A77D0" w:rsidRPr="002F57AE" w:rsidRDefault="008A77D0" w:rsidP="008A77D0">
      <w:pPr>
        <w:pStyle w:val="Paragrafi"/>
        <w:rPr>
          <w:szCs w:val="22"/>
        </w:rPr>
      </w:pPr>
    </w:p>
    <w:p w:rsidR="008A77D0" w:rsidRPr="002F57AE" w:rsidRDefault="008A77D0" w:rsidP="008A77D0">
      <w:pPr>
        <w:pStyle w:val="NeniNr"/>
        <w:rPr>
          <w:szCs w:val="22"/>
        </w:rPr>
      </w:pPr>
      <w:r w:rsidRPr="002F57AE">
        <w:rPr>
          <w:szCs w:val="22"/>
        </w:rPr>
        <w:t>Neni 11</w:t>
      </w:r>
    </w:p>
    <w:p w:rsidR="008A77D0" w:rsidRPr="002F57AE" w:rsidRDefault="008A77D0" w:rsidP="008A77D0">
      <w:pPr>
        <w:pStyle w:val="Paragrafi"/>
        <w:rPr>
          <w:szCs w:val="22"/>
        </w:rPr>
      </w:pPr>
    </w:p>
    <w:p w:rsidR="008A77D0" w:rsidRPr="002F57AE" w:rsidRDefault="008A77D0" w:rsidP="008A77D0">
      <w:pPr>
        <w:pStyle w:val="Paragrafi"/>
        <w:rPr>
          <w:szCs w:val="22"/>
        </w:rPr>
      </w:pPr>
      <w:r w:rsidRPr="002F57AE">
        <w:rPr>
          <w:szCs w:val="22"/>
        </w:rPr>
        <w:t>Në nenin 23, bëhen këto ndryshime:</w:t>
      </w:r>
    </w:p>
    <w:p w:rsidR="008A77D0" w:rsidRPr="002F57AE" w:rsidRDefault="00C83844" w:rsidP="008A77D0">
      <w:pPr>
        <w:pStyle w:val="Paragrafi"/>
        <w:rPr>
          <w:szCs w:val="22"/>
        </w:rPr>
      </w:pPr>
      <w:r>
        <w:rPr>
          <w:szCs w:val="22"/>
        </w:rPr>
        <w:t xml:space="preserve">1. </w:t>
      </w:r>
      <w:r w:rsidR="004E1D19">
        <w:rPr>
          <w:szCs w:val="22"/>
        </w:rPr>
        <w:t>Pika 2</w:t>
      </w:r>
      <w:r w:rsidR="008A77D0" w:rsidRPr="002F57AE">
        <w:rPr>
          <w:szCs w:val="22"/>
        </w:rPr>
        <w:t xml:space="preserve"> shfuqizohet.</w:t>
      </w:r>
    </w:p>
    <w:p w:rsidR="008A77D0" w:rsidRPr="002F57AE" w:rsidRDefault="00C83844" w:rsidP="008A77D0">
      <w:pPr>
        <w:pStyle w:val="Paragrafi"/>
        <w:rPr>
          <w:szCs w:val="22"/>
        </w:rPr>
      </w:pPr>
      <w:r>
        <w:rPr>
          <w:szCs w:val="22"/>
        </w:rPr>
        <w:t>2. Pika 3</w:t>
      </w:r>
      <w:r w:rsidR="008A77D0" w:rsidRPr="002F57AE">
        <w:rPr>
          <w:szCs w:val="22"/>
        </w:rPr>
        <w:t xml:space="preserve"> ndyshon si më poshtë vijon:</w:t>
      </w:r>
    </w:p>
    <w:p w:rsidR="008A77D0" w:rsidRPr="002F57AE" w:rsidRDefault="008A77D0" w:rsidP="008A77D0">
      <w:pPr>
        <w:pStyle w:val="Paragrafi"/>
        <w:rPr>
          <w:szCs w:val="22"/>
        </w:rPr>
      </w:pPr>
      <w:r w:rsidRPr="002F57AE">
        <w:rPr>
          <w:szCs w:val="22"/>
        </w:rPr>
        <w:t>“3. Merren në provim nga një komision i përbërë nga tre specialistë të DPSHTRR–së, që plotësojnë kriteret e përcaktuara në pikën</w:t>
      </w:r>
      <w:r w:rsidR="00E37343">
        <w:rPr>
          <w:szCs w:val="22"/>
        </w:rPr>
        <w:t xml:space="preserve"> 6, neni 311, të r</w:t>
      </w:r>
      <w:r w:rsidRPr="002F57AE">
        <w:rPr>
          <w:szCs w:val="22"/>
        </w:rPr>
        <w:t>regullores së zbatimit të Kodit Rrugor.”.</w:t>
      </w:r>
    </w:p>
    <w:p w:rsidR="008A77D0" w:rsidRPr="002F57AE" w:rsidRDefault="008A77D0" w:rsidP="008A77D0">
      <w:pPr>
        <w:pStyle w:val="Paragrafi"/>
        <w:rPr>
          <w:szCs w:val="22"/>
        </w:rPr>
      </w:pPr>
    </w:p>
    <w:p w:rsidR="008A77D0" w:rsidRPr="002F57AE" w:rsidRDefault="008A77D0" w:rsidP="008A77D0">
      <w:pPr>
        <w:pStyle w:val="NeniNr"/>
        <w:rPr>
          <w:szCs w:val="22"/>
        </w:rPr>
      </w:pPr>
      <w:r w:rsidRPr="002F57AE">
        <w:rPr>
          <w:szCs w:val="22"/>
        </w:rPr>
        <w:t>Neni 12</w:t>
      </w:r>
    </w:p>
    <w:p w:rsidR="008A77D0" w:rsidRPr="002F57AE" w:rsidRDefault="008A77D0" w:rsidP="008A77D0">
      <w:pPr>
        <w:pStyle w:val="Paragrafi"/>
        <w:rPr>
          <w:szCs w:val="22"/>
        </w:rPr>
      </w:pPr>
    </w:p>
    <w:p w:rsidR="008A77D0" w:rsidRPr="002F57AE" w:rsidRDefault="008A77D0" w:rsidP="008A77D0">
      <w:pPr>
        <w:pStyle w:val="Paragrafi"/>
        <w:rPr>
          <w:szCs w:val="22"/>
        </w:rPr>
      </w:pPr>
      <w:r w:rsidRPr="002F57AE">
        <w:rPr>
          <w:szCs w:val="22"/>
        </w:rPr>
        <w:t>Paragrafi i fundit, neni 26, bëhen si më poshtë vijon:</w:t>
      </w:r>
    </w:p>
    <w:p w:rsidR="008A77D0" w:rsidRPr="002F57AE" w:rsidRDefault="008A77D0" w:rsidP="008A77D0">
      <w:pPr>
        <w:pStyle w:val="Paragrafi"/>
        <w:rPr>
          <w:szCs w:val="22"/>
        </w:rPr>
      </w:pPr>
      <w:r w:rsidRPr="002F57AE">
        <w:rPr>
          <w:szCs w:val="22"/>
        </w:rPr>
        <w:t>“Në përfundim të seminareve, të gjithë pjesëmarrësit testohen për njohuritë e fituara. Pjesëmarrësit që arrijnë rezultat pozitiv në testim, pajisen me certifikatë. Kjo certifikatë është e vlefshme dhe si dëshmi aftësie për njohuritë teorike në autoshkolla.”.</w:t>
      </w:r>
    </w:p>
    <w:p w:rsidR="008A77D0" w:rsidRPr="002F57AE" w:rsidRDefault="008A77D0" w:rsidP="008A77D0">
      <w:pPr>
        <w:pStyle w:val="Paragrafi"/>
        <w:rPr>
          <w:szCs w:val="22"/>
        </w:rPr>
      </w:pPr>
    </w:p>
    <w:p w:rsidR="008A77D0" w:rsidRPr="002F57AE" w:rsidRDefault="008A77D0" w:rsidP="008A77D0">
      <w:pPr>
        <w:pStyle w:val="NeniNr"/>
        <w:rPr>
          <w:szCs w:val="22"/>
        </w:rPr>
      </w:pPr>
      <w:r w:rsidRPr="002F57AE">
        <w:rPr>
          <w:szCs w:val="22"/>
        </w:rPr>
        <w:t>Neni 13</w:t>
      </w:r>
    </w:p>
    <w:p w:rsidR="008A77D0" w:rsidRPr="002F57AE" w:rsidRDefault="008A77D0" w:rsidP="008A77D0">
      <w:pPr>
        <w:pStyle w:val="Paragrafi"/>
        <w:rPr>
          <w:szCs w:val="22"/>
        </w:rPr>
      </w:pPr>
    </w:p>
    <w:p w:rsidR="008A77D0" w:rsidRPr="002F57AE" w:rsidRDefault="008A77D0" w:rsidP="008A77D0">
      <w:pPr>
        <w:pStyle w:val="Paragrafi"/>
        <w:rPr>
          <w:szCs w:val="22"/>
        </w:rPr>
      </w:pPr>
      <w:r w:rsidRPr="002F57AE">
        <w:rPr>
          <w:szCs w:val="22"/>
        </w:rPr>
        <w:t>Ky udhëzim hyn në fuqi pas botimit në Fletoren Zyrtare.</w:t>
      </w:r>
    </w:p>
    <w:p w:rsidR="008A77D0" w:rsidRPr="002F57AE" w:rsidRDefault="008A77D0" w:rsidP="008A77D0">
      <w:pPr>
        <w:pStyle w:val="Paragrafi"/>
        <w:rPr>
          <w:szCs w:val="22"/>
        </w:rPr>
      </w:pPr>
    </w:p>
    <w:p w:rsidR="008A77D0" w:rsidRPr="002F57AE" w:rsidRDefault="008A77D0" w:rsidP="008A77D0">
      <w:pPr>
        <w:pStyle w:val="Autoriteti"/>
      </w:pPr>
      <w:r w:rsidRPr="002F57AE">
        <w:t xml:space="preserve">Ministri i Punëve Publike, </w:t>
      </w:r>
    </w:p>
    <w:p w:rsidR="008A77D0" w:rsidRPr="002F57AE" w:rsidRDefault="008A77D0" w:rsidP="008A77D0">
      <w:pPr>
        <w:pStyle w:val="Autoriteti"/>
      </w:pPr>
      <w:r w:rsidRPr="002F57AE">
        <w:t>Transportit dhe Telekomunikacionit</w:t>
      </w:r>
    </w:p>
    <w:p w:rsidR="008A77D0" w:rsidRPr="002F57AE" w:rsidRDefault="008A77D0" w:rsidP="008A77D0">
      <w:pPr>
        <w:pStyle w:val="AutoritetiEmer"/>
      </w:pPr>
      <w:r w:rsidRPr="002F57AE">
        <w:t>Sokol Olldashi</w:t>
      </w:r>
    </w:p>
    <w:p w:rsidR="008A77D0" w:rsidRDefault="008A77D0"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3467E3" w:rsidRDefault="003467E3" w:rsidP="008A77D0">
      <w:pPr>
        <w:pStyle w:val="Paragrafi"/>
        <w:rPr>
          <w:sz w:val="20"/>
        </w:rPr>
      </w:pPr>
    </w:p>
    <w:p w:rsidR="008A77D0" w:rsidRPr="00C03C84" w:rsidRDefault="008A77D0" w:rsidP="000914C1">
      <w:pPr>
        <w:pStyle w:val="Paragrafi"/>
        <w:ind w:firstLine="0"/>
        <w:rPr>
          <w:sz w:val="18"/>
          <w:szCs w:val="18"/>
        </w:rPr>
      </w:pPr>
      <w:r w:rsidRPr="00C03C84">
        <w:rPr>
          <w:sz w:val="20"/>
        </w:rPr>
        <w:tab/>
      </w:r>
      <w:r w:rsidR="008F743C" w:rsidRPr="00C03C84">
        <w:rPr>
          <w:noProof/>
          <w:sz w:val="18"/>
          <w:szCs w:val="18"/>
          <w:lang w:val="en-GB" w:eastAsia="en-GB"/>
        </w:rPr>
        <w:drawing>
          <wp:anchor distT="0" distB="0" distL="114300" distR="114300" simplePos="0" relativeHeight="251657216" behindDoc="1" locked="0" layoutInCell="1" allowOverlap="1">
            <wp:simplePos x="0" y="0"/>
            <wp:positionH relativeFrom="column">
              <wp:posOffset>2628900</wp:posOffset>
            </wp:positionH>
            <wp:positionV relativeFrom="paragraph">
              <wp:posOffset>22860</wp:posOffset>
            </wp:positionV>
            <wp:extent cx="457200" cy="573405"/>
            <wp:effectExtent l="0" t="0" r="0" b="0"/>
            <wp:wrapThrough wrapText="bothSides">
              <wp:wrapPolygon edited="0">
                <wp:start x="0" y="0"/>
                <wp:lineTo x="0" y="20811"/>
                <wp:lineTo x="20700" y="20811"/>
                <wp:lineTo x="20700" y="0"/>
                <wp:lineTo x="0" y="0"/>
              </wp:wrapPolygon>
            </wp:wrapThrough>
            <wp:docPr id="16" name="Picture 16"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73405"/>
                    </a:xfrm>
                    <a:prstGeom prst="rect">
                      <a:avLst/>
                    </a:prstGeom>
                    <a:noFill/>
                  </pic:spPr>
                </pic:pic>
              </a:graphicData>
            </a:graphic>
            <wp14:sizeRelH relativeFrom="page">
              <wp14:pctWidth>0</wp14:pctWidth>
            </wp14:sizeRelH>
            <wp14:sizeRelV relativeFrom="page">
              <wp14:pctHeight>0</wp14:pctHeight>
            </wp14:sizeRelV>
          </wp:anchor>
        </w:drawing>
      </w:r>
    </w:p>
    <w:p w:rsidR="008A77D0" w:rsidRPr="00C03C84" w:rsidRDefault="008A77D0" w:rsidP="008A77D0">
      <w:pPr>
        <w:jc w:val="right"/>
        <w:rPr>
          <w:rFonts w:ascii="CG Times" w:hAnsi="CG Times"/>
          <w:b/>
          <w:sz w:val="18"/>
          <w:szCs w:val="18"/>
        </w:rPr>
      </w:pPr>
      <w:r>
        <w:rPr>
          <w:rFonts w:ascii="CG Times" w:hAnsi="CG Times"/>
          <w:b/>
          <w:sz w:val="18"/>
          <w:szCs w:val="18"/>
        </w:rPr>
        <w:tab/>
      </w:r>
      <w:r>
        <w:rPr>
          <w:rFonts w:ascii="CG Times" w:hAnsi="CG Times"/>
          <w:b/>
          <w:sz w:val="18"/>
          <w:szCs w:val="18"/>
        </w:rPr>
        <w:tab/>
      </w:r>
      <w:r>
        <w:rPr>
          <w:rFonts w:ascii="CG Times" w:hAnsi="CG Times"/>
          <w:b/>
          <w:sz w:val="18"/>
          <w:szCs w:val="18"/>
        </w:rPr>
        <w:tab/>
      </w:r>
      <w:r>
        <w:rPr>
          <w:rFonts w:ascii="CG Times" w:hAnsi="CG Times"/>
          <w:b/>
          <w:sz w:val="18"/>
          <w:szCs w:val="18"/>
        </w:rPr>
        <w:tab/>
      </w:r>
      <w:r>
        <w:rPr>
          <w:rFonts w:ascii="CG Times" w:hAnsi="CG Times"/>
          <w:b/>
          <w:sz w:val="18"/>
          <w:szCs w:val="18"/>
        </w:rPr>
        <w:tab/>
      </w:r>
      <w:r>
        <w:rPr>
          <w:rFonts w:ascii="CG Times" w:hAnsi="CG Times"/>
          <w:b/>
          <w:sz w:val="18"/>
          <w:szCs w:val="18"/>
        </w:rPr>
        <w:tab/>
      </w:r>
      <w:r w:rsidRPr="00C03C84">
        <w:rPr>
          <w:rFonts w:ascii="CG Times" w:hAnsi="CG Times"/>
          <w:b/>
          <w:sz w:val="18"/>
          <w:szCs w:val="18"/>
        </w:rPr>
        <w:t>Modeli DL / T</w:t>
      </w:r>
    </w:p>
    <w:p w:rsidR="008A77D0" w:rsidRPr="00C03C84" w:rsidRDefault="008A77D0" w:rsidP="008A77D0">
      <w:pPr>
        <w:rPr>
          <w:rFonts w:ascii="CG Times" w:hAnsi="CG Times"/>
          <w:b/>
          <w:sz w:val="18"/>
          <w:szCs w:val="18"/>
        </w:rPr>
      </w:pPr>
      <w:r w:rsidRPr="00C03C84">
        <w:rPr>
          <w:rFonts w:ascii="CG Times" w:hAnsi="CG Times"/>
          <w:b/>
          <w:sz w:val="18"/>
          <w:szCs w:val="18"/>
        </w:rPr>
        <w:tab/>
      </w:r>
      <w:r w:rsidRPr="00C03C84">
        <w:rPr>
          <w:rFonts w:ascii="CG Times" w:hAnsi="CG Times"/>
          <w:b/>
          <w:sz w:val="18"/>
          <w:szCs w:val="18"/>
        </w:rPr>
        <w:tab/>
      </w:r>
      <w:r w:rsidRPr="00C03C84">
        <w:rPr>
          <w:rFonts w:ascii="CG Times" w:hAnsi="CG Times"/>
          <w:b/>
          <w:sz w:val="18"/>
          <w:szCs w:val="18"/>
        </w:rPr>
        <w:tab/>
      </w:r>
    </w:p>
    <w:p w:rsidR="008A77D0" w:rsidRDefault="008A77D0" w:rsidP="008A77D0">
      <w:pPr>
        <w:spacing w:after="120"/>
        <w:ind w:right="-114"/>
        <w:rPr>
          <w:rFonts w:ascii="CG Times" w:hAnsi="CG Times"/>
          <w:b/>
          <w:sz w:val="18"/>
          <w:szCs w:val="18"/>
        </w:rPr>
      </w:pPr>
    </w:p>
    <w:p w:rsidR="008A77D0" w:rsidRPr="00C03C84" w:rsidRDefault="008A77D0" w:rsidP="008A77D0">
      <w:pPr>
        <w:pStyle w:val="Paragrafi"/>
        <w:jc w:val="center"/>
        <w:rPr>
          <w:b/>
        </w:rPr>
      </w:pPr>
      <w:r>
        <w:rPr>
          <w:b/>
        </w:rPr>
        <w:t>REPUBLIKA E SHQIPËRISË</w:t>
      </w:r>
    </w:p>
    <w:p w:rsidR="008A77D0" w:rsidRPr="00C03C84" w:rsidRDefault="008A77D0" w:rsidP="008A77D0">
      <w:pPr>
        <w:pStyle w:val="Paragrafi"/>
        <w:jc w:val="center"/>
        <w:rPr>
          <w:rFonts w:eastAsia="Arial Unicode MS"/>
          <w:b/>
        </w:rPr>
      </w:pPr>
      <w:r w:rsidRPr="00C03C84">
        <w:rPr>
          <w:rFonts w:eastAsia="Arial Unicode MS"/>
          <w:b/>
        </w:rPr>
        <w:t>Ministria e Puneve Publike, Transportit dhe Telekomunikacionit</w:t>
      </w:r>
    </w:p>
    <w:p w:rsidR="008A77D0" w:rsidRPr="00C03C84" w:rsidRDefault="008A77D0" w:rsidP="008A77D0">
      <w:pPr>
        <w:pStyle w:val="Paragrafi"/>
        <w:jc w:val="center"/>
        <w:rPr>
          <w:rFonts w:eastAsia="Arial Unicode MS"/>
          <w:b/>
        </w:rPr>
      </w:pPr>
      <w:r w:rsidRPr="00C03C84">
        <w:rPr>
          <w:rFonts w:eastAsia="Arial Unicode MS"/>
          <w:b/>
        </w:rPr>
        <w:t>Drejtoria e Përgjithshme e Shërbimeve të Transportit Rrugor</w:t>
      </w:r>
    </w:p>
    <w:p w:rsidR="008A77D0" w:rsidRPr="00D734DF" w:rsidRDefault="008A77D0" w:rsidP="008A77D0">
      <w:pPr>
        <w:jc w:val="center"/>
        <w:rPr>
          <w:rFonts w:ascii="CG Times" w:eastAsia="Times New Roman" w:hAnsi="CG Times"/>
          <w:b/>
          <w:sz w:val="8"/>
          <w:szCs w:val="18"/>
        </w:rPr>
      </w:pPr>
    </w:p>
    <w:p w:rsidR="008A77D0" w:rsidRPr="00C03C84" w:rsidRDefault="008A77D0" w:rsidP="008A77D0">
      <w:pPr>
        <w:pStyle w:val="Heading1"/>
        <w:spacing w:before="0" w:after="0"/>
        <w:jc w:val="center"/>
        <w:rPr>
          <w:rFonts w:ascii="CG Times" w:hAnsi="CG Times"/>
          <w:sz w:val="18"/>
          <w:szCs w:val="18"/>
          <w:u w:val="single"/>
        </w:rPr>
      </w:pPr>
      <w:r w:rsidRPr="00C03C84">
        <w:rPr>
          <w:rFonts w:ascii="CG Times" w:hAnsi="CG Times"/>
          <w:sz w:val="18"/>
          <w:szCs w:val="18"/>
          <w:u w:val="single"/>
        </w:rPr>
        <w:t>AUTORIZIM</w:t>
      </w:r>
    </w:p>
    <w:p w:rsidR="008A77D0" w:rsidRPr="00C03C84" w:rsidRDefault="008A77D0" w:rsidP="008A77D0">
      <w:pPr>
        <w:jc w:val="center"/>
        <w:rPr>
          <w:rFonts w:ascii="CG Times" w:hAnsi="CG Times"/>
          <w:b/>
          <w:sz w:val="18"/>
          <w:szCs w:val="18"/>
        </w:rPr>
      </w:pPr>
    </w:p>
    <w:p w:rsidR="008A77D0" w:rsidRPr="00C03C84" w:rsidRDefault="008A77D0" w:rsidP="008A77D0">
      <w:pPr>
        <w:jc w:val="center"/>
        <w:rPr>
          <w:rFonts w:ascii="CG Times" w:hAnsi="CG Times"/>
          <w:b/>
          <w:sz w:val="18"/>
          <w:szCs w:val="18"/>
        </w:rPr>
      </w:pPr>
      <w:r>
        <w:rPr>
          <w:rFonts w:ascii="CG Times" w:hAnsi="CG Times"/>
          <w:b/>
          <w:sz w:val="18"/>
          <w:szCs w:val="18"/>
        </w:rPr>
        <w:t>PËR PROVËN E KONTROLLIT TË</w:t>
      </w:r>
      <w:r w:rsidRPr="00C03C84">
        <w:rPr>
          <w:rFonts w:ascii="CG Times" w:hAnsi="CG Times"/>
          <w:b/>
          <w:sz w:val="18"/>
          <w:szCs w:val="18"/>
        </w:rPr>
        <w:t xml:space="preserve"> NJOHURIVE TEORIKE,</w:t>
      </w:r>
    </w:p>
    <w:p w:rsidR="008A77D0" w:rsidRPr="00C03C84" w:rsidRDefault="008A77D0" w:rsidP="008A77D0">
      <w:pPr>
        <w:jc w:val="center"/>
        <w:rPr>
          <w:rFonts w:ascii="CG Times" w:hAnsi="CG Times"/>
          <w:b/>
          <w:sz w:val="18"/>
          <w:szCs w:val="18"/>
        </w:rPr>
      </w:pPr>
      <w:r>
        <w:rPr>
          <w:rFonts w:ascii="CG Times" w:hAnsi="CG Times"/>
          <w:b/>
          <w:sz w:val="18"/>
          <w:szCs w:val="18"/>
        </w:rPr>
        <w:t>PË</w:t>
      </w:r>
      <w:r w:rsidRPr="00C03C84">
        <w:rPr>
          <w:rFonts w:ascii="CG Times" w:hAnsi="CG Times"/>
          <w:b/>
          <w:sz w:val="18"/>
          <w:szCs w:val="18"/>
        </w:rPr>
        <w:t>R PAJISJEN ME LEJEDREJT</w:t>
      </w:r>
      <w:r>
        <w:rPr>
          <w:rFonts w:ascii="CG Times" w:hAnsi="CG Times"/>
          <w:b/>
          <w:sz w:val="18"/>
          <w:szCs w:val="18"/>
        </w:rPr>
        <w:t>IMI TË</w:t>
      </w:r>
      <w:r w:rsidRPr="00C03C84">
        <w:rPr>
          <w:rFonts w:ascii="CG Times" w:hAnsi="CG Times"/>
          <w:b/>
          <w:sz w:val="18"/>
          <w:szCs w:val="18"/>
        </w:rPr>
        <w:t xml:space="preserve"> MOTOMJETE</w:t>
      </w:r>
      <w:r w:rsidR="009F7E5F">
        <w:rPr>
          <w:rFonts w:ascii="CG Times" w:hAnsi="CG Times"/>
          <w:b/>
          <w:sz w:val="18"/>
          <w:szCs w:val="18"/>
        </w:rPr>
        <w:t>V</w:t>
      </w:r>
      <w:r w:rsidRPr="00C03C84">
        <w:rPr>
          <w:rFonts w:ascii="CG Times" w:hAnsi="CG Times"/>
          <w:b/>
          <w:sz w:val="18"/>
          <w:szCs w:val="18"/>
        </w:rPr>
        <w:t>E DHE AUTOMJETEVE</w:t>
      </w:r>
    </w:p>
    <w:p w:rsidR="008A77D0" w:rsidRPr="00C03C84" w:rsidRDefault="008A77D0" w:rsidP="008A77D0">
      <w:pPr>
        <w:jc w:val="center"/>
        <w:rPr>
          <w:rFonts w:ascii="CG Times" w:hAnsi="CG Times"/>
          <w:b/>
          <w:i/>
          <w:sz w:val="18"/>
          <w:szCs w:val="18"/>
        </w:rPr>
      </w:pPr>
      <w:r w:rsidRPr="00C03C84">
        <w:rPr>
          <w:rFonts w:ascii="CG Times" w:hAnsi="CG Times"/>
          <w:i/>
          <w:sz w:val="18"/>
          <w:szCs w:val="18"/>
        </w:rPr>
        <w:t xml:space="preserve"> </w:t>
      </w:r>
      <w:r>
        <w:rPr>
          <w:rFonts w:ascii="CG Times" w:hAnsi="CG Times"/>
          <w:b/>
          <w:i/>
          <w:sz w:val="18"/>
          <w:szCs w:val="18"/>
        </w:rPr>
        <w:t>(Ligji nr.8378,</w:t>
      </w:r>
      <w:r w:rsidR="009F7E5F">
        <w:rPr>
          <w:rFonts w:ascii="CG Times" w:hAnsi="CG Times"/>
          <w:b/>
          <w:i/>
          <w:sz w:val="18"/>
          <w:szCs w:val="18"/>
        </w:rPr>
        <w:t xml:space="preserve"> datë 22.7.1998, neni 119, VKM n</w:t>
      </w:r>
      <w:r>
        <w:rPr>
          <w:rFonts w:ascii="CG Times" w:hAnsi="CG Times"/>
          <w:b/>
          <w:i/>
          <w:sz w:val="18"/>
          <w:szCs w:val="18"/>
        </w:rPr>
        <w:t>r.153 datë 7.4.2000</w:t>
      </w:r>
      <w:r w:rsidRPr="00C03C84">
        <w:rPr>
          <w:rFonts w:ascii="CG Times" w:hAnsi="CG Times"/>
          <w:b/>
          <w:i/>
          <w:sz w:val="18"/>
          <w:szCs w:val="18"/>
        </w:rPr>
        <w:t>,</w:t>
      </w:r>
      <w:r>
        <w:rPr>
          <w:rFonts w:ascii="CG Times" w:hAnsi="CG Times"/>
          <w:b/>
          <w:i/>
          <w:sz w:val="18"/>
          <w:szCs w:val="18"/>
        </w:rPr>
        <w:t xml:space="preserve"> n</w:t>
      </w:r>
      <w:r w:rsidRPr="00C03C84">
        <w:rPr>
          <w:rFonts w:ascii="CG Times" w:hAnsi="CG Times"/>
          <w:b/>
          <w:i/>
          <w:sz w:val="18"/>
          <w:szCs w:val="18"/>
        </w:rPr>
        <w:t>eni 311)</w:t>
      </w:r>
    </w:p>
    <w:p w:rsidR="008A77D0" w:rsidRPr="00C03C84" w:rsidRDefault="008A77D0" w:rsidP="008A77D0">
      <w:pPr>
        <w:jc w:val="both"/>
        <w:rPr>
          <w:rFonts w:ascii="CG Times" w:hAnsi="CG Times"/>
          <w:sz w:val="18"/>
          <w:szCs w:val="18"/>
        </w:rPr>
      </w:pPr>
      <w:r w:rsidRPr="00C03C84">
        <w:rPr>
          <w:rFonts w:ascii="CG Times" w:hAnsi="CG Times"/>
          <w:sz w:val="18"/>
          <w:szCs w:val="18"/>
        </w:rPr>
        <w:t xml:space="preserve">                                      </w:t>
      </w:r>
    </w:p>
    <w:p w:rsidR="008A77D0" w:rsidRPr="00C03C84" w:rsidRDefault="008A77D0" w:rsidP="008A77D0">
      <w:pPr>
        <w:rPr>
          <w:rFonts w:ascii="CG Times" w:hAnsi="CG Times"/>
          <w:b/>
          <w:sz w:val="18"/>
          <w:szCs w:val="18"/>
          <w:u w:val="single"/>
        </w:rPr>
      </w:pPr>
      <w:r>
        <w:rPr>
          <w:rFonts w:ascii="CG Times" w:hAnsi="CG Times"/>
          <w:b/>
          <w:sz w:val="18"/>
          <w:szCs w:val="18"/>
          <w:u w:val="single"/>
        </w:rPr>
        <w:t>KË</w:t>
      </w:r>
      <w:r w:rsidRPr="00C03C84">
        <w:rPr>
          <w:rFonts w:ascii="CG Times" w:hAnsi="CG Times"/>
          <w:b/>
          <w:sz w:val="18"/>
          <w:szCs w:val="18"/>
          <w:u w:val="single"/>
        </w:rPr>
        <w:t>RKUESI:</w:t>
      </w:r>
    </w:p>
    <w:p w:rsidR="008A77D0" w:rsidRPr="00C03C84" w:rsidRDefault="008F743C" w:rsidP="008A77D0">
      <w:pPr>
        <w:rPr>
          <w:rFonts w:ascii="CG Times" w:hAnsi="CG Times"/>
          <w:sz w:val="18"/>
          <w:szCs w:val="18"/>
        </w:rPr>
      </w:pPr>
      <w:r w:rsidRPr="00C03C84">
        <w:rPr>
          <w:rFonts w:ascii="CG Times" w:hAnsi="CG Times"/>
          <w:noProof/>
          <w:sz w:val="18"/>
          <w:szCs w:val="18"/>
          <w:lang w:val="en-GB" w:eastAsia="en-GB"/>
        </w:rPr>
        <mc:AlternateContent>
          <mc:Choice Requires="wps">
            <w:drawing>
              <wp:anchor distT="0" distB="0" distL="114300" distR="114300" simplePos="0" relativeHeight="251653120" behindDoc="0" locked="0" layoutInCell="1" allowOverlap="1">
                <wp:simplePos x="0" y="0"/>
                <wp:positionH relativeFrom="column">
                  <wp:posOffset>5257800</wp:posOffset>
                </wp:positionH>
                <wp:positionV relativeFrom="paragraph">
                  <wp:posOffset>127000</wp:posOffset>
                </wp:positionV>
                <wp:extent cx="914400" cy="1339850"/>
                <wp:effectExtent l="9525" t="12700" r="9525" b="952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339850"/>
                        </a:xfrm>
                        <a:prstGeom prst="rect">
                          <a:avLst/>
                        </a:prstGeom>
                        <a:solidFill>
                          <a:srgbClr val="FFFFFF"/>
                        </a:solidFill>
                        <a:ln w="9525">
                          <a:solidFill>
                            <a:srgbClr val="000000"/>
                          </a:solidFill>
                          <a:miter lim="800000"/>
                          <a:headEnd/>
                          <a:tailEnd/>
                        </a:ln>
                      </wps:spPr>
                      <wps:txbx>
                        <w:txbxContent>
                          <w:p w:rsidR="008A77D0" w:rsidRDefault="008A77D0" w:rsidP="008A77D0"/>
                          <w:p w:rsidR="008A77D0" w:rsidRDefault="008A77D0" w:rsidP="008A77D0"/>
                          <w:p w:rsidR="008A77D0" w:rsidRDefault="008A77D0" w:rsidP="008A77D0"/>
                          <w:p w:rsidR="008A77D0" w:rsidRDefault="008A77D0" w:rsidP="008A77D0"/>
                          <w:p w:rsidR="008A77D0" w:rsidRDefault="008A77D0" w:rsidP="008A77D0">
                            <w:pPr>
                              <w:jc w:val="center"/>
                              <w:rPr>
                                <w:i/>
                              </w:rPr>
                            </w:pPr>
                            <w:r>
                              <w:rPr>
                                <w:i/>
                              </w:rPr>
                              <w:t>Foto</w:t>
                            </w:r>
                          </w:p>
                          <w:p w:rsidR="008A77D0" w:rsidRDefault="008A77D0" w:rsidP="008A77D0">
                            <w:pPr>
                              <w:rPr>
                                <w:i/>
                              </w:rPr>
                            </w:pPr>
                          </w:p>
                          <w:p w:rsidR="008A77D0" w:rsidRDefault="008A77D0" w:rsidP="008A77D0">
                            <w:pPr>
                              <w:rPr>
                                <w:i/>
                              </w:rPr>
                            </w:pPr>
                          </w:p>
                          <w:p w:rsidR="008A77D0" w:rsidRDefault="008A77D0" w:rsidP="008A77D0">
                            <w:pPr>
                              <w:jc w:val="center"/>
                            </w:pPr>
                            <w:r>
                              <w:rPr>
                                <w:i/>
                              </w:rPr>
                              <w:t>Vula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414pt;margin-top:10pt;width:1in;height:10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">
                <v:textbox>
                  <w:txbxContent>
                    <w:p w:rsidR="008A77D0" w:rsidRDefault="008A77D0" w:rsidP="008A77D0"/>
                    <w:p w:rsidR="008A77D0" w:rsidRDefault="008A77D0" w:rsidP="008A77D0"/>
                    <w:p w:rsidR="008A77D0" w:rsidRDefault="008A77D0" w:rsidP="008A77D0"/>
                    <w:p w:rsidR="008A77D0" w:rsidRDefault="008A77D0" w:rsidP="008A77D0"/>
                    <w:p w:rsidR="008A77D0" w:rsidRDefault="008A77D0" w:rsidP="008A77D0">
                      <w:pPr>
                        <w:jc w:val="center"/>
                        <w:rPr>
                          <w:i/>
                        </w:rPr>
                      </w:pPr>
                      <w:r>
                        <w:rPr>
                          <w:i/>
                        </w:rPr>
                        <w:t>Foto</w:t>
                      </w:r>
                    </w:p>
                    <w:p w:rsidR="008A77D0" w:rsidRDefault="008A77D0" w:rsidP="008A77D0">
                      <w:pPr>
                        <w:rPr>
                          <w:i/>
                        </w:rPr>
                      </w:pPr>
                    </w:p>
                    <w:p w:rsidR="008A77D0" w:rsidRDefault="008A77D0" w:rsidP="008A77D0">
                      <w:pPr>
                        <w:rPr>
                          <w:i/>
                        </w:rPr>
                      </w:pPr>
                    </w:p>
                    <w:p w:rsidR="008A77D0" w:rsidRDefault="008A77D0" w:rsidP="008A77D0">
                      <w:pPr>
                        <w:jc w:val="center"/>
                      </w:pPr>
                      <w:r>
                        <w:rPr>
                          <w:i/>
                        </w:rPr>
                        <w:t>Vula</w:t>
                      </w:r>
                    </w:p>
                  </w:txbxContent>
                </v:textbox>
              </v:shape>
            </w:pict>
          </mc:Fallback>
        </mc:AlternateContent>
      </w:r>
    </w:p>
    <w:p w:rsidR="008A77D0" w:rsidRPr="00C03C84" w:rsidRDefault="008A77D0" w:rsidP="008A77D0">
      <w:pPr>
        <w:rPr>
          <w:rFonts w:ascii="CG Times" w:hAnsi="CG Times"/>
          <w:sz w:val="18"/>
          <w:szCs w:val="18"/>
        </w:rPr>
      </w:pPr>
      <w:r w:rsidRPr="00C03C84">
        <w:rPr>
          <w:rFonts w:ascii="CG Times" w:hAnsi="CG Times"/>
          <w:sz w:val="18"/>
          <w:szCs w:val="18"/>
        </w:rPr>
        <w:t>EMRI_________________</w:t>
      </w:r>
      <w:r>
        <w:rPr>
          <w:rFonts w:ascii="CG Times" w:hAnsi="CG Times"/>
          <w:sz w:val="18"/>
          <w:szCs w:val="18"/>
        </w:rPr>
        <w:t xml:space="preserve"> MBIEMRI_____________________ATË</w:t>
      </w:r>
      <w:r w:rsidRPr="00C03C84">
        <w:rPr>
          <w:rFonts w:ascii="CG Times" w:hAnsi="CG Times"/>
          <w:sz w:val="18"/>
          <w:szCs w:val="18"/>
        </w:rPr>
        <w:t xml:space="preserve">SIA_______________________ </w:t>
      </w:r>
    </w:p>
    <w:p w:rsidR="008A77D0" w:rsidRPr="00C03C84" w:rsidRDefault="008A77D0" w:rsidP="008A77D0">
      <w:pPr>
        <w:rPr>
          <w:rFonts w:ascii="CG Times" w:hAnsi="CG Times"/>
          <w:sz w:val="18"/>
          <w:szCs w:val="18"/>
        </w:rPr>
      </w:pPr>
    </w:p>
    <w:p w:rsidR="008A77D0" w:rsidRPr="00C03C84" w:rsidRDefault="008A77D0" w:rsidP="008A77D0">
      <w:pPr>
        <w:rPr>
          <w:rFonts w:ascii="CG Times" w:hAnsi="CG Times"/>
          <w:sz w:val="18"/>
          <w:szCs w:val="18"/>
        </w:rPr>
      </w:pPr>
      <w:r>
        <w:rPr>
          <w:rFonts w:ascii="CG Times" w:hAnsi="CG Times"/>
          <w:sz w:val="18"/>
          <w:szCs w:val="18"/>
        </w:rPr>
        <w:t>AMË</w:t>
      </w:r>
      <w:r w:rsidRPr="00C03C84">
        <w:rPr>
          <w:rFonts w:ascii="CG Times" w:hAnsi="CG Times"/>
          <w:sz w:val="18"/>
          <w:szCs w:val="18"/>
        </w:rPr>
        <w:t>SIA____</w:t>
      </w:r>
      <w:r>
        <w:rPr>
          <w:rFonts w:ascii="CG Times" w:hAnsi="CG Times"/>
          <w:sz w:val="18"/>
          <w:szCs w:val="18"/>
        </w:rPr>
        <w:t>___________DATË</w:t>
      </w:r>
      <w:r w:rsidRPr="00C03C84">
        <w:rPr>
          <w:rFonts w:ascii="CG Times" w:hAnsi="CG Times"/>
          <w:sz w:val="18"/>
          <w:szCs w:val="18"/>
        </w:rPr>
        <w:t xml:space="preserve">LINDJA_____/_____/_______VENDLINDJA________________    </w:t>
      </w:r>
    </w:p>
    <w:p w:rsidR="008A77D0" w:rsidRPr="00C03C84" w:rsidRDefault="008A77D0" w:rsidP="008A77D0">
      <w:pPr>
        <w:rPr>
          <w:rFonts w:ascii="CG Times" w:hAnsi="CG Times"/>
          <w:sz w:val="18"/>
          <w:szCs w:val="18"/>
        </w:rPr>
      </w:pPr>
    </w:p>
    <w:p w:rsidR="008A77D0" w:rsidRPr="00C03C84" w:rsidRDefault="008A77D0" w:rsidP="008A77D0">
      <w:pPr>
        <w:rPr>
          <w:rFonts w:ascii="CG Times" w:hAnsi="CG Times"/>
          <w:sz w:val="18"/>
          <w:szCs w:val="18"/>
        </w:rPr>
      </w:pPr>
      <w:r w:rsidRPr="00C03C84">
        <w:rPr>
          <w:rFonts w:ascii="CG Times" w:hAnsi="CG Times"/>
          <w:sz w:val="18"/>
          <w:szCs w:val="18"/>
        </w:rPr>
        <w:t xml:space="preserve">VENDBANIMI__________________ADRESA___________________________________________      </w:t>
      </w:r>
    </w:p>
    <w:p w:rsidR="008A77D0" w:rsidRPr="00C03C84" w:rsidRDefault="008A77D0" w:rsidP="008A77D0">
      <w:pPr>
        <w:rPr>
          <w:rFonts w:ascii="CG Times" w:hAnsi="CG Times"/>
          <w:sz w:val="18"/>
          <w:szCs w:val="18"/>
        </w:rPr>
      </w:pPr>
    </w:p>
    <w:p w:rsidR="008A77D0" w:rsidRPr="00C03C84" w:rsidRDefault="008A77D0" w:rsidP="008A77D0">
      <w:pPr>
        <w:rPr>
          <w:rFonts w:ascii="CG Times" w:hAnsi="CG Times"/>
          <w:sz w:val="18"/>
          <w:szCs w:val="18"/>
        </w:rPr>
      </w:pPr>
      <w:r>
        <w:rPr>
          <w:rFonts w:ascii="CG Times" w:hAnsi="CG Times"/>
          <w:sz w:val="18"/>
          <w:szCs w:val="18"/>
        </w:rPr>
        <w:t xml:space="preserve">DOKUMENT </w:t>
      </w:r>
      <w:r w:rsidRPr="00C03C84">
        <w:rPr>
          <w:rFonts w:ascii="CG Times" w:hAnsi="CG Times"/>
          <w:sz w:val="18"/>
          <w:szCs w:val="18"/>
        </w:rPr>
        <w:t>IDENTIFIKUES _______________________ NR.___________________________</w:t>
      </w:r>
    </w:p>
    <w:p w:rsidR="008A77D0" w:rsidRPr="00C03C84" w:rsidRDefault="008A77D0" w:rsidP="008A77D0">
      <w:pPr>
        <w:rPr>
          <w:rFonts w:ascii="CG Times" w:hAnsi="CG Times"/>
          <w:sz w:val="18"/>
          <w:szCs w:val="18"/>
        </w:rPr>
      </w:pPr>
    </w:p>
    <w:p w:rsidR="008A77D0" w:rsidRPr="00C03C84" w:rsidRDefault="008A77D0" w:rsidP="008A77D0">
      <w:pPr>
        <w:rPr>
          <w:rFonts w:ascii="CG Times" w:hAnsi="CG Times"/>
          <w:sz w:val="18"/>
          <w:szCs w:val="18"/>
        </w:rPr>
      </w:pPr>
      <w:r w:rsidRPr="00C03C84">
        <w:rPr>
          <w:rFonts w:ascii="CG Times" w:hAnsi="CG Times"/>
          <w:sz w:val="18"/>
          <w:szCs w:val="18"/>
        </w:rPr>
        <w:t>KATEGORIA E LEJEDRE</w:t>
      </w:r>
      <w:r>
        <w:rPr>
          <w:rFonts w:ascii="CG Times" w:hAnsi="CG Times"/>
          <w:sz w:val="18"/>
          <w:szCs w:val="18"/>
        </w:rPr>
        <w:t>JTIMIT QË</w:t>
      </w:r>
      <w:r w:rsidRPr="00C03C84">
        <w:rPr>
          <w:rFonts w:ascii="CG Times" w:hAnsi="CG Times"/>
          <w:sz w:val="18"/>
          <w:szCs w:val="18"/>
        </w:rPr>
        <w:t xml:space="preserve"> </w:t>
      </w:r>
      <w:r w:rsidR="009F7E5F">
        <w:rPr>
          <w:rFonts w:ascii="CG Times" w:hAnsi="CG Times"/>
          <w:sz w:val="18"/>
          <w:szCs w:val="18"/>
        </w:rPr>
        <w:t>KA “_____” Nr.p</w:t>
      </w:r>
      <w:r>
        <w:rPr>
          <w:rFonts w:ascii="CG Times" w:hAnsi="CG Times"/>
          <w:sz w:val="18"/>
          <w:szCs w:val="18"/>
        </w:rPr>
        <w:t>rot._____/______datë</w:t>
      </w:r>
      <w:r w:rsidRPr="00C03C84">
        <w:rPr>
          <w:rFonts w:ascii="CG Times" w:hAnsi="CG Times"/>
          <w:sz w:val="18"/>
          <w:szCs w:val="18"/>
        </w:rPr>
        <w:t>____/____/________</w:t>
      </w:r>
    </w:p>
    <w:p w:rsidR="008A77D0" w:rsidRPr="00C03C84" w:rsidRDefault="008A77D0" w:rsidP="008A77D0">
      <w:pPr>
        <w:rPr>
          <w:rFonts w:ascii="CG Times" w:hAnsi="CG Times"/>
          <w:b/>
          <w:sz w:val="18"/>
          <w:szCs w:val="18"/>
        </w:rPr>
      </w:pPr>
    </w:p>
    <w:p w:rsidR="008A77D0" w:rsidRPr="00C03C84" w:rsidRDefault="008A77D0" w:rsidP="008A77D0">
      <w:pPr>
        <w:rPr>
          <w:rFonts w:ascii="CG Times" w:hAnsi="CG Times"/>
          <w:b/>
          <w:sz w:val="18"/>
          <w:szCs w:val="18"/>
        </w:rPr>
      </w:pPr>
      <w:r>
        <w:rPr>
          <w:rFonts w:ascii="CG Times" w:hAnsi="CG Times"/>
          <w:b/>
          <w:sz w:val="18"/>
          <w:szCs w:val="18"/>
        </w:rPr>
        <w:t>KATEGORIA E LEJEDREJTIMIT PËR TË CILËN KERKON TË AFTË</w:t>
      </w:r>
      <w:r w:rsidRPr="00C03C84">
        <w:rPr>
          <w:rFonts w:ascii="CG Times" w:hAnsi="CG Times"/>
          <w:b/>
          <w:sz w:val="18"/>
          <w:szCs w:val="18"/>
        </w:rPr>
        <w:t xml:space="preserve">SOHET ”_____”    </w:t>
      </w:r>
      <w:r w:rsidRPr="00C03C84">
        <w:rPr>
          <w:rFonts w:ascii="CG Times" w:hAnsi="CG Times"/>
          <w:sz w:val="18"/>
          <w:szCs w:val="18"/>
        </w:rPr>
        <w:t>(_____________________</w:t>
      </w:r>
      <w:r>
        <w:rPr>
          <w:rFonts w:ascii="CG Times" w:hAnsi="CG Times"/>
          <w:sz w:val="18"/>
          <w:szCs w:val="18"/>
        </w:rPr>
        <w:t>_)</w:t>
      </w:r>
      <w:r w:rsidRPr="00C03C84">
        <w:rPr>
          <w:rFonts w:ascii="CG Times" w:hAnsi="CG Times"/>
          <w:b/>
          <w:sz w:val="18"/>
          <w:szCs w:val="18"/>
        </w:rPr>
        <w:t xml:space="preserve">      </w:t>
      </w:r>
    </w:p>
    <w:p w:rsidR="008A77D0" w:rsidRPr="00C03C84" w:rsidRDefault="008A77D0" w:rsidP="008A77D0">
      <w:pPr>
        <w:ind w:left="2880"/>
        <w:rPr>
          <w:rFonts w:ascii="CG Times" w:hAnsi="CG Times"/>
          <w:i/>
          <w:iCs/>
          <w:sz w:val="18"/>
          <w:szCs w:val="18"/>
        </w:rPr>
      </w:pPr>
      <w:r w:rsidRPr="00C03C84">
        <w:rPr>
          <w:rFonts w:ascii="CG Times" w:hAnsi="CG Times"/>
          <w:sz w:val="18"/>
          <w:szCs w:val="18"/>
        </w:rPr>
        <w:tab/>
      </w:r>
      <w:r w:rsidRPr="00C03C84">
        <w:rPr>
          <w:rFonts w:ascii="CG Times" w:hAnsi="CG Times"/>
          <w:sz w:val="18"/>
          <w:szCs w:val="18"/>
        </w:rPr>
        <w:tab/>
      </w:r>
      <w:r w:rsidRPr="00C03C84">
        <w:rPr>
          <w:rFonts w:ascii="CG Times" w:hAnsi="CG Times"/>
          <w:sz w:val="18"/>
          <w:szCs w:val="18"/>
        </w:rPr>
        <w:tab/>
      </w:r>
      <w:r w:rsidRPr="00C03C84">
        <w:rPr>
          <w:rFonts w:ascii="CG Times" w:hAnsi="CG Times"/>
          <w:sz w:val="18"/>
          <w:szCs w:val="18"/>
        </w:rPr>
        <w:tab/>
      </w:r>
      <w:r w:rsidRPr="00C03C84">
        <w:rPr>
          <w:rFonts w:ascii="CG Times" w:hAnsi="CG Times"/>
          <w:sz w:val="18"/>
          <w:szCs w:val="18"/>
        </w:rPr>
        <w:tab/>
      </w:r>
      <w:r w:rsidRPr="00C03C84">
        <w:rPr>
          <w:rFonts w:ascii="CG Times" w:hAnsi="CG Times"/>
          <w:sz w:val="18"/>
          <w:szCs w:val="18"/>
        </w:rPr>
        <w:tab/>
      </w:r>
      <w:r>
        <w:rPr>
          <w:rFonts w:ascii="CG Times" w:hAnsi="CG Times"/>
          <w:i/>
          <w:iCs/>
          <w:sz w:val="18"/>
          <w:szCs w:val="18"/>
        </w:rPr>
        <w:t>Emër,</w:t>
      </w:r>
      <w:r w:rsidR="009F7E5F">
        <w:rPr>
          <w:rFonts w:ascii="CG Times" w:hAnsi="CG Times"/>
          <w:i/>
          <w:iCs/>
          <w:sz w:val="18"/>
          <w:szCs w:val="18"/>
        </w:rPr>
        <w:t xml:space="preserve"> </w:t>
      </w:r>
      <w:r>
        <w:rPr>
          <w:rFonts w:ascii="CG Times" w:hAnsi="CG Times"/>
          <w:i/>
          <w:iCs/>
          <w:sz w:val="18"/>
          <w:szCs w:val="18"/>
        </w:rPr>
        <w:t>mbiemër,f</w:t>
      </w:r>
      <w:r w:rsidRPr="00C03C84">
        <w:rPr>
          <w:rFonts w:ascii="CG Times" w:hAnsi="CG Times"/>
          <w:i/>
          <w:iCs/>
          <w:sz w:val="18"/>
          <w:szCs w:val="18"/>
        </w:rPr>
        <w:t>irmë)</w:t>
      </w:r>
    </w:p>
    <w:p w:rsidR="008A77D0" w:rsidRPr="00C03C84" w:rsidRDefault="008F743C" w:rsidP="008A77D0">
      <w:pPr>
        <w:ind w:left="2880"/>
        <w:rPr>
          <w:rFonts w:ascii="CG Times" w:hAnsi="CG Times"/>
          <w:i/>
          <w:iCs/>
          <w:sz w:val="18"/>
          <w:szCs w:val="18"/>
        </w:rPr>
      </w:pPr>
      <w:r w:rsidRPr="00C03C84">
        <w:rPr>
          <w:rFonts w:ascii="CG Times" w:hAnsi="CG Times"/>
          <w:noProof/>
          <w:sz w:val="18"/>
          <w:szCs w:val="18"/>
          <w:lang w:val="en-GB" w:eastAsia="en-GB"/>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58420</wp:posOffset>
                </wp:positionV>
                <wp:extent cx="6515100" cy="0"/>
                <wp:effectExtent l="19050" t="20320" r="19050" b="27305"/>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A40C8" id="Line 15"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pt" to="513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" strokeweight="3pt">
                <v:stroke linestyle="thinThin"/>
              </v:line>
            </w:pict>
          </mc:Fallback>
        </mc:AlternateContent>
      </w:r>
      <w:r w:rsidR="008A77D0" w:rsidRPr="00C03C84">
        <w:rPr>
          <w:rFonts w:ascii="CG Times" w:hAnsi="CG Times"/>
          <w:sz w:val="18"/>
          <w:szCs w:val="18"/>
        </w:rPr>
        <w:tab/>
      </w:r>
      <w:r w:rsidR="008A77D0" w:rsidRPr="00C03C84">
        <w:rPr>
          <w:rFonts w:ascii="CG Times" w:hAnsi="CG Times"/>
          <w:sz w:val="18"/>
          <w:szCs w:val="18"/>
        </w:rPr>
        <w:tab/>
      </w:r>
      <w:r w:rsidR="008A77D0" w:rsidRPr="00C03C84">
        <w:rPr>
          <w:rFonts w:ascii="CG Times" w:hAnsi="CG Times"/>
          <w:sz w:val="18"/>
          <w:szCs w:val="18"/>
        </w:rPr>
        <w:tab/>
        <w:t xml:space="preserve">                                                            </w:t>
      </w:r>
      <w:r w:rsidR="008A77D0">
        <w:rPr>
          <w:rFonts w:ascii="CG Times" w:hAnsi="CG Times"/>
          <w:sz w:val="18"/>
          <w:szCs w:val="18"/>
        </w:rPr>
        <w:t xml:space="preserve">                             </w:t>
      </w:r>
      <w:r w:rsidR="008A77D0" w:rsidRPr="00C03C84">
        <w:rPr>
          <w:rFonts w:ascii="CG Times" w:hAnsi="CG Times"/>
          <w:i/>
          <w:iCs/>
          <w:sz w:val="18"/>
          <w:szCs w:val="18"/>
        </w:rPr>
        <w:t xml:space="preserve">                     </w:t>
      </w:r>
    </w:p>
    <w:p w:rsidR="008A77D0" w:rsidRPr="00D734DF" w:rsidRDefault="008A77D0" w:rsidP="008A77D0">
      <w:pPr>
        <w:rPr>
          <w:rFonts w:ascii="CG Times" w:hAnsi="CG Times"/>
          <w:sz w:val="8"/>
          <w:szCs w:val="18"/>
        </w:rPr>
      </w:pPr>
    </w:p>
    <w:p w:rsidR="008A77D0" w:rsidRPr="00C03C84" w:rsidRDefault="008A77D0" w:rsidP="008A77D0">
      <w:pPr>
        <w:rPr>
          <w:rFonts w:ascii="CG Times" w:hAnsi="CG Times"/>
          <w:i/>
          <w:sz w:val="18"/>
          <w:szCs w:val="18"/>
        </w:rPr>
      </w:pPr>
      <w:r w:rsidRPr="00C03C84">
        <w:rPr>
          <w:rFonts w:ascii="CG Times" w:hAnsi="CG Times"/>
          <w:b/>
          <w:sz w:val="18"/>
          <w:szCs w:val="18"/>
        </w:rPr>
        <w:t xml:space="preserve">AUTOSHKOLLA </w:t>
      </w:r>
      <w:r w:rsidRPr="00C03C84">
        <w:rPr>
          <w:rFonts w:ascii="CG Times" w:hAnsi="CG Times"/>
          <w:b/>
          <w:i/>
          <w:sz w:val="18"/>
          <w:szCs w:val="18"/>
        </w:rPr>
        <w:t>“____________________________</w:t>
      </w:r>
      <w:r>
        <w:rPr>
          <w:rFonts w:ascii="CG Times" w:hAnsi="CG Times"/>
          <w:i/>
          <w:sz w:val="18"/>
          <w:szCs w:val="18"/>
        </w:rPr>
        <w:t>NR.LICENCËS_________DATË</w:t>
      </w:r>
      <w:r w:rsidRPr="00C03C84">
        <w:rPr>
          <w:rFonts w:ascii="CG Times" w:hAnsi="CG Times"/>
          <w:i/>
          <w:sz w:val="18"/>
          <w:szCs w:val="18"/>
        </w:rPr>
        <w:t>_____/_____/________</w:t>
      </w:r>
    </w:p>
    <w:p w:rsidR="008A77D0" w:rsidRPr="00C03C84" w:rsidRDefault="008A77D0" w:rsidP="008A77D0">
      <w:pPr>
        <w:rPr>
          <w:rFonts w:ascii="CG Times" w:hAnsi="CG Times"/>
          <w:i/>
          <w:sz w:val="18"/>
          <w:szCs w:val="18"/>
        </w:rPr>
      </w:pPr>
    </w:p>
    <w:p w:rsidR="008A77D0" w:rsidRPr="00C03C84" w:rsidRDefault="008A77D0" w:rsidP="008A77D0">
      <w:pPr>
        <w:ind w:left="1155" w:hanging="1155"/>
        <w:rPr>
          <w:rFonts w:ascii="CG Times" w:hAnsi="CG Times"/>
          <w:i/>
          <w:sz w:val="18"/>
          <w:szCs w:val="18"/>
        </w:rPr>
      </w:pPr>
      <w:r>
        <w:rPr>
          <w:rFonts w:ascii="CG Times" w:hAnsi="CG Times"/>
          <w:i/>
          <w:sz w:val="18"/>
          <w:szCs w:val="18"/>
        </w:rPr>
        <w:t>PERIUDHA  E PË</w:t>
      </w:r>
      <w:r w:rsidRPr="00C03C84">
        <w:rPr>
          <w:rFonts w:ascii="CG Times" w:hAnsi="CG Times"/>
          <w:i/>
          <w:sz w:val="18"/>
          <w:szCs w:val="18"/>
        </w:rPr>
        <w:t xml:space="preserve">RGATITJES </w:t>
      </w:r>
      <w:r w:rsidRPr="00C03C84">
        <w:rPr>
          <w:rFonts w:ascii="CG Times" w:hAnsi="CG Times"/>
          <w:sz w:val="18"/>
          <w:szCs w:val="18"/>
        </w:rPr>
        <w:t xml:space="preserve"> </w:t>
      </w:r>
      <w:r w:rsidRPr="00C03C84">
        <w:rPr>
          <w:rFonts w:ascii="CG Times" w:hAnsi="CG Times"/>
          <w:i/>
          <w:sz w:val="18"/>
          <w:szCs w:val="18"/>
        </w:rPr>
        <w:t>NGA DATA____/____/_____ (____________________________)</w:t>
      </w:r>
    </w:p>
    <w:p w:rsidR="008A77D0" w:rsidRPr="00C03C84" w:rsidRDefault="008A77D0" w:rsidP="008A77D0">
      <w:pPr>
        <w:ind w:left="1155" w:hanging="1155"/>
        <w:rPr>
          <w:rFonts w:ascii="CG Times" w:hAnsi="CG Times"/>
          <w:i/>
          <w:sz w:val="18"/>
          <w:szCs w:val="18"/>
        </w:rPr>
      </w:pPr>
      <w:r>
        <w:rPr>
          <w:rFonts w:ascii="CG Times" w:hAnsi="CG Times"/>
          <w:i/>
          <w:sz w:val="18"/>
          <w:szCs w:val="18"/>
        </w:rPr>
        <w:tab/>
      </w:r>
      <w:r>
        <w:rPr>
          <w:rFonts w:ascii="CG Times" w:hAnsi="CG Times"/>
          <w:i/>
          <w:sz w:val="18"/>
          <w:szCs w:val="18"/>
        </w:rPr>
        <w:tab/>
      </w:r>
      <w:r>
        <w:rPr>
          <w:rFonts w:ascii="CG Times" w:hAnsi="CG Times"/>
          <w:i/>
          <w:sz w:val="18"/>
          <w:szCs w:val="18"/>
        </w:rPr>
        <w:tab/>
      </w:r>
      <w:r>
        <w:rPr>
          <w:rFonts w:ascii="CG Times" w:hAnsi="CG Times"/>
          <w:i/>
          <w:sz w:val="18"/>
          <w:szCs w:val="18"/>
        </w:rPr>
        <w:tab/>
      </w:r>
      <w:r>
        <w:rPr>
          <w:rFonts w:ascii="CG Times" w:hAnsi="CG Times"/>
          <w:i/>
          <w:sz w:val="18"/>
          <w:szCs w:val="18"/>
        </w:rPr>
        <w:tab/>
        <w:t xml:space="preserve">           </w:t>
      </w:r>
      <w:r>
        <w:rPr>
          <w:rFonts w:ascii="CG Times" w:hAnsi="CG Times"/>
          <w:i/>
          <w:sz w:val="18"/>
          <w:szCs w:val="18"/>
        </w:rPr>
        <w:tab/>
      </w:r>
      <w:r>
        <w:rPr>
          <w:rFonts w:ascii="CG Times" w:hAnsi="CG Times"/>
          <w:i/>
          <w:sz w:val="18"/>
          <w:szCs w:val="18"/>
        </w:rPr>
        <w:tab/>
        <w:t xml:space="preserve">      </w:t>
      </w:r>
      <w:r w:rsidRPr="00C03C84">
        <w:rPr>
          <w:rFonts w:ascii="CG Times" w:hAnsi="CG Times"/>
          <w:i/>
          <w:sz w:val="18"/>
          <w:szCs w:val="18"/>
        </w:rPr>
        <w:t>(me shkrim)</w:t>
      </w:r>
    </w:p>
    <w:p w:rsidR="008A77D0" w:rsidRPr="00C03C84" w:rsidRDefault="008A77D0" w:rsidP="008A77D0">
      <w:pPr>
        <w:ind w:left="1155" w:hanging="1155"/>
        <w:rPr>
          <w:rFonts w:ascii="CG Times" w:hAnsi="CG Times"/>
          <w:i/>
          <w:sz w:val="18"/>
          <w:szCs w:val="18"/>
        </w:rPr>
      </w:pPr>
      <w:r>
        <w:rPr>
          <w:rFonts w:ascii="CG Times" w:hAnsi="CG Times"/>
          <w:i/>
          <w:sz w:val="18"/>
          <w:szCs w:val="18"/>
        </w:rPr>
        <w:t>DERI MË DATË</w:t>
      </w:r>
      <w:r w:rsidRPr="00C03C84">
        <w:rPr>
          <w:rFonts w:ascii="CG Times" w:hAnsi="CG Times"/>
          <w:i/>
          <w:sz w:val="18"/>
          <w:szCs w:val="18"/>
        </w:rPr>
        <w:t xml:space="preserve"> ____/____/________  (_______________________________).</w:t>
      </w:r>
    </w:p>
    <w:p w:rsidR="008A77D0" w:rsidRDefault="008A77D0" w:rsidP="008A77D0">
      <w:pPr>
        <w:pStyle w:val="Paragrafi"/>
      </w:pPr>
      <w:r>
        <w:rPr>
          <w:i/>
        </w:rPr>
        <w:t xml:space="preserve">            </w:t>
      </w:r>
      <w:r w:rsidR="00D4447F">
        <w:rPr>
          <w:i/>
        </w:rPr>
        <w:t xml:space="preserve">                                  </w:t>
      </w:r>
      <w:r w:rsidRPr="00C03C84">
        <w:rPr>
          <w:i/>
        </w:rPr>
        <w:t>(me shkrim)</w:t>
      </w:r>
      <w:r>
        <w:t xml:space="preserve">                 </w:t>
      </w:r>
      <w:r>
        <w:tab/>
      </w:r>
      <w:r>
        <w:tab/>
      </w:r>
      <w:r>
        <w:tab/>
      </w:r>
      <w:r>
        <w:tab/>
      </w:r>
      <w:r>
        <w:tab/>
      </w:r>
      <w:r>
        <w:tab/>
      </w:r>
      <w:r>
        <w:tab/>
        <w:t xml:space="preserve">  </w:t>
      </w:r>
    </w:p>
    <w:p w:rsidR="008A77D0" w:rsidRDefault="008A77D0" w:rsidP="008A77D0">
      <w:pPr>
        <w:pStyle w:val="Paragrafi"/>
        <w:ind w:firstLine="0"/>
        <w:rPr>
          <w:sz w:val="18"/>
          <w:szCs w:val="18"/>
        </w:rPr>
      </w:pPr>
      <w:r>
        <w:rPr>
          <w:sz w:val="18"/>
          <w:szCs w:val="18"/>
        </w:rPr>
        <w:t>DREJTUESI TEKNIK  I AUTOSHKOLLË</w:t>
      </w:r>
      <w:r w:rsidRPr="00C03C84">
        <w:rPr>
          <w:sz w:val="18"/>
          <w:szCs w:val="18"/>
        </w:rPr>
        <w:t>S</w:t>
      </w:r>
      <w:r w:rsidR="00D4447F">
        <w:rPr>
          <w:sz w:val="18"/>
          <w:szCs w:val="18"/>
        </w:rPr>
        <w:t xml:space="preserve"> </w:t>
      </w:r>
      <w:r w:rsidRPr="00C03C84">
        <w:rPr>
          <w:sz w:val="18"/>
          <w:szCs w:val="18"/>
        </w:rPr>
        <w:t>(_____________________________)</w:t>
      </w:r>
    </w:p>
    <w:p w:rsidR="008A77D0" w:rsidRPr="000D2F4C" w:rsidRDefault="00D4447F" w:rsidP="008A77D0">
      <w:pPr>
        <w:pStyle w:val="Paragrafi"/>
        <w:ind w:firstLine="0"/>
      </w:pPr>
      <w:r>
        <w:rPr>
          <w:i/>
          <w:sz w:val="18"/>
          <w:szCs w:val="18"/>
        </w:rPr>
        <w:t xml:space="preserve">                                                                   </w:t>
      </w:r>
      <w:r w:rsidR="008A77D0">
        <w:rPr>
          <w:i/>
          <w:sz w:val="18"/>
          <w:szCs w:val="18"/>
        </w:rPr>
        <w:t>Emër, mbiemër, firmë, v</w:t>
      </w:r>
      <w:r w:rsidR="008A77D0" w:rsidRPr="00C03C84">
        <w:rPr>
          <w:i/>
          <w:sz w:val="18"/>
          <w:szCs w:val="18"/>
        </w:rPr>
        <w:t>ulë</w:t>
      </w:r>
    </w:p>
    <w:p w:rsidR="008A77D0" w:rsidRPr="00C03C84" w:rsidRDefault="008A77D0" w:rsidP="008A77D0">
      <w:pPr>
        <w:rPr>
          <w:rFonts w:ascii="CG Times" w:hAnsi="CG Times"/>
          <w:sz w:val="18"/>
          <w:szCs w:val="18"/>
        </w:rPr>
      </w:pPr>
    </w:p>
    <w:p w:rsidR="008A77D0" w:rsidRPr="00C03C84" w:rsidRDefault="008F743C" w:rsidP="008A77D0">
      <w:pPr>
        <w:ind w:hanging="1155"/>
        <w:rPr>
          <w:rFonts w:ascii="CG Times" w:hAnsi="CG Times"/>
          <w:sz w:val="18"/>
          <w:szCs w:val="18"/>
        </w:rPr>
      </w:pPr>
      <w:r w:rsidRPr="00C03C84">
        <w:rPr>
          <w:rFonts w:ascii="CG Times" w:hAnsi="CG Times"/>
          <w:noProof/>
          <w:sz w:val="18"/>
          <w:szCs w:val="18"/>
          <w:lang w:val="en-GB" w:eastAsia="en-GB"/>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20320</wp:posOffset>
                </wp:positionV>
                <wp:extent cx="6515100" cy="0"/>
                <wp:effectExtent l="19050" t="20320" r="19050" b="27305"/>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9D78B" id="Line 13"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pt" to="51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" strokeweight="3pt">
                <v:stroke linestyle="thinThin"/>
              </v:line>
            </w:pict>
          </mc:Fallback>
        </mc:AlternateContent>
      </w:r>
    </w:p>
    <w:p w:rsidR="008A77D0" w:rsidRPr="00C03C84" w:rsidRDefault="008A77D0" w:rsidP="008A77D0">
      <w:pPr>
        <w:pStyle w:val="Heading2"/>
        <w:spacing w:before="0" w:after="0"/>
        <w:rPr>
          <w:rFonts w:ascii="CG Times" w:hAnsi="CG Times"/>
          <w:sz w:val="18"/>
          <w:szCs w:val="18"/>
        </w:rPr>
      </w:pPr>
      <w:r>
        <w:rPr>
          <w:rFonts w:ascii="CG Times" w:hAnsi="CG Times"/>
          <w:sz w:val="18"/>
          <w:szCs w:val="18"/>
        </w:rPr>
        <w:t xml:space="preserve">DREJTORIA RAJONALE E SHËRBIMEVE TË </w:t>
      </w:r>
      <w:r w:rsidRPr="00C03C84">
        <w:rPr>
          <w:rFonts w:ascii="CG Times" w:hAnsi="CG Times"/>
          <w:sz w:val="18"/>
          <w:szCs w:val="18"/>
        </w:rPr>
        <w:t>TRANSPORTIT RRUGOR____________________</w:t>
      </w:r>
    </w:p>
    <w:p w:rsidR="008A77D0" w:rsidRPr="00C03C84" w:rsidRDefault="008A77D0" w:rsidP="008A77D0">
      <w:pPr>
        <w:rPr>
          <w:rFonts w:ascii="CG Times" w:hAnsi="CG Times"/>
          <w:sz w:val="18"/>
          <w:szCs w:val="18"/>
        </w:rPr>
      </w:pPr>
      <w:r>
        <w:rPr>
          <w:rFonts w:ascii="CG Times" w:hAnsi="CG Times"/>
          <w:sz w:val="18"/>
          <w:szCs w:val="18"/>
        </w:rPr>
        <w:t>Nr._________p</w:t>
      </w:r>
      <w:r w:rsidRPr="00C03C84">
        <w:rPr>
          <w:rFonts w:ascii="CG Times" w:hAnsi="CG Times"/>
          <w:sz w:val="18"/>
          <w:szCs w:val="18"/>
        </w:rPr>
        <w:t>rot.   Datë____/____/______</w:t>
      </w:r>
    </w:p>
    <w:p w:rsidR="008A77D0" w:rsidRPr="00C03C84" w:rsidRDefault="008A77D0" w:rsidP="008A77D0">
      <w:pPr>
        <w:ind w:firstLine="720"/>
        <w:rPr>
          <w:rFonts w:ascii="CG Times" w:hAnsi="CG Times"/>
          <w:b/>
          <w:sz w:val="18"/>
          <w:szCs w:val="18"/>
        </w:rPr>
      </w:pPr>
      <w:r w:rsidRPr="00C03C84">
        <w:rPr>
          <w:rFonts w:ascii="CG Times" w:hAnsi="CG Times"/>
          <w:b/>
          <w:sz w:val="18"/>
          <w:szCs w:val="18"/>
        </w:rPr>
        <w:tab/>
      </w:r>
    </w:p>
    <w:p w:rsidR="008A77D0" w:rsidRPr="00C03C84" w:rsidRDefault="008A77D0" w:rsidP="008A77D0">
      <w:pPr>
        <w:rPr>
          <w:rFonts w:ascii="CG Times" w:hAnsi="CG Times"/>
          <w:b/>
          <w:sz w:val="18"/>
          <w:szCs w:val="18"/>
        </w:rPr>
      </w:pPr>
      <w:r w:rsidRPr="00C03C84">
        <w:rPr>
          <w:rFonts w:ascii="CG Times" w:hAnsi="CG Times"/>
          <w:b/>
          <w:sz w:val="18"/>
          <w:szCs w:val="18"/>
        </w:rPr>
        <w:t xml:space="preserve">                                                        </w:t>
      </w:r>
      <w:r>
        <w:rPr>
          <w:rFonts w:ascii="CG Times" w:hAnsi="CG Times"/>
          <w:b/>
          <w:sz w:val="18"/>
          <w:szCs w:val="18"/>
        </w:rPr>
        <w:t xml:space="preserve">               </w:t>
      </w:r>
      <w:r>
        <w:rPr>
          <w:rFonts w:ascii="CG Times" w:hAnsi="CG Times"/>
          <w:b/>
          <w:sz w:val="18"/>
          <w:szCs w:val="18"/>
        </w:rPr>
        <w:tab/>
      </w:r>
      <w:r>
        <w:rPr>
          <w:rFonts w:ascii="CG Times" w:hAnsi="CG Times"/>
          <w:b/>
          <w:sz w:val="18"/>
          <w:szCs w:val="18"/>
        </w:rPr>
        <w:tab/>
        <w:t xml:space="preserve">          </w:t>
      </w:r>
      <w:r>
        <w:rPr>
          <w:rFonts w:ascii="CG Times" w:hAnsi="CG Times"/>
          <w:b/>
          <w:sz w:val="18"/>
          <w:szCs w:val="18"/>
        </w:rPr>
        <w:tab/>
        <w:t xml:space="preserve">       NËPUNË</w:t>
      </w:r>
      <w:r w:rsidRPr="00C03C84">
        <w:rPr>
          <w:rFonts w:ascii="CG Times" w:hAnsi="CG Times"/>
          <w:b/>
          <w:sz w:val="18"/>
          <w:szCs w:val="18"/>
        </w:rPr>
        <w:t>SI I NGARKUAR</w:t>
      </w:r>
    </w:p>
    <w:p w:rsidR="008A77D0" w:rsidRPr="00C03C84" w:rsidRDefault="008A77D0" w:rsidP="008A77D0">
      <w:pPr>
        <w:ind w:firstLine="720"/>
        <w:rPr>
          <w:rFonts w:ascii="CG Times" w:hAnsi="CG Times"/>
          <w:sz w:val="18"/>
          <w:szCs w:val="18"/>
        </w:rPr>
      </w:pPr>
      <w:r w:rsidRPr="00C03C84">
        <w:rPr>
          <w:rFonts w:ascii="CG Times" w:hAnsi="CG Times"/>
          <w:sz w:val="18"/>
          <w:szCs w:val="18"/>
        </w:rPr>
        <w:t xml:space="preserve">                           </w:t>
      </w:r>
      <w:r>
        <w:rPr>
          <w:rFonts w:ascii="CG Times" w:hAnsi="CG Times"/>
          <w:sz w:val="18"/>
          <w:szCs w:val="18"/>
        </w:rPr>
        <w:tab/>
      </w:r>
      <w:r>
        <w:rPr>
          <w:rFonts w:ascii="CG Times" w:hAnsi="CG Times"/>
          <w:sz w:val="18"/>
          <w:szCs w:val="18"/>
        </w:rPr>
        <w:tab/>
      </w:r>
      <w:r>
        <w:rPr>
          <w:rFonts w:ascii="CG Times" w:hAnsi="CG Times"/>
          <w:sz w:val="18"/>
          <w:szCs w:val="18"/>
        </w:rPr>
        <w:tab/>
      </w:r>
      <w:r>
        <w:rPr>
          <w:rFonts w:ascii="CG Times" w:hAnsi="CG Times"/>
          <w:sz w:val="18"/>
          <w:szCs w:val="18"/>
        </w:rPr>
        <w:tab/>
      </w:r>
      <w:r>
        <w:rPr>
          <w:rFonts w:ascii="CG Times" w:hAnsi="CG Times"/>
          <w:sz w:val="18"/>
          <w:szCs w:val="18"/>
        </w:rPr>
        <w:tab/>
      </w:r>
      <w:r>
        <w:rPr>
          <w:rFonts w:ascii="CG Times" w:hAnsi="CG Times"/>
          <w:sz w:val="18"/>
          <w:szCs w:val="18"/>
        </w:rPr>
        <w:tab/>
      </w:r>
      <w:r w:rsidRPr="00C03C84">
        <w:rPr>
          <w:rFonts w:ascii="CG Times" w:hAnsi="CG Times"/>
          <w:sz w:val="18"/>
          <w:szCs w:val="18"/>
        </w:rPr>
        <w:t>(______________________________)</w:t>
      </w:r>
    </w:p>
    <w:p w:rsidR="008A77D0" w:rsidRPr="00C03C84" w:rsidRDefault="008A77D0" w:rsidP="008A77D0">
      <w:pPr>
        <w:ind w:firstLine="5040"/>
        <w:rPr>
          <w:rFonts w:ascii="CG Times" w:hAnsi="CG Times"/>
          <w:i/>
          <w:sz w:val="18"/>
          <w:szCs w:val="18"/>
        </w:rPr>
      </w:pPr>
      <w:r w:rsidRPr="00C03C84">
        <w:rPr>
          <w:rFonts w:ascii="CG Times" w:hAnsi="CG Times"/>
          <w:i/>
          <w:sz w:val="18"/>
          <w:szCs w:val="18"/>
        </w:rPr>
        <w:t xml:space="preserve">        </w:t>
      </w:r>
      <w:r>
        <w:rPr>
          <w:rFonts w:ascii="CG Times" w:hAnsi="CG Times"/>
          <w:i/>
          <w:sz w:val="18"/>
          <w:szCs w:val="18"/>
        </w:rPr>
        <w:t xml:space="preserve">             Emër, mbiemër, f</w:t>
      </w:r>
      <w:r w:rsidRPr="00C03C84">
        <w:rPr>
          <w:rFonts w:ascii="CG Times" w:hAnsi="CG Times"/>
          <w:i/>
          <w:sz w:val="18"/>
          <w:szCs w:val="18"/>
        </w:rPr>
        <w:t xml:space="preserve">irmë                                   </w:t>
      </w:r>
    </w:p>
    <w:p w:rsidR="008A77D0" w:rsidRPr="00D734DF" w:rsidRDefault="008A77D0" w:rsidP="008A77D0">
      <w:pPr>
        <w:ind w:firstLine="5040"/>
        <w:rPr>
          <w:rFonts w:ascii="CG Times" w:hAnsi="CG Times"/>
          <w:i/>
          <w:sz w:val="10"/>
          <w:szCs w:val="18"/>
        </w:rPr>
      </w:pPr>
    </w:p>
    <w:p w:rsidR="008A77D0" w:rsidRPr="00C03C84" w:rsidRDefault="008A77D0" w:rsidP="008A77D0">
      <w:pPr>
        <w:pStyle w:val="Paragrafi"/>
        <w:rPr>
          <w:sz w:val="18"/>
          <w:szCs w:val="18"/>
        </w:rPr>
      </w:pPr>
      <w:r>
        <w:rPr>
          <w:sz w:val="18"/>
          <w:szCs w:val="18"/>
        </w:rPr>
        <w:t xml:space="preserve">Udhëzues: </w:t>
      </w:r>
      <w:r w:rsidRPr="00C03C84">
        <w:rPr>
          <w:sz w:val="18"/>
          <w:szCs w:val="18"/>
        </w:rPr>
        <w:t>1.</w:t>
      </w:r>
      <w:r w:rsidR="00D4447F">
        <w:rPr>
          <w:sz w:val="18"/>
          <w:szCs w:val="18"/>
        </w:rPr>
        <w:t xml:space="preserve"> </w:t>
      </w:r>
      <w:r w:rsidRPr="00C03C84">
        <w:rPr>
          <w:sz w:val="18"/>
          <w:szCs w:val="18"/>
        </w:rPr>
        <w:t>Ky është dokument</w:t>
      </w:r>
      <w:r>
        <w:rPr>
          <w:sz w:val="18"/>
          <w:szCs w:val="18"/>
        </w:rPr>
        <w:t xml:space="preserve"> publik dhe i jepet kërkuesit të tij pë</w:t>
      </w:r>
      <w:r w:rsidRPr="00C03C84">
        <w:rPr>
          <w:sz w:val="18"/>
          <w:szCs w:val="18"/>
        </w:rPr>
        <w:t>r t’u paraqitur në testim brenda juridik</w:t>
      </w:r>
      <w:r>
        <w:rPr>
          <w:sz w:val="18"/>
          <w:szCs w:val="18"/>
        </w:rPr>
        <w:t>sionit të drejtorisë rajonale të shërbimeve të transportit r</w:t>
      </w:r>
      <w:r w:rsidRPr="00C03C84">
        <w:rPr>
          <w:sz w:val="18"/>
          <w:szCs w:val="18"/>
        </w:rPr>
        <w:t>rugor që e lëshon.</w:t>
      </w:r>
    </w:p>
    <w:p w:rsidR="008A77D0" w:rsidRPr="00C03C84" w:rsidRDefault="008A77D0" w:rsidP="008A77D0">
      <w:pPr>
        <w:pStyle w:val="Paragrafi"/>
        <w:rPr>
          <w:sz w:val="18"/>
          <w:szCs w:val="18"/>
        </w:rPr>
      </w:pPr>
      <w:r>
        <w:rPr>
          <w:sz w:val="18"/>
          <w:szCs w:val="18"/>
        </w:rPr>
        <w:t xml:space="preserve">   2. Ndryshimi, korrigjimi ose fal</w:t>
      </w:r>
      <w:r w:rsidRPr="00C03C84">
        <w:rPr>
          <w:sz w:val="18"/>
          <w:szCs w:val="18"/>
        </w:rPr>
        <w:t>sifikimi i tij dënohet me ligj dhe e bën të pavlefshëm autorizimin. Në rast ndryshimi ky duhet të zëven</w:t>
      </w:r>
      <w:r>
        <w:rPr>
          <w:sz w:val="18"/>
          <w:szCs w:val="18"/>
        </w:rPr>
        <w:t>dësohet me autorizim të ri nga d</w:t>
      </w:r>
      <w:r w:rsidRPr="00C03C84">
        <w:rPr>
          <w:sz w:val="18"/>
          <w:szCs w:val="18"/>
        </w:rPr>
        <w:t>re</w:t>
      </w:r>
      <w:r>
        <w:rPr>
          <w:sz w:val="18"/>
          <w:szCs w:val="18"/>
        </w:rPr>
        <w:t>jtoria r</w:t>
      </w:r>
      <w:r w:rsidRPr="00C03C84">
        <w:rPr>
          <w:sz w:val="18"/>
          <w:szCs w:val="18"/>
        </w:rPr>
        <w:t>ajonale që e ka lëshuar.</w:t>
      </w:r>
    </w:p>
    <w:p w:rsidR="008A77D0" w:rsidRPr="00FA1641" w:rsidRDefault="008F743C" w:rsidP="008A77D0">
      <w:pPr>
        <w:jc w:val="both"/>
        <w:rPr>
          <w:rFonts w:ascii="CG Times" w:hAnsi="CG Times"/>
          <w:sz w:val="18"/>
          <w:szCs w:val="18"/>
        </w:rPr>
      </w:pPr>
      <w:r w:rsidRPr="00C03C84">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130810</wp:posOffset>
                </wp:positionV>
                <wp:extent cx="6515100" cy="17780"/>
                <wp:effectExtent l="19050" t="26035" r="19050" b="2286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1778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90D6F" id="Line 1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3pt" to="513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" strokeweight="3pt">
                <v:stroke linestyle="thinThin"/>
              </v:line>
            </w:pict>
          </mc:Fallback>
        </mc:AlternateContent>
      </w:r>
      <w:r w:rsidR="008A77D0" w:rsidRPr="00C03C84">
        <w:tab/>
        <w:t xml:space="preserve"> </w:t>
      </w:r>
    </w:p>
    <w:p w:rsidR="008A77D0" w:rsidRPr="00C03C84" w:rsidRDefault="008A77D0" w:rsidP="008A77D0">
      <w:pPr>
        <w:pStyle w:val="Heading3"/>
        <w:rPr>
          <w:rFonts w:ascii="CG Times" w:hAnsi="CG Times"/>
          <w:sz w:val="18"/>
          <w:szCs w:val="18"/>
        </w:rPr>
      </w:pPr>
      <w:r>
        <w:rPr>
          <w:rFonts w:ascii="CG Times" w:hAnsi="CG Times"/>
          <w:sz w:val="18"/>
          <w:szCs w:val="18"/>
        </w:rPr>
        <w:t>PËRFUNDIMI I PROGRAMIT TË NJOHURIVE TEORIKE TË DREJTIMIT TË</w:t>
      </w:r>
      <w:r w:rsidRPr="00C03C84">
        <w:rPr>
          <w:rFonts w:ascii="CG Times" w:hAnsi="CG Times"/>
          <w:sz w:val="18"/>
          <w:szCs w:val="18"/>
        </w:rPr>
        <w:t xml:space="preserve"> MJETIT</w:t>
      </w:r>
    </w:p>
    <w:p w:rsidR="008A77D0" w:rsidRDefault="008A77D0" w:rsidP="008A77D0">
      <w:pPr>
        <w:rPr>
          <w:rFonts w:ascii="CG Times" w:hAnsi="CG Times"/>
          <w:sz w:val="18"/>
          <w:szCs w:val="18"/>
        </w:rPr>
      </w:pPr>
      <w:r w:rsidRPr="00C03C84">
        <w:rPr>
          <w:rFonts w:ascii="CG Times" w:hAnsi="CG Times"/>
          <w:sz w:val="18"/>
          <w:szCs w:val="18"/>
        </w:rPr>
        <w:t>Kandidati____________</w:t>
      </w:r>
      <w:r>
        <w:rPr>
          <w:rFonts w:ascii="CG Times" w:hAnsi="CG Times"/>
          <w:sz w:val="18"/>
          <w:szCs w:val="18"/>
        </w:rPr>
        <w:t>_________i regjistruar me nr. regjistri themeltar (amzë</w:t>
      </w:r>
      <w:r w:rsidRPr="00C03C84">
        <w:rPr>
          <w:rFonts w:ascii="CG Times" w:hAnsi="CG Times"/>
          <w:sz w:val="18"/>
          <w:szCs w:val="18"/>
        </w:rPr>
        <w:t>)__________</w:t>
      </w:r>
      <w:r>
        <w:rPr>
          <w:rFonts w:ascii="CG Times" w:hAnsi="CG Times"/>
          <w:sz w:val="18"/>
          <w:szCs w:val="18"/>
        </w:rPr>
        <w:t xml:space="preserve">_____________________ </w:t>
      </w:r>
    </w:p>
    <w:p w:rsidR="008A77D0" w:rsidRPr="00C03C84" w:rsidRDefault="008A77D0" w:rsidP="008A77D0">
      <w:pPr>
        <w:rPr>
          <w:rFonts w:ascii="CG Times" w:hAnsi="CG Times"/>
          <w:sz w:val="18"/>
          <w:szCs w:val="18"/>
        </w:rPr>
      </w:pPr>
      <w:r>
        <w:rPr>
          <w:rFonts w:ascii="CG Times" w:hAnsi="CG Times"/>
          <w:sz w:val="18"/>
          <w:szCs w:val="18"/>
        </w:rPr>
        <w:t>(me shifër dhe shkrim) plotë</w:t>
      </w:r>
      <w:r w:rsidR="00D4447F">
        <w:rPr>
          <w:rFonts w:ascii="CG Times" w:hAnsi="CG Times"/>
          <w:sz w:val="18"/>
          <w:szCs w:val="18"/>
        </w:rPr>
        <w:t>soi  orë</w:t>
      </w:r>
      <w:r w:rsidRPr="00C03C84">
        <w:rPr>
          <w:rFonts w:ascii="CG Times" w:hAnsi="CG Times"/>
          <w:sz w:val="18"/>
          <w:szCs w:val="18"/>
        </w:rPr>
        <w:t>t e zhvilluara nga programi i njohurive teorike gjithsej__</w:t>
      </w:r>
      <w:r>
        <w:rPr>
          <w:rFonts w:ascii="CG Times" w:hAnsi="CG Times"/>
          <w:sz w:val="18"/>
          <w:szCs w:val="18"/>
        </w:rPr>
        <w:t>______________________________(</w:t>
      </w:r>
      <w:r w:rsidRPr="00C03C84">
        <w:rPr>
          <w:rFonts w:ascii="CG Times" w:hAnsi="CG Times"/>
          <w:sz w:val="18"/>
          <w:szCs w:val="18"/>
        </w:rPr>
        <w:t>me shifra</w:t>
      </w:r>
      <w:r>
        <w:rPr>
          <w:rFonts w:ascii="CG Times" w:hAnsi="CG Times"/>
          <w:sz w:val="18"/>
          <w:szCs w:val="18"/>
        </w:rPr>
        <w:t xml:space="preserve"> dhe shkrim), dhe deklaron se është i aftë t’i nënshtrohet provës së</w:t>
      </w:r>
      <w:r w:rsidRPr="00C03C84">
        <w:rPr>
          <w:rFonts w:ascii="CG Times" w:hAnsi="CG Times"/>
          <w:sz w:val="18"/>
          <w:szCs w:val="18"/>
        </w:rPr>
        <w:t xml:space="preserve"> njohurive teorike.</w:t>
      </w:r>
      <w:r w:rsidRPr="00C03C84">
        <w:rPr>
          <w:rFonts w:ascii="CG Times" w:hAnsi="CG Times"/>
          <w:sz w:val="18"/>
          <w:szCs w:val="18"/>
        </w:rPr>
        <w:tab/>
      </w:r>
    </w:p>
    <w:p w:rsidR="008A77D0" w:rsidRPr="00D734DF" w:rsidRDefault="008A77D0" w:rsidP="008A77D0">
      <w:pPr>
        <w:pStyle w:val="Paragrafi"/>
        <w:ind w:firstLine="0"/>
        <w:rPr>
          <w:rFonts w:eastAsia="SimSun"/>
          <w:noProof/>
          <w:sz w:val="10"/>
          <w:szCs w:val="18"/>
          <w:lang w:val="sq-AL" w:eastAsia="zh-CN"/>
        </w:rPr>
      </w:pPr>
    </w:p>
    <w:p w:rsidR="008A77D0" w:rsidRDefault="0070711F" w:rsidP="008A77D0">
      <w:pPr>
        <w:pStyle w:val="Paragrafi"/>
        <w:ind w:firstLine="0"/>
        <w:rPr>
          <w:sz w:val="18"/>
          <w:szCs w:val="18"/>
        </w:rPr>
      </w:pPr>
      <w:r>
        <w:rPr>
          <w:sz w:val="18"/>
          <w:szCs w:val="18"/>
        </w:rPr>
        <w:t>DREJTUESI TEKNIK  I AUTOSHKOLLË</w:t>
      </w:r>
      <w:r w:rsidR="008A77D0" w:rsidRPr="000D2F4C">
        <w:rPr>
          <w:sz w:val="18"/>
          <w:szCs w:val="18"/>
        </w:rPr>
        <w:t>S</w:t>
      </w:r>
      <w:r w:rsidR="008A77D0">
        <w:rPr>
          <w:sz w:val="18"/>
          <w:szCs w:val="18"/>
        </w:rPr>
        <w:t xml:space="preserve"> </w:t>
      </w:r>
      <w:r w:rsidR="008A77D0">
        <w:rPr>
          <w:sz w:val="18"/>
          <w:szCs w:val="18"/>
        </w:rPr>
        <w:tab/>
      </w:r>
      <w:r w:rsidR="008A77D0">
        <w:rPr>
          <w:sz w:val="18"/>
          <w:szCs w:val="18"/>
        </w:rPr>
        <w:tab/>
      </w:r>
      <w:r w:rsidR="008A77D0">
        <w:rPr>
          <w:sz w:val="18"/>
          <w:szCs w:val="18"/>
        </w:rPr>
        <w:tab/>
      </w:r>
      <w:r w:rsidR="008A77D0">
        <w:rPr>
          <w:sz w:val="18"/>
          <w:szCs w:val="18"/>
        </w:rPr>
        <w:tab/>
      </w:r>
      <w:r w:rsidR="008A77D0">
        <w:rPr>
          <w:sz w:val="18"/>
          <w:szCs w:val="18"/>
        </w:rPr>
        <w:tab/>
        <w:t>Data (___________________)</w:t>
      </w:r>
    </w:p>
    <w:p w:rsidR="008A77D0" w:rsidRDefault="008A77D0" w:rsidP="008A77D0">
      <w:pPr>
        <w:pStyle w:val="Paragrafi"/>
        <w:ind w:firstLine="0"/>
        <w:rPr>
          <w:sz w:val="18"/>
          <w:szCs w:val="18"/>
        </w:rPr>
      </w:pPr>
      <w:r w:rsidRPr="000D2F4C">
        <w:rPr>
          <w:sz w:val="18"/>
          <w:szCs w:val="18"/>
        </w:rPr>
        <w:t xml:space="preserve"> </w:t>
      </w:r>
      <w:r w:rsidRPr="00C03C84">
        <w:rPr>
          <w:sz w:val="18"/>
          <w:szCs w:val="18"/>
        </w:rPr>
        <w:t>(_____________________________)</w:t>
      </w:r>
    </w:p>
    <w:p w:rsidR="008A77D0" w:rsidRPr="000D2F4C" w:rsidRDefault="008A77D0" w:rsidP="008A77D0">
      <w:pPr>
        <w:pStyle w:val="Paragrafi"/>
        <w:ind w:firstLine="0"/>
      </w:pPr>
      <w:r>
        <w:rPr>
          <w:i/>
          <w:sz w:val="18"/>
          <w:szCs w:val="18"/>
        </w:rPr>
        <w:t>Emër, mbiemër, firmë, v</w:t>
      </w:r>
      <w:r w:rsidRPr="00C03C84">
        <w:rPr>
          <w:i/>
          <w:sz w:val="18"/>
          <w:szCs w:val="18"/>
        </w:rPr>
        <w:t>ulë</w:t>
      </w:r>
      <w:r>
        <w:rPr>
          <w:i/>
          <w:sz w:val="18"/>
          <w:szCs w:val="18"/>
        </w:rPr>
        <w:tab/>
      </w:r>
      <w:r>
        <w:rPr>
          <w:i/>
          <w:sz w:val="18"/>
          <w:szCs w:val="18"/>
        </w:rPr>
        <w:tab/>
        <w:t xml:space="preserve">  </w:t>
      </w:r>
      <w:r>
        <w:rPr>
          <w:i/>
          <w:sz w:val="18"/>
          <w:szCs w:val="18"/>
        </w:rPr>
        <w:tab/>
      </w:r>
      <w:r>
        <w:rPr>
          <w:i/>
          <w:sz w:val="18"/>
          <w:szCs w:val="18"/>
        </w:rPr>
        <w:tab/>
      </w:r>
      <w:r>
        <w:rPr>
          <w:i/>
          <w:sz w:val="18"/>
          <w:szCs w:val="18"/>
        </w:rPr>
        <w:tab/>
      </w:r>
      <w:r>
        <w:rPr>
          <w:i/>
          <w:sz w:val="18"/>
          <w:szCs w:val="18"/>
        </w:rPr>
        <w:tab/>
      </w:r>
      <w:r>
        <w:rPr>
          <w:i/>
          <w:sz w:val="18"/>
          <w:szCs w:val="18"/>
        </w:rPr>
        <w:tab/>
        <w:t>(me shifër dhe shkrim)</w:t>
      </w:r>
    </w:p>
    <w:p w:rsidR="003467E3" w:rsidRDefault="003467E3" w:rsidP="008A77D0">
      <w:pPr>
        <w:ind w:left="1155" w:hanging="1155"/>
        <w:jc w:val="center"/>
        <w:rPr>
          <w:b/>
          <w:sz w:val="20"/>
          <w:szCs w:val="20"/>
        </w:rPr>
      </w:pPr>
    </w:p>
    <w:p w:rsidR="008A77D0" w:rsidRPr="00C03C84" w:rsidRDefault="008A77D0" w:rsidP="008A77D0">
      <w:pPr>
        <w:ind w:left="1155" w:hanging="1155"/>
        <w:jc w:val="center"/>
        <w:rPr>
          <w:b/>
          <w:sz w:val="20"/>
          <w:szCs w:val="20"/>
        </w:rPr>
      </w:pPr>
      <w:r>
        <w:rPr>
          <w:b/>
          <w:sz w:val="20"/>
          <w:szCs w:val="20"/>
        </w:rPr>
        <w:t>VLERË</w:t>
      </w:r>
      <w:r w:rsidR="004E1D19">
        <w:rPr>
          <w:b/>
          <w:sz w:val="20"/>
          <w:szCs w:val="20"/>
        </w:rPr>
        <w:t>SIMI I KOMISIONIT TË PROVË</w:t>
      </w:r>
      <w:r w:rsidR="003D44F4">
        <w:rPr>
          <w:b/>
          <w:sz w:val="20"/>
          <w:szCs w:val="20"/>
        </w:rPr>
        <w:t>S SË</w:t>
      </w:r>
      <w:r w:rsidRPr="00C03C84">
        <w:rPr>
          <w:b/>
          <w:sz w:val="20"/>
          <w:szCs w:val="20"/>
        </w:rPr>
        <w:t xml:space="preserve"> NJOHURIVE TEORIKE</w:t>
      </w:r>
    </w:p>
    <w:p w:rsidR="008A77D0" w:rsidRPr="00C03C84" w:rsidRDefault="008A77D0" w:rsidP="008A77D0">
      <w:pPr>
        <w:ind w:left="1155" w:hanging="1155"/>
        <w:jc w:val="center"/>
        <w:rPr>
          <w:b/>
          <w:sz w:val="20"/>
          <w:szCs w:val="20"/>
        </w:rPr>
      </w:pPr>
    </w:p>
    <w:p w:rsidR="008A77D0" w:rsidRPr="00C03C84" w:rsidRDefault="008A77D0" w:rsidP="008A77D0">
      <w:pPr>
        <w:jc w:val="both"/>
        <w:rPr>
          <w:b/>
          <w:bCs/>
          <w:sz w:val="20"/>
          <w:szCs w:val="20"/>
        </w:rPr>
      </w:pPr>
      <w:r w:rsidRPr="00C03C84">
        <w:rPr>
          <w:b/>
          <w:bCs/>
          <w:sz w:val="20"/>
          <w:szCs w:val="20"/>
        </w:rPr>
        <w:tab/>
      </w:r>
      <w:r w:rsidRPr="00C03C84">
        <w:rPr>
          <w:b/>
          <w:bCs/>
          <w:sz w:val="20"/>
          <w:szCs w:val="20"/>
        </w:rPr>
        <w:tab/>
      </w: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
        <w:gridCol w:w="1817"/>
        <w:gridCol w:w="748"/>
        <w:gridCol w:w="2225"/>
        <w:gridCol w:w="1540"/>
        <w:gridCol w:w="2524"/>
      </w:tblGrid>
      <w:tr w:rsidR="008A77D0" w:rsidRPr="00C03C84">
        <w:trPr>
          <w:cantSplit/>
          <w:jc w:val="center"/>
        </w:trPr>
        <w:tc>
          <w:tcPr>
            <w:tcW w:w="464" w:type="pct"/>
            <w:tcBorders>
              <w:top w:val="single" w:sz="4" w:space="0" w:color="auto"/>
              <w:left w:val="single" w:sz="4" w:space="0" w:color="auto"/>
              <w:bottom w:val="double" w:sz="4" w:space="0" w:color="auto"/>
              <w:right w:val="single" w:sz="4" w:space="0" w:color="auto"/>
            </w:tcBorders>
          </w:tcPr>
          <w:p w:rsidR="008A77D0" w:rsidRPr="00C03C84" w:rsidRDefault="008A77D0" w:rsidP="00A242F4">
            <w:pPr>
              <w:jc w:val="center"/>
              <w:rPr>
                <w:b/>
                <w:bCs/>
                <w:sz w:val="20"/>
                <w:szCs w:val="20"/>
              </w:rPr>
            </w:pPr>
          </w:p>
          <w:p w:rsidR="008A77D0" w:rsidRPr="00C03C84" w:rsidRDefault="008A77D0" w:rsidP="00A242F4">
            <w:pPr>
              <w:jc w:val="center"/>
              <w:rPr>
                <w:b/>
                <w:bCs/>
                <w:sz w:val="20"/>
                <w:szCs w:val="20"/>
              </w:rPr>
            </w:pPr>
            <w:r w:rsidRPr="00C03C84">
              <w:rPr>
                <w:b/>
                <w:bCs/>
                <w:sz w:val="20"/>
                <w:szCs w:val="20"/>
              </w:rPr>
              <w:t>Numri i provave</w:t>
            </w:r>
          </w:p>
        </w:tc>
        <w:tc>
          <w:tcPr>
            <w:tcW w:w="931" w:type="pct"/>
            <w:tcBorders>
              <w:top w:val="single" w:sz="4" w:space="0" w:color="auto"/>
              <w:left w:val="single" w:sz="4" w:space="0" w:color="auto"/>
              <w:bottom w:val="double" w:sz="4" w:space="0" w:color="auto"/>
              <w:right w:val="single" w:sz="4" w:space="0" w:color="auto"/>
            </w:tcBorders>
          </w:tcPr>
          <w:p w:rsidR="008A77D0" w:rsidRPr="00C03C84" w:rsidRDefault="008A77D0" w:rsidP="00A242F4">
            <w:pPr>
              <w:jc w:val="center"/>
              <w:rPr>
                <w:b/>
                <w:bCs/>
                <w:sz w:val="20"/>
                <w:szCs w:val="20"/>
              </w:rPr>
            </w:pPr>
            <w:r>
              <w:rPr>
                <w:b/>
                <w:bCs/>
                <w:sz w:val="20"/>
                <w:szCs w:val="20"/>
              </w:rPr>
              <w:t>Nr. p</w:t>
            </w:r>
            <w:r w:rsidRPr="00C03C84">
              <w:rPr>
                <w:b/>
                <w:bCs/>
                <w:sz w:val="20"/>
                <w:szCs w:val="20"/>
              </w:rPr>
              <w:t>rotokollit e</w:t>
            </w:r>
          </w:p>
          <w:p w:rsidR="008A77D0" w:rsidRPr="00C03C84" w:rsidRDefault="008A77D0" w:rsidP="00A242F4">
            <w:pPr>
              <w:jc w:val="center"/>
              <w:rPr>
                <w:b/>
                <w:bCs/>
                <w:sz w:val="20"/>
                <w:szCs w:val="20"/>
              </w:rPr>
            </w:pPr>
            <w:r w:rsidRPr="00C03C84">
              <w:rPr>
                <w:b/>
                <w:bCs/>
                <w:sz w:val="20"/>
                <w:szCs w:val="20"/>
              </w:rPr>
              <w:t>data e marrjes në prova</w:t>
            </w:r>
          </w:p>
        </w:tc>
        <w:tc>
          <w:tcPr>
            <w:tcW w:w="383" w:type="pct"/>
            <w:tcBorders>
              <w:top w:val="single" w:sz="4" w:space="0" w:color="auto"/>
              <w:left w:val="single" w:sz="4" w:space="0" w:color="auto"/>
              <w:bottom w:val="double" w:sz="4" w:space="0" w:color="auto"/>
              <w:right w:val="single" w:sz="4" w:space="0" w:color="auto"/>
            </w:tcBorders>
          </w:tcPr>
          <w:p w:rsidR="008A77D0" w:rsidRPr="00C03C84" w:rsidRDefault="008A77D0" w:rsidP="00A242F4">
            <w:pPr>
              <w:jc w:val="center"/>
              <w:rPr>
                <w:b/>
                <w:bCs/>
                <w:sz w:val="20"/>
                <w:szCs w:val="20"/>
              </w:rPr>
            </w:pPr>
          </w:p>
          <w:p w:rsidR="008A77D0" w:rsidRPr="00C03C84" w:rsidRDefault="008A77D0" w:rsidP="00A242F4">
            <w:pPr>
              <w:jc w:val="center"/>
              <w:rPr>
                <w:b/>
                <w:bCs/>
                <w:sz w:val="20"/>
                <w:szCs w:val="20"/>
              </w:rPr>
            </w:pPr>
            <w:r w:rsidRPr="00C03C84">
              <w:rPr>
                <w:b/>
                <w:bCs/>
                <w:sz w:val="20"/>
                <w:szCs w:val="20"/>
              </w:rPr>
              <w:t>Nr.</w:t>
            </w:r>
          </w:p>
          <w:p w:rsidR="008A77D0" w:rsidRPr="00C03C84" w:rsidRDefault="008A77D0" w:rsidP="00A242F4">
            <w:pPr>
              <w:jc w:val="center"/>
              <w:rPr>
                <w:b/>
                <w:bCs/>
                <w:sz w:val="20"/>
                <w:szCs w:val="20"/>
              </w:rPr>
            </w:pPr>
            <w:r>
              <w:rPr>
                <w:b/>
                <w:bCs/>
                <w:sz w:val="20"/>
                <w:szCs w:val="20"/>
              </w:rPr>
              <w:t>t</w:t>
            </w:r>
            <w:r w:rsidRPr="00C03C84">
              <w:rPr>
                <w:b/>
                <w:bCs/>
                <w:sz w:val="20"/>
                <w:szCs w:val="20"/>
              </w:rPr>
              <w:t>estit</w:t>
            </w:r>
          </w:p>
        </w:tc>
        <w:tc>
          <w:tcPr>
            <w:tcW w:w="1140" w:type="pct"/>
            <w:tcBorders>
              <w:top w:val="single" w:sz="4" w:space="0" w:color="auto"/>
              <w:left w:val="single" w:sz="4" w:space="0" w:color="auto"/>
              <w:bottom w:val="double" w:sz="4" w:space="0" w:color="auto"/>
              <w:right w:val="single" w:sz="4" w:space="0" w:color="auto"/>
            </w:tcBorders>
          </w:tcPr>
          <w:p w:rsidR="008A77D0" w:rsidRPr="00C03C84" w:rsidRDefault="008A77D0" w:rsidP="00A242F4">
            <w:pPr>
              <w:jc w:val="center"/>
              <w:rPr>
                <w:b/>
                <w:bCs/>
                <w:sz w:val="20"/>
                <w:szCs w:val="20"/>
              </w:rPr>
            </w:pPr>
            <w:r>
              <w:rPr>
                <w:b/>
                <w:bCs/>
                <w:sz w:val="20"/>
                <w:szCs w:val="20"/>
              </w:rPr>
              <w:t>Rezultati i provë</w:t>
            </w:r>
            <w:r w:rsidRPr="00C03C84">
              <w:rPr>
                <w:b/>
                <w:bCs/>
                <w:sz w:val="20"/>
                <w:szCs w:val="20"/>
              </w:rPr>
              <w:t>s</w:t>
            </w:r>
          </w:p>
          <w:p w:rsidR="008A77D0" w:rsidRPr="00C03C84" w:rsidRDefault="008A77D0" w:rsidP="00A242F4">
            <w:pPr>
              <w:jc w:val="center"/>
              <w:rPr>
                <w:b/>
                <w:bCs/>
                <w:sz w:val="20"/>
                <w:szCs w:val="20"/>
              </w:rPr>
            </w:pPr>
            <w:r>
              <w:rPr>
                <w:b/>
                <w:bCs/>
                <w:sz w:val="20"/>
                <w:szCs w:val="20"/>
              </w:rPr>
              <w:t>pë</w:t>
            </w:r>
            <w:r w:rsidRPr="00C03C84">
              <w:rPr>
                <w:b/>
                <w:bCs/>
                <w:sz w:val="20"/>
                <w:szCs w:val="20"/>
              </w:rPr>
              <w:t>rgjigje të sakta</w:t>
            </w:r>
          </w:p>
          <w:p w:rsidR="008A77D0" w:rsidRPr="00C03C84" w:rsidRDefault="008A77D0" w:rsidP="00A242F4">
            <w:pPr>
              <w:jc w:val="center"/>
              <w:rPr>
                <w:b/>
                <w:bCs/>
                <w:sz w:val="20"/>
                <w:szCs w:val="20"/>
              </w:rPr>
            </w:pPr>
            <w:r w:rsidRPr="00C03C84">
              <w:rPr>
                <w:b/>
                <w:bCs/>
                <w:sz w:val="20"/>
                <w:szCs w:val="20"/>
              </w:rPr>
              <w:t>(me shifër e shkrim )</w:t>
            </w:r>
          </w:p>
        </w:tc>
        <w:tc>
          <w:tcPr>
            <w:tcW w:w="789" w:type="pct"/>
            <w:tcBorders>
              <w:top w:val="single" w:sz="4" w:space="0" w:color="auto"/>
              <w:left w:val="single" w:sz="4" w:space="0" w:color="auto"/>
              <w:bottom w:val="double" w:sz="4" w:space="0" w:color="auto"/>
              <w:right w:val="single" w:sz="4" w:space="0" w:color="auto"/>
            </w:tcBorders>
          </w:tcPr>
          <w:p w:rsidR="008A77D0" w:rsidRPr="00C03C84" w:rsidRDefault="008A77D0" w:rsidP="00A242F4">
            <w:pPr>
              <w:jc w:val="center"/>
              <w:rPr>
                <w:b/>
                <w:bCs/>
                <w:sz w:val="20"/>
                <w:szCs w:val="20"/>
              </w:rPr>
            </w:pPr>
            <w:r w:rsidRPr="00C03C84">
              <w:rPr>
                <w:b/>
                <w:bCs/>
                <w:sz w:val="20"/>
                <w:szCs w:val="20"/>
              </w:rPr>
              <w:t>Rezultati</w:t>
            </w:r>
          </w:p>
          <w:p w:rsidR="008A77D0" w:rsidRPr="00C03C84" w:rsidRDefault="008A77D0" w:rsidP="00A242F4">
            <w:pPr>
              <w:jc w:val="center"/>
              <w:rPr>
                <w:b/>
                <w:bCs/>
                <w:sz w:val="20"/>
                <w:szCs w:val="20"/>
              </w:rPr>
            </w:pPr>
            <w:r w:rsidRPr="00C03C84">
              <w:rPr>
                <w:b/>
                <w:bCs/>
                <w:sz w:val="20"/>
                <w:szCs w:val="20"/>
              </w:rPr>
              <w:t>(me shkrim)</w:t>
            </w:r>
          </w:p>
          <w:p w:rsidR="008A77D0" w:rsidRPr="00C03C84" w:rsidRDefault="008A77D0" w:rsidP="00A242F4">
            <w:pPr>
              <w:jc w:val="center"/>
              <w:rPr>
                <w:b/>
                <w:bCs/>
                <w:sz w:val="20"/>
                <w:szCs w:val="20"/>
              </w:rPr>
            </w:pPr>
            <w:r>
              <w:rPr>
                <w:b/>
                <w:bCs/>
                <w:sz w:val="20"/>
                <w:szCs w:val="20"/>
              </w:rPr>
              <w:t>fiton/nu</w:t>
            </w:r>
            <w:r w:rsidRPr="00C03C84">
              <w:rPr>
                <w:b/>
                <w:bCs/>
                <w:sz w:val="20"/>
                <w:szCs w:val="20"/>
              </w:rPr>
              <w:t>k fiton</w:t>
            </w:r>
          </w:p>
        </w:tc>
        <w:tc>
          <w:tcPr>
            <w:tcW w:w="1294" w:type="pct"/>
            <w:tcBorders>
              <w:top w:val="single" w:sz="4" w:space="0" w:color="auto"/>
              <w:left w:val="single" w:sz="4" w:space="0" w:color="auto"/>
              <w:bottom w:val="double" w:sz="4" w:space="0" w:color="auto"/>
              <w:right w:val="single" w:sz="4" w:space="0" w:color="auto"/>
            </w:tcBorders>
          </w:tcPr>
          <w:p w:rsidR="008A77D0" w:rsidRPr="00C03C84" w:rsidRDefault="008A77D0" w:rsidP="00A242F4">
            <w:pPr>
              <w:rPr>
                <w:b/>
                <w:bCs/>
                <w:sz w:val="20"/>
                <w:szCs w:val="20"/>
              </w:rPr>
            </w:pPr>
            <w:r>
              <w:rPr>
                <w:b/>
                <w:bCs/>
                <w:sz w:val="20"/>
                <w:szCs w:val="20"/>
              </w:rPr>
              <w:t>Komisioni v</w:t>
            </w:r>
            <w:r w:rsidRPr="00C03C84">
              <w:rPr>
                <w:b/>
                <w:bCs/>
                <w:sz w:val="20"/>
                <w:szCs w:val="20"/>
              </w:rPr>
              <w:t>lerësues</w:t>
            </w:r>
          </w:p>
          <w:p w:rsidR="008A77D0" w:rsidRPr="00C03C84" w:rsidRDefault="008A77D0" w:rsidP="00A242F4">
            <w:pPr>
              <w:rPr>
                <w:b/>
                <w:bCs/>
                <w:sz w:val="20"/>
                <w:szCs w:val="20"/>
              </w:rPr>
            </w:pPr>
            <w:r w:rsidRPr="00C03C84">
              <w:rPr>
                <w:b/>
                <w:bCs/>
                <w:sz w:val="20"/>
                <w:szCs w:val="20"/>
              </w:rPr>
              <w:t>(emër, mbiemër, firmë)</w:t>
            </w:r>
          </w:p>
        </w:tc>
      </w:tr>
      <w:tr w:rsidR="008A77D0" w:rsidRPr="00C03C84">
        <w:trPr>
          <w:cantSplit/>
          <w:jc w:val="center"/>
        </w:trPr>
        <w:tc>
          <w:tcPr>
            <w:tcW w:w="464" w:type="pct"/>
            <w:vMerge w:val="restart"/>
            <w:tcBorders>
              <w:top w:val="double" w:sz="4" w:space="0" w:color="auto"/>
              <w:left w:val="single" w:sz="4" w:space="0" w:color="auto"/>
              <w:bottom w:val="single" w:sz="4" w:space="0" w:color="auto"/>
              <w:right w:val="single" w:sz="4" w:space="0" w:color="auto"/>
            </w:tcBorders>
          </w:tcPr>
          <w:p w:rsidR="008A77D0" w:rsidRPr="00C03C84" w:rsidRDefault="008A77D0" w:rsidP="00A242F4">
            <w:pPr>
              <w:jc w:val="center"/>
              <w:rPr>
                <w:b/>
                <w:sz w:val="20"/>
                <w:szCs w:val="20"/>
              </w:rPr>
            </w:pPr>
          </w:p>
          <w:p w:rsidR="008A77D0" w:rsidRPr="00C03C84" w:rsidRDefault="008A77D0" w:rsidP="00A242F4">
            <w:pPr>
              <w:jc w:val="center"/>
              <w:rPr>
                <w:b/>
                <w:sz w:val="20"/>
                <w:szCs w:val="20"/>
              </w:rPr>
            </w:pPr>
            <w:r w:rsidRPr="00C03C84">
              <w:rPr>
                <w:b/>
                <w:sz w:val="20"/>
                <w:szCs w:val="20"/>
              </w:rPr>
              <w:t>I</w:t>
            </w:r>
          </w:p>
        </w:tc>
        <w:tc>
          <w:tcPr>
            <w:tcW w:w="931" w:type="pct"/>
            <w:vMerge w:val="restart"/>
            <w:tcBorders>
              <w:top w:val="doub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383" w:type="pct"/>
            <w:vMerge w:val="restart"/>
            <w:tcBorders>
              <w:top w:val="doub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1140" w:type="pct"/>
            <w:vMerge w:val="restart"/>
            <w:tcBorders>
              <w:top w:val="doub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789" w:type="pct"/>
            <w:vMerge w:val="restart"/>
            <w:tcBorders>
              <w:top w:val="doub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r w:rsidRPr="00C03C84">
              <w:rPr>
                <w:sz w:val="20"/>
                <w:szCs w:val="20"/>
              </w:rPr>
              <w:t xml:space="preserve">         </w:t>
            </w:r>
          </w:p>
        </w:tc>
        <w:tc>
          <w:tcPr>
            <w:tcW w:w="1294" w:type="pct"/>
            <w:tcBorders>
              <w:top w:val="double" w:sz="4" w:space="0" w:color="auto"/>
              <w:left w:val="single" w:sz="4" w:space="0" w:color="auto"/>
              <w:bottom w:val="single" w:sz="4" w:space="0" w:color="auto"/>
              <w:right w:val="single" w:sz="4" w:space="0" w:color="auto"/>
            </w:tcBorders>
          </w:tcPr>
          <w:p w:rsidR="008A77D0" w:rsidRPr="00C03C84" w:rsidRDefault="008A77D0" w:rsidP="00A242F4">
            <w:pPr>
              <w:rPr>
                <w:sz w:val="20"/>
                <w:szCs w:val="20"/>
              </w:rPr>
            </w:pPr>
            <w:r w:rsidRPr="00C03C84">
              <w:rPr>
                <w:sz w:val="20"/>
                <w:szCs w:val="20"/>
              </w:rPr>
              <w:t xml:space="preserve"> Kryetar:</w:t>
            </w:r>
          </w:p>
        </w:tc>
      </w:tr>
      <w:tr w:rsidR="008A77D0" w:rsidRPr="00C03C84">
        <w:trPr>
          <w:cantSplit/>
          <w:jc w:val="center"/>
        </w:trPr>
        <w:tc>
          <w:tcPr>
            <w:tcW w:w="464" w:type="pct"/>
            <w:vMerge/>
            <w:tcBorders>
              <w:top w:val="double" w:sz="4" w:space="0" w:color="auto"/>
              <w:left w:val="single" w:sz="4" w:space="0" w:color="auto"/>
              <w:bottom w:val="single" w:sz="4" w:space="0" w:color="auto"/>
              <w:right w:val="single" w:sz="4" w:space="0" w:color="auto"/>
            </w:tcBorders>
            <w:vAlign w:val="center"/>
          </w:tcPr>
          <w:p w:rsidR="008A77D0" w:rsidRPr="00C03C84" w:rsidRDefault="008A77D0" w:rsidP="00A242F4">
            <w:pPr>
              <w:rPr>
                <w:b/>
                <w:sz w:val="20"/>
                <w:szCs w:val="20"/>
              </w:rPr>
            </w:pPr>
          </w:p>
        </w:tc>
        <w:tc>
          <w:tcPr>
            <w:tcW w:w="931" w:type="pct"/>
            <w:vMerge/>
            <w:tcBorders>
              <w:top w:val="doub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383" w:type="pct"/>
            <w:vMerge/>
            <w:tcBorders>
              <w:top w:val="doub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1140" w:type="pct"/>
            <w:vMerge/>
            <w:tcBorders>
              <w:top w:val="doub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789" w:type="pct"/>
            <w:vMerge/>
            <w:tcBorders>
              <w:top w:val="doub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1294" w:type="pct"/>
            <w:tcBorders>
              <w:top w:val="single" w:sz="4" w:space="0" w:color="auto"/>
              <w:left w:val="single" w:sz="4" w:space="0" w:color="auto"/>
              <w:bottom w:val="single" w:sz="4" w:space="0" w:color="auto"/>
              <w:right w:val="single" w:sz="4" w:space="0" w:color="auto"/>
            </w:tcBorders>
          </w:tcPr>
          <w:p w:rsidR="008A77D0" w:rsidRPr="00C03C84" w:rsidRDefault="008A77D0" w:rsidP="00A242F4">
            <w:pPr>
              <w:rPr>
                <w:sz w:val="20"/>
                <w:szCs w:val="20"/>
              </w:rPr>
            </w:pPr>
            <w:r w:rsidRPr="00C03C84">
              <w:rPr>
                <w:sz w:val="20"/>
                <w:szCs w:val="20"/>
              </w:rPr>
              <w:t>Anëtar:</w:t>
            </w:r>
          </w:p>
        </w:tc>
      </w:tr>
      <w:tr w:rsidR="008A77D0" w:rsidRPr="00C03C84">
        <w:trPr>
          <w:cantSplit/>
          <w:jc w:val="center"/>
        </w:trPr>
        <w:tc>
          <w:tcPr>
            <w:tcW w:w="464"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center"/>
              <w:rPr>
                <w:b/>
                <w:sz w:val="20"/>
                <w:szCs w:val="20"/>
              </w:rPr>
            </w:pPr>
          </w:p>
          <w:p w:rsidR="008A77D0" w:rsidRPr="00C03C84" w:rsidRDefault="008A77D0" w:rsidP="00A242F4">
            <w:pPr>
              <w:jc w:val="center"/>
              <w:rPr>
                <w:b/>
                <w:sz w:val="20"/>
                <w:szCs w:val="20"/>
              </w:rPr>
            </w:pPr>
            <w:r w:rsidRPr="00C03C84">
              <w:rPr>
                <w:b/>
                <w:sz w:val="20"/>
                <w:szCs w:val="20"/>
              </w:rPr>
              <w:t>II</w:t>
            </w:r>
          </w:p>
        </w:tc>
        <w:tc>
          <w:tcPr>
            <w:tcW w:w="931"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383"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1140"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789"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1294" w:type="pct"/>
            <w:tcBorders>
              <w:top w:val="single" w:sz="4" w:space="0" w:color="auto"/>
              <w:left w:val="single" w:sz="4" w:space="0" w:color="auto"/>
              <w:bottom w:val="single" w:sz="4" w:space="0" w:color="auto"/>
              <w:right w:val="single" w:sz="4" w:space="0" w:color="auto"/>
            </w:tcBorders>
          </w:tcPr>
          <w:p w:rsidR="008A77D0" w:rsidRPr="00C03C84" w:rsidRDefault="008A77D0" w:rsidP="00A242F4">
            <w:pPr>
              <w:rPr>
                <w:sz w:val="20"/>
                <w:szCs w:val="20"/>
              </w:rPr>
            </w:pPr>
            <w:r w:rsidRPr="00C03C84">
              <w:rPr>
                <w:sz w:val="20"/>
                <w:szCs w:val="20"/>
              </w:rPr>
              <w:t xml:space="preserve"> Kryetar:</w:t>
            </w:r>
          </w:p>
        </w:tc>
      </w:tr>
      <w:tr w:rsidR="008A77D0" w:rsidRPr="00C03C84">
        <w:trPr>
          <w:cantSplit/>
          <w:jc w:val="center"/>
        </w:trPr>
        <w:tc>
          <w:tcPr>
            <w:tcW w:w="464"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b/>
                <w:sz w:val="20"/>
                <w:szCs w:val="20"/>
              </w:rPr>
            </w:pPr>
          </w:p>
        </w:tc>
        <w:tc>
          <w:tcPr>
            <w:tcW w:w="931"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383"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1140"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789"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1294" w:type="pct"/>
            <w:tcBorders>
              <w:top w:val="single" w:sz="4" w:space="0" w:color="auto"/>
              <w:left w:val="single" w:sz="4" w:space="0" w:color="auto"/>
              <w:bottom w:val="single" w:sz="4" w:space="0" w:color="auto"/>
              <w:right w:val="single" w:sz="4" w:space="0" w:color="auto"/>
            </w:tcBorders>
          </w:tcPr>
          <w:p w:rsidR="008A77D0" w:rsidRPr="00C03C84" w:rsidRDefault="008A77D0" w:rsidP="00A242F4">
            <w:pPr>
              <w:rPr>
                <w:sz w:val="20"/>
                <w:szCs w:val="20"/>
              </w:rPr>
            </w:pPr>
            <w:r w:rsidRPr="00C03C84">
              <w:rPr>
                <w:sz w:val="20"/>
                <w:szCs w:val="20"/>
              </w:rPr>
              <w:t>Anëtar:</w:t>
            </w:r>
          </w:p>
        </w:tc>
      </w:tr>
      <w:tr w:rsidR="008A77D0" w:rsidRPr="00C03C84">
        <w:trPr>
          <w:cantSplit/>
          <w:jc w:val="center"/>
        </w:trPr>
        <w:tc>
          <w:tcPr>
            <w:tcW w:w="464"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center"/>
              <w:rPr>
                <w:b/>
                <w:sz w:val="20"/>
                <w:szCs w:val="20"/>
              </w:rPr>
            </w:pPr>
          </w:p>
          <w:p w:rsidR="008A77D0" w:rsidRPr="00C03C84" w:rsidRDefault="008A77D0" w:rsidP="00A242F4">
            <w:pPr>
              <w:jc w:val="center"/>
              <w:rPr>
                <w:b/>
                <w:sz w:val="20"/>
                <w:szCs w:val="20"/>
              </w:rPr>
            </w:pPr>
            <w:r w:rsidRPr="00C03C84">
              <w:rPr>
                <w:b/>
                <w:sz w:val="20"/>
                <w:szCs w:val="20"/>
              </w:rPr>
              <w:t>III</w:t>
            </w:r>
          </w:p>
        </w:tc>
        <w:tc>
          <w:tcPr>
            <w:tcW w:w="931"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383"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1140"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789"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1294" w:type="pct"/>
            <w:tcBorders>
              <w:top w:val="single" w:sz="4" w:space="0" w:color="auto"/>
              <w:left w:val="single" w:sz="4" w:space="0" w:color="auto"/>
              <w:bottom w:val="single" w:sz="4" w:space="0" w:color="auto"/>
              <w:right w:val="single" w:sz="4" w:space="0" w:color="auto"/>
            </w:tcBorders>
          </w:tcPr>
          <w:p w:rsidR="008A77D0" w:rsidRPr="00C03C84" w:rsidRDefault="008A77D0" w:rsidP="00A242F4">
            <w:pPr>
              <w:rPr>
                <w:sz w:val="20"/>
                <w:szCs w:val="20"/>
              </w:rPr>
            </w:pPr>
            <w:r w:rsidRPr="00C03C84">
              <w:rPr>
                <w:sz w:val="20"/>
                <w:szCs w:val="20"/>
              </w:rPr>
              <w:t xml:space="preserve"> Kryetar:</w:t>
            </w:r>
          </w:p>
        </w:tc>
      </w:tr>
      <w:tr w:rsidR="008A77D0" w:rsidRPr="00C03C84">
        <w:trPr>
          <w:cantSplit/>
          <w:jc w:val="center"/>
        </w:trPr>
        <w:tc>
          <w:tcPr>
            <w:tcW w:w="464"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b/>
                <w:sz w:val="20"/>
                <w:szCs w:val="20"/>
              </w:rPr>
            </w:pPr>
          </w:p>
        </w:tc>
        <w:tc>
          <w:tcPr>
            <w:tcW w:w="931"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383"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1140"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789"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1294" w:type="pct"/>
            <w:tcBorders>
              <w:top w:val="single" w:sz="4" w:space="0" w:color="auto"/>
              <w:left w:val="single" w:sz="4" w:space="0" w:color="auto"/>
              <w:bottom w:val="single" w:sz="4" w:space="0" w:color="auto"/>
              <w:right w:val="single" w:sz="4" w:space="0" w:color="auto"/>
            </w:tcBorders>
          </w:tcPr>
          <w:p w:rsidR="008A77D0" w:rsidRPr="00C03C84" w:rsidRDefault="008A77D0" w:rsidP="00A242F4">
            <w:pPr>
              <w:rPr>
                <w:sz w:val="20"/>
                <w:szCs w:val="20"/>
              </w:rPr>
            </w:pPr>
            <w:r w:rsidRPr="00C03C84">
              <w:rPr>
                <w:sz w:val="20"/>
                <w:szCs w:val="20"/>
              </w:rPr>
              <w:t>Anëtar:</w:t>
            </w:r>
          </w:p>
        </w:tc>
      </w:tr>
      <w:tr w:rsidR="008A77D0" w:rsidRPr="00C03C84">
        <w:trPr>
          <w:cantSplit/>
          <w:jc w:val="center"/>
        </w:trPr>
        <w:tc>
          <w:tcPr>
            <w:tcW w:w="464"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center"/>
              <w:rPr>
                <w:b/>
                <w:sz w:val="20"/>
                <w:szCs w:val="20"/>
              </w:rPr>
            </w:pPr>
          </w:p>
          <w:p w:rsidR="008A77D0" w:rsidRPr="00C03C84" w:rsidRDefault="008A77D0" w:rsidP="00A242F4">
            <w:pPr>
              <w:jc w:val="center"/>
              <w:rPr>
                <w:b/>
                <w:sz w:val="20"/>
                <w:szCs w:val="20"/>
              </w:rPr>
            </w:pPr>
            <w:r w:rsidRPr="00C03C84">
              <w:rPr>
                <w:b/>
                <w:sz w:val="20"/>
                <w:szCs w:val="20"/>
              </w:rPr>
              <w:t>IV</w:t>
            </w:r>
          </w:p>
        </w:tc>
        <w:tc>
          <w:tcPr>
            <w:tcW w:w="931"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383"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1140"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789"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1294" w:type="pct"/>
            <w:tcBorders>
              <w:top w:val="single" w:sz="4" w:space="0" w:color="auto"/>
              <w:left w:val="single" w:sz="4" w:space="0" w:color="auto"/>
              <w:bottom w:val="single" w:sz="4" w:space="0" w:color="auto"/>
              <w:right w:val="single" w:sz="4" w:space="0" w:color="auto"/>
            </w:tcBorders>
          </w:tcPr>
          <w:p w:rsidR="008A77D0" w:rsidRPr="00C03C84" w:rsidRDefault="008A77D0" w:rsidP="00A242F4">
            <w:pPr>
              <w:rPr>
                <w:sz w:val="20"/>
                <w:szCs w:val="20"/>
              </w:rPr>
            </w:pPr>
            <w:r w:rsidRPr="00C03C84">
              <w:rPr>
                <w:sz w:val="20"/>
                <w:szCs w:val="20"/>
              </w:rPr>
              <w:t xml:space="preserve"> Kryetar:</w:t>
            </w:r>
          </w:p>
        </w:tc>
      </w:tr>
      <w:tr w:rsidR="008A77D0" w:rsidRPr="00C03C84">
        <w:trPr>
          <w:cantSplit/>
          <w:jc w:val="center"/>
        </w:trPr>
        <w:tc>
          <w:tcPr>
            <w:tcW w:w="464"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b/>
                <w:sz w:val="20"/>
                <w:szCs w:val="20"/>
              </w:rPr>
            </w:pPr>
          </w:p>
        </w:tc>
        <w:tc>
          <w:tcPr>
            <w:tcW w:w="931"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383"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1140"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789"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1294" w:type="pct"/>
            <w:tcBorders>
              <w:top w:val="single" w:sz="4" w:space="0" w:color="auto"/>
              <w:left w:val="single" w:sz="4" w:space="0" w:color="auto"/>
              <w:bottom w:val="single" w:sz="4" w:space="0" w:color="auto"/>
              <w:right w:val="single" w:sz="4" w:space="0" w:color="auto"/>
            </w:tcBorders>
          </w:tcPr>
          <w:p w:rsidR="008A77D0" w:rsidRPr="00C03C84" w:rsidRDefault="008A77D0" w:rsidP="00A242F4">
            <w:pPr>
              <w:rPr>
                <w:sz w:val="20"/>
                <w:szCs w:val="20"/>
              </w:rPr>
            </w:pPr>
            <w:r w:rsidRPr="00C03C84">
              <w:rPr>
                <w:sz w:val="20"/>
                <w:szCs w:val="20"/>
              </w:rPr>
              <w:t>Anëtar:</w:t>
            </w:r>
          </w:p>
        </w:tc>
      </w:tr>
      <w:tr w:rsidR="008A77D0" w:rsidRPr="00C03C84">
        <w:trPr>
          <w:cantSplit/>
          <w:jc w:val="center"/>
        </w:trPr>
        <w:tc>
          <w:tcPr>
            <w:tcW w:w="464"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center"/>
              <w:rPr>
                <w:b/>
                <w:sz w:val="20"/>
                <w:szCs w:val="20"/>
              </w:rPr>
            </w:pPr>
          </w:p>
          <w:p w:rsidR="008A77D0" w:rsidRPr="00C03C84" w:rsidRDefault="008A77D0" w:rsidP="00A242F4">
            <w:pPr>
              <w:jc w:val="center"/>
              <w:rPr>
                <w:b/>
                <w:sz w:val="20"/>
                <w:szCs w:val="20"/>
              </w:rPr>
            </w:pPr>
            <w:r w:rsidRPr="00C03C84">
              <w:rPr>
                <w:b/>
                <w:sz w:val="20"/>
                <w:szCs w:val="20"/>
              </w:rPr>
              <w:t>V</w:t>
            </w:r>
          </w:p>
        </w:tc>
        <w:tc>
          <w:tcPr>
            <w:tcW w:w="931"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383"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1140"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789" w:type="pct"/>
            <w:vMerge w:val="restart"/>
            <w:tcBorders>
              <w:top w:val="single" w:sz="4" w:space="0" w:color="auto"/>
              <w:left w:val="single" w:sz="4" w:space="0" w:color="auto"/>
              <w:bottom w:val="single" w:sz="4" w:space="0" w:color="auto"/>
              <w:right w:val="single" w:sz="4" w:space="0" w:color="auto"/>
            </w:tcBorders>
          </w:tcPr>
          <w:p w:rsidR="008A77D0" w:rsidRPr="00C03C84" w:rsidRDefault="008A77D0" w:rsidP="00A242F4">
            <w:pPr>
              <w:jc w:val="both"/>
              <w:rPr>
                <w:sz w:val="20"/>
                <w:szCs w:val="20"/>
              </w:rPr>
            </w:pPr>
          </w:p>
        </w:tc>
        <w:tc>
          <w:tcPr>
            <w:tcW w:w="1294" w:type="pct"/>
            <w:tcBorders>
              <w:top w:val="single" w:sz="4" w:space="0" w:color="auto"/>
              <w:left w:val="single" w:sz="4" w:space="0" w:color="auto"/>
              <w:bottom w:val="single" w:sz="4" w:space="0" w:color="auto"/>
              <w:right w:val="single" w:sz="4" w:space="0" w:color="auto"/>
            </w:tcBorders>
          </w:tcPr>
          <w:p w:rsidR="008A77D0" w:rsidRPr="00C03C84" w:rsidRDefault="008A77D0" w:rsidP="00A242F4">
            <w:pPr>
              <w:rPr>
                <w:sz w:val="20"/>
                <w:szCs w:val="20"/>
              </w:rPr>
            </w:pPr>
            <w:r w:rsidRPr="00C03C84">
              <w:rPr>
                <w:sz w:val="20"/>
                <w:szCs w:val="20"/>
              </w:rPr>
              <w:t xml:space="preserve"> Kryetar:</w:t>
            </w:r>
          </w:p>
        </w:tc>
      </w:tr>
      <w:tr w:rsidR="008A77D0" w:rsidRPr="00C03C84">
        <w:trPr>
          <w:cantSplit/>
          <w:jc w:val="center"/>
        </w:trPr>
        <w:tc>
          <w:tcPr>
            <w:tcW w:w="464"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b/>
                <w:sz w:val="20"/>
                <w:szCs w:val="20"/>
              </w:rPr>
            </w:pPr>
          </w:p>
        </w:tc>
        <w:tc>
          <w:tcPr>
            <w:tcW w:w="931"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383"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1140"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789" w:type="pct"/>
            <w:vMerge/>
            <w:tcBorders>
              <w:top w:val="single" w:sz="4" w:space="0" w:color="auto"/>
              <w:left w:val="single" w:sz="4" w:space="0" w:color="auto"/>
              <w:bottom w:val="single" w:sz="4" w:space="0" w:color="auto"/>
              <w:right w:val="single" w:sz="4" w:space="0" w:color="auto"/>
            </w:tcBorders>
            <w:vAlign w:val="center"/>
          </w:tcPr>
          <w:p w:rsidR="008A77D0" w:rsidRPr="00C03C84" w:rsidRDefault="008A77D0" w:rsidP="00A242F4">
            <w:pPr>
              <w:rPr>
                <w:sz w:val="20"/>
                <w:szCs w:val="20"/>
              </w:rPr>
            </w:pPr>
          </w:p>
        </w:tc>
        <w:tc>
          <w:tcPr>
            <w:tcW w:w="1294" w:type="pct"/>
            <w:tcBorders>
              <w:top w:val="single" w:sz="4" w:space="0" w:color="auto"/>
              <w:left w:val="single" w:sz="4" w:space="0" w:color="auto"/>
              <w:bottom w:val="single" w:sz="4" w:space="0" w:color="auto"/>
              <w:right w:val="single" w:sz="4" w:space="0" w:color="auto"/>
            </w:tcBorders>
          </w:tcPr>
          <w:p w:rsidR="008A77D0" w:rsidRPr="00C03C84" w:rsidRDefault="008A77D0" w:rsidP="00A242F4">
            <w:pPr>
              <w:rPr>
                <w:sz w:val="20"/>
                <w:szCs w:val="20"/>
              </w:rPr>
            </w:pPr>
            <w:r w:rsidRPr="00C03C84">
              <w:rPr>
                <w:sz w:val="20"/>
                <w:szCs w:val="20"/>
              </w:rPr>
              <w:t>Anëtar:</w:t>
            </w:r>
          </w:p>
        </w:tc>
      </w:tr>
    </w:tbl>
    <w:p w:rsidR="008A77D0" w:rsidRPr="00C03C84" w:rsidRDefault="008A77D0" w:rsidP="008A77D0">
      <w:pPr>
        <w:jc w:val="both"/>
        <w:rPr>
          <w:sz w:val="20"/>
          <w:szCs w:val="20"/>
        </w:rPr>
      </w:pPr>
    </w:p>
    <w:p w:rsidR="008A77D0" w:rsidRPr="00C03C84" w:rsidRDefault="008A77D0" w:rsidP="008A77D0">
      <w:pPr>
        <w:jc w:val="both"/>
        <w:rPr>
          <w:sz w:val="20"/>
          <w:szCs w:val="20"/>
        </w:rPr>
      </w:pPr>
    </w:p>
    <w:p w:rsidR="008A77D0" w:rsidRPr="00C03C84" w:rsidRDefault="008A77D0" w:rsidP="008A77D0">
      <w:pPr>
        <w:ind w:left="1155" w:hanging="1155"/>
        <w:jc w:val="both"/>
        <w:rPr>
          <w:sz w:val="20"/>
          <w:szCs w:val="20"/>
        </w:rPr>
      </w:pPr>
      <w:r w:rsidRPr="00C03C84">
        <w:rPr>
          <w:b/>
          <w:sz w:val="20"/>
          <w:szCs w:val="20"/>
        </w:rPr>
        <w:t>Kandidati</w:t>
      </w:r>
      <w:r w:rsidRPr="00C03C84">
        <w:rPr>
          <w:sz w:val="20"/>
          <w:szCs w:val="20"/>
        </w:rPr>
        <w:t xml:space="preserve"> (___________________________) fiton </w:t>
      </w:r>
      <w:r>
        <w:rPr>
          <w:b/>
          <w:sz w:val="20"/>
          <w:szCs w:val="20"/>
        </w:rPr>
        <w:t>"Provë</w:t>
      </w:r>
      <w:r w:rsidRPr="00C03C84">
        <w:rPr>
          <w:b/>
          <w:sz w:val="20"/>
          <w:szCs w:val="20"/>
        </w:rPr>
        <w:t>n e njohurive teorike”</w:t>
      </w:r>
      <w:r>
        <w:rPr>
          <w:sz w:val="20"/>
          <w:szCs w:val="20"/>
        </w:rPr>
        <w:t xml:space="preserve"> për leje drejtimi të kategorisë</w:t>
      </w:r>
      <w:r w:rsidRPr="00C03C84">
        <w:rPr>
          <w:sz w:val="20"/>
          <w:szCs w:val="20"/>
        </w:rPr>
        <w:t xml:space="preserve"> “_____" me </w:t>
      </w:r>
    </w:p>
    <w:p w:rsidR="008A77D0" w:rsidRPr="00C03C84" w:rsidRDefault="0070711F" w:rsidP="008A77D0">
      <w:pPr>
        <w:ind w:left="1155" w:hanging="1155"/>
        <w:jc w:val="both"/>
        <w:rPr>
          <w:sz w:val="20"/>
          <w:szCs w:val="20"/>
        </w:rPr>
      </w:pPr>
      <w:r>
        <w:rPr>
          <w:sz w:val="20"/>
          <w:szCs w:val="20"/>
        </w:rPr>
        <w:t>vendimin komisionit  n</w:t>
      </w:r>
      <w:r w:rsidR="008A77D0">
        <w:rPr>
          <w:sz w:val="20"/>
          <w:szCs w:val="20"/>
        </w:rPr>
        <w:t>r/p</w:t>
      </w:r>
      <w:r w:rsidR="008A77D0" w:rsidRPr="00C03C84">
        <w:rPr>
          <w:sz w:val="20"/>
          <w:szCs w:val="20"/>
        </w:rPr>
        <w:t>rot._________ datë _____________</w:t>
      </w:r>
    </w:p>
    <w:p w:rsidR="008A77D0" w:rsidRPr="00C03C84" w:rsidRDefault="008A77D0" w:rsidP="008A77D0">
      <w:pPr>
        <w:ind w:left="1155" w:hanging="1155"/>
        <w:jc w:val="both"/>
        <w:rPr>
          <w:sz w:val="20"/>
          <w:szCs w:val="20"/>
        </w:rPr>
      </w:pPr>
      <w:r w:rsidRPr="00C03C84">
        <w:rPr>
          <w:sz w:val="20"/>
          <w:szCs w:val="20"/>
        </w:rPr>
        <w:tab/>
      </w:r>
      <w:r w:rsidRPr="00C03C84">
        <w:rPr>
          <w:sz w:val="20"/>
          <w:szCs w:val="20"/>
        </w:rPr>
        <w:tab/>
      </w:r>
      <w:r w:rsidRPr="00C03C84">
        <w:rPr>
          <w:sz w:val="20"/>
          <w:szCs w:val="20"/>
        </w:rPr>
        <w:tab/>
      </w:r>
      <w:r w:rsidRPr="00C03C84">
        <w:rPr>
          <w:sz w:val="20"/>
          <w:szCs w:val="20"/>
        </w:rPr>
        <w:tab/>
      </w:r>
      <w:r w:rsidRPr="00C03C84">
        <w:rPr>
          <w:sz w:val="20"/>
          <w:szCs w:val="20"/>
        </w:rPr>
        <w:tab/>
      </w:r>
      <w:r w:rsidRPr="00C03C84">
        <w:rPr>
          <w:sz w:val="20"/>
          <w:szCs w:val="20"/>
        </w:rPr>
        <w:tab/>
      </w:r>
    </w:p>
    <w:p w:rsidR="008A77D0" w:rsidRPr="00C03C84" w:rsidRDefault="008A77D0" w:rsidP="008A77D0">
      <w:pPr>
        <w:ind w:left="2770" w:hanging="2770"/>
        <w:jc w:val="center"/>
        <w:rPr>
          <w:b/>
          <w:bCs/>
          <w:sz w:val="20"/>
          <w:szCs w:val="20"/>
          <w:u w:val="single"/>
        </w:rPr>
      </w:pPr>
      <w:r w:rsidRPr="00C03C84">
        <w:rPr>
          <w:b/>
          <w:bCs/>
          <w:sz w:val="20"/>
          <w:szCs w:val="20"/>
          <w:u w:val="single"/>
        </w:rPr>
        <w:t>KOMISIONI</w:t>
      </w:r>
    </w:p>
    <w:p w:rsidR="008A77D0" w:rsidRPr="00C03C84" w:rsidRDefault="008A77D0" w:rsidP="008A77D0">
      <w:pPr>
        <w:ind w:left="2770" w:hanging="2770"/>
        <w:jc w:val="center"/>
        <w:rPr>
          <w:b/>
          <w:bCs/>
          <w:sz w:val="20"/>
          <w:szCs w:val="20"/>
        </w:rPr>
      </w:pPr>
    </w:p>
    <w:p w:rsidR="008A77D0" w:rsidRPr="00C03C84" w:rsidRDefault="008A77D0" w:rsidP="008A77D0">
      <w:pPr>
        <w:ind w:left="2880" w:hanging="2425"/>
        <w:jc w:val="both"/>
        <w:rPr>
          <w:b/>
          <w:bCs/>
          <w:sz w:val="20"/>
          <w:szCs w:val="20"/>
        </w:rPr>
      </w:pPr>
      <w:r>
        <w:rPr>
          <w:b/>
          <w:bCs/>
          <w:sz w:val="20"/>
          <w:szCs w:val="20"/>
        </w:rPr>
        <w:t>ANË</w:t>
      </w:r>
      <w:r w:rsidRPr="00C03C84">
        <w:rPr>
          <w:b/>
          <w:bCs/>
          <w:sz w:val="20"/>
          <w:szCs w:val="20"/>
        </w:rPr>
        <w:t xml:space="preserve">TARI </w:t>
      </w:r>
      <w:r w:rsidRPr="00C03C84">
        <w:rPr>
          <w:sz w:val="20"/>
          <w:szCs w:val="20"/>
        </w:rPr>
        <w:tab/>
      </w:r>
      <w:r w:rsidRPr="00C03C84">
        <w:rPr>
          <w:sz w:val="20"/>
          <w:szCs w:val="20"/>
        </w:rPr>
        <w:tab/>
      </w:r>
      <w:r w:rsidRPr="00C03C84">
        <w:rPr>
          <w:sz w:val="20"/>
          <w:szCs w:val="20"/>
        </w:rPr>
        <w:tab/>
      </w:r>
      <w:r>
        <w:rPr>
          <w:sz w:val="20"/>
          <w:szCs w:val="20"/>
        </w:rPr>
        <w:tab/>
      </w:r>
      <w:r>
        <w:rPr>
          <w:sz w:val="20"/>
          <w:szCs w:val="20"/>
        </w:rPr>
        <w:tab/>
      </w:r>
      <w:r>
        <w:rPr>
          <w:sz w:val="20"/>
          <w:szCs w:val="20"/>
        </w:rPr>
        <w:tab/>
      </w:r>
      <w:r w:rsidRPr="00C03C84">
        <w:rPr>
          <w:b/>
          <w:bCs/>
          <w:sz w:val="20"/>
          <w:szCs w:val="20"/>
        </w:rPr>
        <w:t>KRYETARI</w:t>
      </w:r>
      <w:r w:rsidRPr="00C03C84">
        <w:rPr>
          <w:sz w:val="20"/>
          <w:szCs w:val="20"/>
        </w:rPr>
        <w:t xml:space="preserve">                                                                           </w:t>
      </w:r>
    </w:p>
    <w:p w:rsidR="008A77D0" w:rsidRPr="00C03C84" w:rsidRDefault="008A77D0" w:rsidP="008A77D0">
      <w:pPr>
        <w:rPr>
          <w:sz w:val="20"/>
          <w:szCs w:val="20"/>
        </w:rPr>
      </w:pPr>
      <w:r w:rsidRPr="00C03C84">
        <w:rPr>
          <w:sz w:val="20"/>
          <w:szCs w:val="20"/>
        </w:rPr>
        <w:t xml:space="preserve"> (____________________________________)   </w:t>
      </w:r>
      <w:r>
        <w:rPr>
          <w:sz w:val="20"/>
          <w:szCs w:val="20"/>
        </w:rPr>
        <w:tab/>
      </w:r>
      <w:r>
        <w:rPr>
          <w:sz w:val="20"/>
          <w:szCs w:val="20"/>
        </w:rPr>
        <w:tab/>
      </w:r>
      <w:r>
        <w:rPr>
          <w:sz w:val="20"/>
          <w:szCs w:val="20"/>
        </w:rPr>
        <w:tab/>
      </w:r>
      <w:r w:rsidRPr="00C03C84">
        <w:rPr>
          <w:sz w:val="20"/>
          <w:szCs w:val="20"/>
        </w:rPr>
        <w:t>(</w:t>
      </w:r>
      <w:r>
        <w:rPr>
          <w:sz w:val="20"/>
          <w:szCs w:val="20"/>
        </w:rPr>
        <w:t>_________________________</w:t>
      </w:r>
      <w:r w:rsidRPr="00C03C84">
        <w:rPr>
          <w:sz w:val="20"/>
          <w:szCs w:val="20"/>
        </w:rPr>
        <w:t>)</w:t>
      </w:r>
    </w:p>
    <w:p w:rsidR="008A77D0" w:rsidRDefault="008A77D0" w:rsidP="008A77D0">
      <w:pPr>
        <w:jc w:val="both"/>
        <w:rPr>
          <w:sz w:val="20"/>
          <w:szCs w:val="20"/>
        </w:rPr>
      </w:pPr>
      <w:r>
        <w:rPr>
          <w:i/>
          <w:sz w:val="20"/>
          <w:szCs w:val="20"/>
        </w:rPr>
        <w:t xml:space="preserve">       Emër, mbiemër, f</w:t>
      </w:r>
      <w:r w:rsidRPr="00C03C84">
        <w:rPr>
          <w:i/>
          <w:sz w:val="20"/>
          <w:szCs w:val="20"/>
        </w:rPr>
        <w:t>irmë</w:t>
      </w:r>
      <w:r w:rsidRPr="00C03C84">
        <w:rPr>
          <w:sz w:val="20"/>
          <w:szCs w:val="20"/>
        </w:rPr>
        <w:tab/>
      </w:r>
      <w:r w:rsidRPr="00C03C84">
        <w:rPr>
          <w:sz w:val="20"/>
          <w:szCs w:val="20"/>
        </w:rPr>
        <w:tab/>
        <w:t xml:space="preserve">                </w:t>
      </w:r>
      <w:r>
        <w:rPr>
          <w:sz w:val="20"/>
          <w:szCs w:val="20"/>
        </w:rPr>
        <w:tab/>
      </w:r>
      <w:r>
        <w:rPr>
          <w:sz w:val="20"/>
          <w:szCs w:val="20"/>
        </w:rPr>
        <w:tab/>
      </w:r>
      <w:r>
        <w:rPr>
          <w:sz w:val="20"/>
          <w:szCs w:val="20"/>
        </w:rPr>
        <w:tab/>
      </w:r>
      <w:r w:rsidR="0070711F">
        <w:rPr>
          <w:sz w:val="20"/>
          <w:szCs w:val="20"/>
        </w:rPr>
        <w:t xml:space="preserve">          </w:t>
      </w:r>
      <w:r>
        <w:rPr>
          <w:i/>
          <w:sz w:val="20"/>
          <w:szCs w:val="20"/>
        </w:rPr>
        <w:t>Emër, mbiemër, f</w:t>
      </w:r>
      <w:r w:rsidRPr="00C03C84">
        <w:rPr>
          <w:i/>
          <w:sz w:val="20"/>
          <w:szCs w:val="20"/>
        </w:rPr>
        <w:t>irmë</w:t>
      </w:r>
    </w:p>
    <w:p w:rsidR="008A77D0" w:rsidRDefault="008A77D0" w:rsidP="008A77D0">
      <w:pPr>
        <w:rPr>
          <w:sz w:val="20"/>
          <w:szCs w:val="20"/>
        </w:rPr>
      </w:pPr>
    </w:p>
    <w:p w:rsidR="008A77D0" w:rsidRDefault="008A77D0" w:rsidP="008A77D0">
      <w:pPr>
        <w:rPr>
          <w:sz w:val="20"/>
          <w:szCs w:val="20"/>
        </w:rPr>
      </w:pPr>
    </w:p>
    <w:p w:rsidR="008A77D0" w:rsidRDefault="008A77D0" w:rsidP="008A77D0">
      <w:pPr>
        <w:pStyle w:val="Paragrafi"/>
        <w:rPr>
          <w:sz w:val="20"/>
        </w:rPr>
      </w:pPr>
      <w:r w:rsidRPr="00C03C84">
        <w:rPr>
          <w:sz w:val="20"/>
        </w:rPr>
        <w:tab/>
      </w: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pPr>
    </w:p>
    <w:p w:rsidR="008A77D0" w:rsidRDefault="008A77D0" w:rsidP="008A77D0">
      <w:pPr>
        <w:pStyle w:val="Paragrafi"/>
        <w:rPr>
          <w:sz w:val="20"/>
        </w:rPr>
        <w:sectPr w:rsidR="008A77D0" w:rsidSect="00787230">
          <w:footerReference w:type="even" r:id="rId8"/>
          <w:footerReference w:type="default" r:id="rId9"/>
          <w:pgSz w:w="11907" w:h="16840" w:code="9"/>
          <w:pgMar w:top="1418" w:right="1418" w:bottom="1418" w:left="1418" w:header="720" w:footer="720" w:gutter="0"/>
          <w:pgNumType w:start="7551"/>
          <w:cols w:space="720"/>
          <w:docGrid w:linePitch="360"/>
        </w:sectPr>
      </w:pPr>
    </w:p>
    <w:tbl>
      <w:tblPr>
        <w:tblW w:w="15369" w:type="dxa"/>
        <w:tblLayout w:type="fixed"/>
        <w:tblLook w:val="0000" w:firstRow="0" w:lastRow="0" w:firstColumn="0" w:lastColumn="0" w:noHBand="0" w:noVBand="0"/>
      </w:tblPr>
      <w:tblGrid>
        <w:gridCol w:w="221"/>
        <w:gridCol w:w="302"/>
        <w:gridCol w:w="266"/>
        <w:gridCol w:w="1388"/>
        <w:gridCol w:w="1179"/>
        <w:gridCol w:w="6"/>
        <w:gridCol w:w="931"/>
        <w:gridCol w:w="6"/>
        <w:gridCol w:w="930"/>
        <w:gridCol w:w="495"/>
        <w:gridCol w:w="566"/>
        <w:gridCol w:w="667"/>
        <w:gridCol w:w="415"/>
        <w:gridCol w:w="353"/>
        <w:gridCol w:w="663"/>
        <w:gridCol w:w="899"/>
        <w:gridCol w:w="1174"/>
        <w:gridCol w:w="1123"/>
        <w:gridCol w:w="472"/>
        <w:gridCol w:w="432"/>
        <w:gridCol w:w="1443"/>
        <w:gridCol w:w="1202"/>
        <w:gridCol w:w="6"/>
        <w:gridCol w:w="230"/>
      </w:tblGrid>
      <w:tr w:rsidR="008A77D0" w:rsidRPr="002F53FD">
        <w:trPr>
          <w:trHeight w:val="315"/>
        </w:trPr>
        <w:tc>
          <w:tcPr>
            <w:tcW w:w="523" w:type="dxa"/>
            <w:gridSpan w:val="2"/>
            <w:tcBorders>
              <w:top w:val="nil"/>
              <w:left w:val="nil"/>
              <w:bottom w:val="nil"/>
              <w:right w:val="nil"/>
            </w:tcBorders>
            <w:shd w:val="clear" w:color="auto" w:fill="auto"/>
            <w:noWrap/>
            <w:vAlign w:val="bottom"/>
          </w:tcPr>
          <w:p w:rsidR="008A77D0" w:rsidRPr="002F53FD" w:rsidRDefault="008A77D0" w:rsidP="00A242F4">
            <w:pPr>
              <w:rPr>
                <w:sz w:val="16"/>
                <w:szCs w:val="16"/>
              </w:rPr>
            </w:pPr>
          </w:p>
        </w:tc>
        <w:tc>
          <w:tcPr>
            <w:tcW w:w="11533" w:type="dxa"/>
            <w:gridSpan w:val="17"/>
            <w:tcBorders>
              <w:top w:val="nil"/>
              <w:left w:val="nil"/>
              <w:bottom w:val="nil"/>
              <w:right w:val="nil"/>
            </w:tcBorders>
            <w:shd w:val="clear" w:color="auto" w:fill="auto"/>
            <w:noWrap/>
            <w:vAlign w:val="bottom"/>
          </w:tcPr>
          <w:p w:rsidR="008A77D0" w:rsidRPr="002F53FD" w:rsidRDefault="008A77D0" w:rsidP="00A242F4">
            <w:pPr>
              <w:jc w:val="center"/>
              <w:rPr>
                <w:b/>
                <w:bCs/>
                <w:sz w:val="16"/>
                <w:szCs w:val="16"/>
              </w:rPr>
            </w:pPr>
            <w:r>
              <w:rPr>
                <w:b/>
                <w:bCs/>
                <w:sz w:val="16"/>
                <w:szCs w:val="16"/>
              </w:rPr>
              <w:t xml:space="preserve">REGJISTRI I KANDIDATËVE PER DREJTUES MJETI  </w:t>
            </w:r>
            <w:r w:rsidRPr="002F53FD">
              <w:rPr>
                <w:b/>
                <w:bCs/>
                <w:sz w:val="16"/>
                <w:szCs w:val="16"/>
              </w:rPr>
              <w:t>(TEORI)</w:t>
            </w:r>
          </w:p>
        </w:tc>
        <w:tc>
          <w:tcPr>
            <w:tcW w:w="1875" w:type="dxa"/>
            <w:gridSpan w:val="2"/>
            <w:tcBorders>
              <w:top w:val="nil"/>
              <w:left w:val="nil"/>
              <w:bottom w:val="nil"/>
              <w:right w:val="nil"/>
            </w:tcBorders>
            <w:shd w:val="clear" w:color="auto" w:fill="auto"/>
            <w:noWrap/>
            <w:vAlign w:val="bottom"/>
          </w:tcPr>
          <w:p w:rsidR="008A77D0" w:rsidRPr="002F53FD" w:rsidRDefault="008A77D0" w:rsidP="00A242F4">
            <w:pPr>
              <w:rPr>
                <w:sz w:val="16"/>
                <w:szCs w:val="16"/>
              </w:rPr>
            </w:pPr>
          </w:p>
        </w:tc>
        <w:tc>
          <w:tcPr>
            <w:tcW w:w="1202" w:type="dxa"/>
            <w:tcBorders>
              <w:top w:val="nil"/>
              <w:left w:val="nil"/>
              <w:bottom w:val="nil"/>
              <w:right w:val="nil"/>
            </w:tcBorders>
          </w:tcPr>
          <w:p w:rsidR="008A77D0" w:rsidRPr="002F53FD" w:rsidRDefault="008A77D0" w:rsidP="00A242F4">
            <w:pPr>
              <w:rPr>
                <w:sz w:val="16"/>
                <w:szCs w:val="16"/>
              </w:rPr>
            </w:pPr>
          </w:p>
        </w:tc>
        <w:tc>
          <w:tcPr>
            <w:tcW w:w="236" w:type="dxa"/>
            <w:gridSpan w:val="2"/>
            <w:tcBorders>
              <w:top w:val="nil"/>
              <w:left w:val="nil"/>
              <w:bottom w:val="nil"/>
              <w:right w:val="nil"/>
            </w:tcBorders>
          </w:tcPr>
          <w:p w:rsidR="008A77D0" w:rsidRPr="002F53FD" w:rsidRDefault="008A77D0" w:rsidP="00A242F4">
            <w:pPr>
              <w:rPr>
                <w:sz w:val="16"/>
                <w:szCs w:val="16"/>
              </w:rPr>
            </w:pPr>
          </w:p>
        </w:tc>
      </w:tr>
      <w:tr w:rsidR="008A77D0" w:rsidRPr="002F53FD">
        <w:trPr>
          <w:gridAfter w:val="1"/>
          <w:wAfter w:w="230" w:type="dxa"/>
          <w:trHeight w:val="510"/>
        </w:trPr>
        <w:tc>
          <w:tcPr>
            <w:tcW w:w="523" w:type="dxa"/>
            <w:gridSpan w:val="2"/>
            <w:tcBorders>
              <w:top w:val="single" w:sz="4" w:space="0" w:color="auto"/>
              <w:left w:val="single" w:sz="4" w:space="0" w:color="auto"/>
              <w:bottom w:val="single" w:sz="4" w:space="0" w:color="auto"/>
              <w:right w:val="single" w:sz="4" w:space="0" w:color="auto"/>
            </w:tcBorders>
            <w:shd w:val="clear" w:color="auto" w:fill="auto"/>
          </w:tcPr>
          <w:p w:rsidR="008A77D0" w:rsidRPr="002F53FD" w:rsidRDefault="008A77D0" w:rsidP="00A242F4">
            <w:pPr>
              <w:jc w:val="center"/>
              <w:rPr>
                <w:b/>
                <w:bCs/>
                <w:sz w:val="16"/>
                <w:szCs w:val="16"/>
              </w:rPr>
            </w:pPr>
            <w:r w:rsidRPr="002F53FD">
              <w:rPr>
                <w:b/>
                <w:bCs/>
                <w:sz w:val="16"/>
                <w:szCs w:val="16"/>
              </w:rPr>
              <w:t>Nr.</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tcPr>
          <w:p w:rsidR="008A77D0" w:rsidRPr="002F53FD" w:rsidRDefault="008A77D0" w:rsidP="00A242F4">
            <w:pPr>
              <w:jc w:val="center"/>
              <w:rPr>
                <w:b/>
                <w:bCs/>
                <w:sz w:val="16"/>
                <w:szCs w:val="16"/>
              </w:rPr>
            </w:pPr>
            <w:r w:rsidRPr="002F53FD">
              <w:rPr>
                <w:b/>
                <w:bCs/>
                <w:sz w:val="16"/>
                <w:szCs w:val="16"/>
              </w:rPr>
              <w:t>Datë</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tcPr>
          <w:p w:rsidR="008A77D0" w:rsidRPr="002F53FD" w:rsidRDefault="008A77D0" w:rsidP="00A242F4">
            <w:pPr>
              <w:jc w:val="center"/>
              <w:rPr>
                <w:b/>
                <w:bCs/>
                <w:sz w:val="16"/>
                <w:szCs w:val="16"/>
              </w:rPr>
            </w:pPr>
            <w:r>
              <w:rPr>
                <w:b/>
                <w:bCs/>
                <w:sz w:val="16"/>
                <w:szCs w:val="16"/>
              </w:rPr>
              <w:t>Emër, atësi, m</w:t>
            </w:r>
            <w:r w:rsidRPr="002F53FD">
              <w:rPr>
                <w:b/>
                <w:bCs/>
                <w:sz w:val="16"/>
                <w:szCs w:val="16"/>
              </w:rPr>
              <w:t>biemër</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tcPr>
          <w:p w:rsidR="008A77D0" w:rsidRPr="002F53FD" w:rsidRDefault="008A77D0" w:rsidP="00A242F4">
            <w:pPr>
              <w:jc w:val="center"/>
              <w:rPr>
                <w:b/>
                <w:bCs/>
                <w:sz w:val="16"/>
                <w:szCs w:val="16"/>
              </w:rPr>
            </w:pPr>
            <w:r w:rsidRPr="002F53FD">
              <w:rPr>
                <w:b/>
                <w:bCs/>
                <w:sz w:val="16"/>
                <w:szCs w:val="16"/>
              </w:rPr>
              <w:t>Datëlindja</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jc w:val="center"/>
              <w:rPr>
                <w:b/>
                <w:bCs/>
                <w:sz w:val="16"/>
                <w:szCs w:val="16"/>
              </w:rPr>
            </w:pPr>
            <w:r w:rsidRPr="002F53FD">
              <w:rPr>
                <w:b/>
                <w:bCs/>
                <w:sz w:val="16"/>
                <w:szCs w:val="16"/>
              </w:rPr>
              <w:t>Vendlindja</w:t>
            </w: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tcPr>
          <w:p w:rsidR="008A77D0" w:rsidRPr="002F53FD" w:rsidRDefault="008A77D0" w:rsidP="00A242F4">
            <w:pPr>
              <w:jc w:val="center"/>
              <w:rPr>
                <w:b/>
                <w:bCs/>
                <w:sz w:val="16"/>
                <w:szCs w:val="16"/>
              </w:rPr>
            </w:pPr>
            <w:r w:rsidRPr="002F53FD">
              <w:rPr>
                <w:b/>
                <w:bCs/>
                <w:sz w:val="16"/>
                <w:szCs w:val="16"/>
              </w:rPr>
              <w:t>Vendbanimi</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tcPr>
          <w:p w:rsidR="008A77D0" w:rsidRPr="002F53FD" w:rsidRDefault="008A77D0" w:rsidP="00A242F4">
            <w:pPr>
              <w:jc w:val="center"/>
              <w:rPr>
                <w:b/>
                <w:bCs/>
                <w:sz w:val="16"/>
                <w:szCs w:val="16"/>
              </w:rPr>
            </w:pPr>
            <w:r w:rsidRPr="002F53FD">
              <w:rPr>
                <w:b/>
                <w:bCs/>
                <w:sz w:val="16"/>
                <w:szCs w:val="16"/>
              </w:rPr>
              <w:t>Seksi M/F</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tcPr>
          <w:p w:rsidR="008A77D0" w:rsidRPr="002F53FD" w:rsidRDefault="008A77D0" w:rsidP="00A242F4">
            <w:pPr>
              <w:jc w:val="center"/>
              <w:rPr>
                <w:b/>
                <w:bCs/>
                <w:sz w:val="16"/>
                <w:szCs w:val="16"/>
              </w:rPr>
            </w:pPr>
            <w:r>
              <w:rPr>
                <w:b/>
                <w:bCs/>
                <w:sz w:val="16"/>
                <w:szCs w:val="16"/>
              </w:rPr>
              <w:t>Kategoria që zotë</w:t>
            </w:r>
            <w:r w:rsidRPr="002F53FD">
              <w:rPr>
                <w:b/>
                <w:bCs/>
                <w:sz w:val="16"/>
                <w:szCs w:val="16"/>
              </w:rPr>
              <w:t>ron</w:t>
            </w:r>
          </w:p>
        </w:tc>
        <w:tc>
          <w:tcPr>
            <w:tcW w:w="1174" w:type="dxa"/>
            <w:tcBorders>
              <w:top w:val="single" w:sz="4" w:space="0" w:color="auto"/>
              <w:left w:val="single" w:sz="4" w:space="0" w:color="auto"/>
              <w:bottom w:val="single" w:sz="4" w:space="0" w:color="auto"/>
              <w:right w:val="single" w:sz="4" w:space="0" w:color="auto"/>
            </w:tcBorders>
            <w:shd w:val="clear" w:color="auto" w:fill="auto"/>
          </w:tcPr>
          <w:p w:rsidR="008A77D0" w:rsidRPr="002F53FD" w:rsidRDefault="0070711F" w:rsidP="00A242F4">
            <w:pPr>
              <w:jc w:val="center"/>
              <w:rPr>
                <w:b/>
                <w:bCs/>
                <w:sz w:val="16"/>
                <w:szCs w:val="16"/>
              </w:rPr>
            </w:pPr>
            <w:r>
              <w:rPr>
                <w:b/>
                <w:bCs/>
                <w:sz w:val="16"/>
                <w:szCs w:val="16"/>
              </w:rPr>
              <w:t>Kategoria që kë</w:t>
            </w:r>
            <w:r w:rsidR="008A77D0" w:rsidRPr="002F53FD">
              <w:rPr>
                <w:b/>
                <w:bCs/>
                <w:sz w:val="16"/>
                <w:szCs w:val="16"/>
              </w:rPr>
              <w:t>rkon</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8A77D0" w:rsidRPr="002F53FD" w:rsidRDefault="008A77D0" w:rsidP="00A242F4">
            <w:pPr>
              <w:jc w:val="center"/>
              <w:rPr>
                <w:b/>
                <w:bCs/>
                <w:sz w:val="16"/>
                <w:szCs w:val="16"/>
              </w:rPr>
            </w:pPr>
            <w:r w:rsidRPr="002F53FD">
              <w:rPr>
                <w:b/>
                <w:bCs/>
                <w:sz w:val="16"/>
                <w:szCs w:val="16"/>
              </w:rPr>
              <w:t>Autoshkolla</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tcPr>
          <w:p w:rsidR="008A77D0" w:rsidRPr="002F53FD" w:rsidRDefault="008A77D0" w:rsidP="00A242F4">
            <w:pPr>
              <w:jc w:val="center"/>
              <w:rPr>
                <w:b/>
                <w:bCs/>
                <w:sz w:val="16"/>
                <w:szCs w:val="16"/>
              </w:rPr>
            </w:pPr>
            <w:r>
              <w:rPr>
                <w:b/>
                <w:bCs/>
                <w:sz w:val="16"/>
                <w:szCs w:val="16"/>
              </w:rPr>
              <w:t>Data e f</w:t>
            </w:r>
            <w:r w:rsidRPr="002F53FD">
              <w:rPr>
                <w:b/>
                <w:bCs/>
                <w:sz w:val="16"/>
                <w:szCs w:val="16"/>
              </w:rPr>
              <w:t>illimit</w:t>
            </w:r>
          </w:p>
        </w:tc>
        <w:tc>
          <w:tcPr>
            <w:tcW w:w="1443" w:type="dxa"/>
            <w:tcBorders>
              <w:top w:val="single" w:sz="4" w:space="0" w:color="auto"/>
              <w:left w:val="single" w:sz="4" w:space="0" w:color="auto"/>
              <w:bottom w:val="single" w:sz="4" w:space="0" w:color="auto"/>
              <w:right w:val="single" w:sz="4" w:space="0" w:color="auto"/>
            </w:tcBorders>
            <w:shd w:val="clear" w:color="auto" w:fill="auto"/>
          </w:tcPr>
          <w:p w:rsidR="008A77D0" w:rsidRPr="002F53FD" w:rsidRDefault="008A77D0" w:rsidP="00A242F4">
            <w:pPr>
              <w:jc w:val="center"/>
              <w:rPr>
                <w:b/>
                <w:bCs/>
                <w:sz w:val="16"/>
                <w:szCs w:val="16"/>
              </w:rPr>
            </w:pPr>
            <w:r>
              <w:rPr>
                <w:b/>
                <w:bCs/>
                <w:sz w:val="16"/>
                <w:szCs w:val="16"/>
              </w:rPr>
              <w:t>Data e m</w:t>
            </w:r>
            <w:r w:rsidRPr="002F53FD">
              <w:rPr>
                <w:b/>
                <w:bCs/>
                <w:sz w:val="16"/>
                <w:szCs w:val="16"/>
              </w:rPr>
              <w:t>barimit</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tcPr>
          <w:p w:rsidR="008A77D0" w:rsidRPr="002F53FD" w:rsidRDefault="0070711F" w:rsidP="00A242F4">
            <w:pPr>
              <w:jc w:val="center"/>
              <w:rPr>
                <w:b/>
                <w:bCs/>
                <w:sz w:val="16"/>
                <w:szCs w:val="16"/>
              </w:rPr>
            </w:pPr>
            <w:r>
              <w:rPr>
                <w:b/>
                <w:bCs/>
                <w:sz w:val="16"/>
                <w:szCs w:val="16"/>
              </w:rPr>
              <w:t>Mësuesi i t</w:t>
            </w:r>
            <w:r w:rsidR="008A77D0">
              <w:rPr>
                <w:b/>
                <w:bCs/>
                <w:sz w:val="16"/>
                <w:szCs w:val="16"/>
              </w:rPr>
              <w:t>eorisë</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1</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tcPr>
          <w:p w:rsidR="008A77D0" w:rsidRPr="002F53FD" w:rsidRDefault="008A77D0" w:rsidP="00A242F4">
            <w:pPr>
              <w:jc w:val="center"/>
              <w:rPr>
                <w:b/>
                <w:bCs/>
                <w:sz w:val="16"/>
                <w:szCs w:val="16"/>
              </w:rPr>
            </w:pPr>
            <w:r w:rsidRPr="002F53FD">
              <w:rPr>
                <w:b/>
                <w:bCs/>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2</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3</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4</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5</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6</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7</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8</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9</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10</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11</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12</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13</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14</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15</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16</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17</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18</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19</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20</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21</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22</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23</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24</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25</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26</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27</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28</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r w:rsidRPr="002F53FD">
              <w:rPr>
                <w:sz w:val="16"/>
                <w:szCs w:val="16"/>
              </w:rPr>
              <w:t> </w:t>
            </w: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29</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r>
      <w:tr w:rsidR="008A77D0" w:rsidRPr="002F53FD">
        <w:trPr>
          <w:gridAfter w:val="1"/>
          <w:wAfter w:w="230" w:type="dxa"/>
          <w:trHeight w:val="255"/>
        </w:trPr>
        <w:tc>
          <w:tcPr>
            <w:tcW w:w="5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jc w:val="right"/>
              <w:rPr>
                <w:sz w:val="16"/>
                <w:szCs w:val="16"/>
              </w:rPr>
            </w:pPr>
            <w:r w:rsidRPr="002F53FD">
              <w:rPr>
                <w:sz w:val="16"/>
                <w:szCs w:val="16"/>
              </w:rPr>
              <w:t>30</w:t>
            </w:r>
          </w:p>
        </w:tc>
        <w:tc>
          <w:tcPr>
            <w:tcW w:w="1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1425" w:type="dxa"/>
            <w:gridSpan w:val="2"/>
            <w:tcBorders>
              <w:top w:val="single" w:sz="4" w:space="0" w:color="auto"/>
              <w:left w:val="single" w:sz="4" w:space="0" w:color="auto"/>
              <w:bottom w:val="single" w:sz="4" w:space="0" w:color="auto"/>
              <w:right w:val="single" w:sz="4" w:space="0" w:color="auto"/>
            </w:tcBorders>
          </w:tcPr>
          <w:p w:rsidR="008A77D0" w:rsidRPr="002F53FD" w:rsidRDefault="008A77D0" w:rsidP="00A242F4">
            <w:pPr>
              <w:rPr>
                <w:sz w:val="16"/>
                <w:szCs w:val="16"/>
              </w:rPr>
            </w:pPr>
          </w:p>
        </w:tc>
        <w:tc>
          <w:tcPr>
            <w:tcW w:w="12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A77D0" w:rsidRPr="002F53FD" w:rsidRDefault="008A77D0" w:rsidP="00A242F4">
            <w:pPr>
              <w:rPr>
                <w:sz w:val="16"/>
                <w:szCs w:val="16"/>
              </w:rPr>
            </w:pPr>
          </w:p>
        </w:tc>
      </w:tr>
      <w:tr w:rsidR="008A77D0" w:rsidRPr="003E5200">
        <w:trPr>
          <w:gridBefore w:val="1"/>
          <w:gridAfter w:val="3"/>
          <w:wBefore w:w="221" w:type="dxa"/>
          <w:wAfter w:w="1438" w:type="dxa"/>
          <w:trHeight w:val="255"/>
        </w:trPr>
        <w:tc>
          <w:tcPr>
            <w:tcW w:w="568" w:type="dxa"/>
            <w:gridSpan w:val="2"/>
            <w:tcBorders>
              <w:top w:val="nil"/>
              <w:left w:val="nil"/>
              <w:bottom w:val="nil"/>
              <w:right w:val="nil"/>
            </w:tcBorders>
            <w:shd w:val="clear" w:color="auto" w:fill="auto"/>
            <w:noWrap/>
            <w:vAlign w:val="bottom"/>
          </w:tcPr>
          <w:p w:rsidR="008A77D0" w:rsidRPr="003E5200" w:rsidRDefault="008A77D0" w:rsidP="00A242F4">
            <w:pPr>
              <w:rPr>
                <w:b/>
                <w:bCs/>
                <w:sz w:val="16"/>
                <w:szCs w:val="16"/>
              </w:rPr>
            </w:pPr>
          </w:p>
        </w:tc>
        <w:tc>
          <w:tcPr>
            <w:tcW w:w="1388" w:type="dxa"/>
            <w:tcBorders>
              <w:top w:val="nil"/>
              <w:left w:val="nil"/>
              <w:bottom w:val="nil"/>
              <w:right w:val="nil"/>
            </w:tcBorders>
            <w:shd w:val="clear" w:color="auto" w:fill="auto"/>
            <w:noWrap/>
            <w:vAlign w:val="bottom"/>
          </w:tcPr>
          <w:p w:rsidR="008A77D0" w:rsidRPr="003E5200" w:rsidRDefault="008A77D0" w:rsidP="00A242F4">
            <w:pPr>
              <w:rPr>
                <w:b/>
                <w:bCs/>
                <w:sz w:val="16"/>
                <w:szCs w:val="16"/>
              </w:rPr>
            </w:pPr>
          </w:p>
        </w:tc>
        <w:tc>
          <w:tcPr>
            <w:tcW w:w="1179" w:type="dxa"/>
            <w:tcBorders>
              <w:top w:val="nil"/>
              <w:left w:val="nil"/>
              <w:bottom w:val="nil"/>
              <w:right w:val="nil"/>
            </w:tcBorders>
            <w:shd w:val="clear" w:color="auto" w:fill="auto"/>
            <w:noWrap/>
            <w:vAlign w:val="bottom"/>
          </w:tcPr>
          <w:p w:rsidR="008A77D0" w:rsidRPr="003E5200" w:rsidRDefault="008A77D0" w:rsidP="00A242F4">
            <w:pPr>
              <w:rPr>
                <w:b/>
                <w:bCs/>
                <w:sz w:val="16"/>
                <w:szCs w:val="16"/>
              </w:rPr>
            </w:pPr>
          </w:p>
        </w:tc>
        <w:tc>
          <w:tcPr>
            <w:tcW w:w="937" w:type="dxa"/>
            <w:gridSpan w:val="2"/>
            <w:tcBorders>
              <w:top w:val="nil"/>
              <w:left w:val="nil"/>
              <w:bottom w:val="nil"/>
              <w:right w:val="nil"/>
            </w:tcBorders>
            <w:shd w:val="clear" w:color="auto" w:fill="auto"/>
            <w:noWrap/>
            <w:vAlign w:val="bottom"/>
          </w:tcPr>
          <w:p w:rsidR="008A77D0" w:rsidRPr="003E5200" w:rsidRDefault="008A77D0" w:rsidP="00A242F4">
            <w:pPr>
              <w:rPr>
                <w:b/>
                <w:bCs/>
                <w:sz w:val="16"/>
                <w:szCs w:val="16"/>
              </w:rPr>
            </w:pPr>
          </w:p>
        </w:tc>
        <w:tc>
          <w:tcPr>
            <w:tcW w:w="936" w:type="dxa"/>
            <w:gridSpan w:val="2"/>
            <w:tcBorders>
              <w:top w:val="nil"/>
              <w:left w:val="nil"/>
              <w:bottom w:val="nil"/>
              <w:right w:val="nil"/>
            </w:tcBorders>
            <w:shd w:val="clear" w:color="auto" w:fill="auto"/>
            <w:noWrap/>
            <w:vAlign w:val="bottom"/>
          </w:tcPr>
          <w:p w:rsidR="008A77D0" w:rsidRPr="003E5200" w:rsidRDefault="008A77D0" w:rsidP="00A242F4">
            <w:pPr>
              <w:rPr>
                <w:b/>
                <w:bCs/>
                <w:sz w:val="16"/>
                <w:szCs w:val="16"/>
              </w:rPr>
            </w:pPr>
          </w:p>
        </w:tc>
        <w:tc>
          <w:tcPr>
            <w:tcW w:w="1061" w:type="dxa"/>
            <w:gridSpan w:val="2"/>
            <w:tcBorders>
              <w:top w:val="nil"/>
              <w:left w:val="nil"/>
              <w:bottom w:val="nil"/>
              <w:right w:val="nil"/>
            </w:tcBorders>
            <w:shd w:val="clear" w:color="auto" w:fill="auto"/>
            <w:noWrap/>
            <w:vAlign w:val="bottom"/>
          </w:tcPr>
          <w:p w:rsidR="008A77D0" w:rsidRPr="003E5200" w:rsidRDefault="008A77D0" w:rsidP="00A242F4">
            <w:pPr>
              <w:rPr>
                <w:b/>
                <w:bCs/>
                <w:sz w:val="16"/>
                <w:szCs w:val="16"/>
              </w:rPr>
            </w:pPr>
          </w:p>
        </w:tc>
        <w:tc>
          <w:tcPr>
            <w:tcW w:w="1082" w:type="dxa"/>
            <w:gridSpan w:val="2"/>
            <w:tcBorders>
              <w:top w:val="nil"/>
              <w:left w:val="nil"/>
              <w:bottom w:val="nil"/>
              <w:right w:val="nil"/>
            </w:tcBorders>
            <w:shd w:val="clear" w:color="auto" w:fill="auto"/>
            <w:noWrap/>
            <w:vAlign w:val="bottom"/>
          </w:tcPr>
          <w:p w:rsidR="008A77D0" w:rsidRPr="003E5200" w:rsidRDefault="008A77D0" w:rsidP="00A242F4">
            <w:pPr>
              <w:rPr>
                <w:b/>
                <w:bCs/>
                <w:sz w:val="16"/>
                <w:szCs w:val="16"/>
              </w:rPr>
            </w:pPr>
          </w:p>
        </w:tc>
        <w:tc>
          <w:tcPr>
            <w:tcW w:w="1016" w:type="dxa"/>
            <w:gridSpan w:val="2"/>
            <w:tcBorders>
              <w:top w:val="nil"/>
              <w:left w:val="nil"/>
              <w:bottom w:val="nil"/>
              <w:right w:val="nil"/>
            </w:tcBorders>
            <w:shd w:val="clear" w:color="auto" w:fill="auto"/>
            <w:noWrap/>
            <w:vAlign w:val="bottom"/>
          </w:tcPr>
          <w:p w:rsidR="008A77D0" w:rsidRPr="003E5200" w:rsidRDefault="008A77D0" w:rsidP="00A242F4">
            <w:pPr>
              <w:rPr>
                <w:sz w:val="16"/>
                <w:szCs w:val="16"/>
              </w:rPr>
            </w:pPr>
          </w:p>
        </w:tc>
        <w:tc>
          <w:tcPr>
            <w:tcW w:w="899" w:type="dxa"/>
            <w:tcBorders>
              <w:top w:val="nil"/>
              <w:left w:val="nil"/>
              <w:bottom w:val="nil"/>
              <w:right w:val="nil"/>
            </w:tcBorders>
            <w:shd w:val="clear" w:color="auto" w:fill="auto"/>
            <w:noWrap/>
            <w:vAlign w:val="bottom"/>
          </w:tcPr>
          <w:p w:rsidR="008A77D0" w:rsidRPr="003E5200" w:rsidRDefault="008A77D0" w:rsidP="00A242F4">
            <w:pPr>
              <w:rPr>
                <w:sz w:val="16"/>
                <w:szCs w:val="16"/>
              </w:rPr>
            </w:pPr>
          </w:p>
        </w:tc>
        <w:tc>
          <w:tcPr>
            <w:tcW w:w="1174" w:type="dxa"/>
            <w:tcBorders>
              <w:top w:val="nil"/>
              <w:left w:val="nil"/>
              <w:bottom w:val="nil"/>
              <w:right w:val="nil"/>
            </w:tcBorders>
            <w:shd w:val="clear" w:color="auto" w:fill="auto"/>
            <w:noWrap/>
            <w:vAlign w:val="bottom"/>
          </w:tcPr>
          <w:p w:rsidR="008A77D0" w:rsidRPr="003E5200" w:rsidRDefault="008A77D0" w:rsidP="00A242F4">
            <w:pPr>
              <w:rPr>
                <w:sz w:val="16"/>
                <w:szCs w:val="16"/>
              </w:rPr>
            </w:pPr>
          </w:p>
        </w:tc>
        <w:tc>
          <w:tcPr>
            <w:tcW w:w="1123" w:type="dxa"/>
            <w:tcBorders>
              <w:top w:val="nil"/>
              <w:left w:val="nil"/>
              <w:bottom w:val="nil"/>
              <w:right w:val="nil"/>
            </w:tcBorders>
            <w:shd w:val="clear" w:color="auto" w:fill="auto"/>
            <w:noWrap/>
            <w:vAlign w:val="bottom"/>
          </w:tcPr>
          <w:p w:rsidR="008A77D0" w:rsidRPr="003E5200" w:rsidRDefault="008A77D0" w:rsidP="00A242F4">
            <w:pPr>
              <w:rPr>
                <w:sz w:val="16"/>
                <w:szCs w:val="16"/>
              </w:rPr>
            </w:pPr>
          </w:p>
        </w:tc>
        <w:tc>
          <w:tcPr>
            <w:tcW w:w="2347" w:type="dxa"/>
            <w:gridSpan w:val="3"/>
            <w:tcBorders>
              <w:top w:val="nil"/>
              <w:left w:val="nil"/>
              <w:bottom w:val="nil"/>
              <w:right w:val="nil"/>
            </w:tcBorders>
            <w:shd w:val="clear" w:color="auto" w:fill="auto"/>
            <w:noWrap/>
            <w:vAlign w:val="bottom"/>
          </w:tcPr>
          <w:p w:rsidR="008A77D0" w:rsidRDefault="008A77D0" w:rsidP="00A242F4">
            <w:pPr>
              <w:jc w:val="center"/>
              <w:rPr>
                <w:b/>
                <w:bCs/>
                <w:sz w:val="16"/>
                <w:szCs w:val="16"/>
              </w:rPr>
            </w:pPr>
          </w:p>
          <w:p w:rsidR="008A77D0" w:rsidRPr="003E5200" w:rsidRDefault="008A77D0" w:rsidP="00A242F4">
            <w:pPr>
              <w:jc w:val="center"/>
              <w:rPr>
                <w:b/>
                <w:bCs/>
                <w:sz w:val="16"/>
                <w:szCs w:val="16"/>
              </w:rPr>
            </w:pPr>
            <w:r w:rsidRPr="003E5200">
              <w:rPr>
                <w:b/>
                <w:bCs/>
                <w:sz w:val="16"/>
                <w:szCs w:val="16"/>
              </w:rPr>
              <w:t>Modeli  DL 3 / T</w:t>
            </w:r>
          </w:p>
        </w:tc>
      </w:tr>
      <w:tr w:rsidR="008A77D0" w:rsidRPr="003E5200">
        <w:trPr>
          <w:gridBefore w:val="1"/>
          <w:gridAfter w:val="3"/>
          <w:wBefore w:w="221" w:type="dxa"/>
          <w:wAfter w:w="1438" w:type="dxa"/>
          <w:trHeight w:val="315"/>
        </w:trPr>
        <w:tc>
          <w:tcPr>
            <w:tcW w:w="13710" w:type="dxa"/>
            <w:gridSpan w:val="20"/>
            <w:tcBorders>
              <w:top w:val="nil"/>
              <w:left w:val="nil"/>
              <w:bottom w:val="nil"/>
              <w:right w:val="nil"/>
            </w:tcBorders>
            <w:shd w:val="clear" w:color="auto" w:fill="auto"/>
            <w:noWrap/>
            <w:vAlign w:val="bottom"/>
          </w:tcPr>
          <w:p w:rsidR="008A77D0" w:rsidRPr="003E5200" w:rsidRDefault="008A77D0" w:rsidP="00A242F4">
            <w:pPr>
              <w:rPr>
                <w:b/>
                <w:bCs/>
                <w:sz w:val="16"/>
                <w:szCs w:val="16"/>
              </w:rPr>
            </w:pPr>
            <w:r>
              <w:rPr>
                <w:b/>
                <w:bCs/>
                <w:sz w:val="16"/>
                <w:szCs w:val="16"/>
                <w:lang w:val="it-IT"/>
              </w:rPr>
              <w:t xml:space="preserve">     REGJISTËR  PROTOKOLLI  PËR  MARRJEN  NË PROVA  </w:t>
            </w:r>
            <w:r w:rsidRPr="003E5200">
              <w:rPr>
                <w:b/>
                <w:bCs/>
                <w:sz w:val="16"/>
                <w:szCs w:val="16"/>
                <w:lang w:val="it-IT"/>
              </w:rPr>
              <w:t xml:space="preserve">TEORIKE      NR.___________ </w:t>
            </w:r>
            <w:r>
              <w:rPr>
                <w:b/>
                <w:bCs/>
                <w:sz w:val="16"/>
                <w:szCs w:val="16"/>
              </w:rPr>
              <w:t>DATË</w:t>
            </w:r>
            <w:r w:rsidRPr="003E5200">
              <w:rPr>
                <w:b/>
                <w:bCs/>
                <w:sz w:val="16"/>
                <w:szCs w:val="16"/>
              </w:rPr>
              <w:t xml:space="preserve">____/____/_________                                                </w:t>
            </w:r>
          </w:p>
        </w:tc>
      </w:tr>
      <w:tr w:rsidR="008A77D0" w:rsidRPr="003E5200">
        <w:trPr>
          <w:gridBefore w:val="1"/>
          <w:gridAfter w:val="3"/>
          <w:wBefore w:w="221" w:type="dxa"/>
          <w:wAfter w:w="1438" w:type="dxa"/>
          <w:trHeight w:val="330"/>
        </w:trPr>
        <w:tc>
          <w:tcPr>
            <w:tcW w:w="568" w:type="dxa"/>
            <w:gridSpan w:val="2"/>
            <w:tcBorders>
              <w:top w:val="single" w:sz="8" w:space="0" w:color="auto"/>
              <w:left w:val="single" w:sz="8" w:space="0" w:color="auto"/>
              <w:bottom w:val="nil"/>
              <w:right w:val="single" w:sz="8" w:space="0" w:color="auto"/>
            </w:tcBorders>
            <w:shd w:val="clear" w:color="auto" w:fill="auto"/>
          </w:tcPr>
          <w:p w:rsidR="008A77D0" w:rsidRPr="003E5200" w:rsidRDefault="008A77D0" w:rsidP="00A242F4">
            <w:pPr>
              <w:jc w:val="center"/>
              <w:rPr>
                <w:b/>
                <w:bCs/>
                <w:sz w:val="16"/>
                <w:szCs w:val="16"/>
              </w:rPr>
            </w:pPr>
            <w:r w:rsidRPr="003E5200">
              <w:rPr>
                <w:b/>
                <w:bCs/>
                <w:sz w:val="16"/>
                <w:szCs w:val="16"/>
              </w:rPr>
              <w:t>Nr.</w:t>
            </w:r>
          </w:p>
        </w:tc>
        <w:tc>
          <w:tcPr>
            <w:tcW w:w="1388" w:type="dxa"/>
            <w:tcBorders>
              <w:top w:val="single" w:sz="8" w:space="0" w:color="auto"/>
              <w:left w:val="nil"/>
              <w:bottom w:val="nil"/>
              <w:right w:val="single" w:sz="8" w:space="0" w:color="auto"/>
            </w:tcBorders>
            <w:shd w:val="clear" w:color="auto" w:fill="auto"/>
          </w:tcPr>
          <w:p w:rsidR="008A77D0" w:rsidRPr="003E5200" w:rsidRDefault="008A77D0" w:rsidP="00A242F4">
            <w:pPr>
              <w:jc w:val="center"/>
              <w:rPr>
                <w:b/>
                <w:bCs/>
                <w:sz w:val="16"/>
                <w:szCs w:val="16"/>
              </w:rPr>
            </w:pPr>
            <w:r>
              <w:rPr>
                <w:b/>
                <w:bCs/>
                <w:sz w:val="16"/>
                <w:szCs w:val="16"/>
              </w:rPr>
              <w:t>Emër, m</w:t>
            </w:r>
            <w:r w:rsidRPr="003E5200">
              <w:rPr>
                <w:b/>
                <w:bCs/>
                <w:sz w:val="16"/>
                <w:szCs w:val="16"/>
              </w:rPr>
              <w:t>biemër</w:t>
            </w:r>
          </w:p>
        </w:tc>
        <w:tc>
          <w:tcPr>
            <w:tcW w:w="1179" w:type="dxa"/>
            <w:tcBorders>
              <w:top w:val="single" w:sz="8" w:space="0" w:color="auto"/>
              <w:left w:val="nil"/>
              <w:bottom w:val="nil"/>
              <w:right w:val="single" w:sz="8" w:space="0" w:color="auto"/>
            </w:tcBorders>
            <w:shd w:val="clear" w:color="auto" w:fill="auto"/>
          </w:tcPr>
          <w:p w:rsidR="008A77D0" w:rsidRPr="003E5200" w:rsidRDefault="008A77D0" w:rsidP="00A242F4">
            <w:pPr>
              <w:jc w:val="center"/>
              <w:rPr>
                <w:b/>
                <w:bCs/>
                <w:sz w:val="16"/>
                <w:szCs w:val="16"/>
              </w:rPr>
            </w:pPr>
            <w:r w:rsidRPr="003E5200">
              <w:rPr>
                <w:b/>
                <w:bCs/>
                <w:sz w:val="16"/>
                <w:szCs w:val="16"/>
              </w:rPr>
              <w:t>Atësia</w:t>
            </w:r>
          </w:p>
        </w:tc>
        <w:tc>
          <w:tcPr>
            <w:tcW w:w="937" w:type="dxa"/>
            <w:gridSpan w:val="2"/>
            <w:tcBorders>
              <w:top w:val="single" w:sz="8" w:space="0" w:color="auto"/>
              <w:left w:val="nil"/>
              <w:bottom w:val="nil"/>
              <w:right w:val="single" w:sz="8" w:space="0" w:color="auto"/>
            </w:tcBorders>
            <w:shd w:val="clear" w:color="auto" w:fill="auto"/>
          </w:tcPr>
          <w:p w:rsidR="008A77D0" w:rsidRPr="003E5200" w:rsidRDefault="008A77D0" w:rsidP="00A242F4">
            <w:pPr>
              <w:jc w:val="center"/>
              <w:rPr>
                <w:b/>
                <w:bCs/>
                <w:sz w:val="16"/>
                <w:szCs w:val="16"/>
              </w:rPr>
            </w:pPr>
            <w:r w:rsidRPr="003E5200">
              <w:rPr>
                <w:b/>
                <w:bCs/>
                <w:sz w:val="16"/>
                <w:szCs w:val="16"/>
              </w:rPr>
              <w:t>Amësia</w:t>
            </w:r>
          </w:p>
        </w:tc>
        <w:tc>
          <w:tcPr>
            <w:tcW w:w="936" w:type="dxa"/>
            <w:gridSpan w:val="2"/>
            <w:tcBorders>
              <w:top w:val="single" w:sz="8" w:space="0" w:color="auto"/>
              <w:left w:val="nil"/>
              <w:bottom w:val="nil"/>
              <w:right w:val="single" w:sz="8" w:space="0" w:color="auto"/>
            </w:tcBorders>
            <w:shd w:val="clear" w:color="auto" w:fill="auto"/>
          </w:tcPr>
          <w:p w:rsidR="008A77D0" w:rsidRPr="003E5200" w:rsidRDefault="008A77D0" w:rsidP="00A242F4">
            <w:pPr>
              <w:jc w:val="center"/>
              <w:rPr>
                <w:b/>
                <w:bCs/>
                <w:sz w:val="16"/>
                <w:szCs w:val="16"/>
              </w:rPr>
            </w:pPr>
            <w:r w:rsidRPr="003E5200">
              <w:rPr>
                <w:b/>
                <w:bCs/>
                <w:sz w:val="16"/>
                <w:szCs w:val="16"/>
              </w:rPr>
              <w:t>Datëlindja</w:t>
            </w:r>
          </w:p>
        </w:tc>
        <w:tc>
          <w:tcPr>
            <w:tcW w:w="1061" w:type="dxa"/>
            <w:gridSpan w:val="2"/>
            <w:tcBorders>
              <w:top w:val="single" w:sz="8" w:space="0" w:color="auto"/>
              <w:left w:val="nil"/>
              <w:bottom w:val="nil"/>
              <w:right w:val="single" w:sz="8" w:space="0" w:color="auto"/>
            </w:tcBorders>
            <w:shd w:val="clear" w:color="auto" w:fill="auto"/>
          </w:tcPr>
          <w:p w:rsidR="008A77D0" w:rsidRPr="003E5200" w:rsidRDefault="008A77D0" w:rsidP="00A242F4">
            <w:pPr>
              <w:jc w:val="center"/>
              <w:rPr>
                <w:b/>
                <w:bCs/>
                <w:sz w:val="16"/>
                <w:szCs w:val="16"/>
              </w:rPr>
            </w:pPr>
            <w:r w:rsidRPr="003E5200">
              <w:rPr>
                <w:b/>
                <w:bCs/>
                <w:sz w:val="16"/>
                <w:szCs w:val="16"/>
              </w:rPr>
              <w:t>Vendlindja</w:t>
            </w:r>
          </w:p>
        </w:tc>
        <w:tc>
          <w:tcPr>
            <w:tcW w:w="1082" w:type="dxa"/>
            <w:gridSpan w:val="2"/>
            <w:tcBorders>
              <w:top w:val="single" w:sz="8" w:space="0" w:color="auto"/>
              <w:left w:val="nil"/>
              <w:bottom w:val="nil"/>
              <w:right w:val="single" w:sz="4" w:space="0" w:color="auto"/>
            </w:tcBorders>
            <w:shd w:val="clear" w:color="auto" w:fill="auto"/>
          </w:tcPr>
          <w:p w:rsidR="008A77D0" w:rsidRPr="003E5200" w:rsidRDefault="008A77D0" w:rsidP="00A242F4">
            <w:pPr>
              <w:jc w:val="center"/>
              <w:rPr>
                <w:b/>
                <w:bCs/>
                <w:sz w:val="16"/>
                <w:szCs w:val="16"/>
              </w:rPr>
            </w:pPr>
            <w:r w:rsidRPr="003E5200">
              <w:rPr>
                <w:b/>
                <w:bCs/>
                <w:sz w:val="16"/>
                <w:szCs w:val="16"/>
              </w:rPr>
              <w:t>Vendbanimi</w:t>
            </w:r>
          </w:p>
        </w:tc>
        <w:tc>
          <w:tcPr>
            <w:tcW w:w="1915" w:type="dxa"/>
            <w:gridSpan w:val="3"/>
            <w:tcBorders>
              <w:top w:val="single" w:sz="8" w:space="0" w:color="auto"/>
              <w:left w:val="nil"/>
              <w:bottom w:val="single" w:sz="4" w:space="0" w:color="auto"/>
              <w:right w:val="single" w:sz="4" w:space="0" w:color="000000"/>
            </w:tcBorders>
            <w:shd w:val="clear" w:color="auto" w:fill="auto"/>
          </w:tcPr>
          <w:p w:rsidR="008A77D0" w:rsidRPr="003E5200" w:rsidRDefault="008A77D0" w:rsidP="00A242F4">
            <w:pPr>
              <w:jc w:val="center"/>
              <w:rPr>
                <w:b/>
                <w:bCs/>
                <w:sz w:val="16"/>
                <w:szCs w:val="16"/>
              </w:rPr>
            </w:pPr>
            <w:r w:rsidRPr="003E5200">
              <w:rPr>
                <w:b/>
                <w:bCs/>
                <w:sz w:val="16"/>
                <w:szCs w:val="16"/>
              </w:rPr>
              <w:t>Autoshkolla</w:t>
            </w:r>
          </w:p>
        </w:tc>
        <w:tc>
          <w:tcPr>
            <w:tcW w:w="1174" w:type="dxa"/>
            <w:tcBorders>
              <w:top w:val="single" w:sz="8" w:space="0" w:color="auto"/>
              <w:left w:val="nil"/>
              <w:bottom w:val="nil"/>
              <w:right w:val="single" w:sz="4" w:space="0" w:color="auto"/>
            </w:tcBorders>
            <w:shd w:val="clear" w:color="auto" w:fill="auto"/>
          </w:tcPr>
          <w:p w:rsidR="008A77D0" w:rsidRPr="003E5200" w:rsidRDefault="008A77D0" w:rsidP="00A242F4">
            <w:pPr>
              <w:jc w:val="center"/>
              <w:rPr>
                <w:b/>
                <w:bCs/>
                <w:sz w:val="16"/>
                <w:szCs w:val="16"/>
              </w:rPr>
            </w:pPr>
            <w:r w:rsidRPr="003E5200">
              <w:rPr>
                <w:b/>
                <w:bCs/>
                <w:sz w:val="16"/>
                <w:szCs w:val="16"/>
              </w:rPr>
              <w:t>Kateg. që</w:t>
            </w:r>
          </w:p>
        </w:tc>
        <w:tc>
          <w:tcPr>
            <w:tcW w:w="1123" w:type="dxa"/>
            <w:tcBorders>
              <w:top w:val="single" w:sz="8" w:space="0" w:color="auto"/>
              <w:left w:val="nil"/>
              <w:bottom w:val="nil"/>
              <w:right w:val="single" w:sz="4" w:space="0" w:color="auto"/>
            </w:tcBorders>
            <w:shd w:val="clear" w:color="auto" w:fill="auto"/>
          </w:tcPr>
          <w:p w:rsidR="008A77D0" w:rsidRPr="003E5200" w:rsidRDefault="008A77D0" w:rsidP="00A242F4">
            <w:pPr>
              <w:jc w:val="center"/>
              <w:rPr>
                <w:b/>
                <w:bCs/>
                <w:sz w:val="16"/>
                <w:szCs w:val="16"/>
              </w:rPr>
            </w:pPr>
            <w:r w:rsidRPr="003E5200">
              <w:rPr>
                <w:b/>
                <w:bCs/>
                <w:sz w:val="16"/>
                <w:szCs w:val="16"/>
              </w:rPr>
              <w:t>Nr. i</w:t>
            </w:r>
          </w:p>
        </w:tc>
        <w:tc>
          <w:tcPr>
            <w:tcW w:w="2347" w:type="dxa"/>
            <w:gridSpan w:val="3"/>
            <w:tcBorders>
              <w:top w:val="single" w:sz="8" w:space="0" w:color="auto"/>
              <w:left w:val="nil"/>
              <w:bottom w:val="single" w:sz="4" w:space="0" w:color="auto"/>
              <w:right w:val="single" w:sz="8" w:space="0" w:color="auto"/>
            </w:tcBorders>
            <w:shd w:val="clear" w:color="auto" w:fill="auto"/>
          </w:tcPr>
          <w:p w:rsidR="008A77D0" w:rsidRPr="003E5200" w:rsidRDefault="008A77D0" w:rsidP="00A242F4">
            <w:pPr>
              <w:jc w:val="center"/>
              <w:rPr>
                <w:b/>
                <w:bCs/>
                <w:sz w:val="16"/>
                <w:szCs w:val="16"/>
              </w:rPr>
            </w:pPr>
            <w:r w:rsidRPr="003E5200">
              <w:rPr>
                <w:b/>
                <w:bCs/>
                <w:sz w:val="16"/>
                <w:szCs w:val="16"/>
              </w:rPr>
              <w:t>Rezultati i provimit</w:t>
            </w:r>
          </w:p>
        </w:tc>
      </w:tr>
      <w:tr w:rsidR="008A77D0" w:rsidRPr="003E5200">
        <w:trPr>
          <w:gridBefore w:val="1"/>
          <w:gridAfter w:val="3"/>
          <w:wBefore w:w="221" w:type="dxa"/>
          <w:wAfter w:w="1438" w:type="dxa"/>
          <w:trHeight w:val="141"/>
        </w:trPr>
        <w:tc>
          <w:tcPr>
            <w:tcW w:w="568" w:type="dxa"/>
            <w:gridSpan w:val="2"/>
            <w:tcBorders>
              <w:top w:val="nil"/>
              <w:left w:val="single" w:sz="8" w:space="0" w:color="auto"/>
              <w:bottom w:val="single" w:sz="8" w:space="0" w:color="auto"/>
              <w:right w:val="single" w:sz="8" w:space="0" w:color="auto"/>
            </w:tcBorders>
            <w:shd w:val="clear" w:color="auto" w:fill="auto"/>
          </w:tcPr>
          <w:p w:rsidR="008A77D0" w:rsidRPr="003E5200" w:rsidRDefault="008A77D0" w:rsidP="00A242F4">
            <w:pPr>
              <w:rPr>
                <w:sz w:val="16"/>
                <w:szCs w:val="16"/>
              </w:rPr>
            </w:pPr>
            <w:r w:rsidRPr="003E5200">
              <w:rPr>
                <w:sz w:val="16"/>
                <w:szCs w:val="16"/>
              </w:rPr>
              <w:t> </w:t>
            </w:r>
          </w:p>
        </w:tc>
        <w:tc>
          <w:tcPr>
            <w:tcW w:w="1388" w:type="dxa"/>
            <w:tcBorders>
              <w:top w:val="nil"/>
              <w:left w:val="nil"/>
              <w:bottom w:val="single" w:sz="8" w:space="0" w:color="auto"/>
              <w:right w:val="single" w:sz="8" w:space="0" w:color="auto"/>
            </w:tcBorders>
            <w:shd w:val="clear" w:color="auto" w:fill="auto"/>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8" w:space="0" w:color="auto"/>
              <w:right w:val="single" w:sz="8" w:space="0" w:color="auto"/>
            </w:tcBorders>
            <w:shd w:val="clear" w:color="auto" w:fill="auto"/>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8" w:space="0" w:color="auto"/>
              <w:right w:val="single" w:sz="8" w:space="0" w:color="auto"/>
            </w:tcBorders>
            <w:shd w:val="clear" w:color="auto" w:fill="auto"/>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8" w:space="0" w:color="auto"/>
              <w:right w:val="single" w:sz="8" w:space="0" w:color="auto"/>
            </w:tcBorders>
            <w:shd w:val="clear" w:color="auto" w:fill="auto"/>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8" w:space="0" w:color="auto"/>
              <w:right w:val="single" w:sz="8" w:space="0" w:color="auto"/>
            </w:tcBorders>
            <w:shd w:val="clear" w:color="auto" w:fill="auto"/>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8" w:space="0" w:color="auto"/>
              <w:right w:val="single" w:sz="4" w:space="0" w:color="auto"/>
            </w:tcBorders>
            <w:shd w:val="clear" w:color="auto" w:fill="auto"/>
          </w:tcPr>
          <w:p w:rsidR="008A77D0" w:rsidRPr="003E5200" w:rsidRDefault="008A77D0" w:rsidP="00A242F4">
            <w:pPr>
              <w:jc w:val="center"/>
              <w:rPr>
                <w:b/>
                <w:bCs/>
                <w:i/>
                <w:iCs/>
                <w:sz w:val="16"/>
                <w:szCs w:val="16"/>
              </w:rPr>
            </w:pPr>
            <w:r w:rsidRPr="003E5200">
              <w:rPr>
                <w:b/>
                <w:bCs/>
                <w:i/>
                <w:iCs/>
                <w:sz w:val="16"/>
                <w:szCs w:val="16"/>
              </w:rPr>
              <w:t>(Adresa)</w:t>
            </w:r>
          </w:p>
        </w:tc>
        <w:tc>
          <w:tcPr>
            <w:tcW w:w="1016" w:type="dxa"/>
            <w:gridSpan w:val="2"/>
            <w:tcBorders>
              <w:top w:val="nil"/>
              <w:left w:val="nil"/>
              <w:bottom w:val="single" w:sz="8" w:space="0" w:color="auto"/>
              <w:right w:val="single" w:sz="4" w:space="0" w:color="auto"/>
            </w:tcBorders>
            <w:shd w:val="clear" w:color="auto" w:fill="auto"/>
          </w:tcPr>
          <w:p w:rsidR="008A77D0" w:rsidRPr="003E5200" w:rsidRDefault="0070711F" w:rsidP="00A242F4">
            <w:pPr>
              <w:jc w:val="center"/>
              <w:rPr>
                <w:b/>
                <w:bCs/>
                <w:sz w:val="16"/>
                <w:szCs w:val="16"/>
              </w:rPr>
            </w:pPr>
            <w:r>
              <w:rPr>
                <w:b/>
                <w:bCs/>
                <w:sz w:val="16"/>
                <w:szCs w:val="16"/>
              </w:rPr>
              <w:t>Nr. a</w:t>
            </w:r>
            <w:r w:rsidR="008A77D0">
              <w:rPr>
                <w:b/>
                <w:bCs/>
                <w:sz w:val="16"/>
                <w:szCs w:val="16"/>
              </w:rPr>
              <w:t>mzë</w:t>
            </w:r>
            <w:r w:rsidR="008A77D0" w:rsidRPr="003E5200">
              <w:rPr>
                <w:b/>
                <w:bCs/>
                <w:sz w:val="16"/>
                <w:szCs w:val="16"/>
              </w:rPr>
              <w:t>s</w:t>
            </w:r>
          </w:p>
        </w:tc>
        <w:tc>
          <w:tcPr>
            <w:tcW w:w="899" w:type="dxa"/>
            <w:tcBorders>
              <w:top w:val="nil"/>
              <w:left w:val="nil"/>
              <w:bottom w:val="single" w:sz="8" w:space="0" w:color="auto"/>
              <w:right w:val="single" w:sz="4" w:space="0" w:color="auto"/>
            </w:tcBorders>
            <w:shd w:val="clear" w:color="auto" w:fill="auto"/>
          </w:tcPr>
          <w:p w:rsidR="008A77D0" w:rsidRPr="003E5200" w:rsidRDefault="008A77D0" w:rsidP="00A242F4">
            <w:pPr>
              <w:jc w:val="center"/>
              <w:rPr>
                <w:b/>
                <w:bCs/>
                <w:i/>
                <w:iCs/>
                <w:sz w:val="16"/>
                <w:szCs w:val="16"/>
              </w:rPr>
            </w:pPr>
            <w:r w:rsidRPr="003E5200">
              <w:rPr>
                <w:b/>
                <w:bCs/>
                <w:i/>
                <w:iCs/>
                <w:sz w:val="16"/>
                <w:szCs w:val="16"/>
              </w:rPr>
              <w:t>Emri</w:t>
            </w:r>
          </w:p>
        </w:tc>
        <w:tc>
          <w:tcPr>
            <w:tcW w:w="1174" w:type="dxa"/>
            <w:tcBorders>
              <w:top w:val="nil"/>
              <w:left w:val="nil"/>
              <w:bottom w:val="single" w:sz="8" w:space="0" w:color="auto"/>
              <w:right w:val="single" w:sz="4" w:space="0" w:color="auto"/>
            </w:tcBorders>
            <w:shd w:val="clear" w:color="auto" w:fill="auto"/>
          </w:tcPr>
          <w:p w:rsidR="008A77D0" w:rsidRPr="003E5200" w:rsidRDefault="008A77D0" w:rsidP="00A242F4">
            <w:pPr>
              <w:jc w:val="center"/>
              <w:rPr>
                <w:b/>
                <w:bCs/>
                <w:sz w:val="16"/>
                <w:szCs w:val="16"/>
              </w:rPr>
            </w:pPr>
            <w:r w:rsidRPr="003E5200">
              <w:rPr>
                <w:b/>
                <w:bCs/>
                <w:sz w:val="16"/>
                <w:szCs w:val="16"/>
              </w:rPr>
              <w:t>Zotëron</w:t>
            </w:r>
          </w:p>
        </w:tc>
        <w:tc>
          <w:tcPr>
            <w:tcW w:w="1123" w:type="dxa"/>
            <w:tcBorders>
              <w:top w:val="nil"/>
              <w:left w:val="nil"/>
              <w:bottom w:val="single" w:sz="8" w:space="0" w:color="auto"/>
              <w:right w:val="single" w:sz="4" w:space="0" w:color="auto"/>
            </w:tcBorders>
            <w:shd w:val="clear" w:color="auto" w:fill="auto"/>
          </w:tcPr>
          <w:p w:rsidR="008A77D0" w:rsidRPr="003E5200" w:rsidRDefault="008A77D0" w:rsidP="00A242F4">
            <w:pPr>
              <w:jc w:val="center"/>
              <w:rPr>
                <w:b/>
                <w:bCs/>
                <w:sz w:val="16"/>
                <w:szCs w:val="16"/>
              </w:rPr>
            </w:pPr>
            <w:r w:rsidRPr="003E5200">
              <w:rPr>
                <w:b/>
                <w:bCs/>
                <w:sz w:val="16"/>
                <w:szCs w:val="16"/>
              </w:rPr>
              <w:t>provimit</w:t>
            </w:r>
          </w:p>
        </w:tc>
        <w:tc>
          <w:tcPr>
            <w:tcW w:w="2347" w:type="dxa"/>
            <w:gridSpan w:val="3"/>
            <w:tcBorders>
              <w:top w:val="nil"/>
              <w:left w:val="nil"/>
              <w:bottom w:val="single" w:sz="8" w:space="0" w:color="auto"/>
              <w:right w:val="single" w:sz="8" w:space="0" w:color="auto"/>
            </w:tcBorders>
            <w:shd w:val="clear" w:color="auto" w:fill="auto"/>
          </w:tcPr>
          <w:p w:rsidR="008A77D0" w:rsidRPr="003E5200" w:rsidRDefault="008A77D0" w:rsidP="00A242F4">
            <w:pPr>
              <w:jc w:val="center"/>
              <w:rPr>
                <w:b/>
                <w:bCs/>
                <w:sz w:val="16"/>
                <w:szCs w:val="16"/>
              </w:rPr>
            </w:pPr>
            <w:r w:rsidRPr="003E5200">
              <w:rPr>
                <w:b/>
                <w:bCs/>
                <w:sz w:val="16"/>
                <w:szCs w:val="16"/>
              </w:rPr>
              <w:t>(me shkrim + kategoria)</w:t>
            </w:r>
          </w:p>
        </w:tc>
      </w:tr>
      <w:tr w:rsidR="008A77D0" w:rsidRPr="003E5200">
        <w:trPr>
          <w:gridBefore w:val="1"/>
          <w:gridAfter w:val="3"/>
          <w:wBefore w:w="221" w:type="dxa"/>
          <w:wAfter w:w="1438" w:type="dxa"/>
          <w:trHeight w:val="114"/>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1</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b/>
                <w:bCs/>
                <w:i/>
                <w:iCs/>
                <w:sz w:val="16"/>
                <w:szCs w:val="16"/>
              </w:rPr>
            </w:pPr>
            <w:r w:rsidRPr="003E5200">
              <w:rPr>
                <w:b/>
                <w:bCs/>
                <w:i/>
                <w:iCs/>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2</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3</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4</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5</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6</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7</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8</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9</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10</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11</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12</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13</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14</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15</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16</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17</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18</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19</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20</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21</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22</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23</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24</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25</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26</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27</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28</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29</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r w:rsidR="008A77D0" w:rsidRPr="003E5200">
        <w:trPr>
          <w:gridBefore w:val="1"/>
          <w:gridAfter w:val="3"/>
          <w:wBefore w:w="221" w:type="dxa"/>
          <w:wAfter w:w="1438" w:type="dxa"/>
          <w:trHeight w:val="255"/>
        </w:trPr>
        <w:tc>
          <w:tcPr>
            <w:tcW w:w="568"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E5200" w:rsidRDefault="008A77D0" w:rsidP="00A242F4">
            <w:pPr>
              <w:jc w:val="right"/>
              <w:rPr>
                <w:sz w:val="16"/>
                <w:szCs w:val="16"/>
              </w:rPr>
            </w:pPr>
            <w:r w:rsidRPr="003E5200">
              <w:rPr>
                <w:sz w:val="16"/>
                <w:szCs w:val="16"/>
              </w:rPr>
              <w:t>30</w:t>
            </w:r>
          </w:p>
        </w:tc>
        <w:tc>
          <w:tcPr>
            <w:tcW w:w="1388"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7"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93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61"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82"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016" w:type="dxa"/>
            <w:gridSpan w:val="2"/>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74"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1123" w:type="dxa"/>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c>
          <w:tcPr>
            <w:tcW w:w="2347" w:type="dxa"/>
            <w:gridSpan w:val="3"/>
            <w:tcBorders>
              <w:top w:val="nil"/>
              <w:left w:val="nil"/>
              <w:bottom w:val="single" w:sz="4" w:space="0" w:color="auto"/>
              <w:right w:val="single" w:sz="4" w:space="0" w:color="auto"/>
            </w:tcBorders>
            <w:shd w:val="clear" w:color="auto" w:fill="auto"/>
            <w:noWrap/>
            <w:vAlign w:val="bottom"/>
          </w:tcPr>
          <w:p w:rsidR="008A77D0" w:rsidRPr="003E5200" w:rsidRDefault="008A77D0" w:rsidP="00A242F4">
            <w:pPr>
              <w:rPr>
                <w:sz w:val="16"/>
                <w:szCs w:val="16"/>
              </w:rPr>
            </w:pPr>
            <w:r w:rsidRPr="003E5200">
              <w:rPr>
                <w:sz w:val="16"/>
                <w:szCs w:val="16"/>
              </w:rPr>
              <w:t> </w:t>
            </w:r>
          </w:p>
        </w:tc>
      </w:tr>
    </w:tbl>
    <w:p w:rsidR="008A77D0" w:rsidRDefault="008A77D0" w:rsidP="008A77D0">
      <w:pPr>
        <w:pStyle w:val="Paragrafi"/>
        <w:ind w:firstLine="0"/>
        <w:sectPr w:rsidR="008A77D0" w:rsidSect="003D39FA">
          <w:pgSz w:w="16840" w:h="11907" w:orient="landscape" w:code="9"/>
          <w:pgMar w:top="1418" w:right="1418" w:bottom="1418" w:left="1418" w:header="720" w:footer="720" w:gutter="0"/>
          <w:cols w:space="720"/>
          <w:docGrid w:linePitch="360"/>
        </w:sectPr>
      </w:pPr>
    </w:p>
    <w:p w:rsidR="008A77D0" w:rsidRPr="00BE0ABF" w:rsidRDefault="008A77D0" w:rsidP="008A77D0">
      <w:pPr>
        <w:pStyle w:val="Paragrafi"/>
        <w:ind w:left="5760"/>
        <w:jc w:val="right"/>
        <w:rPr>
          <w:b/>
          <w:sz w:val="18"/>
          <w:szCs w:val="18"/>
        </w:rPr>
      </w:pPr>
      <w:r w:rsidRPr="00BE0ABF">
        <w:rPr>
          <w:b/>
          <w:sz w:val="18"/>
          <w:szCs w:val="18"/>
        </w:rPr>
        <w:t>Modeli DL / P</w:t>
      </w:r>
      <w:r w:rsidR="008F743C" w:rsidRPr="00BE0ABF">
        <w:rPr>
          <w:b/>
          <w:noProof/>
          <w:sz w:val="18"/>
          <w:szCs w:val="18"/>
          <w:lang w:val="en-GB" w:eastAsia="en-GB"/>
        </w:rPr>
        <w:drawing>
          <wp:anchor distT="0" distB="0" distL="114300" distR="114300" simplePos="0" relativeHeight="251662336" behindDoc="1" locked="0" layoutInCell="1" allowOverlap="1">
            <wp:simplePos x="0" y="0"/>
            <wp:positionH relativeFrom="column">
              <wp:posOffset>2743200</wp:posOffset>
            </wp:positionH>
            <wp:positionV relativeFrom="paragraph">
              <wp:posOffset>7620</wp:posOffset>
            </wp:positionV>
            <wp:extent cx="457200" cy="573405"/>
            <wp:effectExtent l="0" t="0" r="0" b="0"/>
            <wp:wrapThrough wrapText="bothSides">
              <wp:wrapPolygon edited="0">
                <wp:start x="0" y="0"/>
                <wp:lineTo x="0" y="20811"/>
                <wp:lineTo x="20700" y="20811"/>
                <wp:lineTo x="20700" y="0"/>
                <wp:lineTo x="0" y="0"/>
              </wp:wrapPolygon>
            </wp:wrapThrough>
            <wp:docPr id="21" name="Picture 21"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73405"/>
                    </a:xfrm>
                    <a:prstGeom prst="rect">
                      <a:avLst/>
                    </a:prstGeom>
                    <a:noFill/>
                  </pic:spPr>
                </pic:pic>
              </a:graphicData>
            </a:graphic>
            <wp14:sizeRelH relativeFrom="page">
              <wp14:pctWidth>0</wp14:pctWidth>
            </wp14:sizeRelH>
            <wp14:sizeRelV relativeFrom="page">
              <wp14:pctHeight>0</wp14:pctHeight>
            </wp14:sizeRelV>
          </wp:anchor>
        </w:drawing>
      </w:r>
    </w:p>
    <w:p w:rsidR="008A77D0" w:rsidRPr="00F563E8" w:rsidRDefault="008A77D0" w:rsidP="008A77D0">
      <w:pPr>
        <w:pStyle w:val="Titulli"/>
        <w:rPr>
          <w:sz w:val="18"/>
          <w:szCs w:val="18"/>
        </w:rPr>
      </w:pPr>
    </w:p>
    <w:p w:rsidR="008A77D0" w:rsidRPr="00F563E8" w:rsidRDefault="008A77D0" w:rsidP="008A77D0">
      <w:pPr>
        <w:pStyle w:val="Titulli"/>
        <w:rPr>
          <w:sz w:val="18"/>
          <w:szCs w:val="18"/>
        </w:rPr>
      </w:pPr>
    </w:p>
    <w:p w:rsidR="008A77D0" w:rsidRPr="00F563E8" w:rsidRDefault="008A77D0" w:rsidP="008A77D0">
      <w:pPr>
        <w:rPr>
          <w:sz w:val="18"/>
          <w:szCs w:val="18"/>
          <w:lang w:val="en-GB"/>
        </w:rPr>
      </w:pPr>
    </w:p>
    <w:p w:rsidR="008A77D0" w:rsidRPr="00F563E8" w:rsidRDefault="008A77D0" w:rsidP="008A77D0">
      <w:pPr>
        <w:pStyle w:val="Titulli"/>
        <w:rPr>
          <w:sz w:val="18"/>
          <w:szCs w:val="18"/>
        </w:rPr>
      </w:pPr>
    </w:p>
    <w:p w:rsidR="008A77D0" w:rsidRPr="00F563E8" w:rsidRDefault="008A77D0" w:rsidP="008A77D0">
      <w:pPr>
        <w:pStyle w:val="Titulli"/>
        <w:rPr>
          <w:sz w:val="18"/>
          <w:szCs w:val="18"/>
        </w:rPr>
      </w:pPr>
      <w:r>
        <w:rPr>
          <w:sz w:val="18"/>
          <w:szCs w:val="18"/>
        </w:rPr>
        <w:t>REPUBLIKA E SHQIPËRISË</w:t>
      </w:r>
    </w:p>
    <w:p w:rsidR="008A77D0" w:rsidRPr="00F563E8" w:rsidRDefault="008A77D0" w:rsidP="008A77D0">
      <w:pPr>
        <w:pStyle w:val="Titulli"/>
        <w:rPr>
          <w:rFonts w:eastAsia="Arial Unicode MS"/>
          <w:sz w:val="18"/>
          <w:szCs w:val="18"/>
        </w:rPr>
      </w:pPr>
      <w:r>
        <w:rPr>
          <w:rFonts w:eastAsia="Arial Unicode MS"/>
          <w:sz w:val="18"/>
          <w:szCs w:val="18"/>
        </w:rPr>
        <w:t xml:space="preserve">Ministria </w:t>
      </w:r>
      <w:smartTag w:uri="urn:schemas-microsoft-com:office:smarttags" w:element="place">
        <w:r>
          <w:rPr>
            <w:rFonts w:eastAsia="Arial Unicode MS"/>
            <w:sz w:val="18"/>
            <w:szCs w:val="18"/>
          </w:rPr>
          <w:t>e PunË</w:t>
        </w:r>
        <w:r w:rsidRPr="00F563E8">
          <w:rPr>
            <w:rFonts w:eastAsia="Arial Unicode MS"/>
            <w:sz w:val="18"/>
            <w:szCs w:val="18"/>
          </w:rPr>
          <w:t>ve</w:t>
        </w:r>
      </w:smartTag>
      <w:r w:rsidRPr="00F563E8">
        <w:rPr>
          <w:rFonts w:eastAsia="Arial Unicode MS"/>
          <w:sz w:val="18"/>
          <w:szCs w:val="18"/>
        </w:rPr>
        <w:t xml:space="preserve"> Publike, Transportit dhe Telekomunikacionit</w:t>
      </w:r>
    </w:p>
    <w:p w:rsidR="008A77D0" w:rsidRPr="00F563E8" w:rsidRDefault="008A77D0" w:rsidP="008A77D0">
      <w:pPr>
        <w:pStyle w:val="Titulli"/>
        <w:rPr>
          <w:rFonts w:eastAsia="Arial Unicode MS"/>
          <w:sz w:val="18"/>
          <w:szCs w:val="18"/>
        </w:rPr>
      </w:pPr>
      <w:r w:rsidRPr="00F563E8">
        <w:rPr>
          <w:rFonts w:eastAsia="Arial Unicode MS"/>
          <w:sz w:val="18"/>
          <w:szCs w:val="18"/>
        </w:rPr>
        <w:t>Drejtoria e Përgjithshme e Shërbimeve të Transportit Rrugor</w:t>
      </w:r>
    </w:p>
    <w:p w:rsidR="008A77D0" w:rsidRPr="00F563E8" w:rsidRDefault="008A77D0" w:rsidP="008A77D0">
      <w:pPr>
        <w:pStyle w:val="Paragrafi"/>
        <w:rPr>
          <w:sz w:val="10"/>
          <w:szCs w:val="18"/>
        </w:rPr>
      </w:pPr>
    </w:p>
    <w:p w:rsidR="008A77D0" w:rsidRPr="00F563E8" w:rsidRDefault="008A77D0" w:rsidP="008A77D0">
      <w:pPr>
        <w:pStyle w:val="Titulli"/>
        <w:rPr>
          <w:sz w:val="18"/>
          <w:szCs w:val="18"/>
        </w:rPr>
      </w:pPr>
      <w:r w:rsidRPr="00F563E8">
        <w:rPr>
          <w:sz w:val="18"/>
          <w:szCs w:val="18"/>
        </w:rPr>
        <w:t>AUTORIZIM</w:t>
      </w:r>
    </w:p>
    <w:p w:rsidR="008A77D0" w:rsidRPr="00F563E8" w:rsidRDefault="008A77D0" w:rsidP="008A77D0">
      <w:pPr>
        <w:jc w:val="center"/>
        <w:rPr>
          <w:b/>
          <w:sz w:val="18"/>
          <w:szCs w:val="18"/>
        </w:rPr>
      </w:pPr>
    </w:p>
    <w:p w:rsidR="008A77D0" w:rsidRPr="00F563E8" w:rsidRDefault="008A77D0" w:rsidP="008A77D0">
      <w:pPr>
        <w:jc w:val="center"/>
        <w:rPr>
          <w:b/>
          <w:sz w:val="18"/>
          <w:szCs w:val="18"/>
        </w:rPr>
      </w:pPr>
      <w:r>
        <w:rPr>
          <w:b/>
          <w:sz w:val="18"/>
          <w:szCs w:val="18"/>
        </w:rPr>
        <w:t>PËR USHTRIMIN E DREJTIMIT TË</w:t>
      </w:r>
      <w:r w:rsidRPr="00F563E8">
        <w:rPr>
          <w:b/>
          <w:sz w:val="18"/>
          <w:szCs w:val="18"/>
        </w:rPr>
        <w:t xml:space="preserve"> M</w:t>
      </w:r>
      <w:r>
        <w:rPr>
          <w:b/>
          <w:sz w:val="18"/>
          <w:szCs w:val="18"/>
        </w:rPr>
        <w:t>OTOMJETEVE DHE AUTOMJETEVE  E TË PROVËS PËR VERIFIKIMIN E AFTËSIVE DREJTUESE DHE TË SJELLJES, PËR PAJISJEN ME LEJE</w:t>
      </w:r>
      <w:r w:rsidRPr="00F563E8">
        <w:rPr>
          <w:b/>
          <w:sz w:val="18"/>
          <w:szCs w:val="18"/>
        </w:rPr>
        <w:t>DREJTIMI</w:t>
      </w:r>
    </w:p>
    <w:p w:rsidR="008A77D0" w:rsidRPr="00F563E8" w:rsidRDefault="008A77D0" w:rsidP="008A77D0">
      <w:pPr>
        <w:jc w:val="center"/>
        <w:rPr>
          <w:b/>
          <w:i/>
          <w:sz w:val="18"/>
          <w:szCs w:val="18"/>
        </w:rPr>
      </w:pPr>
      <w:r w:rsidRPr="00F563E8">
        <w:rPr>
          <w:b/>
          <w:i/>
          <w:sz w:val="18"/>
          <w:szCs w:val="18"/>
        </w:rPr>
        <w:t xml:space="preserve">(Ligji </w:t>
      </w:r>
      <w:r>
        <w:rPr>
          <w:b/>
          <w:i/>
          <w:sz w:val="18"/>
          <w:szCs w:val="18"/>
        </w:rPr>
        <w:t>nr.8378, datë 22.7.1998, n</w:t>
      </w:r>
      <w:r w:rsidRPr="00F563E8">
        <w:rPr>
          <w:b/>
          <w:i/>
          <w:sz w:val="18"/>
          <w:szCs w:val="18"/>
        </w:rPr>
        <w:t>eni 120)</w:t>
      </w:r>
    </w:p>
    <w:p w:rsidR="008A77D0" w:rsidRPr="00F563E8" w:rsidRDefault="008A77D0" w:rsidP="008A77D0">
      <w:pPr>
        <w:jc w:val="both"/>
        <w:rPr>
          <w:sz w:val="18"/>
          <w:szCs w:val="18"/>
        </w:rPr>
      </w:pPr>
      <w:r w:rsidRPr="00F563E8">
        <w:rPr>
          <w:sz w:val="18"/>
          <w:szCs w:val="18"/>
        </w:rPr>
        <w:t xml:space="preserve">                                      </w:t>
      </w:r>
    </w:p>
    <w:p w:rsidR="008A77D0" w:rsidRPr="00F563E8" w:rsidRDefault="008A77D0" w:rsidP="008A77D0">
      <w:pPr>
        <w:rPr>
          <w:b/>
          <w:sz w:val="18"/>
          <w:szCs w:val="18"/>
          <w:u w:val="single"/>
        </w:rPr>
      </w:pPr>
      <w:r>
        <w:rPr>
          <w:b/>
          <w:sz w:val="18"/>
          <w:szCs w:val="18"/>
          <w:u w:val="single"/>
        </w:rPr>
        <w:t>KË</w:t>
      </w:r>
      <w:r w:rsidRPr="00F563E8">
        <w:rPr>
          <w:b/>
          <w:sz w:val="18"/>
          <w:szCs w:val="18"/>
          <w:u w:val="single"/>
        </w:rPr>
        <w:t>RKUESI:</w:t>
      </w:r>
    </w:p>
    <w:p w:rsidR="008A77D0" w:rsidRPr="00F563E8" w:rsidRDefault="008F743C" w:rsidP="008A77D0">
      <w:pPr>
        <w:rPr>
          <w:sz w:val="18"/>
          <w:szCs w:val="18"/>
        </w:rPr>
      </w:pPr>
      <w:r w:rsidRPr="00F563E8">
        <w:rPr>
          <w:b/>
          <w:noProof/>
          <w:sz w:val="18"/>
          <w:szCs w:val="18"/>
          <w:u w:val="single"/>
          <w:lang w:val="en-GB" w:eastAsia="en-GB"/>
        </w:rPr>
        <mc:AlternateContent>
          <mc:Choice Requires="wps">
            <w:drawing>
              <wp:anchor distT="0" distB="0" distL="114300" distR="114300" simplePos="0" relativeHeight="251658240" behindDoc="0" locked="0" layoutInCell="1" allowOverlap="1">
                <wp:simplePos x="0" y="0"/>
                <wp:positionH relativeFrom="column">
                  <wp:posOffset>7086600</wp:posOffset>
                </wp:positionH>
                <wp:positionV relativeFrom="paragraph">
                  <wp:posOffset>8255</wp:posOffset>
                </wp:positionV>
                <wp:extent cx="1257300" cy="1607185"/>
                <wp:effectExtent l="9525" t="8255" r="9525" b="13335"/>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607185"/>
                        </a:xfrm>
                        <a:prstGeom prst="rect">
                          <a:avLst/>
                        </a:prstGeom>
                        <a:solidFill>
                          <a:srgbClr val="FFFFFF"/>
                        </a:solidFill>
                        <a:ln w="9525">
                          <a:solidFill>
                            <a:srgbClr val="000000"/>
                          </a:solidFill>
                          <a:miter lim="800000"/>
                          <a:headEnd/>
                          <a:tailEnd/>
                        </a:ln>
                      </wps:spPr>
                      <wps:txbx>
                        <w:txbxContent>
                          <w:p w:rsidR="008A77D0" w:rsidRPr="00F46A57" w:rsidRDefault="008A77D0" w:rsidP="008A77D0"/>
                          <w:p w:rsidR="008A77D0" w:rsidRPr="00F46A57" w:rsidRDefault="008A77D0" w:rsidP="008A77D0"/>
                          <w:p w:rsidR="008A77D0" w:rsidRPr="00F46A57" w:rsidRDefault="008A77D0" w:rsidP="008A77D0"/>
                          <w:p w:rsidR="008A77D0" w:rsidRPr="00F46A57" w:rsidRDefault="008A77D0" w:rsidP="008A77D0"/>
                          <w:p w:rsidR="008A77D0" w:rsidRPr="00F46A57" w:rsidRDefault="008A77D0" w:rsidP="008A77D0">
                            <w:pPr>
                              <w:jc w:val="center"/>
                              <w:rPr>
                                <w:i/>
                              </w:rPr>
                            </w:pPr>
                            <w:r w:rsidRPr="00F46A57">
                              <w:rPr>
                                <w:i/>
                              </w:rPr>
                              <w:t>Foto</w:t>
                            </w:r>
                          </w:p>
                          <w:p w:rsidR="008A77D0" w:rsidRPr="00F46A57" w:rsidRDefault="008A77D0" w:rsidP="008A77D0">
                            <w:pPr>
                              <w:rPr>
                                <w:i/>
                              </w:rPr>
                            </w:pPr>
                          </w:p>
                          <w:p w:rsidR="008A77D0" w:rsidRPr="00F46A57" w:rsidRDefault="008A77D0" w:rsidP="008A77D0">
                            <w:pPr>
                              <w:rPr>
                                <w:i/>
                              </w:rPr>
                            </w:pPr>
                          </w:p>
                          <w:p w:rsidR="008A77D0" w:rsidRPr="00F46A57" w:rsidRDefault="008A77D0" w:rsidP="008A77D0">
                            <w:pPr>
                              <w:jc w:val="center"/>
                            </w:pPr>
                            <w:r w:rsidRPr="00F46A57">
                              <w:rPr>
                                <w:i/>
                              </w:rPr>
                              <w:t>Vula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margin-left:558pt;margin-top:.65pt;width:99pt;height:12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">
                <v:textbox>
                  <w:txbxContent>
                    <w:p w:rsidR="008A77D0" w:rsidRPr="00F46A57" w:rsidRDefault="008A77D0" w:rsidP="008A77D0"/>
                    <w:p w:rsidR="008A77D0" w:rsidRPr="00F46A57" w:rsidRDefault="008A77D0" w:rsidP="008A77D0"/>
                    <w:p w:rsidR="008A77D0" w:rsidRPr="00F46A57" w:rsidRDefault="008A77D0" w:rsidP="008A77D0"/>
                    <w:p w:rsidR="008A77D0" w:rsidRPr="00F46A57" w:rsidRDefault="008A77D0" w:rsidP="008A77D0"/>
                    <w:p w:rsidR="008A77D0" w:rsidRPr="00F46A57" w:rsidRDefault="008A77D0" w:rsidP="008A77D0">
                      <w:pPr>
                        <w:jc w:val="center"/>
                        <w:rPr>
                          <w:i/>
                        </w:rPr>
                      </w:pPr>
                      <w:r w:rsidRPr="00F46A57">
                        <w:rPr>
                          <w:i/>
                        </w:rPr>
                        <w:t>Foto</w:t>
                      </w:r>
                    </w:p>
                    <w:p w:rsidR="008A77D0" w:rsidRPr="00F46A57" w:rsidRDefault="008A77D0" w:rsidP="008A77D0">
                      <w:pPr>
                        <w:rPr>
                          <w:i/>
                        </w:rPr>
                      </w:pPr>
                    </w:p>
                    <w:p w:rsidR="008A77D0" w:rsidRPr="00F46A57" w:rsidRDefault="008A77D0" w:rsidP="008A77D0">
                      <w:pPr>
                        <w:rPr>
                          <w:i/>
                        </w:rPr>
                      </w:pPr>
                    </w:p>
                    <w:p w:rsidR="008A77D0" w:rsidRPr="00F46A57" w:rsidRDefault="008A77D0" w:rsidP="008A77D0">
                      <w:pPr>
                        <w:jc w:val="center"/>
                      </w:pPr>
                      <w:r w:rsidRPr="00F46A57">
                        <w:rPr>
                          <w:i/>
                        </w:rPr>
                        <w:t>Vula</w:t>
                      </w:r>
                    </w:p>
                  </w:txbxContent>
                </v:textbox>
              </v:shape>
            </w:pict>
          </mc:Fallback>
        </mc:AlternateContent>
      </w:r>
    </w:p>
    <w:p w:rsidR="008A77D0" w:rsidRPr="00F563E8" w:rsidRDefault="008A77D0" w:rsidP="008A77D0">
      <w:pPr>
        <w:rPr>
          <w:sz w:val="18"/>
          <w:szCs w:val="18"/>
        </w:rPr>
      </w:pPr>
      <w:r w:rsidRPr="00F563E8">
        <w:rPr>
          <w:sz w:val="18"/>
          <w:szCs w:val="18"/>
        </w:rPr>
        <w:t>EMRI_________________</w:t>
      </w:r>
      <w:r>
        <w:rPr>
          <w:sz w:val="18"/>
          <w:szCs w:val="18"/>
        </w:rPr>
        <w:t xml:space="preserve"> MBIEMRI_____________________ATË</w:t>
      </w:r>
      <w:r w:rsidRPr="00F563E8">
        <w:rPr>
          <w:sz w:val="18"/>
          <w:szCs w:val="18"/>
        </w:rPr>
        <w:t xml:space="preserve">SIA_______________________ </w:t>
      </w:r>
    </w:p>
    <w:p w:rsidR="008A77D0" w:rsidRPr="00F563E8" w:rsidRDefault="008A77D0" w:rsidP="008A77D0">
      <w:pPr>
        <w:rPr>
          <w:sz w:val="18"/>
          <w:szCs w:val="18"/>
        </w:rPr>
      </w:pPr>
    </w:p>
    <w:p w:rsidR="008A77D0" w:rsidRPr="00F563E8" w:rsidRDefault="0070711F" w:rsidP="008A77D0">
      <w:pPr>
        <w:rPr>
          <w:sz w:val="18"/>
          <w:szCs w:val="18"/>
        </w:rPr>
      </w:pPr>
      <w:r>
        <w:rPr>
          <w:sz w:val="18"/>
          <w:szCs w:val="18"/>
        </w:rPr>
        <w:t>AMË</w:t>
      </w:r>
      <w:r w:rsidR="008A77D0">
        <w:rPr>
          <w:sz w:val="18"/>
          <w:szCs w:val="18"/>
        </w:rPr>
        <w:t>SIA_______________DATË</w:t>
      </w:r>
      <w:r w:rsidR="008A77D0" w:rsidRPr="00F563E8">
        <w:rPr>
          <w:sz w:val="18"/>
          <w:szCs w:val="18"/>
        </w:rPr>
        <w:t xml:space="preserve">LINDJA_____/_____/_______VENDLINDJA________________    </w:t>
      </w:r>
    </w:p>
    <w:p w:rsidR="008A77D0" w:rsidRPr="00F563E8" w:rsidRDefault="008A77D0" w:rsidP="008A77D0">
      <w:pPr>
        <w:rPr>
          <w:sz w:val="18"/>
          <w:szCs w:val="18"/>
        </w:rPr>
      </w:pPr>
    </w:p>
    <w:p w:rsidR="008A77D0" w:rsidRPr="00F563E8" w:rsidRDefault="008A77D0" w:rsidP="008A77D0">
      <w:pPr>
        <w:rPr>
          <w:sz w:val="18"/>
          <w:szCs w:val="18"/>
        </w:rPr>
      </w:pPr>
      <w:r w:rsidRPr="00F563E8">
        <w:rPr>
          <w:sz w:val="18"/>
          <w:szCs w:val="18"/>
        </w:rPr>
        <w:t xml:space="preserve">VENDBANIMI_________________ADRESA____________________________________________      </w:t>
      </w:r>
    </w:p>
    <w:p w:rsidR="008A77D0" w:rsidRPr="00F563E8" w:rsidRDefault="008A77D0" w:rsidP="008A77D0">
      <w:pPr>
        <w:rPr>
          <w:sz w:val="18"/>
          <w:szCs w:val="18"/>
        </w:rPr>
      </w:pPr>
    </w:p>
    <w:p w:rsidR="008A77D0" w:rsidRPr="00F563E8" w:rsidRDefault="008A77D0" w:rsidP="008A77D0">
      <w:pPr>
        <w:rPr>
          <w:sz w:val="18"/>
          <w:szCs w:val="18"/>
        </w:rPr>
      </w:pPr>
      <w:r w:rsidRPr="00F563E8">
        <w:rPr>
          <w:sz w:val="18"/>
          <w:szCs w:val="18"/>
        </w:rPr>
        <w:t>D</w:t>
      </w:r>
      <w:r>
        <w:rPr>
          <w:sz w:val="18"/>
          <w:szCs w:val="18"/>
        </w:rPr>
        <w:t xml:space="preserve">OKUMENTI </w:t>
      </w:r>
      <w:r w:rsidRPr="00F563E8">
        <w:rPr>
          <w:sz w:val="18"/>
          <w:szCs w:val="18"/>
        </w:rPr>
        <w:t>IDENTIFIKUES _______________________ NR.___________________________</w:t>
      </w:r>
    </w:p>
    <w:p w:rsidR="008A77D0" w:rsidRPr="00F563E8" w:rsidRDefault="008A77D0" w:rsidP="008A77D0">
      <w:pPr>
        <w:rPr>
          <w:sz w:val="18"/>
          <w:szCs w:val="18"/>
        </w:rPr>
      </w:pPr>
    </w:p>
    <w:p w:rsidR="008A77D0" w:rsidRPr="00F563E8" w:rsidRDefault="008A77D0" w:rsidP="008A77D0">
      <w:pPr>
        <w:rPr>
          <w:sz w:val="18"/>
          <w:szCs w:val="18"/>
        </w:rPr>
      </w:pPr>
      <w:r>
        <w:rPr>
          <w:sz w:val="18"/>
          <w:szCs w:val="18"/>
        </w:rPr>
        <w:t>KATEGORIA E LEJEDREJTIMIT QË</w:t>
      </w:r>
      <w:r w:rsidRPr="00F563E8">
        <w:rPr>
          <w:sz w:val="18"/>
          <w:szCs w:val="18"/>
        </w:rPr>
        <w:t xml:space="preserve"> </w:t>
      </w:r>
      <w:r>
        <w:rPr>
          <w:sz w:val="18"/>
          <w:szCs w:val="18"/>
        </w:rPr>
        <w:t>KA “_____” Nr.prot._____/______datë</w:t>
      </w:r>
      <w:r w:rsidRPr="00F563E8">
        <w:rPr>
          <w:sz w:val="18"/>
          <w:szCs w:val="18"/>
        </w:rPr>
        <w:t>____/____/________</w:t>
      </w:r>
    </w:p>
    <w:p w:rsidR="008A77D0" w:rsidRPr="00F563E8" w:rsidRDefault="008A77D0" w:rsidP="008A77D0">
      <w:pPr>
        <w:rPr>
          <w:b/>
          <w:sz w:val="18"/>
          <w:szCs w:val="18"/>
        </w:rPr>
      </w:pPr>
    </w:p>
    <w:p w:rsidR="0070711F" w:rsidRDefault="008A77D0" w:rsidP="0070711F">
      <w:pPr>
        <w:rPr>
          <w:b/>
          <w:sz w:val="18"/>
          <w:szCs w:val="18"/>
        </w:rPr>
      </w:pPr>
      <w:r>
        <w:rPr>
          <w:b/>
          <w:sz w:val="18"/>
          <w:szCs w:val="18"/>
        </w:rPr>
        <w:t>KATEGORIA E LEJEDREJTIMIT PËR TË CILËN KËRKON TË AFTË</w:t>
      </w:r>
      <w:r w:rsidR="0070711F">
        <w:rPr>
          <w:b/>
          <w:sz w:val="18"/>
          <w:szCs w:val="18"/>
        </w:rPr>
        <w:t xml:space="preserve">SOHET ”_____”    </w:t>
      </w:r>
    </w:p>
    <w:p w:rsidR="008A77D0" w:rsidRPr="00F563E8" w:rsidRDefault="008A77D0" w:rsidP="0070711F">
      <w:pPr>
        <w:jc w:val="right"/>
        <w:rPr>
          <w:b/>
          <w:sz w:val="18"/>
          <w:szCs w:val="18"/>
        </w:rPr>
      </w:pPr>
      <w:r w:rsidRPr="00F563E8">
        <w:rPr>
          <w:sz w:val="18"/>
          <w:szCs w:val="18"/>
        </w:rPr>
        <w:t>(___________________________)</w:t>
      </w:r>
    </w:p>
    <w:p w:rsidR="0070711F" w:rsidRDefault="008A77D0" w:rsidP="008A77D0">
      <w:pPr>
        <w:ind w:left="2880"/>
        <w:jc w:val="right"/>
        <w:rPr>
          <w:sz w:val="18"/>
          <w:szCs w:val="18"/>
        </w:rPr>
      </w:pPr>
      <w:r w:rsidRPr="00F563E8">
        <w:rPr>
          <w:sz w:val="18"/>
          <w:szCs w:val="18"/>
        </w:rPr>
        <w:tab/>
      </w:r>
      <w:r w:rsidRPr="00F563E8">
        <w:rPr>
          <w:sz w:val="18"/>
          <w:szCs w:val="18"/>
        </w:rPr>
        <w:tab/>
      </w:r>
      <w:r w:rsidRPr="00F563E8">
        <w:rPr>
          <w:sz w:val="18"/>
          <w:szCs w:val="18"/>
        </w:rPr>
        <w:tab/>
      </w:r>
      <w:r w:rsidRPr="00F563E8">
        <w:rPr>
          <w:sz w:val="18"/>
          <w:szCs w:val="18"/>
        </w:rPr>
        <w:tab/>
      </w:r>
    </w:p>
    <w:p w:rsidR="008A77D0" w:rsidRPr="00F563E8" w:rsidRDefault="0070711F" w:rsidP="0070711F">
      <w:pPr>
        <w:ind w:left="2880"/>
        <w:jc w:val="center"/>
        <w:rPr>
          <w:i/>
          <w:iCs/>
          <w:sz w:val="18"/>
          <w:szCs w:val="18"/>
        </w:rPr>
      </w:pPr>
      <w:r>
        <w:rPr>
          <w:i/>
          <w:iCs/>
          <w:sz w:val="18"/>
          <w:szCs w:val="18"/>
        </w:rPr>
        <w:t xml:space="preserve">                                                                               </w:t>
      </w:r>
      <w:r w:rsidR="008A77D0">
        <w:rPr>
          <w:i/>
          <w:iCs/>
          <w:sz w:val="18"/>
          <w:szCs w:val="18"/>
        </w:rPr>
        <w:t>Emër,mbiemër,f</w:t>
      </w:r>
      <w:r w:rsidR="008A77D0" w:rsidRPr="00F563E8">
        <w:rPr>
          <w:i/>
          <w:iCs/>
          <w:sz w:val="18"/>
          <w:szCs w:val="18"/>
        </w:rPr>
        <w:t>irmë)</w:t>
      </w:r>
    </w:p>
    <w:p w:rsidR="008A77D0" w:rsidRPr="00F563E8" w:rsidRDefault="008A77D0" w:rsidP="008A77D0">
      <w:pPr>
        <w:ind w:left="2880" w:hanging="2880"/>
        <w:rPr>
          <w:iCs/>
          <w:sz w:val="18"/>
          <w:szCs w:val="18"/>
        </w:rPr>
      </w:pPr>
    </w:p>
    <w:p w:rsidR="0070711F" w:rsidRPr="00F563E8" w:rsidRDefault="008A77D0" w:rsidP="0070711F">
      <w:pPr>
        <w:ind w:left="2880" w:hanging="2880"/>
        <w:rPr>
          <w:iCs/>
          <w:sz w:val="18"/>
          <w:szCs w:val="18"/>
        </w:rPr>
      </w:pPr>
      <w:r w:rsidRPr="00F563E8">
        <w:rPr>
          <w:iCs/>
          <w:sz w:val="18"/>
          <w:szCs w:val="18"/>
        </w:rPr>
        <w:t>KA FITUAR</w:t>
      </w:r>
      <w:r>
        <w:rPr>
          <w:iCs/>
          <w:sz w:val="18"/>
          <w:szCs w:val="18"/>
        </w:rPr>
        <w:t xml:space="preserve">  PROVAT E NJOHURIVE TEORIKE  PËR LEJE DREJTIMI  TË</w:t>
      </w:r>
      <w:r w:rsidRPr="00F563E8">
        <w:rPr>
          <w:iCs/>
          <w:sz w:val="18"/>
          <w:szCs w:val="18"/>
        </w:rPr>
        <w:t xml:space="preserve"> </w:t>
      </w:r>
      <w:r w:rsidR="0070711F" w:rsidRPr="00F563E8">
        <w:rPr>
          <w:iCs/>
          <w:sz w:val="18"/>
          <w:szCs w:val="18"/>
        </w:rPr>
        <w:t>KAT</w:t>
      </w:r>
      <w:r w:rsidR="0070711F">
        <w:rPr>
          <w:iCs/>
          <w:sz w:val="18"/>
          <w:szCs w:val="18"/>
        </w:rPr>
        <w:t>EG.   ____ nr.______prot. ____Datë__</w:t>
      </w:r>
    </w:p>
    <w:p w:rsidR="008A77D0" w:rsidRPr="00F563E8" w:rsidRDefault="008F743C" w:rsidP="008A77D0">
      <w:pPr>
        <w:ind w:left="2880"/>
        <w:rPr>
          <w:i/>
          <w:iCs/>
          <w:sz w:val="18"/>
          <w:szCs w:val="18"/>
        </w:rPr>
      </w:pPr>
      <w:r w:rsidRPr="00F563E8">
        <w:rPr>
          <w:noProof/>
          <w:sz w:val="18"/>
          <w:szCs w:val="18"/>
          <w:lang w:val="en-GB" w:eastAsia="en-G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58420</wp:posOffset>
                </wp:positionV>
                <wp:extent cx="6515100" cy="0"/>
                <wp:effectExtent l="19050" t="20320" r="19050" b="27305"/>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8E9B0" id="Line 2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pt" to="513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" strokeweight="3pt">
                <v:stroke linestyle="thinThin"/>
              </v:line>
            </w:pict>
          </mc:Fallback>
        </mc:AlternateContent>
      </w:r>
      <w:r w:rsidR="008A77D0" w:rsidRPr="00F563E8">
        <w:rPr>
          <w:sz w:val="18"/>
          <w:szCs w:val="18"/>
        </w:rPr>
        <w:tab/>
      </w:r>
      <w:r w:rsidR="008A77D0" w:rsidRPr="00F563E8">
        <w:rPr>
          <w:sz w:val="18"/>
          <w:szCs w:val="18"/>
        </w:rPr>
        <w:tab/>
      </w:r>
      <w:r w:rsidR="008A77D0" w:rsidRPr="00F563E8">
        <w:rPr>
          <w:sz w:val="18"/>
          <w:szCs w:val="18"/>
        </w:rPr>
        <w:tab/>
        <w:t xml:space="preserve">                                                                                            </w:t>
      </w:r>
    </w:p>
    <w:p w:rsidR="008A77D0" w:rsidRPr="00F563E8" w:rsidRDefault="008A77D0" w:rsidP="008A77D0">
      <w:pPr>
        <w:rPr>
          <w:sz w:val="8"/>
          <w:szCs w:val="18"/>
        </w:rPr>
      </w:pPr>
    </w:p>
    <w:p w:rsidR="008A77D0" w:rsidRPr="00F563E8" w:rsidRDefault="008A77D0" w:rsidP="008A77D0">
      <w:pPr>
        <w:rPr>
          <w:i/>
          <w:sz w:val="18"/>
          <w:szCs w:val="18"/>
        </w:rPr>
      </w:pPr>
      <w:r w:rsidRPr="00F563E8">
        <w:rPr>
          <w:b/>
          <w:sz w:val="18"/>
          <w:szCs w:val="18"/>
        </w:rPr>
        <w:t xml:space="preserve">AUTOSHKOLLA </w:t>
      </w:r>
      <w:r w:rsidRPr="00F563E8">
        <w:rPr>
          <w:b/>
          <w:i/>
          <w:sz w:val="18"/>
          <w:szCs w:val="18"/>
        </w:rPr>
        <w:t xml:space="preserve">“____________________________” </w:t>
      </w:r>
      <w:r>
        <w:rPr>
          <w:i/>
          <w:sz w:val="18"/>
          <w:szCs w:val="18"/>
        </w:rPr>
        <w:t>NR.LICENCËS_________DATË</w:t>
      </w:r>
      <w:r w:rsidRPr="00F563E8">
        <w:rPr>
          <w:i/>
          <w:sz w:val="18"/>
          <w:szCs w:val="18"/>
        </w:rPr>
        <w:t>_____/_____/________</w:t>
      </w:r>
    </w:p>
    <w:p w:rsidR="008A77D0" w:rsidRPr="00F563E8" w:rsidRDefault="008A77D0" w:rsidP="008A77D0">
      <w:pPr>
        <w:rPr>
          <w:i/>
          <w:sz w:val="18"/>
          <w:szCs w:val="18"/>
        </w:rPr>
      </w:pPr>
    </w:p>
    <w:p w:rsidR="008A77D0" w:rsidRPr="00F563E8" w:rsidRDefault="008A77D0" w:rsidP="008A77D0">
      <w:pPr>
        <w:ind w:left="1155" w:hanging="1155"/>
        <w:rPr>
          <w:i/>
          <w:sz w:val="18"/>
          <w:szCs w:val="18"/>
        </w:rPr>
      </w:pPr>
      <w:r>
        <w:rPr>
          <w:i/>
          <w:sz w:val="18"/>
          <w:szCs w:val="18"/>
        </w:rPr>
        <w:t>PERIUDHA  E PË</w:t>
      </w:r>
      <w:r w:rsidRPr="00F563E8">
        <w:rPr>
          <w:i/>
          <w:sz w:val="18"/>
          <w:szCs w:val="18"/>
        </w:rPr>
        <w:t xml:space="preserve">RGATITJES  </w:t>
      </w:r>
      <w:r w:rsidRPr="00F563E8">
        <w:rPr>
          <w:sz w:val="18"/>
          <w:szCs w:val="18"/>
        </w:rPr>
        <w:t xml:space="preserve"> </w:t>
      </w:r>
      <w:r w:rsidRPr="00F563E8">
        <w:rPr>
          <w:i/>
          <w:sz w:val="18"/>
          <w:szCs w:val="18"/>
        </w:rPr>
        <w:t>NGA DATA ____/____/_____ (____________________________)</w:t>
      </w:r>
    </w:p>
    <w:p w:rsidR="008A77D0" w:rsidRPr="00F563E8" w:rsidRDefault="008A77D0" w:rsidP="008A77D0">
      <w:pPr>
        <w:ind w:left="1155" w:hanging="1155"/>
        <w:rPr>
          <w:i/>
          <w:sz w:val="18"/>
          <w:szCs w:val="18"/>
        </w:rPr>
      </w:pPr>
      <w:r w:rsidRPr="00F563E8">
        <w:rPr>
          <w:i/>
          <w:sz w:val="18"/>
          <w:szCs w:val="18"/>
        </w:rPr>
        <w:tab/>
      </w:r>
      <w:r w:rsidRPr="00F563E8">
        <w:rPr>
          <w:i/>
          <w:sz w:val="18"/>
          <w:szCs w:val="18"/>
        </w:rPr>
        <w:tab/>
      </w:r>
      <w:r w:rsidRPr="00F563E8">
        <w:rPr>
          <w:i/>
          <w:sz w:val="18"/>
          <w:szCs w:val="18"/>
        </w:rPr>
        <w:tab/>
      </w:r>
      <w:r w:rsidRPr="00F563E8">
        <w:rPr>
          <w:i/>
          <w:sz w:val="18"/>
          <w:szCs w:val="18"/>
        </w:rPr>
        <w:tab/>
      </w:r>
      <w:r w:rsidRPr="00F563E8">
        <w:rPr>
          <w:i/>
          <w:sz w:val="18"/>
          <w:szCs w:val="18"/>
        </w:rPr>
        <w:tab/>
        <w:t xml:space="preserve">           </w:t>
      </w:r>
      <w:r w:rsidRPr="00F563E8">
        <w:rPr>
          <w:i/>
          <w:sz w:val="18"/>
          <w:szCs w:val="18"/>
        </w:rPr>
        <w:tab/>
      </w:r>
      <w:r w:rsidRPr="00F563E8">
        <w:rPr>
          <w:i/>
          <w:sz w:val="18"/>
          <w:szCs w:val="18"/>
        </w:rPr>
        <w:tab/>
      </w:r>
      <w:r w:rsidRPr="00F563E8">
        <w:rPr>
          <w:i/>
          <w:sz w:val="18"/>
          <w:szCs w:val="18"/>
        </w:rPr>
        <w:tab/>
      </w:r>
      <w:r w:rsidRPr="00F563E8">
        <w:rPr>
          <w:i/>
          <w:sz w:val="18"/>
          <w:szCs w:val="18"/>
        </w:rPr>
        <w:tab/>
        <w:t xml:space="preserve"> (me shkrim)</w:t>
      </w:r>
    </w:p>
    <w:p w:rsidR="008A77D0" w:rsidRPr="00F563E8" w:rsidRDefault="008A77D0" w:rsidP="008A77D0">
      <w:pPr>
        <w:ind w:left="1155" w:hanging="1155"/>
        <w:rPr>
          <w:i/>
          <w:sz w:val="18"/>
          <w:szCs w:val="18"/>
        </w:rPr>
      </w:pPr>
      <w:r>
        <w:rPr>
          <w:i/>
          <w:sz w:val="18"/>
          <w:szCs w:val="18"/>
        </w:rPr>
        <w:t>DERI MË DATË</w:t>
      </w:r>
      <w:r w:rsidRPr="00F563E8">
        <w:rPr>
          <w:i/>
          <w:sz w:val="18"/>
          <w:szCs w:val="18"/>
        </w:rPr>
        <w:t xml:space="preserve"> ____/____/________  (_______________________________).</w:t>
      </w:r>
    </w:p>
    <w:p w:rsidR="008A77D0" w:rsidRDefault="008A77D0" w:rsidP="008A77D0">
      <w:pPr>
        <w:ind w:left="4320"/>
        <w:rPr>
          <w:sz w:val="18"/>
          <w:szCs w:val="18"/>
        </w:rPr>
      </w:pPr>
      <w:r w:rsidRPr="00F563E8">
        <w:rPr>
          <w:i/>
          <w:sz w:val="18"/>
          <w:szCs w:val="18"/>
        </w:rPr>
        <w:t>(me shkrim)</w:t>
      </w:r>
      <w:r w:rsidRPr="00F563E8">
        <w:rPr>
          <w:sz w:val="18"/>
          <w:szCs w:val="18"/>
        </w:rPr>
        <w:t xml:space="preserve"> </w:t>
      </w:r>
    </w:p>
    <w:p w:rsidR="008A77D0" w:rsidRPr="00F563E8" w:rsidRDefault="008A77D0" w:rsidP="008A77D0">
      <w:pPr>
        <w:ind w:left="4320"/>
        <w:rPr>
          <w:b/>
          <w:sz w:val="18"/>
          <w:szCs w:val="18"/>
        </w:rPr>
      </w:pPr>
      <w:r w:rsidRPr="00F563E8">
        <w:rPr>
          <w:sz w:val="18"/>
          <w:szCs w:val="18"/>
        </w:rPr>
        <w:t xml:space="preserve">                </w:t>
      </w:r>
      <w:r w:rsidRPr="00F563E8">
        <w:rPr>
          <w:sz w:val="18"/>
          <w:szCs w:val="18"/>
        </w:rPr>
        <w:tab/>
      </w:r>
      <w:r w:rsidRPr="00F563E8">
        <w:rPr>
          <w:sz w:val="18"/>
          <w:szCs w:val="18"/>
        </w:rPr>
        <w:tab/>
      </w:r>
      <w:r w:rsidRPr="00F563E8">
        <w:rPr>
          <w:sz w:val="18"/>
          <w:szCs w:val="18"/>
        </w:rPr>
        <w:tab/>
      </w:r>
      <w:r w:rsidRPr="00F563E8">
        <w:rPr>
          <w:sz w:val="18"/>
          <w:szCs w:val="18"/>
        </w:rPr>
        <w:tab/>
      </w:r>
      <w:r w:rsidRPr="00F563E8">
        <w:rPr>
          <w:sz w:val="18"/>
          <w:szCs w:val="18"/>
        </w:rPr>
        <w:tab/>
      </w:r>
      <w:r w:rsidR="0070711F">
        <w:rPr>
          <w:b/>
          <w:sz w:val="18"/>
          <w:szCs w:val="18"/>
        </w:rPr>
        <w:t>DREJTUESI TEKNIK  I AUTOSHKOLLË</w:t>
      </w:r>
      <w:r w:rsidRPr="00F563E8">
        <w:rPr>
          <w:b/>
          <w:sz w:val="18"/>
          <w:szCs w:val="18"/>
        </w:rPr>
        <w:t>S</w:t>
      </w:r>
    </w:p>
    <w:p w:rsidR="008A77D0" w:rsidRPr="00F563E8" w:rsidRDefault="008A77D0" w:rsidP="008A77D0">
      <w:pPr>
        <w:ind w:left="4320"/>
        <w:rPr>
          <w:sz w:val="18"/>
          <w:szCs w:val="18"/>
        </w:rPr>
      </w:pPr>
      <w:r w:rsidRPr="00F563E8">
        <w:rPr>
          <w:i/>
          <w:sz w:val="18"/>
          <w:szCs w:val="18"/>
        </w:rPr>
        <w:tab/>
      </w:r>
      <w:r>
        <w:rPr>
          <w:sz w:val="18"/>
          <w:szCs w:val="18"/>
        </w:rPr>
        <w:t xml:space="preserve">        </w:t>
      </w:r>
      <w:r w:rsidRPr="00F563E8">
        <w:rPr>
          <w:sz w:val="18"/>
          <w:szCs w:val="18"/>
        </w:rPr>
        <w:t xml:space="preserve"> (_____________________________) </w:t>
      </w:r>
    </w:p>
    <w:p w:rsidR="008A77D0" w:rsidRPr="00F563E8" w:rsidRDefault="008A77D0" w:rsidP="008A77D0">
      <w:pPr>
        <w:ind w:left="1155" w:hanging="1155"/>
        <w:rPr>
          <w:i/>
          <w:sz w:val="18"/>
          <w:szCs w:val="18"/>
        </w:rPr>
      </w:pPr>
      <w:r w:rsidRPr="00F563E8">
        <w:rPr>
          <w:i/>
          <w:sz w:val="18"/>
          <w:szCs w:val="18"/>
        </w:rPr>
        <w:t xml:space="preserve">                                                                                                       </w:t>
      </w:r>
      <w:r>
        <w:rPr>
          <w:i/>
          <w:sz w:val="18"/>
          <w:szCs w:val="18"/>
        </w:rPr>
        <w:t xml:space="preserve">    </w:t>
      </w:r>
      <w:r w:rsidR="0070711F">
        <w:rPr>
          <w:i/>
          <w:sz w:val="18"/>
          <w:szCs w:val="18"/>
        </w:rPr>
        <w:t xml:space="preserve">                         Emër, mbiemër, firmë, v</w:t>
      </w:r>
      <w:r w:rsidRPr="00F563E8">
        <w:rPr>
          <w:i/>
          <w:sz w:val="18"/>
          <w:szCs w:val="18"/>
        </w:rPr>
        <w:t>ulë</w:t>
      </w:r>
    </w:p>
    <w:p w:rsidR="008A77D0" w:rsidRPr="00F563E8" w:rsidRDefault="008F743C" w:rsidP="008A77D0">
      <w:pPr>
        <w:ind w:left="1155" w:hanging="1155"/>
        <w:rPr>
          <w:sz w:val="18"/>
          <w:szCs w:val="18"/>
        </w:rPr>
      </w:pPr>
      <w:r w:rsidRPr="00F563E8">
        <w:rPr>
          <w:noProof/>
          <w:sz w:val="18"/>
          <w:szCs w:val="18"/>
          <w:lang w:val="en-GB" w:eastAsia="en-G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52070</wp:posOffset>
                </wp:positionV>
                <wp:extent cx="6515100" cy="0"/>
                <wp:effectExtent l="19050" t="23495" r="19050" b="2413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6B0E4" id="Line 1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1pt" to="51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" strokeweight="3pt">
                <v:stroke linestyle="thinThin"/>
              </v:line>
            </w:pict>
          </mc:Fallback>
        </mc:AlternateContent>
      </w:r>
    </w:p>
    <w:p w:rsidR="008A77D0" w:rsidRPr="00F563E8" w:rsidRDefault="008A77D0" w:rsidP="008A77D0">
      <w:pPr>
        <w:pStyle w:val="Titulli"/>
        <w:jc w:val="left"/>
      </w:pPr>
      <w:r>
        <w:t>DREJTORIA RAJONALE E SHË</w:t>
      </w:r>
      <w:r w:rsidRPr="00F563E8">
        <w:t>RBIMEVE</w:t>
      </w:r>
      <w:r>
        <w:t xml:space="preserve"> TË</w:t>
      </w:r>
      <w:r w:rsidRPr="00F563E8">
        <w:t xml:space="preserve"> TRANSPORTIT RRUGOR________________</w:t>
      </w:r>
      <w:r>
        <w:t>___</w:t>
      </w:r>
    </w:p>
    <w:p w:rsidR="008A77D0" w:rsidRPr="00F563E8" w:rsidRDefault="008A77D0" w:rsidP="008A77D0">
      <w:pPr>
        <w:rPr>
          <w:sz w:val="18"/>
          <w:szCs w:val="18"/>
        </w:rPr>
      </w:pPr>
      <w:r w:rsidRPr="00F563E8">
        <w:rPr>
          <w:sz w:val="18"/>
          <w:szCs w:val="18"/>
        </w:rPr>
        <w:t>Nr._________Prot.   Datë____/____/______</w:t>
      </w:r>
    </w:p>
    <w:p w:rsidR="008A77D0" w:rsidRPr="00F563E8" w:rsidRDefault="008A77D0" w:rsidP="008A77D0">
      <w:pPr>
        <w:ind w:left="6480" w:firstLine="720"/>
        <w:rPr>
          <w:b/>
          <w:sz w:val="18"/>
          <w:szCs w:val="18"/>
        </w:rPr>
      </w:pPr>
      <w:r w:rsidRPr="00F563E8">
        <w:rPr>
          <w:b/>
          <w:sz w:val="18"/>
          <w:szCs w:val="18"/>
        </w:rPr>
        <w:tab/>
      </w:r>
    </w:p>
    <w:p w:rsidR="008A77D0" w:rsidRPr="00F563E8" w:rsidRDefault="008A77D0" w:rsidP="008A77D0">
      <w:pPr>
        <w:rPr>
          <w:b/>
          <w:sz w:val="18"/>
          <w:szCs w:val="18"/>
        </w:rPr>
      </w:pPr>
      <w:r w:rsidRPr="00F563E8">
        <w:rPr>
          <w:b/>
          <w:sz w:val="18"/>
          <w:szCs w:val="18"/>
        </w:rPr>
        <w:t xml:space="preserve">                                                         </w:t>
      </w:r>
      <w:r>
        <w:rPr>
          <w:b/>
          <w:sz w:val="18"/>
          <w:szCs w:val="18"/>
        </w:rPr>
        <w:t xml:space="preserve">              </w:t>
      </w:r>
      <w:r>
        <w:rPr>
          <w:b/>
          <w:sz w:val="18"/>
          <w:szCs w:val="18"/>
        </w:rPr>
        <w:tab/>
      </w:r>
      <w:r>
        <w:rPr>
          <w:b/>
          <w:sz w:val="18"/>
          <w:szCs w:val="18"/>
        </w:rPr>
        <w:tab/>
        <w:t xml:space="preserve">          </w:t>
      </w:r>
      <w:r>
        <w:rPr>
          <w:b/>
          <w:sz w:val="18"/>
          <w:szCs w:val="18"/>
        </w:rPr>
        <w:tab/>
      </w:r>
      <w:r>
        <w:rPr>
          <w:b/>
          <w:sz w:val="18"/>
          <w:szCs w:val="18"/>
        </w:rPr>
        <w:tab/>
        <w:t xml:space="preserve"> NËPUNË</w:t>
      </w:r>
      <w:r w:rsidRPr="00F563E8">
        <w:rPr>
          <w:b/>
          <w:sz w:val="18"/>
          <w:szCs w:val="18"/>
        </w:rPr>
        <w:t>SI I NGARKUAR</w:t>
      </w:r>
    </w:p>
    <w:p w:rsidR="008A77D0" w:rsidRPr="00F563E8" w:rsidRDefault="008A77D0" w:rsidP="008A77D0">
      <w:pPr>
        <w:ind w:left="3600" w:firstLine="720"/>
        <w:rPr>
          <w:sz w:val="18"/>
          <w:szCs w:val="18"/>
        </w:rPr>
      </w:pPr>
      <w:r w:rsidRPr="00F563E8">
        <w:rPr>
          <w:sz w:val="18"/>
          <w:szCs w:val="18"/>
        </w:rPr>
        <w:t xml:space="preserve">                           (______________________________)</w:t>
      </w:r>
    </w:p>
    <w:p w:rsidR="008A77D0" w:rsidRPr="00F563E8" w:rsidRDefault="008A77D0" w:rsidP="008A77D0">
      <w:pPr>
        <w:ind w:left="4320" w:firstLine="720"/>
        <w:rPr>
          <w:i/>
          <w:sz w:val="18"/>
          <w:szCs w:val="18"/>
        </w:rPr>
      </w:pPr>
      <w:r>
        <w:rPr>
          <w:i/>
          <w:sz w:val="18"/>
          <w:szCs w:val="18"/>
        </w:rPr>
        <w:t xml:space="preserve">                     Emër, mbiemër, f</w:t>
      </w:r>
      <w:r w:rsidRPr="00F563E8">
        <w:rPr>
          <w:i/>
          <w:sz w:val="18"/>
          <w:szCs w:val="18"/>
        </w:rPr>
        <w:t>irmë</w:t>
      </w:r>
    </w:p>
    <w:p w:rsidR="008A77D0" w:rsidRPr="00F563E8" w:rsidRDefault="008A77D0" w:rsidP="008A77D0">
      <w:pPr>
        <w:rPr>
          <w:sz w:val="10"/>
          <w:szCs w:val="18"/>
        </w:rPr>
      </w:pPr>
    </w:p>
    <w:p w:rsidR="008A77D0" w:rsidRPr="00F563E8" w:rsidRDefault="008A77D0" w:rsidP="008A77D0">
      <w:pPr>
        <w:jc w:val="both"/>
        <w:rPr>
          <w:color w:val="000000"/>
          <w:sz w:val="18"/>
          <w:szCs w:val="18"/>
        </w:rPr>
      </w:pPr>
      <w:r w:rsidRPr="00F563E8">
        <w:rPr>
          <w:sz w:val="18"/>
          <w:szCs w:val="18"/>
        </w:rPr>
        <w:t xml:space="preserve"> </w:t>
      </w:r>
      <w:r>
        <w:rPr>
          <w:b/>
          <w:sz w:val="18"/>
          <w:szCs w:val="18"/>
        </w:rPr>
        <w:t>Udhë</w:t>
      </w:r>
      <w:r w:rsidRPr="00F563E8">
        <w:rPr>
          <w:b/>
          <w:sz w:val="18"/>
          <w:szCs w:val="18"/>
        </w:rPr>
        <w:t>zues:</w:t>
      </w:r>
      <w:r w:rsidRPr="00F563E8">
        <w:rPr>
          <w:sz w:val="18"/>
          <w:szCs w:val="18"/>
        </w:rPr>
        <w:t xml:space="preserve">  1.   </w:t>
      </w:r>
      <w:r w:rsidRPr="00F563E8">
        <w:rPr>
          <w:color w:val="000000"/>
          <w:sz w:val="18"/>
          <w:szCs w:val="18"/>
        </w:rPr>
        <w:t>Ky është dokument</w:t>
      </w:r>
      <w:r>
        <w:rPr>
          <w:color w:val="000000"/>
          <w:sz w:val="18"/>
          <w:szCs w:val="18"/>
        </w:rPr>
        <w:t xml:space="preserve"> publik dhe i jepet kërkuesit të tij për t’u ushtruar në stërvitjen praktike e pë</w:t>
      </w:r>
      <w:r w:rsidRPr="00F563E8">
        <w:rPr>
          <w:color w:val="000000"/>
          <w:sz w:val="18"/>
          <w:szCs w:val="18"/>
        </w:rPr>
        <w:t>r t</w:t>
      </w:r>
      <w:r>
        <w:rPr>
          <w:color w:val="000000"/>
          <w:sz w:val="18"/>
          <w:szCs w:val="18"/>
        </w:rPr>
        <w:t>’</w:t>
      </w:r>
      <w:r w:rsidRPr="00F563E8">
        <w:rPr>
          <w:color w:val="000000"/>
          <w:sz w:val="18"/>
          <w:szCs w:val="18"/>
        </w:rPr>
        <w:t xml:space="preserve">u paraqitur </w:t>
      </w:r>
    </w:p>
    <w:p w:rsidR="008A77D0" w:rsidRPr="00F563E8" w:rsidRDefault="008A77D0" w:rsidP="008A77D0">
      <w:pPr>
        <w:ind w:left="720" w:firstLine="435"/>
        <w:jc w:val="both"/>
        <w:rPr>
          <w:color w:val="000000"/>
          <w:sz w:val="18"/>
          <w:szCs w:val="18"/>
        </w:rPr>
      </w:pPr>
      <w:r w:rsidRPr="00F563E8">
        <w:rPr>
          <w:color w:val="000000"/>
          <w:sz w:val="18"/>
          <w:szCs w:val="18"/>
        </w:rPr>
        <w:t xml:space="preserve">    në testim </w:t>
      </w:r>
      <w:r>
        <w:rPr>
          <w:color w:val="000000"/>
          <w:sz w:val="18"/>
          <w:szCs w:val="18"/>
        </w:rPr>
        <w:t>brenda juridiksionit të drejtorisë rajonale  të shërbimeve të transportit r</w:t>
      </w:r>
      <w:r w:rsidRPr="00F563E8">
        <w:rPr>
          <w:color w:val="000000"/>
          <w:sz w:val="18"/>
          <w:szCs w:val="18"/>
        </w:rPr>
        <w:t>rugor që e lëshon.</w:t>
      </w:r>
    </w:p>
    <w:p w:rsidR="008A77D0" w:rsidRPr="00F563E8" w:rsidRDefault="008A77D0" w:rsidP="008A77D0">
      <w:pPr>
        <w:numPr>
          <w:ilvl w:val="0"/>
          <w:numId w:val="18"/>
        </w:numPr>
        <w:jc w:val="both"/>
        <w:rPr>
          <w:sz w:val="18"/>
          <w:szCs w:val="18"/>
        </w:rPr>
      </w:pPr>
      <w:r>
        <w:rPr>
          <w:sz w:val="18"/>
          <w:szCs w:val="18"/>
        </w:rPr>
        <w:t>Ndryshimi, kor</w:t>
      </w:r>
      <w:r w:rsidR="00D20068">
        <w:rPr>
          <w:sz w:val="18"/>
          <w:szCs w:val="18"/>
        </w:rPr>
        <w:t>r</w:t>
      </w:r>
      <w:r>
        <w:rPr>
          <w:sz w:val="18"/>
          <w:szCs w:val="18"/>
        </w:rPr>
        <w:t>igjimi ose fa</w:t>
      </w:r>
      <w:r w:rsidRPr="00F563E8">
        <w:rPr>
          <w:sz w:val="18"/>
          <w:szCs w:val="18"/>
        </w:rPr>
        <w:t>lsifikimi i tij dënohet me ligj dhe e bën të pavlefshëm autorizimin. Në rast ndryshimi ky duhet të zëvendësohet me autorizim të r</w:t>
      </w:r>
      <w:r>
        <w:rPr>
          <w:sz w:val="18"/>
          <w:szCs w:val="18"/>
        </w:rPr>
        <w:t>i nga drejtoria r</w:t>
      </w:r>
      <w:r w:rsidRPr="00F563E8">
        <w:rPr>
          <w:sz w:val="18"/>
          <w:szCs w:val="18"/>
        </w:rPr>
        <w:t>ajonale që e ka lëshuar.</w:t>
      </w:r>
    </w:p>
    <w:p w:rsidR="008A77D0" w:rsidRPr="00F563E8" w:rsidRDefault="008A77D0" w:rsidP="008A77D0">
      <w:pPr>
        <w:numPr>
          <w:ilvl w:val="0"/>
          <w:numId w:val="18"/>
        </w:numPr>
        <w:jc w:val="both"/>
        <w:rPr>
          <w:sz w:val="18"/>
          <w:szCs w:val="18"/>
        </w:rPr>
      </w:pPr>
      <w:r>
        <w:rPr>
          <w:sz w:val="18"/>
          <w:szCs w:val="18"/>
        </w:rPr>
        <w:t>Pavarësisht nga rubrikat e shënuara te “Veprimet praktike që do të testohen”, marrja në prova praktike e kandidatit për kategorinë e lejes së drejtimit të kërkuar, duhet të bëhet në pë</w:t>
      </w:r>
      <w:r w:rsidRPr="00F563E8">
        <w:rPr>
          <w:sz w:val="18"/>
          <w:szCs w:val="18"/>
        </w:rPr>
        <w:t>rputhje me programin e hartua</w:t>
      </w:r>
      <w:r>
        <w:rPr>
          <w:sz w:val="18"/>
          <w:szCs w:val="18"/>
        </w:rPr>
        <w:t>r në rregulloren  për këtë që</w:t>
      </w:r>
      <w:r w:rsidRPr="00F563E8">
        <w:rPr>
          <w:sz w:val="18"/>
          <w:szCs w:val="18"/>
        </w:rPr>
        <w:t xml:space="preserve">llim. </w:t>
      </w:r>
    </w:p>
    <w:p w:rsidR="008A77D0" w:rsidRPr="00F563E8" w:rsidRDefault="008F743C" w:rsidP="008A77D0">
      <w:pPr>
        <w:jc w:val="both"/>
        <w:rPr>
          <w:sz w:val="18"/>
          <w:szCs w:val="18"/>
        </w:rPr>
      </w:pPr>
      <w:r w:rsidRPr="00F563E8">
        <w:rPr>
          <w:b/>
          <w:noProof/>
          <w:sz w:val="18"/>
          <w:szCs w:val="18"/>
          <w:lang w:val="en-GB" w:eastAsia="en-GB"/>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83820</wp:posOffset>
                </wp:positionV>
                <wp:extent cx="6515100" cy="0"/>
                <wp:effectExtent l="19050" t="26670" r="19050" b="20955"/>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681BF" id="Line 1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pt" to="51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" strokeweight="3pt">
                <v:stroke linestyle="thinThin"/>
              </v:line>
            </w:pict>
          </mc:Fallback>
        </mc:AlternateContent>
      </w:r>
    </w:p>
    <w:p w:rsidR="008A77D0" w:rsidRPr="00F563E8" w:rsidRDefault="008A77D0" w:rsidP="008A77D0">
      <w:pPr>
        <w:jc w:val="both"/>
        <w:rPr>
          <w:b/>
          <w:sz w:val="18"/>
          <w:szCs w:val="18"/>
        </w:rPr>
      </w:pPr>
      <w:r>
        <w:rPr>
          <w:b/>
          <w:sz w:val="18"/>
          <w:szCs w:val="18"/>
        </w:rPr>
        <w:t>PËRFUNDIMI I PROGRAMIT TË USHTRIMIT TË DREJTIMIT TË</w:t>
      </w:r>
      <w:r w:rsidRPr="00F563E8">
        <w:rPr>
          <w:b/>
          <w:sz w:val="18"/>
          <w:szCs w:val="18"/>
        </w:rPr>
        <w:t xml:space="preserve"> MJETIT</w:t>
      </w:r>
    </w:p>
    <w:p w:rsidR="008A77D0" w:rsidRPr="00F563E8" w:rsidRDefault="008A77D0" w:rsidP="008A77D0">
      <w:pPr>
        <w:jc w:val="both"/>
        <w:rPr>
          <w:sz w:val="18"/>
          <w:szCs w:val="18"/>
        </w:rPr>
      </w:pPr>
      <w:r w:rsidRPr="00F563E8">
        <w:rPr>
          <w:sz w:val="18"/>
          <w:szCs w:val="18"/>
        </w:rPr>
        <w:t>K</w:t>
      </w:r>
      <w:r>
        <w:rPr>
          <w:sz w:val="18"/>
          <w:szCs w:val="18"/>
        </w:rPr>
        <w:t>andidati_____________________i regjistruar me nr.r</w:t>
      </w:r>
      <w:r w:rsidRPr="00F563E8">
        <w:rPr>
          <w:sz w:val="18"/>
          <w:szCs w:val="18"/>
        </w:rPr>
        <w:t>egjistri themeltar</w:t>
      </w:r>
      <w:r>
        <w:rPr>
          <w:sz w:val="18"/>
          <w:szCs w:val="18"/>
        </w:rPr>
        <w:t xml:space="preserve"> (amzë</w:t>
      </w:r>
      <w:r w:rsidRPr="00F563E8">
        <w:rPr>
          <w:sz w:val="18"/>
          <w:szCs w:val="18"/>
        </w:rPr>
        <w:t>)__</w:t>
      </w:r>
      <w:r>
        <w:rPr>
          <w:sz w:val="18"/>
          <w:szCs w:val="18"/>
        </w:rPr>
        <w:t>_____________________________ (me shifër dhe shkrim) plotësoi  orë</w:t>
      </w:r>
      <w:r w:rsidR="00D20068">
        <w:rPr>
          <w:sz w:val="18"/>
          <w:szCs w:val="18"/>
        </w:rPr>
        <w:t xml:space="preserve"> të</w:t>
      </w:r>
      <w:r w:rsidRPr="00F563E8">
        <w:rPr>
          <w:sz w:val="18"/>
          <w:szCs w:val="18"/>
        </w:rPr>
        <w:t xml:space="preserve"> zhvilluara</w:t>
      </w:r>
      <w:r>
        <w:rPr>
          <w:sz w:val="18"/>
          <w:szCs w:val="18"/>
        </w:rPr>
        <w:t xml:space="preserve"> në më</w:t>
      </w:r>
      <w:r w:rsidRPr="00F563E8">
        <w:rPr>
          <w:sz w:val="18"/>
          <w:szCs w:val="18"/>
        </w:rPr>
        <w:t>simin  praktik  gjithsej________________________________( me shifra</w:t>
      </w:r>
      <w:r>
        <w:rPr>
          <w:sz w:val="18"/>
          <w:szCs w:val="18"/>
        </w:rPr>
        <w:t xml:space="preserve"> dhe shkrim ), dhe deklaron se është i aftë t’i në</w:t>
      </w:r>
      <w:r w:rsidRPr="00F563E8">
        <w:rPr>
          <w:sz w:val="18"/>
          <w:szCs w:val="18"/>
        </w:rPr>
        <w:t>nshtrohet provimit praktik.</w:t>
      </w:r>
      <w:r w:rsidRPr="00F563E8">
        <w:rPr>
          <w:sz w:val="18"/>
          <w:szCs w:val="18"/>
        </w:rPr>
        <w:tab/>
      </w:r>
    </w:p>
    <w:p w:rsidR="008A77D0" w:rsidRPr="00F44F8B" w:rsidRDefault="008A77D0" w:rsidP="008A77D0">
      <w:pPr>
        <w:rPr>
          <w:b/>
          <w:sz w:val="6"/>
          <w:szCs w:val="18"/>
        </w:rPr>
      </w:pPr>
    </w:p>
    <w:p w:rsidR="008A77D0" w:rsidRPr="00F563E8" w:rsidRDefault="00D20068" w:rsidP="008A77D0">
      <w:pPr>
        <w:rPr>
          <w:b/>
          <w:sz w:val="18"/>
          <w:szCs w:val="18"/>
        </w:rPr>
      </w:pPr>
      <w:r>
        <w:rPr>
          <w:b/>
          <w:sz w:val="18"/>
          <w:szCs w:val="18"/>
        </w:rPr>
        <w:t>DREJTUESI TEKNIK  I AUTOSHKOLLË</w:t>
      </w:r>
      <w:r w:rsidR="008A77D0" w:rsidRPr="00F563E8">
        <w:rPr>
          <w:b/>
          <w:sz w:val="18"/>
          <w:szCs w:val="18"/>
        </w:rPr>
        <w:t xml:space="preserve">S </w:t>
      </w:r>
      <w:r w:rsidR="008A77D0">
        <w:rPr>
          <w:b/>
          <w:sz w:val="18"/>
          <w:szCs w:val="18"/>
        </w:rPr>
        <w:tab/>
        <w:t xml:space="preserve">                                                                                     </w:t>
      </w:r>
      <w:r w:rsidR="008A77D0" w:rsidRPr="00F563E8">
        <w:rPr>
          <w:b/>
          <w:sz w:val="18"/>
          <w:szCs w:val="18"/>
        </w:rPr>
        <w:t>Data</w:t>
      </w:r>
    </w:p>
    <w:p w:rsidR="008A77D0" w:rsidRDefault="008A77D0" w:rsidP="008A77D0">
      <w:pPr>
        <w:rPr>
          <w:sz w:val="18"/>
          <w:szCs w:val="18"/>
        </w:rPr>
      </w:pPr>
      <w:r w:rsidRPr="00F563E8">
        <w:rPr>
          <w:sz w:val="18"/>
          <w:szCs w:val="18"/>
        </w:rPr>
        <w:t xml:space="preserve">   (_____</w:t>
      </w:r>
      <w:r>
        <w:rPr>
          <w:sz w:val="18"/>
          <w:szCs w:val="18"/>
        </w:rPr>
        <w:t xml:space="preserve">_______________________________)                                                                          </w:t>
      </w:r>
      <w:r w:rsidRPr="00F563E8">
        <w:rPr>
          <w:sz w:val="18"/>
          <w:szCs w:val="18"/>
        </w:rPr>
        <w:t>(____</w:t>
      </w:r>
      <w:r>
        <w:rPr>
          <w:sz w:val="18"/>
          <w:szCs w:val="18"/>
        </w:rPr>
        <w:t>_______________</w:t>
      </w:r>
      <w:r w:rsidRPr="00F563E8">
        <w:rPr>
          <w:sz w:val="18"/>
          <w:szCs w:val="18"/>
        </w:rPr>
        <w:t xml:space="preserve">)  </w:t>
      </w:r>
    </w:p>
    <w:p w:rsidR="008A77D0" w:rsidRPr="00F44F8B" w:rsidRDefault="008A77D0" w:rsidP="008A77D0">
      <w:pPr>
        <w:rPr>
          <w:i/>
          <w:sz w:val="18"/>
          <w:szCs w:val="18"/>
        </w:rPr>
      </w:pPr>
      <w:r>
        <w:rPr>
          <w:sz w:val="18"/>
          <w:szCs w:val="18"/>
        </w:rPr>
        <w:t xml:space="preserve">          </w:t>
      </w:r>
      <w:r w:rsidRPr="00F44F8B">
        <w:rPr>
          <w:i/>
          <w:sz w:val="18"/>
          <w:szCs w:val="18"/>
        </w:rPr>
        <w:t>Emër, mbiemer, firmë                                                                                                         Vula (me shifër dhe shkrim)</w:t>
      </w:r>
    </w:p>
    <w:p w:rsidR="008A77D0" w:rsidRPr="00035BE1" w:rsidRDefault="008A77D0" w:rsidP="008A77D0">
      <w:pPr>
        <w:jc w:val="center"/>
        <w:rPr>
          <w:rFonts w:ascii="CG Times" w:hAnsi="CG Times"/>
          <w:b/>
          <w:sz w:val="22"/>
          <w:szCs w:val="22"/>
        </w:rPr>
      </w:pPr>
      <w:r w:rsidRPr="00035BE1">
        <w:rPr>
          <w:rFonts w:ascii="CG Times" w:hAnsi="CG Times"/>
          <w:b/>
          <w:sz w:val="22"/>
          <w:szCs w:val="22"/>
        </w:rPr>
        <w:t>VLERËSIMI I KOMISIONIT TË PROVËS SË AFTËSIVE DREJTUESE DHE TË SJELLJES</w:t>
      </w:r>
    </w:p>
    <w:p w:rsidR="008A77D0" w:rsidRPr="00B17FAF" w:rsidRDefault="008A77D0" w:rsidP="008A77D0">
      <w:pPr>
        <w:ind w:left="1155" w:hanging="1155"/>
        <w:jc w:val="center"/>
        <w:rPr>
          <w:b/>
          <w:sz w:val="8"/>
        </w:rPr>
      </w:pPr>
    </w:p>
    <w:tbl>
      <w:tblPr>
        <w:tblW w:w="5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3879"/>
        <w:gridCol w:w="1233"/>
        <w:gridCol w:w="1323"/>
        <w:gridCol w:w="1323"/>
        <w:gridCol w:w="1143"/>
        <w:gridCol w:w="1139"/>
      </w:tblGrid>
      <w:tr w:rsidR="008A77D0" w:rsidRPr="00B17FAF">
        <w:tblPrEx>
          <w:tblCellMar>
            <w:top w:w="0" w:type="dxa"/>
            <w:bottom w:w="0" w:type="dxa"/>
          </w:tblCellMar>
        </w:tblPrEx>
        <w:trPr>
          <w:trHeight w:val="434"/>
          <w:jc w:val="center"/>
        </w:trPr>
        <w:tc>
          <w:tcPr>
            <w:tcW w:w="204" w:type="pct"/>
            <w:tcBorders>
              <w:bottom w:val="double" w:sz="4" w:space="0" w:color="auto"/>
            </w:tcBorders>
          </w:tcPr>
          <w:p w:rsidR="008A77D0" w:rsidRPr="00B17FAF" w:rsidRDefault="008A77D0" w:rsidP="00A242F4">
            <w:pPr>
              <w:jc w:val="center"/>
              <w:rPr>
                <w:rFonts w:ascii="CG Times" w:hAnsi="CG Times"/>
                <w:sz w:val="14"/>
                <w:szCs w:val="14"/>
              </w:rPr>
            </w:pPr>
          </w:p>
          <w:p w:rsidR="008A77D0" w:rsidRPr="00B17FAF" w:rsidRDefault="008A77D0" w:rsidP="00A242F4">
            <w:pPr>
              <w:jc w:val="center"/>
              <w:rPr>
                <w:rFonts w:ascii="CG Times" w:hAnsi="CG Times"/>
                <w:sz w:val="14"/>
                <w:szCs w:val="14"/>
              </w:rPr>
            </w:pPr>
            <w:r w:rsidRPr="00B17FAF">
              <w:rPr>
                <w:rFonts w:ascii="CG Times" w:hAnsi="CG Times"/>
                <w:sz w:val="14"/>
                <w:szCs w:val="14"/>
              </w:rPr>
              <w:t>Nr</w:t>
            </w:r>
          </w:p>
        </w:tc>
        <w:tc>
          <w:tcPr>
            <w:tcW w:w="1853" w:type="pct"/>
            <w:tcBorders>
              <w:bottom w:val="double" w:sz="4" w:space="0" w:color="auto"/>
            </w:tcBorders>
          </w:tcPr>
          <w:p w:rsidR="008A77D0" w:rsidRPr="00B17FAF" w:rsidRDefault="008A77D0" w:rsidP="00A242F4">
            <w:pPr>
              <w:jc w:val="center"/>
              <w:rPr>
                <w:rFonts w:ascii="CG Times" w:hAnsi="CG Times"/>
                <w:b/>
                <w:bCs/>
                <w:sz w:val="14"/>
                <w:szCs w:val="14"/>
              </w:rPr>
            </w:pPr>
          </w:p>
          <w:p w:rsidR="008A77D0" w:rsidRPr="00B17FAF" w:rsidRDefault="008A77D0" w:rsidP="00A242F4">
            <w:pPr>
              <w:jc w:val="center"/>
              <w:rPr>
                <w:rFonts w:ascii="CG Times" w:hAnsi="CG Times"/>
                <w:b/>
                <w:bCs/>
                <w:sz w:val="14"/>
                <w:szCs w:val="14"/>
              </w:rPr>
            </w:pPr>
            <w:r w:rsidRPr="00B17FAF">
              <w:rPr>
                <w:rFonts w:ascii="CG Times" w:hAnsi="CG Times"/>
                <w:b/>
                <w:bCs/>
                <w:sz w:val="14"/>
                <w:szCs w:val="14"/>
              </w:rPr>
              <w:t>Veprime praktike që do të testohen</w:t>
            </w:r>
          </w:p>
        </w:tc>
        <w:tc>
          <w:tcPr>
            <w:tcW w:w="589" w:type="pct"/>
            <w:tcBorders>
              <w:bottom w:val="double" w:sz="4" w:space="0" w:color="auto"/>
            </w:tcBorders>
          </w:tcPr>
          <w:p w:rsidR="008A77D0" w:rsidRPr="00B17FAF" w:rsidRDefault="008A77D0" w:rsidP="00A242F4">
            <w:pPr>
              <w:jc w:val="center"/>
              <w:rPr>
                <w:rFonts w:ascii="CG Times" w:hAnsi="CG Times"/>
                <w:b/>
                <w:bCs/>
                <w:sz w:val="14"/>
                <w:szCs w:val="14"/>
                <w:u w:val="single"/>
              </w:rPr>
            </w:pPr>
            <w:r w:rsidRPr="00B17FAF">
              <w:rPr>
                <w:rFonts w:ascii="CG Times" w:hAnsi="CG Times"/>
                <w:b/>
                <w:bCs/>
                <w:sz w:val="14"/>
                <w:szCs w:val="14"/>
                <w:u w:val="single"/>
              </w:rPr>
              <w:t>PROVA  I</w:t>
            </w:r>
          </w:p>
          <w:p w:rsidR="008A77D0" w:rsidRPr="00B17FAF" w:rsidRDefault="008A77D0" w:rsidP="00A242F4">
            <w:pPr>
              <w:rPr>
                <w:rFonts w:ascii="CG Times" w:hAnsi="CG Times"/>
                <w:b/>
                <w:bCs/>
                <w:sz w:val="14"/>
                <w:szCs w:val="14"/>
              </w:rPr>
            </w:pPr>
            <w:r w:rsidRPr="00B17FAF">
              <w:rPr>
                <w:rFonts w:ascii="CG Times" w:hAnsi="CG Times"/>
                <w:b/>
                <w:bCs/>
                <w:sz w:val="14"/>
                <w:szCs w:val="14"/>
              </w:rPr>
              <w:t>DT.________</w:t>
            </w:r>
          </w:p>
        </w:tc>
        <w:tc>
          <w:tcPr>
            <w:tcW w:w="632" w:type="pct"/>
            <w:tcBorders>
              <w:bottom w:val="double" w:sz="4" w:space="0" w:color="auto"/>
            </w:tcBorders>
          </w:tcPr>
          <w:p w:rsidR="008A77D0" w:rsidRPr="00B17FAF" w:rsidRDefault="008A77D0" w:rsidP="00A242F4">
            <w:pPr>
              <w:jc w:val="center"/>
              <w:rPr>
                <w:rFonts w:ascii="CG Times" w:hAnsi="CG Times"/>
                <w:b/>
                <w:bCs/>
                <w:sz w:val="14"/>
                <w:szCs w:val="14"/>
                <w:u w:val="single"/>
              </w:rPr>
            </w:pPr>
            <w:r w:rsidRPr="00B17FAF">
              <w:rPr>
                <w:rFonts w:ascii="CG Times" w:hAnsi="CG Times"/>
                <w:b/>
                <w:bCs/>
                <w:sz w:val="14"/>
                <w:szCs w:val="14"/>
                <w:u w:val="single"/>
              </w:rPr>
              <w:t>PROVA II</w:t>
            </w:r>
          </w:p>
          <w:p w:rsidR="008A77D0" w:rsidRPr="00B17FAF" w:rsidRDefault="008A77D0" w:rsidP="00A242F4">
            <w:pPr>
              <w:rPr>
                <w:rFonts w:ascii="CG Times" w:hAnsi="CG Times"/>
                <w:b/>
                <w:bCs/>
                <w:sz w:val="14"/>
                <w:szCs w:val="14"/>
              </w:rPr>
            </w:pPr>
            <w:r w:rsidRPr="00B17FAF">
              <w:rPr>
                <w:rFonts w:ascii="CG Times" w:hAnsi="CG Times"/>
                <w:b/>
                <w:bCs/>
                <w:sz w:val="14"/>
                <w:szCs w:val="14"/>
              </w:rPr>
              <w:t>DT._________</w:t>
            </w:r>
          </w:p>
          <w:p w:rsidR="008A77D0" w:rsidRPr="00B17FAF" w:rsidRDefault="008A77D0" w:rsidP="00A242F4">
            <w:pPr>
              <w:rPr>
                <w:rFonts w:ascii="CG Times" w:hAnsi="CG Times"/>
                <w:b/>
                <w:bCs/>
                <w:sz w:val="14"/>
                <w:szCs w:val="14"/>
              </w:rPr>
            </w:pPr>
          </w:p>
        </w:tc>
        <w:tc>
          <w:tcPr>
            <w:tcW w:w="632" w:type="pct"/>
            <w:tcBorders>
              <w:bottom w:val="double" w:sz="4" w:space="0" w:color="auto"/>
            </w:tcBorders>
          </w:tcPr>
          <w:p w:rsidR="008A77D0" w:rsidRPr="00B17FAF" w:rsidRDefault="008A77D0" w:rsidP="00A242F4">
            <w:pPr>
              <w:jc w:val="center"/>
              <w:rPr>
                <w:rFonts w:ascii="CG Times" w:hAnsi="CG Times"/>
                <w:b/>
                <w:bCs/>
                <w:sz w:val="14"/>
                <w:szCs w:val="14"/>
                <w:u w:val="single"/>
              </w:rPr>
            </w:pPr>
            <w:r w:rsidRPr="00B17FAF">
              <w:rPr>
                <w:rFonts w:ascii="CG Times" w:hAnsi="CG Times"/>
                <w:b/>
                <w:bCs/>
                <w:sz w:val="14"/>
                <w:szCs w:val="14"/>
                <w:u w:val="single"/>
              </w:rPr>
              <w:t xml:space="preserve">PROVA  III </w:t>
            </w:r>
          </w:p>
          <w:p w:rsidR="008A77D0" w:rsidRPr="00B17FAF" w:rsidRDefault="008A77D0" w:rsidP="00A242F4">
            <w:pPr>
              <w:rPr>
                <w:rFonts w:ascii="CG Times" w:hAnsi="CG Times"/>
                <w:b/>
                <w:bCs/>
                <w:sz w:val="14"/>
                <w:szCs w:val="14"/>
              </w:rPr>
            </w:pPr>
            <w:r w:rsidRPr="00B17FAF">
              <w:rPr>
                <w:rFonts w:ascii="CG Times" w:hAnsi="CG Times"/>
                <w:b/>
                <w:bCs/>
                <w:sz w:val="14"/>
                <w:szCs w:val="14"/>
              </w:rPr>
              <w:t>DT._________</w:t>
            </w:r>
          </w:p>
        </w:tc>
        <w:tc>
          <w:tcPr>
            <w:tcW w:w="546" w:type="pct"/>
            <w:tcBorders>
              <w:bottom w:val="double" w:sz="4" w:space="0" w:color="auto"/>
            </w:tcBorders>
          </w:tcPr>
          <w:p w:rsidR="008A77D0" w:rsidRPr="00B17FAF" w:rsidRDefault="008A77D0" w:rsidP="00A242F4">
            <w:pPr>
              <w:jc w:val="center"/>
              <w:rPr>
                <w:rFonts w:ascii="CG Times" w:hAnsi="CG Times"/>
                <w:b/>
                <w:bCs/>
                <w:sz w:val="14"/>
                <w:szCs w:val="14"/>
                <w:u w:val="single"/>
              </w:rPr>
            </w:pPr>
            <w:r w:rsidRPr="00B17FAF">
              <w:rPr>
                <w:rFonts w:ascii="CG Times" w:hAnsi="CG Times"/>
                <w:b/>
                <w:bCs/>
                <w:sz w:val="14"/>
                <w:szCs w:val="14"/>
                <w:u w:val="single"/>
              </w:rPr>
              <w:t xml:space="preserve">PROVA  IV </w:t>
            </w:r>
          </w:p>
          <w:p w:rsidR="008A77D0" w:rsidRPr="00B17FAF" w:rsidRDefault="008A77D0" w:rsidP="00A242F4">
            <w:pPr>
              <w:rPr>
                <w:rFonts w:ascii="CG Times" w:hAnsi="CG Times"/>
                <w:b/>
                <w:bCs/>
                <w:sz w:val="14"/>
                <w:szCs w:val="14"/>
              </w:rPr>
            </w:pPr>
            <w:r w:rsidRPr="00B17FAF">
              <w:rPr>
                <w:rFonts w:ascii="CG Times" w:hAnsi="CG Times"/>
                <w:b/>
                <w:bCs/>
                <w:sz w:val="14"/>
                <w:szCs w:val="14"/>
              </w:rPr>
              <w:t>DT._______</w:t>
            </w:r>
          </w:p>
          <w:p w:rsidR="008A77D0" w:rsidRPr="00B17FAF" w:rsidRDefault="008A77D0" w:rsidP="00A242F4">
            <w:pPr>
              <w:rPr>
                <w:rFonts w:ascii="CG Times" w:hAnsi="CG Times"/>
                <w:b/>
                <w:bCs/>
                <w:sz w:val="14"/>
                <w:szCs w:val="14"/>
              </w:rPr>
            </w:pPr>
          </w:p>
        </w:tc>
        <w:tc>
          <w:tcPr>
            <w:tcW w:w="546" w:type="pct"/>
            <w:tcBorders>
              <w:bottom w:val="double" w:sz="4" w:space="0" w:color="auto"/>
            </w:tcBorders>
          </w:tcPr>
          <w:p w:rsidR="008A77D0" w:rsidRPr="00B17FAF" w:rsidRDefault="008A77D0" w:rsidP="00A242F4">
            <w:pPr>
              <w:jc w:val="center"/>
              <w:rPr>
                <w:rFonts w:ascii="CG Times" w:hAnsi="CG Times"/>
                <w:b/>
                <w:bCs/>
                <w:sz w:val="14"/>
                <w:szCs w:val="14"/>
                <w:u w:val="single"/>
              </w:rPr>
            </w:pPr>
            <w:r w:rsidRPr="00B17FAF">
              <w:rPr>
                <w:rFonts w:ascii="CG Times" w:hAnsi="CG Times"/>
                <w:b/>
                <w:bCs/>
                <w:sz w:val="14"/>
                <w:szCs w:val="14"/>
                <w:u w:val="single"/>
              </w:rPr>
              <w:t xml:space="preserve">PROVA  V </w:t>
            </w:r>
          </w:p>
          <w:p w:rsidR="008A77D0" w:rsidRPr="00B17FAF" w:rsidRDefault="008A77D0" w:rsidP="00A242F4">
            <w:pPr>
              <w:rPr>
                <w:rFonts w:ascii="CG Times" w:hAnsi="CG Times"/>
                <w:b/>
                <w:bCs/>
                <w:sz w:val="14"/>
                <w:szCs w:val="14"/>
              </w:rPr>
            </w:pPr>
            <w:r w:rsidRPr="00B17FAF">
              <w:rPr>
                <w:rFonts w:ascii="CG Times" w:hAnsi="CG Times"/>
                <w:b/>
                <w:bCs/>
                <w:sz w:val="14"/>
                <w:szCs w:val="14"/>
              </w:rPr>
              <w:t>DT._______</w:t>
            </w:r>
          </w:p>
        </w:tc>
      </w:tr>
      <w:tr w:rsidR="008A77D0" w:rsidRPr="00B17FAF">
        <w:tblPrEx>
          <w:tblCellMar>
            <w:top w:w="0" w:type="dxa"/>
            <w:bottom w:w="0" w:type="dxa"/>
          </w:tblCellMar>
        </w:tblPrEx>
        <w:trPr>
          <w:jc w:val="center"/>
        </w:trPr>
        <w:tc>
          <w:tcPr>
            <w:tcW w:w="204" w:type="pct"/>
            <w:tcBorders>
              <w:top w:val="double" w:sz="4" w:space="0" w:color="auto"/>
            </w:tcBorders>
          </w:tcPr>
          <w:p w:rsidR="008A77D0" w:rsidRPr="00B17FAF" w:rsidRDefault="008A77D0" w:rsidP="00A242F4">
            <w:pPr>
              <w:rPr>
                <w:rFonts w:ascii="CG Times" w:hAnsi="CG Times"/>
                <w:b/>
                <w:sz w:val="14"/>
                <w:szCs w:val="14"/>
              </w:rPr>
            </w:pPr>
            <w:r w:rsidRPr="00B17FAF">
              <w:rPr>
                <w:rFonts w:ascii="CG Times" w:hAnsi="CG Times"/>
                <w:b/>
                <w:sz w:val="14"/>
                <w:szCs w:val="14"/>
              </w:rPr>
              <w:t>I</w:t>
            </w:r>
          </w:p>
        </w:tc>
        <w:tc>
          <w:tcPr>
            <w:tcW w:w="1853" w:type="pct"/>
            <w:tcBorders>
              <w:top w:val="double" w:sz="4" w:space="0" w:color="auto"/>
            </w:tcBorders>
          </w:tcPr>
          <w:p w:rsidR="008A77D0" w:rsidRPr="00B17FAF" w:rsidRDefault="008A77D0" w:rsidP="00A242F4">
            <w:pPr>
              <w:jc w:val="both"/>
              <w:rPr>
                <w:rFonts w:ascii="CG Times" w:hAnsi="CG Times"/>
                <w:b/>
                <w:sz w:val="14"/>
                <w:szCs w:val="14"/>
              </w:rPr>
            </w:pPr>
            <w:r w:rsidRPr="00B17FAF">
              <w:rPr>
                <w:rFonts w:ascii="CG Times" w:hAnsi="CG Times"/>
                <w:b/>
                <w:sz w:val="14"/>
                <w:szCs w:val="14"/>
              </w:rPr>
              <w:t>Përgatitje dhe kontroll i mj</w:t>
            </w:r>
            <w:r>
              <w:rPr>
                <w:rFonts w:ascii="CG Times" w:hAnsi="CG Times"/>
                <w:b/>
                <w:sz w:val="14"/>
                <w:szCs w:val="14"/>
              </w:rPr>
              <w:t>etit me qëllim sigurinë rrugore</w:t>
            </w:r>
          </w:p>
        </w:tc>
        <w:tc>
          <w:tcPr>
            <w:tcW w:w="589" w:type="pct"/>
            <w:tcBorders>
              <w:top w:val="double" w:sz="4" w:space="0" w:color="auto"/>
            </w:tcBorders>
          </w:tcPr>
          <w:p w:rsidR="008A77D0" w:rsidRPr="00B17FAF" w:rsidRDefault="008A77D0" w:rsidP="00A242F4">
            <w:pPr>
              <w:jc w:val="both"/>
              <w:rPr>
                <w:rFonts w:ascii="CG Times" w:hAnsi="CG Times"/>
                <w:sz w:val="14"/>
                <w:szCs w:val="14"/>
              </w:rPr>
            </w:pPr>
          </w:p>
        </w:tc>
        <w:tc>
          <w:tcPr>
            <w:tcW w:w="632" w:type="pct"/>
            <w:tcBorders>
              <w:top w:val="double" w:sz="4" w:space="0" w:color="auto"/>
            </w:tcBorders>
          </w:tcPr>
          <w:p w:rsidR="008A77D0" w:rsidRPr="00B17FAF" w:rsidRDefault="008A77D0" w:rsidP="00A242F4">
            <w:pPr>
              <w:jc w:val="both"/>
              <w:rPr>
                <w:rFonts w:ascii="CG Times" w:hAnsi="CG Times"/>
                <w:sz w:val="14"/>
                <w:szCs w:val="14"/>
              </w:rPr>
            </w:pPr>
          </w:p>
        </w:tc>
        <w:tc>
          <w:tcPr>
            <w:tcW w:w="632" w:type="pct"/>
            <w:tcBorders>
              <w:top w:val="double" w:sz="4" w:space="0" w:color="auto"/>
            </w:tcBorders>
          </w:tcPr>
          <w:p w:rsidR="008A77D0" w:rsidRPr="00B17FAF" w:rsidRDefault="008A77D0" w:rsidP="00A242F4">
            <w:pPr>
              <w:jc w:val="both"/>
              <w:rPr>
                <w:rFonts w:ascii="CG Times" w:hAnsi="CG Times"/>
                <w:sz w:val="14"/>
                <w:szCs w:val="14"/>
              </w:rPr>
            </w:pPr>
          </w:p>
        </w:tc>
        <w:tc>
          <w:tcPr>
            <w:tcW w:w="546" w:type="pct"/>
            <w:tcBorders>
              <w:top w:val="double" w:sz="4" w:space="0" w:color="auto"/>
            </w:tcBorders>
          </w:tcPr>
          <w:p w:rsidR="008A77D0" w:rsidRPr="00B17FAF" w:rsidRDefault="008A77D0" w:rsidP="00A242F4">
            <w:pPr>
              <w:jc w:val="both"/>
              <w:rPr>
                <w:rFonts w:ascii="CG Times" w:hAnsi="CG Times"/>
                <w:sz w:val="14"/>
                <w:szCs w:val="14"/>
              </w:rPr>
            </w:pPr>
          </w:p>
        </w:tc>
        <w:tc>
          <w:tcPr>
            <w:tcW w:w="546" w:type="pct"/>
            <w:tcBorders>
              <w:top w:val="double" w:sz="4" w:space="0" w:color="auto"/>
            </w:tcBorders>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1</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Rregullim i sediljes, pasqyrave</w:t>
            </w:r>
            <w:r>
              <w:rPr>
                <w:rFonts w:ascii="CG Times" w:hAnsi="CG Times"/>
                <w:sz w:val="14"/>
                <w:szCs w:val="14"/>
              </w:rPr>
              <w:t>, të rripave të sigurimit dhe</w:t>
            </w:r>
            <w:r w:rsidRPr="00B17FAF">
              <w:rPr>
                <w:rFonts w:ascii="CG Times" w:hAnsi="CG Times"/>
                <w:sz w:val="14"/>
                <w:szCs w:val="14"/>
              </w:rPr>
              <w:t xml:space="preserve"> mbështetes së mundshme të kokës</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2</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Kontrol</w:t>
            </w:r>
            <w:r>
              <w:rPr>
                <w:rFonts w:ascii="CG Times" w:hAnsi="CG Times"/>
                <w:sz w:val="14"/>
                <w:szCs w:val="14"/>
              </w:rPr>
              <w:t>l i kushteve të rrotave dhe bul</w:t>
            </w:r>
            <w:r w:rsidRPr="00B17FAF">
              <w:rPr>
                <w:rFonts w:ascii="CG Times" w:hAnsi="CG Times"/>
                <w:sz w:val="14"/>
                <w:szCs w:val="14"/>
              </w:rPr>
              <w:t xml:space="preserve">onave, dritareve, pastruesve të xhamave dhe të niveleve (vaj motori, lëng </w:t>
            </w:r>
            <w:r>
              <w:rPr>
                <w:rFonts w:ascii="CG Times" w:hAnsi="CG Times"/>
                <w:sz w:val="14"/>
                <w:szCs w:val="14"/>
              </w:rPr>
              <w:t>ftohës, lëng për të larë xhamat</w:t>
            </w:r>
            <w:r w:rsidRPr="00B17FAF">
              <w:rPr>
                <w:rFonts w:ascii="CG Times" w:hAnsi="CG Times"/>
                <w:sz w:val="14"/>
                <w:szCs w:val="14"/>
              </w:rPr>
              <w:t xml:space="preserve"> etj.)</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4</w:t>
            </w:r>
          </w:p>
        </w:tc>
        <w:tc>
          <w:tcPr>
            <w:tcW w:w="1853" w:type="pct"/>
          </w:tcPr>
          <w:p w:rsidR="008A77D0" w:rsidRPr="00B17FAF" w:rsidRDefault="008A77D0" w:rsidP="00A242F4">
            <w:pPr>
              <w:jc w:val="both"/>
              <w:rPr>
                <w:rFonts w:ascii="CG Times" w:hAnsi="CG Times"/>
                <w:color w:val="000000"/>
                <w:sz w:val="14"/>
                <w:szCs w:val="14"/>
              </w:rPr>
            </w:pPr>
            <w:r w:rsidRPr="00B17FAF">
              <w:rPr>
                <w:rFonts w:ascii="CG Times" w:hAnsi="CG Times"/>
                <w:color w:val="000000"/>
                <w:sz w:val="14"/>
                <w:szCs w:val="14"/>
              </w:rPr>
              <w:t xml:space="preserve">Kontrolli </w:t>
            </w:r>
            <w:r>
              <w:rPr>
                <w:rFonts w:ascii="CG Times" w:hAnsi="CG Times"/>
                <w:color w:val="000000"/>
                <w:sz w:val="14"/>
                <w:szCs w:val="14"/>
              </w:rPr>
              <w:t>i presionit të ajrit, i depozitë</w:t>
            </w:r>
            <w:r w:rsidRPr="00B17FAF">
              <w:rPr>
                <w:rFonts w:ascii="CG Times" w:hAnsi="CG Times"/>
                <w:color w:val="000000"/>
                <w:sz w:val="14"/>
                <w:szCs w:val="14"/>
              </w:rPr>
              <w:t xml:space="preserve">s  së </w:t>
            </w:r>
            <w:r>
              <w:rPr>
                <w:rFonts w:ascii="CG Times" w:hAnsi="CG Times"/>
                <w:color w:val="000000"/>
                <w:sz w:val="14"/>
                <w:szCs w:val="14"/>
              </w:rPr>
              <w:t>ajrit, kompresorit  dhe të jastëkëve të</w:t>
            </w:r>
            <w:r w:rsidRPr="00B17FAF">
              <w:rPr>
                <w:rFonts w:ascii="CG Times" w:hAnsi="CG Times"/>
                <w:color w:val="000000"/>
                <w:sz w:val="14"/>
                <w:szCs w:val="14"/>
              </w:rPr>
              <w:t xml:space="preserve"> ajrit</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5</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Kontroll i freksionit dhe frenave</w:t>
            </w:r>
            <w:r>
              <w:rPr>
                <w:rFonts w:ascii="CG Times" w:hAnsi="CG Times"/>
                <w:sz w:val="14"/>
                <w:szCs w:val="14"/>
              </w:rPr>
              <w:t>, por edhe lidhjeve elektrike pë</w:t>
            </w:r>
            <w:r w:rsidRPr="00B17FAF">
              <w:rPr>
                <w:rFonts w:ascii="CG Times" w:hAnsi="CG Times"/>
                <w:sz w:val="14"/>
                <w:szCs w:val="14"/>
              </w:rPr>
              <w:t>r kateg</w:t>
            </w:r>
            <w:r>
              <w:rPr>
                <w:rFonts w:ascii="CG Times" w:hAnsi="CG Times"/>
                <w:sz w:val="14"/>
                <w:szCs w:val="14"/>
              </w:rPr>
              <w:t>ori të veç</w:t>
            </w:r>
            <w:r w:rsidRPr="00B17FAF">
              <w:rPr>
                <w:rFonts w:ascii="CG Times" w:hAnsi="CG Times"/>
                <w:sz w:val="14"/>
                <w:szCs w:val="14"/>
              </w:rPr>
              <w:t>anta</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b/>
                <w:sz w:val="14"/>
                <w:szCs w:val="14"/>
              </w:rPr>
            </w:pPr>
            <w:r w:rsidRPr="00B17FAF">
              <w:rPr>
                <w:rFonts w:ascii="CG Times" w:hAnsi="CG Times"/>
                <w:b/>
                <w:sz w:val="14"/>
                <w:szCs w:val="14"/>
              </w:rPr>
              <w:t>II</w:t>
            </w:r>
          </w:p>
        </w:tc>
        <w:tc>
          <w:tcPr>
            <w:tcW w:w="1853" w:type="pct"/>
          </w:tcPr>
          <w:p w:rsidR="008A77D0" w:rsidRPr="00B17FAF" w:rsidRDefault="008A77D0" w:rsidP="00A242F4">
            <w:pPr>
              <w:jc w:val="both"/>
              <w:rPr>
                <w:rFonts w:ascii="CG Times" w:hAnsi="CG Times"/>
                <w:b/>
                <w:sz w:val="14"/>
                <w:szCs w:val="14"/>
              </w:rPr>
            </w:pPr>
            <w:r w:rsidRPr="00B17FAF">
              <w:rPr>
                <w:rFonts w:ascii="CG Times" w:hAnsi="CG Times"/>
                <w:b/>
                <w:sz w:val="14"/>
                <w:szCs w:val="14"/>
              </w:rPr>
              <w:t>Manovrime të veçanta objekt i provave me qëllim sigurinë në rrugë</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1</w:t>
            </w:r>
          </w:p>
        </w:tc>
        <w:tc>
          <w:tcPr>
            <w:tcW w:w="1853" w:type="pct"/>
          </w:tcPr>
          <w:p w:rsidR="008A77D0" w:rsidRPr="00B17FAF" w:rsidRDefault="008A77D0" w:rsidP="00A242F4">
            <w:pPr>
              <w:jc w:val="both"/>
              <w:rPr>
                <w:rFonts w:ascii="CG Times" w:hAnsi="CG Times"/>
                <w:sz w:val="14"/>
                <w:szCs w:val="14"/>
              </w:rPr>
            </w:pPr>
            <w:r>
              <w:rPr>
                <w:rFonts w:ascii="CG Times" w:hAnsi="CG Times"/>
                <w:sz w:val="14"/>
                <w:szCs w:val="14"/>
              </w:rPr>
              <w:t>Lidhje dhe zgjidhje e rimorkios ose gjysmërimorki</w:t>
            </w:r>
            <w:r w:rsidRPr="00B17FAF">
              <w:rPr>
                <w:rFonts w:ascii="CG Times" w:hAnsi="CG Times"/>
                <w:sz w:val="14"/>
                <w:szCs w:val="14"/>
              </w:rPr>
              <w:t>os nga makina që e tërheq</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2</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 xml:space="preserve">Marsh indietro në linjë të drejtë ose me kthim djathtas ose majtas duke iu përmbajtur korsisë së saktë </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3</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Frenim i saktë duke respektuar pikën e ndalimit të parapërcaktuar; ekzekutimi i një frenimi emergjence është i kërkuar</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4</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Parkim i makinës dhe dalje nga hapësira e parkingut (paralel, drejt ose jodrejt, marsh përpara ose mb</w:t>
            </w:r>
            <w:r>
              <w:rPr>
                <w:rFonts w:ascii="CG Times" w:hAnsi="CG Times"/>
                <w:sz w:val="14"/>
                <w:szCs w:val="14"/>
              </w:rPr>
              <w:t>rapa; në rafsh ose në pjerrësi)</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5</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Kthim i makinës, duke iu drejtuar si marshit përpara ashtu edhe marshit indietro</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6</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 xml:space="preserve">Parkim në siguresë për veprime të ngarkim/shkarkimit ose ngjitjen/zbritjen e pasagjerëve </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b/>
                <w:sz w:val="14"/>
                <w:szCs w:val="14"/>
              </w:rPr>
            </w:pPr>
            <w:r w:rsidRPr="00B17FAF">
              <w:rPr>
                <w:rFonts w:ascii="CG Times" w:hAnsi="CG Times"/>
                <w:b/>
                <w:sz w:val="14"/>
                <w:szCs w:val="14"/>
              </w:rPr>
              <w:t>III</w:t>
            </w:r>
          </w:p>
        </w:tc>
        <w:tc>
          <w:tcPr>
            <w:tcW w:w="1853" w:type="pct"/>
          </w:tcPr>
          <w:p w:rsidR="008A77D0" w:rsidRPr="00B17FAF" w:rsidRDefault="008A77D0" w:rsidP="00A242F4">
            <w:pPr>
              <w:jc w:val="both"/>
              <w:rPr>
                <w:rFonts w:ascii="CG Times" w:hAnsi="CG Times"/>
                <w:b/>
                <w:sz w:val="14"/>
                <w:szCs w:val="14"/>
              </w:rPr>
            </w:pPr>
            <w:r w:rsidRPr="00B17FAF">
              <w:rPr>
                <w:rFonts w:ascii="CG Times" w:hAnsi="CG Times"/>
                <w:b/>
                <w:sz w:val="14"/>
                <w:szCs w:val="14"/>
              </w:rPr>
              <w:t>Sjellja në trafik</w:t>
            </w:r>
          </w:p>
        </w:tc>
        <w:tc>
          <w:tcPr>
            <w:tcW w:w="589" w:type="pct"/>
          </w:tcPr>
          <w:p w:rsidR="008A77D0" w:rsidRPr="00B17FAF" w:rsidRDefault="008A77D0" w:rsidP="00A242F4">
            <w:pPr>
              <w:jc w:val="both"/>
              <w:rPr>
                <w:rFonts w:ascii="CG Times" w:hAnsi="CG Times"/>
                <w:sz w:val="14"/>
                <w:szCs w:val="14"/>
              </w:rPr>
            </w:pPr>
          </w:p>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1</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Nisja nga frenimi: nga një parking, pas një qëndrimi në trafik; du</w:t>
            </w:r>
            <w:r>
              <w:rPr>
                <w:rFonts w:ascii="CG Times" w:hAnsi="CG Times"/>
                <w:sz w:val="14"/>
                <w:szCs w:val="14"/>
              </w:rPr>
              <w:t>ke dalë nga një rrugë sekondare</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2</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Drejtimi i mjetit në rrugë të drejtë; sjellja në përballje me mjetet e tjera</w:t>
            </w:r>
            <w:r>
              <w:rPr>
                <w:rFonts w:ascii="CG Times" w:hAnsi="CG Times"/>
                <w:sz w:val="14"/>
                <w:szCs w:val="14"/>
              </w:rPr>
              <w:t xml:space="preserve"> që vijnë në drejtim të kundërt</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3</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Drejtimi i mjetit në kthesë dhe në rast të një hapësire të kufizuar</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4</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 xml:space="preserve"> Zgjedhja e korsisë së duhur përpara kryqëzimit</w:t>
            </w:r>
          </w:p>
        </w:tc>
        <w:tc>
          <w:tcPr>
            <w:tcW w:w="589" w:type="pct"/>
          </w:tcPr>
          <w:p w:rsidR="008A77D0" w:rsidRPr="00B17FAF" w:rsidRDefault="008A77D0" w:rsidP="00A242F4">
            <w:pPr>
              <w:jc w:val="both"/>
              <w:rPr>
                <w:rFonts w:ascii="CG Times" w:hAnsi="CG Times"/>
                <w:sz w:val="14"/>
                <w:szCs w:val="14"/>
              </w:rPr>
            </w:pPr>
          </w:p>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5</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Veprimet në kryqëzime me dhe pa semafor, me drejtues trafiku, përballim dhe kalim i kryqëzimeve dhe rrugëve të ndërlidhëse</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6</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Ndryshim drejtimi: kthim djathtas ose majtas; ndryshim korsie</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7</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Hyrje/dalje nga autostrada (ose të rrugë të mundshme të njëjta me të): hyrje përmes korsisë së shpejtësisë; dalje përmes korsisë së ngadalësimit</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8</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Parakalimi i mjeteve të tjera, kalimi i pengesave (për shembull mjete të parkuara); të qënit objekt i parakal</w:t>
            </w:r>
            <w:r>
              <w:rPr>
                <w:rFonts w:ascii="CG Times" w:hAnsi="CG Times"/>
                <w:sz w:val="14"/>
                <w:szCs w:val="14"/>
              </w:rPr>
              <w:t>imit nga ana e mjeteve të tjera</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9</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Prova ne  rrethrrotullime, kal</w:t>
            </w:r>
            <w:r>
              <w:rPr>
                <w:rFonts w:ascii="CG Times" w:hAnsi="CG Times"/>
                <w:sz w:val="14"/>
                <w:szCs w:val="14"/>
              </w:rPr>
              <w:t>ime në nivel, ndalesa të autobus</w:t>
            </w:r>
            <w:r w:rsidRPr="00B17FAF">
              <w:rPr>
                <w:rFonts w:ascii="CG Times" w:hAnsi="CG Times"/>
                <w:sz w:val="14"/>
                <w:szCs w:val="14"/>
              </w:rPr>
              <w:t>ë</w:t>
            </w:r>
            <w:r>
              <w:rPr>
                <w:rFonts w:ascii="CG Times" w:hAnsi="CG Times"/>
                <w:sz w:val="14"/>
                <w:szCs w:val="14"/>
              </w:rPr>
              <w:t>ve, përmeskalime të këmbësorëve</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10</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Drejtimi i mjetit në ngjitje/zbritje të gjata, ndalimi dhe nisja nga vendi në rrugët në ngjitje</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11</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Përdorimi i duhur i marsheve dhe fr</w:t>
            </w:r>
            <w:r>
              <w:rPr>
                <w:rFonts w:ascii="CG Times" w:hAnsi="CG Times"/>
                <w:sz w:val="14"/>
                <w:szCs w:val="14"/>
              </w:rPr>
              <w:t>eksionit sipas kushteve te rrugë</w:t>
            </w:r>
            <w:r w:rsidRPr="00B17FAF">
              <w:rPr>
                <w:rFonts w:ascii="CG Times" w:hAnsi="CG Times"/>
                <w:sz w:val="14"/>
                <w:szCs w:val="14"/>
              </w:rPr>
              <w:t>s</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12</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Zotërimi i timonit, mbajtja e krahut të duhur në qarkullim</w:t>
            </w:r>
          </w:p>
        </w:tc>
        <w:tc>
          <w:tcPr>
            <w:tcW w:w="589" w:type="pct"/>
          </w:tcPr>
          <w:p w:rsidR="008A77D0" w:rsidRPr="00B17FAF" w:rsidRDefault="008A77D0" w:rsidP="00A242F4">
            <w:pPr>
              <w:jc w:val="both"/>
              <w:rPr>
                <w:rFonts w:ascii="CG Times" w:hAnsi="CG Times"/>
                <w:sz w:val="14"/>
                <w:szCs w:val="14"/>
              </w:rPr>
            </w:pPr>
          </w:p>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13</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Respektimi i sinjaleve vertikale dhe horizontale</w:t>
            </w:r>
          </w:p>
        </w:tc>
        <w:tc>
          <w:tcPr>
            <w:tcW w:w="589" w:type="pct"/>
          </w:tcPr>
          <w:p w:rsidR="008A77D0" w:rsidRPr="00B17FAF" w:rsidRDefault="008A77D0" w:rsidP="00A242F4">
            <w:pPr>
              <w:jc w:val="both"/>
              <w:rPr>
                <w:rFonts w:ascii="CG Times" w:hAnsi="CG Times"/>
                <w:sz w:val="14"/>
                <w:szCs w:val="14"/>
              </w:rPr>
            </w:pPr>
          </w:p>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cantSplit/>
          <w:trHeight w:val="258"/>
          <w:jc w:val="center"/>
        </w:trPr>
        <w:tc>
          <w:tcPr>
            <w:tcW w:w="204" w:type="pct"/>
          </w:tcPr>
          <w:p w:rsidR="008A77D0" w:rsidRPr="00B17FAF" w:rsidRDefault="008A77D0" w:rsidP="00A242F4">
            <w:pPr>
              <w:jc w:val="both"/>
              <w:rPr>
                <w:rFonts w:ascii="CG Times" w:hAnsi="CG Times"/>
                <w:sz w:val="14"/>
                <w:szCs w:val="14"/>
              </w:rPr>
            </w:pPr>
            <w:r w:rsidRPr="00B17FAF">
              <w:rPr>
                <w:rFonts w:ascii="CG Times" w:hAnsi="CG Times"/>
                <w:sz w:val="14"/>
                <w:szCs w:val="14"/>
              </w:rPr>
              <w:t>14</w:t>
            </w:r>
          </w:p>
        </w:tc>
        <w:tc>
          <w:tcPr>
            <w:tcW w:w="1853" w:type="pct"/>
          </w:tcPr>
          <w:p w:rsidR="008A77D0" w:rsidRPr="00B17FAF" w:rsidRDefault="008A77D0" w:rsidP="00A242F4">
            <w:pPr>
              <w:jc w:val="both"/>
              <w:rPr>
                <w:rFonts w:ascii="CG Times" w:hAnsi="CG Times"/>
                <w:sz w:val="14"/>
                <w:szCs w:val="14"/>
              </w:rPr>
            </w:pPr>
            <w:r w:rsidRPr="00B17FAF">
              <w:rPr>
                <w:rFonts w:ascii="CG Times" w:hAnsi="CG Times"/>
                <w:sz w:val="14"/>
                <w:szCs w:val="14"/>
              </w:rPr>
              <w:t>Masat për daljen e sigurt nga mjeti</w:t>
            </w:r>
          </w:p>
        </w:tc>
        <w:tc>
          <w:tcPr>
            <w:tcW w:w="589" w:type="pct"/>
          </w:tcPr>
          <w:p w:rsidR="008A77D0" w:rsidRPr="00B17FAF" w:rsidRDefault="008A77D0" w:rsidP="00A242F4">
            <w:pPr>
              <w:jc w:val="both"/>
              <w:rPr>
                <w:rFonts w:ascii="CG Times" w:hAnsi="CG Times"/>
                <w:sz w:val="14"/>
                <w:szCs w:val="14"/>
              </w:rPr>
            </w:pPr>
          </w:p>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r w:rsidR="008A77D0" w:rsidRPr="00B17FAF">
        <w:tblPrEx>
          <w:tblCellMar>
            <w:top w:w="0" w:type="dxa"/>
            <w:bottom w:w="0" w:type="dxa"/>
          </w:tblCellMar>
        </w:tblPrEx>
        <w:trPr>
          <w:cantSplit/>
          <w:trHeight w:val="399"/>
          <w:jc w:val="center"/>
        </w:trPr>
        <w:tc>
          <w:tcPr>
            <w:tcW w:w="2057" w:type="pct"/>
            <w:gridSpan w:val="2"/>
          </w:tcPr>
          <w:p w:rsidR="008A77D0" w:rsidRPr="00B17FAF" w:rsidRDefault="008A77D0" w:rsidP="00A242F4">
            <w:pPr>
              <w:jc w:val="both"/>
              <w:rPr>
                <w:rFonts w:ascii="CG Times" w:hAnsi="CG Times"/>
                <w:sz w:val="14"/>
                <w:szCs w:val="14"/>
              </w:rPr>
            </w:pPr>
          </w:p>
          <w:p w:rsidR="008A77D0" w:rsidRPr="00B17FAF" w:rsidRDefault="008A77D0" w:rsidP="00A242F4">
            <w:pPr>
              <w:jc w:val="center"/>
              <w:rPr>
                <w:rFonts w:ascii="CG Times" w:hAnsi="CG Times"/>
                <w:b/>
                <w:bCs/>
                <w:sz w:val="14"/>
                <w:szCs w:val="14"/>
              </w:rPr>
            </w:pPr>
            <w:r>
              <w:rPr>
                <w:rFonts w:ascii="CG Times" w:hAnsi="CG Times"/>
                <w:b/>
                <w:bCs/>
                <w:sz w:val="14"/>
                <w:szCs w:val="14"/>
              </w:rPr>
              <w:t>REZULTATI I PROVËS  (Fiton / Nuk fit</w:t>
            </w:r>
            <w:r w:rsidRPr="00B17FAF">
              <w:rPr>
                <w:rFonts w:ascii="CG Times" w:hAnsi="CG Times"/>
                <w:b/>
                <w:bCs/>
                <w:sz w:val="14"/>
                <w:szCs w:val="14"/>
              </w:rPr>
              <w:t>on)</w:t>
            </w:r>
          </w:p>
        </w:tc>
        <w:tc>
          <w:tcPr>
            <w:tcW w:w="589"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632"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c>
          <w:tcPr>
            <w:tcW w:w="546" w:type="pct"/>
          </w:tcPr>
          <w:p w:rsidR="008A77D0" w:rsidRPr="00B17FAF" w:rsidRDefault="008A77D0" w:rsidP="00A242F4">
            <w:pPr>
              <w:jc w:val="both"/>
              <w:rPr>
                <w:rFonts w:ascii="CG Times" w:hAnsi="CG Times"/>
                <w:sz w:val="14"/>
                <w:szCs w:val="14"/>
              </w:rPr>
            </w:pPr>
          </w:p>
        </w:tc>
      </w:tr>
    </w:tbl>
    <w:p w:rsidR="008A77D0" w:rsidRDefault="008A77D0" w:rsidP="008A77D0">
      <w:pPr>
        <w:jc w:val="both"/>
        <w:rPr>
          <w:b/>
        </w:rPr>
      </w:pPr>
    </w:p>
    <w:p w:rsidR="008A77D0" w:rsidRPr="00B17FAF" w:rsidRDefault="008A77D0" w:rsidP="008A77D0">
      <w:pPr>
        <w:jc w:val="both"/>
        <w:rPr>
          <w:rFonts w:ascii="CG Times" w:hAnsi="CG Times"/>
          <w:sz w:val="18"/>
          <w:szCs w:val="18"/>
        </w:rPr>
      </w:pPr>
      <w:r w:rsidRPr="00B17FAF">
        <w:rPr>
          <w:rFonts w:ascii="CG Times" w:hAnsi="CG Times"/>
          <w:b/>
          <w:sz w:val="18"/>
          <w:szCs w:val="18"/>
        </w:rPr>
        <w:t>Kandidati</w:t>
      </w:r>
      <w:r w:rsidRPr="00B17FAF">
        <w:rPr>
          <w:rFonts w:ascii="CG Times" w:hAnsi="CG Times"/>
          <w:sz w:val="18"/>
          <w:szCs w:val="18"/>
        </w:rPr>
        <w:t xml:space="preserve"> (___________________________) fiton </w:t>
      </w:r>
      <w:r w:rsidRPr="00B17FAF">
        <w:rPr>
          <w:rFonts w:ascii="CG Times" w:hAnsi="CG Times"/>
          <w:b/>
          <w:sz w:val="18"/>
          <w:szCs w:val="18"/>
        </w:rPr>
        <w:t>"P</w:t>
      </w:r>
      <w:r>
        <w:rPr>
          <w:rFonts w:ascii="CG Times" w:hAnsi="CG Times"/>
          <w:b/>
          <w:sz w:val="18"/>
          <w:szCs w:val="18"/>
        </w:rPr>
        <w:t>rovën e aftësive drejtuese dhe të</w:t>
      </w:r>
      <w:r w:rsidRPr="00B17FAF">
        <w:rPr>
          <w:rFonts w:ascii="CG Times" w:hAnsi="CG Times"/>
          <w:b/>
          <w:sz w:val="18"/>
          <w:szCs w:val="18"/>
        </w:rPr>
        <w:t xml:space="preserve"> sjelljes”</w:t>
      </w:r>
      <w:r>
        <w:rPr>
          <w:rFonts w:ascii="CG Times" w:hAnsi="CG Times"/>
          <w:sz w:val="18"/>
          <w:szCs w:val="18"/>
        </w:rPr>
        <w:t xml:space="preserve"> për leje drejtimi të kategorisë “_______"me v</w:t>
      </w:r>
      <w:r w:rsidRPr="00B17FAF">
        <w:rPr>
          <w:rFonts w:ascii="CG Times" w:hAnsi="CG Times"/>
          <w:sz w:val="18"/>
          <w:szCs w:val="18"/>
        </w:rPr>
        <w:t xml:space="preserve">endimin </w:t>
      </w:r>
      <w:r>
        <w:rPr>
          <w:rFonts w:ascii="CG Times" w:hAnsi="CG Times"/>
          <w:sz w:val="18"/>
          <w:szCs w:val="18"/>
        </w:rPr>
        <w:t>e k</w:t>
      </w:r>
      <w:r w:rsidRPr="00B17FAF">
        <w:rPr>
          <w:rFonts w:ascii="CG Times" w:hAnsi="CG Times"/>
          <w:sz w:val="18"/>
          <w:szCs w:val="18"/>
        </w:rPr>
        <w:t xml:space="preserve">omisionit </w:t>
      </w:r>
      <w:r>
        <w:rPr>
          <w:rFonts w:ascii="CG Times" w:hAnsi="CG Times"/>
          <w:sz w:val="18"/>
          <w:szCs w:val="18"/>
        </w:rPr>
        <w:t xml:space="preserve"> Nr/p</w:t>
      </w:r>
      <w:r w:rsidRPr="00B17FAF">
        <w:rPr>
          <w:rFonts w:ascii="CG Times" w:hAnsi="CG Times"/>
          <w:sz w:val="18"/>
          <w:szCs w:val="18"/>
        </w:rPr>
        <w:t>rot._________ datë _____________</w:t>
      </w:r>
    </w:p>
    <w:p w:rsidR="008A77D0" w:rsidRPr="00B17FAF" w:rsidRDefault="008A77D0" w:rsidP="008A77D0">
      <w:pPr>
        <w:ind w:left="1155" w:hanging="1155"/>
        <w:jc w:val="both"/>
        <w:rPr>
          <w:rFonts w:ascii="CG Times" w:hAnsi="CG Times"/>
          <w:sz w:val="18"/>
          <w:szCs w:val="18"/>
        </w:rPr>
      </w:pPr>
      <w:r w:rsidRPr="00B17FAF">
        <w:rPr>
          <w:rFonts w:ascii="CG Times" w:hAnsi="CG Times"/>
          <w:sz w:val="18"/>
          <w:szCs w:val="18"/>
        </w:rPr>
        <w:tab/>
      </w:r>
      <w:r w:rsidRPr="00B17FAF">
        <w:rPr>
          <w:rFonts w:ascii="CG Times" w:hAnsi="CG Times"/>
          <w:sz w:val="18"/>
          <w:szCs w:val="18"/>
        </w:rPr>
        <w:tab/>
      </w:r>
      <w:r w:rsidRPr="00B17FAF">
        <w:rPr>
          <w:rFonts w:ascii="CG Times" w:hAnsi="CG Times"/>
          <w:sz w:val="18"/>
          <w:szCs w:val="18"/>
        </w:rPr>
        <w:tab/>
      </w:r>
      <w:r w:rsidRPr="00B17FAF">
        <w:rPr>
          <w:rFonts w:ascii="CG Times" w:hAnsi="CG Times"/>
          <w:sz w:val="18"/>
          <w:szCs w:val="18"/>
        </w:rPr>
        <w:tab/>
      </w:r>
      <w:r w:rsidRPr="00B17FAF">
        <w:rPr>
          <w:rFonts w:ascii="CG Times" w:hAnsi="CG Times"/>
          <w:sz w:val="18"/>
          <w:szCs w:val="18"/>
        </w:rPr>
        <w:tab/>
      </w:r>
      <w:r w:rsidRPr="00B17FAF">
        <w:rPr>
          <w:rFonts w:ascii="CG Times" w:hAnsi="CG Times"/>
          <w:sz w:val="18"/>
          <w:szCs w:val="18"/>
        </w:rPr>
        <w:tab/>
      </w:r>
    </w:p>
    <w:p w:rsidR="008A77D0" w:rsidRPr="00B17FAF" w:rsidRDefault="008A77D0" w:rsidP="008A77D0">
      <w:pPr>
        <w:ind w:left="2770" w:hanging="2770"/>
        <w:jc w:val="center"/>
        <w:rPr>
          <w:rFonts w:ascii="CG Times" w:hAnsi="CG Times"/>
          <w:b/>
          <w:bCs/>
          <w:sz w:val="18"/>
          <w:szCs w:val="18"/>
          <w:u w:val="single"/>
        </w:rPr>
      </w:pPr>
      <w:r w:rsidRPr="00B17FAF">
        <w:rPr>
          <w:rFonts w:ascii="CG Times" w:hAnsi="CG Times"/>
          <w:b/>
          <w:bCs/>
          <w:sz w:val="18"/>
          <w:szCs w:val="18"/>
          <w:u w:val="single"/>
        </w:rPr>
        <w:t>KOMISIONI</w:t>
      </w:r>
    </w:p>
    <w:p w:rsidR="008A77D0" w:rsidRPr="00B17FAF" w:rsidRDefault="00D20068" w:rsidP="008A77D0">
      <w:pPr>
        <w:ind w:left="3490" w:hanging="2770"/>
        <w:jc w:val="both"/>
        <w:rPr>
          <w:rFonts w:ascii="CG Times" w:hAnsi="CG Times"/>
          <w:b/>
          <w:bCs/>
          <w:sz w:val="18"/>
          <w:szCs w:val="18"/>
        </w:rPr>
      </w:pPr>
      <w:r>
        <w:rPr>
          <w:rFonts w:ascii="CG Times" w:hAnsi="CG Times"/>
          <w:b/>
          <w:bCs/>
          <w:sz w:val="18"/>
          <w:szCs w:val="18"/>
        </w:rPr>
        <w:t xml:space="preserve">       ANË</w:t>
      </w:r>
      <w:r w:rsidR="008A77D0" w:rsidRPr="00B17FAF">
        <w:rPr>
          <w:rFonts w:ascii="CG Times" w:hAnsi="CG Times"/>
          <w:b/>
          <w:bCs/>
          <w:sz w:val="18"/>
          <w:szCs w:val="18"/>
        </w:rPr>
        <w:t xml:space="preserve">TARI </w:t>
      </w:r>
      <w:r w:rsidR="008A77D0" w:rsidRPr="00B17FAF">
        <w:rPr>
          <w:rFonts w:ascii="CG Times" w:hAnsi="CG Times"/>
          <w:sz w:val="18"/>
          <w:szCs w:val="18"/>
        </w:rPr>
        <w:tab/>
      </w:r>
      <w:r w:rsidR="008A77D0" w:rsidRPr="00B17FAF">
        <w:rPr>
          <w:rFonts w:ascii="CG Times" w:hAnsi="CG Times"/>
          <w:sz w:val="18"/>
          <w:szCs w:val="18"/>
        </w:rPr>
        <w:tab/>
      </w:r>
      <w:r w:rsidR="008A77D0" w:rsidRPr="00B17FAF">
        <w:rPr>
          <w:rFonts w:ascii="CG Times" w:hAnsi="CG Times"/>
          <w:sz w:val="18"/>
          <w:szCs w:val="18"/>
        </w:rPr>
        <w:tab/>
        <w:t xml:space="preserve">                                                    </w:t>
      </w:r>
      <w:r w:rsidR="008A77D0" w:rsidRPr="00B17FAF">
        <w:rPr>
          <w:rFonts w:ascii="CG Times" w:hAnsi="CG Times"/>
          <w:b/>
          <w:bCs/>
          <w:sz w:val="18"/>
          <w:szCs w:val="18"/>
        </w:rPr>
        <w:t>KRYETARI</w:t>
      </w:r>
    </w:p>
    <w:p w:rsidR="008A77D0" w:rsidRPr="00B17FAF" w:rsidRDefault="008A77D0" w:rsidP="008A77D0">
      <w:pPr>
        <w:rPr>
          <w:rFonts w:ascii="CG Times" w:hAnsi="CG Times"/>
          <w:sz w:val="18"/>
          <w:szCs w:val="18"/>
        </w:rPr>
      </w:pPr>
      <w:r w:rsidRPr="00B17FAF">
        <w:rPr>
          <w:rFonts w:ascii="CG Times" w:hAnsi="CG Times"/>
          <w:sz w:val="18"/>
          <w:szCs w:val="18"/>
        </w:rPr>
        <w:t xml:space="preserve"> (_______________________________)  </w:t>
      </w:r>
      <w:r>
        <w:rPr>
          <w:rFonts w:ascii="CG Times" w:hAnsi="CG Times"/>
          <w:sz w:val="18"/>
          <w:szCs w:val="18"/>
        </w:rPr>
        <w:tab/>
      </w:r>
      <w:r>
        <w:rPr>
          <w:rFonts w:ascii="CG Times" w:hAnsi="CG Times"/>
          <w:sz w:val="18"/>
          <w:szCs w:val="18"/>
        </w:rPr>
        <w:tab/>
      </w:r>
      <w:r>
        <w:rPr>
          <w:rFonts w:ascii="CG Times" w:hAnsi="CG Times"/>
          <w:sz w:val="18"/>
          <w:szCs w:val="18"/>
        </w:rPr>
        <w:tab/>
      </w:r>
      <w:r>
        <w:rPr>
          <w:rFonts w:ascii="CG Times" w:hAnsi="CG Times"/>
          <w:sz w:val="18"/>
          <w:szCs w:val="18"/>
        </w:rPr>
        <w:tab/>
      </w:r>
      <w:r w:rsidRPr="00B17FAF">
        <w:rPr>
          <w:rFonts w:ascii="CG Times" w:hAnsi="CG Times"/>
          <w:sz w:val="18"/>
          <w:szCs w:val="18"/>
        </w:rPr>
        <w:t>(______________________________)</w:t>
      </w:r>
    </w:p>
    <w:p w:rsidR="008A77D0" w:rsidRPr="00B17FAF" w:rsidRDefault="008A77D0" w:rsidP="008A77D0">
      <w:pPr>
        <w:rPr>
          <w:rFonts w:ascii="CG Times" w:hAnsi="CG Times"/>
          <w:sz w:val="18"/>
          <w:szCs w:val="18"/>
        </w:rPr>
      </w:pPr>
      <w:r w:rsidRPr="00B17FAF">
        <w:rPr>
          <w:rFonts w:ascii="CG Times" w:hAnsi="CG Times"/>
          <w:sz w:val="18"/>
          <w:szCs w:val="18"/>
        </w:rPr>
        <w:t xml:space="preserve"> </w:t>
      </w:r>
      <w:r w:rsidRPr="00B17FAF">
        <w:rPr>
          <w:rFonts w:ascii="CG Times" w:hAnsi="CG Times"/>
          <w:sz w:val="18"/>
          <w:szCs w:val="18"/>
        </w:rPr>
        <w:tab/>
        <w:t xml:space="preserve">                                    </w:t>
      </w:r>
      <w:r>
        <w:rPr>
          <w:rFonts w:ascii="CG Times" w:hAnsi="CG Times"/>
          <w:sz w:val="18"/>
          <w:szCs w:val="18"/>
        </w:rPr>
        <w:t xml:space="preserve">                     </w:t>
      </w:r>
    </w:p>
    <w:p w:rsidR="008A77D0" w:rsidRPr="00B17FAF" w:rsidRDefault="008A77D0" w:rsidP="008A77D0">
      <w:pPr>
        <w:jc w:val="both"/>
        <w:rPr>
          <w:rFonts w:ascii="CG Times" w:hAnsi="CG Times"/>
          <w:sz w:val="18"/>
          <w:szCs w:val="18"/>
        </w:rPr>
      </w:pPr>
      <w:r>
        <w:rPr>
          <w:rFonts w:ascii="CG Times" w:hAnsi="CG Times"/>
          <w:i/>
          <w:sz w:val="18"/>
          <w:szCs w:val="18"/>
        </w:rPr>
        <w:t xml:space="preserve">             Emër, mbiemër, f</w:t>
      </w:r>
      <w:r w:rsidRPr="00B17FAF">
        <w:rPr>
          <w:rFonts w:ascii="CG Times" w:hAnsi="CG Times"/>
          <w:i/>
          <w:sz w:val="18"/>
          <w:szCs w:val="18"/>
        </w:rPr>
        <w:t>irmë</w:t>
      </w:r>
      <w:r w:rsidRPr="00B17FAF">
        <w:rPr>
          <w:rFonts w:ascii="CG Times" w:hAnsi="CG Times"/>
          <w:sz w:val="18"/>
          <w:szCs w:val="18"/>
        </w:rPr>
        <w:tab/>
      </w:r>
      <w:r w:rsidRPr="00B17FAF">
        <w:rPr>
          <w:rFonts w:ascii="CG Times" w:hAnsi="CG Times"/>
          <w:sz w:val="18"/>
          <w:szCs w:val="18"/>
        </w:rPr>
        <w:tab/>
        <w:t xml:space="preserve">                  </w:t>
      </w:r>
      <w:r>
        <w:rPr>
          <w:rFonts w:ascii="CG Times" w:hAnsi="CG Times"/>
          <w:sz w:val="18"/>
          <w:szCs w:val="18"/>
        </w:rPr>
        <w:tab/>
      </w:r>
      <w:r>
        <w:rPr>
          <w:rFonts w:ascii="CG Times" w:hAnsi="CG Times"/>
          <w:sz w:val="18"/>
          <w:szCs w:val="18"/>
        </w:rPr>
        <w:tab/>
      </w:r>
      <w:r>
        <w:rPr>
          <w:rFonts w:ascii="CG Times" w:hAnsi="CG Times"/>
          <w:sz w:val="18"/>
          <w:szCs w:val="18"/>
        </w:rPr>
        <w:tab/>
      </w:r>
      <w:r>
        <w:rPr>
          <w:rFonts w:ascii="CG Times" w:hAnsi="CG Times"/>
          <w:i/>
          <w:sz w:val="18"/>
          <w:szCs w:val="18"/>
        </w:rPr>
        <w:t>Emër, mbiemër, f</w:t>
      </w:r>
      <w:r w:rsidRPr="00B17FAF">
        <w:rPr>
          <w:rFonts w:ascii="CG Times" w:hAnsi="CG Times"/>
          <w:i/>
          <w:sz w:val="18"/>
          <w:szCs w:val="18"/>
        </w:rPr>
        <w:t>irmë</w:t>
      </w:r>
    </w:p>
    <w:p w:rsidR="008A77D0" w:rsidRDefault="008A77D0" w:rsidP="008A77D0">
      <w:pPr>
        <w:pStyle w:val="Paragrafi"/>
        <w:rPr>
          <w:sz w:val="20"/>
        </w:rPr>
      </w:pPr>
    </w:p>
    <w:p w:rsidR="00BE0ABF" w:rsidRDefault="00BE0ABF" w:rsidP="008A77D0">
      <w:pPr>
        <w:pStyle w:val="Paragrafi"/>
        <w:rPr>
          <w:sz w:val="20"/>
        </w:rPr>
        <w:sectPr w:rsidR="00BE0ABF" w:rsidSect="003D39FA">
          <w:pgSz w:w="11907" w:h="16840" w:code="9"/>
          <w:pgMar w:top="1418" w:right="1418" w:bottom="1418" w:left="1418" w:header="1304" w:footer="1134" w:gutter="0"/>
          <w:cols w:space="720"/>
          <w:docGrid w:linePitch="360"/>
        </w:sectPr>
      </w:pPr>
    </w:p>
    <w:tbl>
      <w:tblPr>
        <w:tblW w:w="15303" w:type="dxa"/>
        <w:tblInd w:w="-612" w:type="dxa"/>
        <w:tblLayout w:type="fixed"/>
        <w:tblLook w:val="0000" w:firstRow="0" w:lastRow="0" w:firstColumn="0" w:lastColumn="0" w:noHBand="0" w:noVBand="0"/>
      </w:tblPr>
      <w:tblGrid>
        <w:gridCol w:w="360"/>
        <w:gridCol w:w="180"/>
        <w:gridCol w:w="291"/>
        <w:gridCol w:w="469"/>
        <w:gridCol w:w="1051"/>
        <w:gridCol w:w="700"/>
        <w:gridCol w:w="229"/>
        <w:gridCol w:w="557"/>
        <w:gridCol w:w="559"/>
        <w:gridCol w:w="467"/>
        <w:gridCol w:w="657"/>
        <w:gridCol w:w="420"/>
        <w:gridCol w:w="852"/>
        <w:gridCol w:w="315"/>
        <w:gridCol w:w="425"/>
        <w:gridCol w:w="315"/>
        <w:gridCol w:w="525"/>
        <w:gridCol w:w="115"/>
        <w:gridCol w:w="700"/>
        <w:gridCol w:w="33"/>
        <w:gridCol w:w="777"/>
        <w:gridCol w:w="130"/>
        <w:gridCol w:w="760"/>
        <w:gridCol w:w="493"/>
        <w:gridCol w:w="393"/>
        <w:gridCol w:w="734"/>
        <w:gridCol w:w="222"/>
        <w:gridCol w:w="738"/>
        <w:gridCol w:w="36"/>
        <w:gridCol w:w="155"/>
        <w:gridCol w:w="701"/>
        <w:gridCol w:w="44"/>
        <w:gridCol w:w="646"/>
        <w:gridCol w:w="122"/>
        <w:gridCol w:w="132"/>
      </w:tblGrid>
      <w:tr w:rsidR="008A77D0" w:rsidRPr="003F4F2C">
        <w:trPr>
          <w:trHeight w:val="255"/>
        </w:trPr>
        <w:tc>
          <w:tcPr>
            <w:tcW w:w="540" w:type="dxa"/>
            <w:gridSpan w:val="2"/>
            <w:tcBorders>
              <w:top w:val="nil"/>
              <w:left w:val="nil"/>
              <w:bottom w:val="nil"/>
              <w:right w:val="nil"/>
            </w:tcBorders>
            <w:shd w:val="clear" w:color="auto" w:fill="auto"/>
            <w:noWrap/>
            <w:vAlign w:val="bottom"/>
          </w:tcPr>
          <w:p w:rsidR="008A77D0" w:rsidRPr="003F4F2C" w:rsidRDefault="008A77D0" w:rsidP="00A242F4">
            <w:pPr>
              <w:rPr>
                <w:b/>
                <w:bCs/>
                <w:sz w:val="16"/>
                <w:szCs w:val="16"/>
              </w:rPr>
            </w:pPr>
          </w:p>
        </w:tc>
        <w:tc>
          <w:tcPr>
            <w:tcW w:w="760" w:type="dxa"/>
            <w:gridSpan w:val="2"/>
            <w:tcBorders>
              <w:top w:val="nil"/>
              <w:left w:val="nil"/>
              <w:bottom w:val="nil"/>
              <w:right w:val="nil"/>
            </w:tcBorders>
            <w:shd w:val="clear" w:color="auto" w:fill="auto"/>
            <w:noWrap/>
            <w:vAlign w:val="bottom"/>
          </w:tcPr>
          <w:p w:rsidR="008A77D0" w:rsidRPr="003F4F2C" w:rsidRDefault="008A77D0" w:rsidP="00A242F4">
            <w:pPr>
              <w:rPr>
                <w:b/>
                <w:bCs/>
                <w:sz w:val="16"/>
                <w:szCs w:val="16"/>
              </w:rPr>
            </w:pPr>
          </w:p>
        </w:tc>
        <w:tc>
          <w:tcPr>
            <w:tcW w:w="1980" w:type="dxa"/>
            <w:gridSpan w:val="3"/>
            <w:tcBorders>
              <w:top w:val="nil"/>
              <w:left w:val="nil"/>
              <w:bottom w:val="nil"/>
              <w:right w:val="nil"/>
            </w:tcBorders>
            <w:shd w:val="clear" w:color="auto" w:fill="auto"/>
            <w:noWrap/>
            <w:vAlign w:val="bottom"/>
          </w:tcPr>
          <w:p w:rsidR="008A77D0" w:rsidRPr="003F4F2C" w:rsidRDefault="008A77D0" w:rsidP="00A242F4">
            <w:pPr>
              <w:rPr>
                <w:b/>
                <w:bCs/>
                <w:sz w:val="16"/>
                <w:szCs w:val="16"/>
              </w:rPr>
            </w:pPr>
          </w:p>
        </w:tc>
        <w:tc>
          <w:tcPr>
            <w:tcW w:w="1116" w:type="dxa"/>
            <w:gridSpan w:val="2"/>
            <w:tcBorders>
              <w:top w:val="nil"/>
              <w:left w:val="nil"/>
              <w:bottom w:val="nil"/>
              <w:right w:val="nil"/>
            </w:tcBorders>
            <w:shd w:val="clear" w:color="auto" w:fill="auto"/>
            <w:noWrap/>
            <w:vAlign w:val="bottom"/>
          </w:tcPr>
          <w:p w:rsidR="008A77D0" w:rsidRPr="003F4F2C" w:rsidRDefault="008A77D0" w:rsidP="00A242F4">
            <w:pPr>
              <w:rPr>
                <w:b/>
                <w:bCs/>
                <w:sz w:val="16"/>
                <w:szCs w:val="16"/>
              </w:rPr>
            </w:pPr>
          </w:p>
        </w:tc>
        <w:tc>
          <w:tcPr>
            <w:tcW w:w="1124" w:type="dxa"/>
            <w:gridSpan w:val="2"/>
            <w:tcBorders>
              <w:top w:val="nil"/>
              <w:left w:val="nil"/>
              <w:bottom w:val="nil"/>
              <w:right w:val="nil"/>
            </w:tcBorders>
          </w:tcPr>
          <w:p w:rsidR="008A77D0" w:rsidRPr="003F4F2C" w:rsidRDefault="008A77D0" w:rsidP="00A242F4">
            <w:pPr>
              <w:rPr>
                <w:b/>
                <w:bCs/>
                <w:sz w:val="16"/>
                <w:szCs w:val="16"/>
              </w:rPr>
            </w:pPr>
          </w:p>
        </w:tc>
        <w:tc>
          <w:tcPr>
            <w:tcW w:w="1272" w:type="dxa"/>
            <w:gridSpan w:val="2"/>
            <w:tcBorders>
              <w:top w:val="nil"/>
              <w:left w:val="nil"/>
              <w:bottom w:val="nil"/>
              <w:right w:val="nil"/>
            </w:tcBorders>
            <w:shd w:val="clear" w:color="auto" w:fill="auto"/>
            <w:noWrap/>
            <w:vAlign w:val="bottom"/>
          </w:tcPr>
          <w:p w:rsidR="008A77D0" w:rsidRPr="003F4F2C" w:rsidRDefault="008A77D0" w:rsidP="00A242F4">
            <w:pPr>
              <w:rPr>
                <w:b/>
                <w:bCs/>
                <w:sz w:val="16"/>
                <w:szCs w:val="16"/>
              </w:rPr>
            </w:pPr>
          </w:p>
        </w:tc>
        <w:tc>
          <w:tcPr>
            <w:tcW w:w="740" w:type="dxa"/>
            <w:gridSpan w:val="2"/>
            <w:tcBorders>
              <w:top w:val="nil"/>
              <w:left w:val="nil"/>
              <w:bottom w:val="nil"/>
              <w:right w:val="nil"/>
            </w:tcBorders>
            <w:shd w:val="clear" w:color="auto" w:fill="auto"/>
            <w:noWrap/>
            <w:vAlign w:val="bottom"/>
          </w:tcPr>
          <w:p w:rsidR="008A77D0" w:rsidRPr="003F4F2C" w:rsidRDefault="008A77D0" w:rsidP="00A242F4">
            <w:pPr>
              <w:rPr>
                <w:b/>
                <w:bCs/>
                <w:sz w:val="16"/>
                <w:szCs w:val="16"/>
              </w:rPr>
            </w:pPr>
          </w:p>
        </w:tc>
        <w:tc>
          <w:tcPr>
            <w:tcW w:w="840" w:type="dxa"/>
            <w:gridSpan w:val="2"/>
            <w:tcBorders>
              <w:top w:val="nil"/>
              <w:left w:val="nil"/>
              <w:bottom w:val="nil"/>
              <w:right w:val="nil"/>
            </w:tcBorders>
            <w:shd w:val="clear" w:color="auto" w:fill="auto"/>
            <w:noWrap/>
            <w:vAlign w:val="bottom"/>
          </w:tcPr>
          <w:p w:rsidR="008A77D0" w:rsidRPr="003F4F2C" w:rsidRDefault="008A77D0" w:rsidP="00A242F4">
            <w:pPr>
              <w:rPr>
                <w:b/>
                <w:bCs/>
                <w:sz w:val="16"/>
                <w:szCs w:val="16"/>
              </w:rPr>
            </w:pPr>
          </w:p>
        </w:tc>
        <w:tc>
          <w:tcPr>
            <w:tcW w:w="848" w:type="dxa"/>
            <w:gridSpan w:val="3"/>
            <w:tcBorders>
              <w:top w:val="nil"/>
              <w:left w:val="nil"/>
              <w:bottom w:val="nil"/>
              <w:right w:val="nil"/>
            </w:tcBorders>
            <w:shd w:val="clear" w:color="auto" w:fill="auto"/>
            <w:noWrap/>
            <w:vAlign w:val="bottom"/>
          </w:tcPr>
          <w:p w:rsidR="008A77D0" w:rsidRPr="003F4F2C" w:rsidRDefault="008A77D0" w:rsidP="00A242F4">
            <w:pPr>
              <w:rPr>
                <w:b/>
                <w:bCs/>
                <w:sz w:val="16"/>
                <w:szCs w:val="16"/>
              </w:rPr>
            </w:pPr>
          </w:p>
        </w:tc>
        <w:tc>
          <w:tcPr>
            <w:tcW w:w="777" w:type="dxa"/>
            <w:tcBorders>
              <w:top w:val="nil"/>
              <w:left w:val="nil"/>
              <w:bottom w:val="nil"/>
              <w:right w:val="nil"/>
            </w:tcBorders>
            <w:shd w:val="clear" w:color="auto" w:fill="auto"/>
            <w:noWrap/>
            <w:vAlign w:val="bottom"/>
          </w:tcPr>
          <w:p w:rsidR="008A77D0" w:rsidRPr="003F4F2C" w:rsidRDefault="008A77D0" w:rsidP="00A242F4">
            <w:pPr>
              <w:rPr>
                <w:sz w:val="16"/>
                <w:szCs w:val="16"/>
              </w:rPr>
            </w:pPr>
          </w:p>
        </w:tc>
        <w:tc>
          <w:tcPr>
            <w:tcW w:w="1383" w:type="dxa"/>
            <w:gridSpan w:val="3"/>
            <w:tcBorders>
              <w:top w:val="nil"/>
              <w:left w:val="nil"/>
              <w:bottom w:val="nil"/>
              <w:right w:val="nil"/>
            </w:tcBorders>
            <w:shd w:val="clear" w:color="auto" w:fill="auto"/>
            <w:noWrap/>
            <w:vAlign w:val="bottom"/>
          </w:tcPr>
          <w:p w:rsidR="008A77D0" w:rsidRPr="003F4F2C" w:rsidRDefault="008A77D0" w:rsidP="00A242F4">
            <w:pPr>
              <w:rPr>
                <w:sz w:val="16"/>
                <w:szCs w:val="16"/>
              </w:rPr>
            </w:pPr>
          </w:p>
        </w:tc>
        <w:tc>
          <w:tcPr>
            <w:tcW w:w="1127" w:type="dxa"/>
            <w:gridSpan w:val="2"/>
            <w:tcBorders>
              <w:top w:val="nil"/>
              <w:left w:val="nil"/>
              <w:bottom w:val="nil"/>
              <w:right w:val="nil"/>
            </w:tcBorders>
            <w:shd w:val="clear" w:color="auto" w:fill="auto"/>
            <w:noWrap/>
            <w:vAlign w:val="bottom"/>
          </w:tcPr>
          <w:p w:rsidR="008A77D0" w:rsidRPr="003F4F2C" w:rsidRDefault="008A77D0" w:rsidP="00A242F4">
            <w:pPr>
              <w:rPr>
                <w:sz w:val="16"/>
                <w:szCs w:val="16"/>
              </w:rPr>
            </w:pPr>
          </w:p>
        </w:tc>
        <w:tc>
          <w:tcPr>
            <w:tcW w:w="996" w:type="dxa"/>
            <w:gridSpan w:val="3"/>
            <w:tcBorders>
              <w:top w:val="nil"/>
              <w:left w:val="nil"/>
              <w:bottom w:val="nil"/>
              <w:right w:val="nil"/>
            </w:tcBorders>
            <w:shd w:val="clear" w:color="auto" w:fill="auto"/>
            <w:noWrap/>
            <w:vAlign w:val="bottom"/>
          </w:tcPr>
          <w:p w:rsidR="008A77D0" w:rsidRPr="003F4F2C" w:rsidRDefault="008A77D0" w:rsidP="00A242F4">
            <w:pPr>
              <w:rPr>
                <w:sz w:val="16"/>
                <w:szCs w:val="16"/>
              </w:rPr>
            </w:pPr>
          </w:p>
        </w:tc>
        <w:tc>
          <w:tcPr>
            <w:tcW w:w="1800" w:type="dxa"/>
            <w:gridSpan w:val="6"/>
            <w:tcBorders>
              <w:top w:val="nil"/>
              <w:left w:val="nil"/>
              <w:bottom w:val="nil"/>
              <w:right w:val="nil"/>
            </w:tcBorders>
            <w:shd w:val="clear" w:color="auto" w:fill="auto"/>
            <w:noWrap/>
            <w:vAlign w:val="bottom"/>
          </w:tcPr>
          <w:p w:rsidR="008A77D0" w:rsidRPr="003F4F2C" w:rsidRDefault="008A77D0" w:rsidP="00A242F4">
            <w:pPr>
              <w:rPr>
                <w:sz w:val="16"/>
                <w:szCs w:val="16"/>
              </w:rPr>
            </w:pPr>
            <w:r w:rsidRPr="003F4F2C">
              <w:rPr>
                <w:b/>
                <w:bCs/>
                <w:sz w:val="16"/>
                <w:szCs w:val="16"/>
              </w:rPr>
              <w:t>Modeli  DL 2 / P</w:t>
            </w:r>
          </w:p>
        </w:tc>
      </w:tr>
      <w:tr w:rsidR="008A77D0" w:rsidRPr="003F4F2C">
        <w:trPr>
          <w:gridAfter w:val="1"/>
          <w:wAfter w:w="132" w:type="dxa"/>
          <w:trHeight w:val="315"/>
        </w:trPr>
        <w:tc>
          <w:tcPr>
            <w:tcW w:w="540" w:type="dxa"/>
            <w:gridSpan w:val="2"/>
            <w:tcBorders>
              <w:top w:val="nil"/>
              <w:left w:val="nil"/>
              <w:bottom w:val="nil"/>
              <w:right w:val="nil"/>
            </w:tcBorders>
            <w:shd w:val="clear" w:color="auto" w:fill="auto"/>
            <w:noWrap/>
            <w:vAlign w:val="bottom"/>
          </w:tcPr>
          <w:p w:rsidR="008A77D0" w:rsidRPr="003F4F2C" w:rsidRDefault="008A77D0" w:rsidP="00A242F4">
            <w:pPr>
              <w:rPr>
                <w:sz w:val="16"/>
                <w:szCs w:val="16"/>
              </w:rPr>
            </w:pPr>
          </w:p>
        </w:tc>
        <w:tc>
          <w:tcPr>
            <w:tcW w:w="11967" w:type="dxa"/>
            <w:gridSpan w:val="24"/>
            <w:tcBorders>
              <w:top w:val="nil"/>
              <w:left w:val="nil"/>
              <w:bottom w:val="nil"/>
              <w:right w:val="nil"/>
            </w:tcBorders>
            <w:shd w:val="clear" w:color="auto" w:fill="auto"/>
            <w:noWrap/>
            <w:vAlign w:val="bottom"/>
          </w:tcPr>
          <w:p w:rsidR="008A77D0" w:rsidRPr="003F4F2C" w:rsidRDefault="008A77D0" w:rsidP="00A242F4">
            <w:pPr>
              <w:jc w:val="center"/>
              <w:rPr>
                <w:b/>
                <w:bCs/>
                <w:sz w:val="16"/>
                <w:szCs w:val="16"/>
              </w:rPr>
            </w:pPr>
            <w:r>
              <w:rPr>
                <w:b/>
                <w:bCs/>
                <w:sz w:val="16"/>
                <w:szCs w:val="16"/>
              </w:rPr>
              <w:t>REGJISTRI I KANDIDATËVE PËR DREJTUES MJETI  (PRAKTIKË</w:t>
            </w:r>
            <w:r w:rsidRPr="003F4F2C">
              <w:rPr>
                <w:b/>
                <w:bCs/>
                <w:sz w:val="16"/>
                <w:szCs w:val="16"/>
              </w:rPr>
              <w:t>)</w:t>
            </w:r>
          </w:p>
        </w:tc>
        <w:tc>
          <w:tcPr>
            <w:tcW w:w="960" w:type="dxa"/>
            <w:gridSpan w:val="2"/>
            <w:tcBorders>
              <w:top w:val="nil"/>
              <w:left w:val="nil"/>
              <w:bottom w:val="nil"/>
              <w:right w:val="nil"/>
            </w:tcBorders>
            <w:shd w:val="clear" w:color="auto" w:fill="auto"/>
            <w:noWrap/>
            <w:vAlign w:val="bottom"/>
          </w:tcPr>
          <w:p w:rsidR="008A77D0" w:rsidRPr="003F4F2C" w:rsidRDefault="008A77D0" w:rsidP="00A242F4">
            <w:pPr>
              <w:rPr>
                <w:sz w:val="16"/>
                <w:szCs w:val="16"/>
              </w:rPr>
            </w:pPr>
          </w:p>
        </w:tc>
        <w:tc>
          <w:tcPr>
            <w:tcW w:w="892" w:type="dxa"/>
            <w:gridSpan w:val="3"/>
            <w:tcBorders>
              <w:top w:val="nil"/>
              <w:left w:val="nil"/>
              <w:bottom w:val="nil"/>
              <w:right w:val="nil"/>
            </w:tcBorders>
            <w:shd w:val="clear" w:color="auto" w:fill="auto"/>
            <w:noWrap/>
            <w:vAlign w:val="bottom"/>
          </w:tcPr>
          <w:p w:rsidR="008A77D0" w:rsidRPr="003F4F2C" w:rsidRDefault="008A77D0" w:rsidP="00A242F4">
            <w:pPr>
              <w:rPr>
                <w:sz w:val="16"/>
                <w:szCs w:val="16"/>
              </w:rPr>
            </w:pPr>
          </w:p>
        </w:tc>
        <w:tc>
          <w:tcPr>
            <w:tcW w:w="812" w:type="dxa"/>
            <w:gridSpan w:val="3"/>
            <w:tcBorders>
              <w:top w:val="nil"/>
              <w:left w:val="nil"/>
              <w:bottom w:val="nil"/>
              <w:right w:val="nil"/>
            </w:tcBorders>
          </w:tcPr>
          <w:p w:rsidR="008A77D0" w:rsidRPr="003F4F2C" w:rsidRDefault="008A77D0" w:rsidP="00A242F4">
            <w:pPr>
              <w:rPr>
                <w:sz w:val="16"/>
                <w:szCs w:val="16"/>
              </w:rPr>
            </w:pPr>
          </w:p>
        </w:tc>
      </w:tr>
      <w:tr w:rsidR="008A77D0" w:rsidRPr="003F4F2C">
        <w:trPr>
          <w:trHeight w:val="134"/>
        </w:trPr>
        <w:tc>
          <w:tcPr>
            <w:tcW w:w="540" w:type="dxa"/>
            <w:gridSpan w:val="2"/>
            <w:tcBorders>
              <w:top w:val="single" w:sz="8" w:space="0" w:color="auto"/>
              <w:left w:val="single" w:sz="8" w:space="0" w:color="auto"/>
              <w:bottom w:val="nil"/>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 </w:t>
            </w:r>
          </w:p>
        </w:tc>
        <w:tc>
          <w:tcPr>
            <w:tcW w:w="760" w:type="dxa"/>
            <w:gridSpan w:val="2"/>
            <w:tcBorders>
              <w:top w:val="single" w:sz="8" w:space="0" w:color="auto"/>
              <w:left w:val="nil"/>
              <w:bottom w:val="nil"/>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 </w:t>
            </w:r>
          </w:p>
        </w:tc>
        <w:tc>
          <w:tcPr>
            <w:tcW w:w="1980" w:type="dxa"/>
            <w:gridSpan w:val="3"/>
            <w:tcBorders>
              <w:top w:val="single" w:sz="8" w:space="0" w:color="auto"/>
              <w:left w:val="nil"/>
              <w:bottom w:val="nil"/>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 </w:t>
            </w:r>
          </w:p>
        </w:tc>
        <w:tc>
          <w:tcPr>
            <w:tcW w:w="1116" w:type="dxa"/>
            <w:gridSpan w:val="2"/>
            <w:tcBorders>
              <w:top w:val="single" w:sz="8" w:space="0" w:color="auto"/>
              <w:left w:val="nil"/>
              <w:bottom w:val="nil"/>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 </w:t>
            </w:r>
          </w:p>
        </w:tc>
        <w:tc>
          <w:tcPr>
            <w:tcW w:w="1124" w:type="dxa"/>
            <w:gridSpan w:val="2"/>
            <w:tcBorders>
              <w:top w:val="single" w:sz="8" w:space="0" w:color="auto"/>
              <w:left w:val="nil"/>
              <w:bottom w:val="nil"/>
              <w:right w:val="nil"/>
            </w:tcBorders>
          </w:tcPr>
          <w:p w:rsidR="008A77D0" w:rsidRPr="003F4F2C" w:rsidRDefault="008A77D0" w:rsidP="00A242F4">
            <w:pPr>
              <w:jc w:val="center"/>
              <w:rPr>
                <w:b/>
                <w:bCs/>
                <w:sz w:val="16"/>
                <w:szCs w:val="16"/>
              </w:rPr>
            </w:pPr>
          </w:p>
        </w:tc>
        <w:tc>
          <w:tcPr>
            <w:tcW w:w="1272" w:type="dxa"/>
            <w:gridSpan w:val="2"/>
            <w:tcBorders>
              <w:top w:val="single" w:sz="8" w:space="0" w:color="auto"/>
              <w:left w:val="nil"/>
              <w:bottom w:val="nil"/>
              <w:right w:val="single" w:sz="4" w:space="0" w:color="auto"/>
            </w:tcBorders>
            <w:shd w:val="clear" w:color="auto" w:fill="auto"/>
          </w:tcPr>
          <w:p w:rsidR="008A77D0" w:rsidRPr="003F4F2C" w:rsidRDefault="008A77D0" w:rsidP="00A242F4">
            <w:pPr>
              <w:jc w:val="center"/>
              <w:rPr>
                <w:b/>
                <w:bCs/>
                <w:sz w:val="16"/>
                <w:szCs w:val="16"/>
              </w:rPr>
            </w:pPr>
            <w:r w:rsidRPr="003F4F2C">
              <w:rPr>
                <w:b/>
                <w:bCs/>
                <w:sz w:val="16"/>
                <w:szCs w:val="16"/>
              </w:rPr>
              <w:t> </w:t>
            </w:r>
          </w:p>
        </w:tc>
        <w:tc>
          <w:tcPr>
            <w:tcW w:w="740" w:type="dxa"/>
            <w:gridSpan w:val="2"/>
            <w:tcBorders>
              <w:top w:val="single" w:sz="4" w:space="0" w:color="auto"/>
              <w:left w:val="single" w:sz="4" w:space="0" w:color="auto"/>
              <w:bottom w:val="single" w:sz="4" w:space="0" w:color="auto"/>
              <w:right w:val="single" w:sz="4" w:space="0" w:color="auto"/>
            </w:tcBorders>
            <w:shd w:val="clear" w:color="auto" w:fill="auto"/>
          </w:tcPr>
          <w:p w:rsidR="008A77D0" w:rsidRPr="003F4F2C" w:rsidRDefault="008A77D0" w:rsidP="00A242F4">
            <w:pPr>
              <w:jc w:val="center"/>
              <w:rPr>
                <w:b/>
                <w:bCs/>
                <w:sz w:val="16"/>
                <w:szCs w:val="16"/>
              </w:rPr>
            </w:pPr>
            <w:r w:rsidRPr="003F4F2C">
              <w:rPr>
                <w:b/>
                <w:bCs/>
                <w:sz w:val="16"/>
                <w:szCs w:val="16"/>
              </w:rPr>
              <w:t>Seksi</w:t>
            </w:r>
          </w:p>
        </w:tc>
        <w:tc>
          <w:tcPr>
            <w:tcW w:w="2465" w:type="dxa"/>
            <w:gridSpan w:val="6"/>
            <w:tcBorders>
              <w:top w:val="single" w:sz="8" w:space="0" w:color="auto"/>
              <w:left w:val="single" w:sz="4" w:space="0" w:color="auto"/>
              <w:bottom w:val="single" w:sz="8" w:space="0" w:color="auto"/>
              <w:right w:val="single" w:sz="8" w:space="0" w:color="000000"/>
            </w:tcBorders>
            <w:shd w:val="clear" w:color="auto" w:fill="auto"/>
          </w:tcPr>
          <w:p w:rsidR="008A77D0" w:rsidRPr="003F4F2C" w:rsidRDefault="008A77D0" w:rsidP="00A242F4">
            <w:pPr>
              <w:jc w:val="center"/>
              <w:rPr>
                <w:b/>
                <w:bCs/>
                <w:sz w:val="16"/>
                <w:szCs w:val="16"/>
              </w:rPr>
            </w:pPr>
            <w:r w:rsidRPr="003F4F2C">
              <w:rPr>
                <w:b/>
                <w:bCs/>
                <w:sz w:val="16"/>
                <w:szCs w:val="16"/>
              </w:rPr>
              <w:t>Teoria</w:t>
            </w:r>
          </w:p>
        </w:tc>
        <w:tc>
          <w:tcPr>
            <w:tcW w:w="5306" w:type="dxa"/>
            <w:gridSpan w:val="14"/>
            <w:tcBorders>
              <w:top w:val="single" w:sz="8" w:space="0" w:color="auto"/>
              <w:left w:val="nil"/>
              <w:bottom w:val="single" w:sz="8" w:space="0" w:color="auto"/>
              <w:right w:val="single" w:sz="8" w:space="0" w:color="000000"/>
            </w:tcBorders>
            <w:shd w:val="clear" w:color="auto" w:fill="auto"/>
          </w:tcPr>
          <w:p w:rsidR="008A77D0" w:rsidRPr="003F4F2C" w:rsidRDefault="008A77D0" w:rsidP="00A242F4">
            <w:pPr>
              <w:jc w:val="center"/>
              <w:rPr>
                <w:b/>
                <w:bCs/>
                <w:sz w:val="16"/>
                <w:szCs w:val="16"/>
              </w:rPr>
            </w:pPr>
            <w:r w:rsidRPr="003F4F2C">
              <w:rPr>
                <w:b/>
                <w:bCs/>
                <w:sz w:val="16"/>
                <w:szCs w:val="16"/>
              </w:rPr>
              <w:t>Praktika</w:t>
            </w:r>
          </w:p>
        </w:tc>
      </w:tr>
      <w:tr w:rsidR="008A77D0" w:rsidRPr="003F4F2C">
        <w:trPr>
          <w:trHeight w:val="284"/>
        </w:trPr>
        <w:tc>
          <w:tcPr>
            <w:tcW w:w="540" w:type="dxa"/>
            <w:gridSpan w:val="2"/>
            <w:tcBorders>
              <w:top w:val="nil"/>
              <w:left w:val="single" w:sz="8" w:space="0" w:color="auto"/>
              <w:bottom w:val="single" w:sz="8" w:space="0" w:color="auto"/>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Nr.</w:t>
            </w:r>
          </w:p>
        </w:tc>
        <w:tc>
          <w:tcPr>
            <w:tcW w:w="760" w:type="dxa"/>
            <w:gridSpan w:val="2"/>
            <w:tcBorders>
              <w:top w:val="nil"/>
              <w:left w:val="nil"/>
              <w:bottom w:val="single" w:sz="8" w:space="0" w:color="auto"/>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Datë</w:t>
            </w:r>
          </w:p>
        </w:tc>
        <w:tc>
          <w:tcPr>
            <w:tcW w:w="1980" w:type="dxa"/>
            <w:gridSpan w:val="3"/>
            <w:tcBorders>
              <w:top w:val="nil"/>
              <w:left w:val="nil"/>
              <w:bottom w:val="single" w:sz="8" w:space="0" w:color="auto"/>
              <w:right w:val="single" w:sz="8" w:space="0" w:color="auto"/>
            </w:tcBorders>
            <w:shd w:val="clear" w:color="auto" w:fill="auto"/>
          </w:tcPr>
          <w:p w:rsidR="008A77D0" w:rsidRPr="003F4F2C" w:rsidRDefault="008A77D0" w:rsidP="00A242F4">
            <w:pPr>
              <w:jc w:val="center"/>
              <w:rPr>
                <w:b/>
                <w:bCs/>
                <w:sz w:val="16"/>
                <w:szCs w:val="16"/>
              </w:rPr>
            </w:pPr>
            <w:r>
              <w:rPr>
                <w:b/>
                <w:bCs/>
                <w:sz w:val="16"/>
                <w:szCs w:val="16"/>
              </w:rPr>
              <w:t>Emër, atësi, m</w:t>
            </w:r>
            <w:r w:rsidRPr="003F4F2C">
              <w:rPr>
                <w:b/>
                <w:bCs/>
                <w:sz w:val="16"/>
                <w:szCs w:val="16"/>
              </w:rPr>
              <w:t>biemër</w:t>
            </w:r>
          </w:p>
        </w:tc>
        <w:tc>
          <w:tcPr>
            <w:tcW w:w="1116" w:type="dxa"/>
            <w:gridSpan w:val="2"/>
            <w:tcBorders>
              <w:top w:val="nil"/>
              <w:left w:val="nil"/>
              <w:bottom w:val="single" w:sz="8" w:space="0" w:color="auto"/>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Datëlindja</w:t>
            </w:r>
          </w:p>
        </w:tc>
        <w:tc>
          <w:tcPr>
            <w:tcW w:w="1124" w:type="dxa"/>
            <w:gridSpan w:val="2"/>
            <w:tcBorders>
              <w:top w:val="nil"/>
              <w:left w:val="nil"/>
              <w:bottom w:val="single" w:sz="8" w:space="0" w:color="auto"/>
              <w:right w:val="nil"/>
            </w:tcBorders>
          </w:tcPr>
          <w:p w:rsidR="008A77D0" w:rsidRPr="003F4F2C" w:rsidRDefault="008A77D0" w:rsidP="00A242F4">
            <w:pPr>
              <w:jc w:val="center"/>
              <w:rPr>
                <w:b/>
                <w:bCs/>
                <w:sz w:val="16"/>
                <w:szCs w:val="16"/>
              </w:rPr>
            </w:pPr>
            <w:r w:rsidRPr="003F4F2C">
              <w:rPr>
                <w:b/>
                <w:bCs/>
                <w:sz w:val="16"/>
                <w:szCs w:val="16"/>
              </w:rPr>
              <w:t>Vendlindja</w:t>
            </w:r>
          </w:p>
        </w:tc>
        <w:tc>
          <w:tcPr>
            <w:tcW w:w="1272" w:type="dxa"/>
            <w:gridSpan w:val="2"/>
            <w:tcBorders>
              <w:top w:val="nil"/>
              <w:left w:val="nil"/>
              <w:bottom w:val="single" w:sz="8" w:space="0" w:color="auto"/>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Vendbanimi</w:t>
            </w:r>
          </w:p>
        </w:tc>
        <w:tc>
          <w:tcPr>
            <w:tcW w:w="740" w:type="dxa"/>
            <w:gridSpan w:val="2"/>
            <w:tcBorders>
              <w:top w:val="single" w:sz="4" w:space="0" w:color="auto"/>
              <w:left w:val="nil"/>
              <w:bottom w:val="single" w:sz="8" w:space="0" w:color="auto"/>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M/F</w:t>
            </w:r>
          </w:p>
        </w:tc>
        <w:tc>
          <w:tcPr>
            <w:tcW w:w="840" w:type="dxa"/>
            <w:gridSpan w:val="2"/>
            <w:tcBorders>
              <w:top w:val="nil"/>
              <w:left w:val="nil"/>
              <w:bottom w:val="single" w:sz="8" w:space="0" w:color="auto"/>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Nr. prot</w:t>
            </w:r>
          </w:p>
        </w:tc>
        <w:tc>
          <w:tcPr>
            <w:tcW w:w="848" w:type="dxa"/>
            <w:gridSpan w:val="3"/>
            <w:tcBorders>
              <w:top w:val="nil"/>
              <w:left w:val="nil"/>
              <w:bottom w:val="single" w:sz="8" w:space="0" w:color="auto"/>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 xml:space="preserve">Data </w:t>
            </w:r>
          </w:p>
        </w:tc>
        <w:tc>
          <w:tcPr>
            <w:tcW w:w="777" w:type="dxa"/>
            <w:tcBorders>
              <w:top w:val="nil"/>
              <w:left w:val="nil"/>
              <w:bottom w:val="single" w:sz="8" w:space="0" w:color="auto"/>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Kateg.</w:t>
            </w:r>
          </w:p>
        </w:tc>
        <w:tc>
          <w:tcPr>
            <w:tcW w:w="1383" w:type="dxa"/>
            <w:gridSpan w:val="3"/>
            <w:tcBorders>
              <w:top w:val="nil"/>
              <w:left w:val="nil"/>
              <w:bottom w:val="single" w:sz="8" w:space="0" w:color="auto"/>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Emri Autoshkolla</w:t>
            </w:r>
          </w:p>
        </w:tc>
        <w:tc>
          <w:tcPr>
            <w:tcW w:w="1127" w:type="dxa"/>
            <w:gridSpan w:val="2"/>
            <w:tcBorders>
              <w:top w:val="nil"/>
              <w:left w:val="nil"/>
              <w:bottom w:val="single" w:sz="8" w:space="0" w:color="auto"/>
              <w:right w:val="single" w:sz="8" w:space="0" w:color="auto"/>
            </w:tcBorders>
            <w:shd w:val="clear" w:color="auto" w:fill="auto"/>
          </w:tcPr>
          <w:p w:rsidR="008A77D0" w:rsidRPr="003F4F2C" w:rsidRDefault="008A77D0" w:rsidP="00A242F4">
            <w:pPr>
              <w:jc w:val="center"/>
              <w:rPr>
                <w:b/>
                <w:bCs/>
                <w:sz w:val="16"/>
                <w:szCs w:val="16"/>
              </w:rPr>
            </w:pPr>
            <w:r>
              <w:rPr>
                <w:b/>
                <w:bCs/>
                <w:sz w:val="16"/>
                <w:szCs w:val="16"/>
              </w:rPr>
              <w:t>Mjeti t</w:t>
            </w:r>
            <w:r w:rsidRPr="003F4F2C">
              <w:rPr>
                <w:b/>
                <w:bCs/>
                <w:sz w:val="16"/>
                <w:szCs w:val="16"/>
              </w:rPr>
              <w:t>arga</w:t>
            </w:r>
          </w:p>
        </w:tc>
        <w:tc>
          <w:tcPr>
            <w:tcW w:w="1151" w:type="dxa"/>
            <w:gridSpan w:val="4"/>
            <w:tcBorders>
              <w:top w:val="nil"/>
              <w:left w:val="nil"/>
              <w:bottom w:val="single" w:sz="8" w:space="0" w:color="auto"/>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Instruktori</w:t>
            </w:r>
          </w:p>
        </w:tc>
        <w:tc>
          <w:tcPr>
            <w:tcW w:w="745" w:type="dxa"/>
            <w:gridSpan w:val="2"/>
            <w:tcBorders>
              <w:top w:val="nil"/>
              <w:left w:val="nil"/>
              <w:bottom w:val="single" w:sz="8" w:space="0" w:color="auto"/>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Data e fillimit</w:t>
            </w:r>
          </w:p>
        </w:tc>
        <w:tc>
          <w:tcPr>
            <w:tcW w:w="900" w:type="dxa"/>
            <w:gridSpan w:val="3"/>
            <w:tcBorders>
              <w:top w:val="nil"/>
              <w:left w:val="nil"/>
              <w:bottom w:val="single" w:sz="8" w:space="0" w:color="auto"/>
              <w:right w:val="single" w:sz="8" w:space="0" w:color="auto"/>
            </w:tcBorders>
            <w:shd w:val="clear" w:color="auto" w:fill="auto"/>
          </w:tcPr>
          <w:p w:rsidR="008A77D0" w:rsidRPr="003F4F2C" w:rsidRDefault="008A77D0" w:rsidP="00A242F4">
            <w:pPr>
              <w:jc w:val="center"/>
              <w:rPr>
                <w:b/>
                <w:bCs/>
                <w:sz w:val="16"/>
                <w:szCs w:val="16"/>
              </w:rPr>
            </w:pPr>
            <w:r w:rsidRPr="003F4F2C">
              <w:rPr>
                <w:b/>
                <w:bCs/>
                <w:sz w:val="16"/>
                <w:szCs w:val="16"/>
              </w:rPr>
              <w:t xml:space="preserve">Data e </w:t>
            </w:r>
          </w:p>
          <w:p w:rsidR="008A77D0" w:rsidRPr="003F4F2C" w:rsidRDefault="008A77D0" w:rsidP="00A242F4">
            <w:pPr>
              <w:jc w:val="center"/>
              <w:rPr>
                <w:b/>
                <w:bCs/>
                <w:sz w:val="16"/>
                <w:szCs w:val="16"/>
              </w:rPr>
            </w:pPr>
            <w:r w:rsidRPr="003F4F2C">
              <w:rPr>
                <w:b/>
                <w:bCs/>
                <w:sz w:val="16"/>
                <w:szCs w:val="16"/>
              </w:rPr>
              <w:t>mbarimi</w:t>
            </w:r>
          </w:p>
        </w:tc>
      </w:tr>
      <w:tr w:rsidR="008A77D0" w:rsidRPr="003F4F2C">
        <w:trPr>
          <w:trHeight w:val="80"/>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1</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2</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3</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4</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5</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6</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7</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8</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9</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10</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11</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12</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13</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14</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15</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16</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17</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18</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19</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20</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21</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22</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23</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24</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25</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26</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27</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28</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29</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3F4F2C">
        <w:trPr>
          <w:trHeight w:val="255"/>
        </w:trPr>
        <w:tc>
          <w:tcPr>
            <w:tcW w:w="540"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3F4F2C" w:rsidRDefault="008A77D0" w:rsidP="00A242F4">
            <w:pPr>
              <w:jc w:val="right"/>
              <w:rPr>
                <w:sz w:val="16"/>
                <w:szCs w:val="16"/>
              </w:rPr>
            </w:pPr>
            <w:r w:rsidRPr="003F4F2C">
              <w:rPr>
                <w:sz w:val="16"/>
                <w:szCs w:val="16"/>
              </w:rPr>
              <w:t>30</w:t>
            </w:r>
          </w:p>
        </w:tc>
        <w:tc>
          <w:tcPr>
            <w:tcW w:w="76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98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16"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4" w:type="dxa"/>
            <w:gridSpan w:val="2"/>
            <w:tcBorders>
              <w:top w:val="nil"/>
              <w:left w:val="nil"/>
              <w:bottom w:val="single" w:sz="4" w:space="0" w:color="auto"/>
              <w:right w:val="nil"/>
            </w:tcBorders>
          </w:tcPr>
          <w:p w:rsidR="008A77D0" w:rsidRPr="003F4F2C" w:rsidRDefault="008A77D0" w:rsidP="00A242F4">
            <w:pPr>
              <w:rPr>
                <w:sz w:val="16"/>
                <w:szCs w:val="16"/>
              </w:rPr>
            </w:pPr>
          </w:p>
        </w:tc>
        <w:tc>
          <w:tcPr>
            <w:tcW w:w="1272"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0"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848"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77" w:type="dxa"/>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383"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27"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1151" w:type="dxa"/>
            <w:gridSpan w:val="4"/>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745" w:type="dxa"/>
            <w:gridSpan w:val="2"/>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8A77D0" w:rsidRPr="003F4F2C" w:rsidRDefault="008A77D0" w:rsidP="00A242F4">
            <w:pPr>
              <w:rPr>
                <w:sz w:val="16"/>
                <w:szCs w:val="16"/>
              </w:rPr>
            </w:pPr>
            <w:r w:rsidRPr="003F4F2C">
              <w:rPr>
                <w:sz w:val="16"/>
                <w:szCs w:val="16"/>
              </w:rPr>
              <w:t> </w:t>
            </w:r>
          </w:p>
        </w:tc>
      </w:tr>
      <w:tr w:rsidR="008A77D0" w:rsidRPr="00611786">
        <w:trPr>
          <w:gridBefore w:val="1"/>
          <w:gridAfter w:val="2"/>
          <w:wBefore w:w="360" w:type="dxa"/>
          <w:wAfter w:w="254" w:type="dxa"/>
          <w:trHeight w:val="255"/>
        </w:trPr>
        <w:tc>
          <w:tcPr>
            <w:tcW w:w="471" w:type="dxa"/>
            <w:gridSpan w:val="2"/>
            <w:tcBorders>
              <w:top w:val="nil"/>
              <w:left w:val="nil"/>
              <w:bottom w:val="nil"/>
              <w:right w:val="nil"/>
            </w:tcBorders>
            <w:shd w:val="clear" w:color="auto" w:fill="auto"/>
            <w:noWrap/>
            <w:vAlign w:val="bottom"/>
          </w:tcPr>
          <w:p w:rsidR="008A77D0" w:rsidRPr="00611786" w:rsidRDefault="008A77D0" w:rsidP="00A242F4">
            <w:pPr>
              <w:rPr>
                <w:rFonts w:ascii="CG Times" w:hAnsi="CG Times" w:cs="Arial"/>
                <w:sz w:val="16"/>
                <w:szCs w:val="16"/>
              </w:rPr>
            </w:pPr>
          </w:p>
        </w:tc>
        <w:tc>
          <w:tcPr>
            <w:tcW w:w="1520" w:type="dxa"/>
            <w:gridSpan w:val="2"/>
            <w:tcBorders>
              <w:top w:val="nil"/>
              <w:left w:val="nil"/>
              <w:bottom w:val="nil"/>
              <w:right w:val="nil"/>
            </w:tcBorders>
            <w:shd w:val="clear" w:color="auto" w:fill="auto"/>
            <w:noWrap/>
            <w:vAlign w:val="bottom"/>
          </w:tcPr>
          <w:p w:rsidR="008A77D0" w:rsidRPr="00611786" w:rsidRDefault="008A77D0" w:rsidP="00A242F4">
            <w:pPr>
              <w:rPr>
                <w:rFonts w:ascii="CG Times" w:hAnsi="CG Times" w:cs="Arial"/>
                <w:sz w:val="16"/>
                <w:szCs w:val="16"/>
              </w:rPr>
            </w:pPr>
          </w:p>
        </w:tc>
        <w:tc>
          <w:tcPr>
            <w:tcW w:w="700" w:type="dxa"/>
            <w:tcBorders>
              <w:top w:val="nil"/>
              <w:left w:val="nil"/>
              <w:bottom w:val="nil"/>
              <w:right w:val="nil"/>
            </w:tcBorders>
            <w:shd w:val="clear" w:color="auto" w:fill="auto"/>
            <w:noWrap/>
            <w:vAlign w:val="bottom"/>
          </w:tcPr>
          <w:p w:rsidR="008A77D0" w:rsidRPr="00611786" w:rsidRDefault="008A77D0" w:rsidP="00A242F4">
            <w:pPr>
              <w:rPr>
                <w:rFonts w:ascii="CG Times" w:hAnsi="CG Times" w:cs="Arial"/>
                <w:sz w:val="16"/>
                <w:szCs w:val="16"/>
              </w:rPr>
            </w:pPr>
          </w:p>
        </w:tc>
        <w:tc>
          <w:tcPr>
            <w:tcW w:w="786" w:type="dxa"/>
            <w:gridSpan w:val="2"/>
            <w:tcBorders>
              <w:top w:val="nil"/>
              <w:left w:val="nil"/>
              <w:bottom w:val="nil"/>
              <w:right w:val="nil"/>
            </w:tcBorders>
            <w:shd w:val="clear" w:color="auto" w:fill="auto"/>
            <w:noWrap/>
            <w:vAlign w:val="bottom"/>
          </w:tcPr>
          <w:p w:rsidR="008A77D0" w:rsidRPr="00611786" w:rsidRDefault="008A77D0" w:rsidP="00A242F4">
            <w:pPr>
              <w:rPr>
                <w:rFonts w:ascii="CG Times" w:hAnsi="CG Times" w:cs="Arial"/>
                <w:sz w:val="16"/>
                <w:szCs w:val="16"/>
              </w:rPr>
            </w:pPr>
          </w:p>
        </w:tc>
        <w:tc>
          <w:tcPr>
            <w:tcW w:w="1026" w:type="dxa"/>
            <w:gridSpan w:val="2"/>
            <w:tcBorders>
              <w:top w:val="nil"/>
              <w:left w:val="nil"/>
              <w:bottom w:val="nil"/>
              <w:right w:val="nil"/>
            </w:tcBorders>
            <w:shd w:val="clear" w:color="auto" w:fill="auto"/>
            <w:noWrap/>
            <w:vAlign w:val="bottom"/>
          </w:tcPr>
          <w:p w:rsidR="008A77D0" w:rsidRPr="00611786" w:rsidRDefault="008A77D0" w:rsidP="00A242F4">
            <w:pPr>
              <w:rPr>
                <w:rFonts w:ascii="CG Times" w:hAnsi="CG Times" w:cs="Arial"/>
                <w:sz w:val="16"/>
                <w:szCs w:val="16"/>
              </w:rPr>
            </w:pPr>
          </w:p>
        </w:tc>
        <w:tc>
          <w:tcPr>
            <w:tcW w:w="1077" w:type="dxa"/>
            <w:gridSpan w:val="2"/>
            <w:tcBorders>
              <w:top w:val="nil"/>
              <w:left w:val="nil"/>
              <w:bottom w:val="nil"/>
              <w:right w:val="nil"/>
            </w:tcBorders>
            <w:shd w:val="clear" w:color="auto" w:fill="auto"/>
            <w:noWrap/>
            <w:vAlign w:val="bottom"/>
          </w:tcPr>
          <w:p w:rsidR="008A77D0" w:rsidRPr="00611786" w:rsidRDefault="008A77D0" w:rsidP="00A242F4">
            <w:pPr>
              <w:rPr>
                <w:rFonts w:ascii="CG Times" w:hAnsi="CG Times" w:cs="Arial"/>
                <w:sz w:val="16"/>
                <w:szCs w:val="16"/>
              </w:rPr>
            </w:pPr>
          </w:p>
        </w:tc>
        <w:tc>
          <w:tcPr>
            <w:tcW w:w="1167" w:type="dxa"/>
            <w:gridSpan w:val="2"/>
            <w:tcBorders>
              <w:top w:val="nil"/>
              <w:left w:val="nil"/>
              <w:bottom w:val="nil"/>
              <w:right w:val="nil"/>
            </w:tcBorders>
            <w:shd w:val="clear" w:color="auto" w:fill="auto"/>
            <w:noWrap/>
            <w:vAlign w:val="bottom"/>
          </w:tcPr>
          <w:p w:rsidR="008A77D0" w:rsidRPr="00611786" w:rsidRDefault="008A77D0" w:rsidP="00A242F4">
            <w:pPr>
              <w:rPr>
                <w:rFonts w:ascii="CG Times" w:hAnsi="CG Times" w:cs="Arial"/>
                <w:sz w:val="16"/>
                <w:szCs w:val="16"/>
              </w:rPr>
            </w:pPr>
          </w:p>
        </w:tc>
        <w:tc>
          <w:tcPr>
            <w:tcW w:w="740" w:type="dxa"/>
            <w:gridSpan w:val="2"/>
            <w:tcBorders>
              <w:top w:val="nil"/>
              <w:left w:val="nil"/>
              <w:bottom w:val="nil"/>
              <w:right w:val="nil"/>
            </w:tcBorders>
            <w:shd w:val="clear" w:color="auto" w:fill="auto"/>
            <w:noWrap/>
            <w:vAlign w:val="bottom"/>
          </w:tcPr>
          <w:p w:rsidR="008A77D0" w:rsidRPr="00611786" w:rsidRDefault="008A77D0" w:rsidP="00A242F4">
            <w:pPr>
              <w:rPr>
                <w:rFonts w:ascii="CG Times" w:hAnsi="CG Times" w:cs="Arial"/>
                <w:sz w:val="16"/>
                <w:szCs w:val="16"/>
              </w:rPr>
            </w:pPr>
          </w:p>
        </w:tc>
        <w:tc>
          <w:tcPr>
            <w:tcW w:w="640" w:type="dxa"/>
            <w:gridSpan w:val="2"/>
            <w:tcBorders>
              <w:top w:val="nil"/>
              <w:left w:val="nil"/>
              <w:bottom w:val="nil"/>
              <w:right w:val="nil"/>
            </w:tcBorders>
            <w:shd w:val="clear" w:color="auto" w:fill="auto"/>
            <w:noWrap/>
            <w:vAlign w:val="bottom"/>
          </w:tcPr>
          <w:p w:rsidR="008A77D0" w:rsidRPr="00611786" w:rsidRDefault="008A77D0" w:rsidP="00A242F4">
            <w:pPr>
              <w:rPr>
                <w:rFonts w:ascii="CG Times" w:hAnsi="CG Times" w:cs="Arial"/>
                <w:sz w:val="16"/>
                <w:szCs w:val="16"/>
              </w:rPr>
            </w:pPr>
          </w:p>
        </w:tc>
        <w:tc>
          <w:tcPr>
            <w:tcW w:w="700" w:type="dxa"/>
            <w:tcBorders>
              <w:top w:val="nil"/>
              <w:left w:val="nil"/>
              <w:bottom w:val="nil"/>
              <w:right w:val="nil"/>
            </w:tcBorders>
            <w:shd w:val="clear" w:color="auto" w:fill="auto"/>
            <w:noWrap/>
            <w:vAlign w:val="bottom"/>
          </w:tcPr>
          <w:p w:rsidR="008A77D0" w:rsidRPr="00611786" w:rsidRDefault="008A77D0" w:rsidP="00A242F4">
            <w:pPr>
              <w:rPr>
                <w:rFonts w:ascii="CG Times" w:hAnsi="CG Times" w:cs="Arial"/>
                <w:sz w:val="16"/>
                <w:szCs w:val="16"/>
              </w:rPr>
            </w:pPr>
          </w:p>
        </w:tc>
        <w:tc>
          <w:tcPr>
            <w:tcW w:w="940" w:type="dxa"/>
            <w:gridSpan w:val="3"/>
            <w:tcBorders>
              <w:top w:val="nil"/>
              <w:left w:val="nil"/>
              <w:bottom w:val="nil"/>
              <w:right w:val="nil"/>
            </w:tcBorders>
            <w:shd w:val="clear" w:color="auto" w:fill="auto"/>
            <w:noWrap/>
            <w:vAlign w:val="bottom"/>
          </w:tcPr>
          <w:p w:rsidR="008A77D0" w:rsidRPr="00611786" w:rsidRDefault="008A77D0" w:rsidP="00A242F4">
            <w:pPr>
              <w:rPr>
                <w:rFonts w:ascii="CG Times" w:hAnsi="CG Times" w:cs="Arial"/>
                <w:sz w:val="16"/>
                <w:szCs w:val="16"/>
              </w:rPr>
            </w:pPr>
          </w:p>
        </w:tc>
        <w:tc>
          <w:tcPr>
            <w:tcW w:w="760" w:type="dxa"/>
            <w:tcBorders>
              <w:top w:val="nil"/>
              <w:left w:val="nil"/>
              <w:bottom w:val="nil"/>
              <w:right w:val="nil"/>
            </w:tcBorders>
            <w:shd w:val="clear" w:color="auto" w:fill="auto"/>
            <w:noWrap/>
            <w:vAlign w:val="bottom"/>
          </w:tcPr>
          <w:p w:rsidR="008A77D0" w:rsidRPr="00611786" w:rsidRDefault="008A77D0" w:rsidP="00A242F4">
            <w:pPr>
              <w:rPr>
                <w:rFonts w:ascii="CG Times" w:hAnsi="CG Times" w:cs="Arial"/>
                <w:sz w:val="16"/>
                <w:szCs w:val="16"/>
              </w:rPr>
            </w:pPr>
          </w:p>
        </w:tc>
        <w:tc>
          <w:tcPr>
            <w:tcW w:w="886" w:type="dxa"/>
            <w:gridSpan w:val="2"/>
            <w:tcBorders>
              <w:top w:val="nil"/>
              <w:left w:val="nil"/>
              <w:bottom w:val="nil"/>
              <w:right w:val="nil"/>
            </w:tcBorders>
            <w:shd w:val="clear" w:color="auto" w:fill="auto"/>
            <w:noWrap/>
            <w:vAlign w:val="bottom"/>
          </w:tcPr>
          <w:p w:rsidR="008A77D0" w:rsidRPr="00611786" w:rsidRDefault="008A77D0" w:rsidP="00A242F4">
            <w:pPr>
              <w:rPr>
                <w:rFonts w:ascii="CG Times" w:hAnsi="CG Times" w:cs="Arial"/>
                <w:sz w:val="16"/>
                <w:szCs w:val="16"/>
              </w:rPr>
            </w:pPr>
          </w:p>
        </w:tc>
        <w:tc>
          <w:tcPr>
            <w:tcW w:w="956" w:type="dxa"/>
            <w:gridSpan w:val="2"/>
            <w:tcBorders>
              <w:top w:val="nil"/>
              <w:left w:val="nil"/>
              <w:bottom w:val="nil"/>
              <w:right w:val="nil"/>
            </w:tcBorders>
            <w:shd w:val="clear" w:color="auto" w:fill="auto"/>
            <w:noWrap/>
            <w:vAlign w:val="bottom"/>
          </w:tcPr>
          <w:p w:rsidR="008A77D0" w:rsidRPr="00611786" w:rsidRDefault="008A77D0" w:rsidP="00A242F4">
            <w:pPr>
              <w:rPr>
                <w:rFonts w:ascii="CG Times" w:hAnsi="CG Times" w:cs="Arial"/>
                <w:sz w:val="16"/>
                <w:szCs w:val="16"/>
              </w:rPr>
            </w:pPr>
          </w:p>
        </w:tc>
        <w:tc>
          <w:tcPr>
            <w:tcW w:w="2320" w:type="dxa"/>
            <w:gridSpan w:val="6"/>
            <w:tcBorders>
              <w:top w:val="nil"/>
              <w:left w:val="nil"/>
              <w:bottom w:val="nil"/>
              <w:right w:val="nil"/>
            </w:tcBorders>
            <w:shd w:val="clear" w:color="auto" w:fill="auto"/>
            <w:noWrap/>
            <w:vAlign w:val="bottom"/>
          </w:tcPr>
          <w:p w:rsidR="008A77D0" w:rsidRPr="00611786" w:rsidRDefault="008A77D0" w:rsidP="00A242F4">
            <w:pPr>
              <w:jc w:val="center"/>
              <w:rPr>
                <w:rFonts w:ascii="CG Times" w:hAnsi="CG Times"/>
                <w:b/>
                <w:bCs/>
                <w:sz w:val="16"/>
                <w:szCs w:val="16"/>
              </w:rPr>
            </w:pPr>
            <w:r w:rsidRPr="00611786">
              <w:rPr>
                <w:rFonts w:ascii="CG Times" w:hAnsi="CG Times"/>
                <w:b/>
                <w:bCs/>
                <w:sz w:val="16"/>
                <w:szCs w:val="16"/>
              </w:rPr>
              <w:t>Modeli  DL 3 / P</w:t>
            </w:r>
          </w:p>
        </w:tc>
      </w:tr>
      <w:tr w:rsidR="008A77D0" w:rsidRPr="00611786">
        <w:trPr>
          <w:gridBefore w:val="1"/>
          <w:gridAfter w:val="2"/>
          <w:wBefore w:w="360" w:type="dxa"/>
          <w:wAfter w:w="254" w:type="dxa"/>
          <w:trHeight w:val="315"/>
        </w:trPr>
        <w:tc>
          <w:tcPr>
            <w:tcW w:w="14689" w:type="dxa"/>
            <w:gridSpan w:val="32"/>
            <w:tcBorders>
              <w:top w:val="nil"/>
              <w:left w:val="nil"/>
              <w:bottom w:val="nil"/>
              <w:right w:val="nil"/>
            </w:tcBorders>
            <w:shd w:val="clear" w:color="auto" w:fill="auto"/>
            <w:noWrap/>
            <w:vAlign w:val="bottom"/>
          </w:tcPr>
          <w:p w:rsidR="008A77D0" w:rsidRPr="00611786" w:rsidRDefault="008A77D0" w:rsidP="00A242F4">
            <w:pPr>
              <w:jc w:val="center"/>
              <w:rPr>
                <w:rFonts w:ascii="CG Times" w:hAnsi="CG Times" w:cs="Arial"/>
                <w:sz w:val="16"/>
                <w:szCs w:val="16"/>
              </w:rPr>
            </w:pPr>
            <w:r>
              <w:rPr>
                <w:rFonts w:ascii="CG Times" w:hAnsi="CG Times"/>
                <w:b/>
                <w:bCs/>
                <w:sz w:val="16"/>
                <w:szCs w:val="16"/>
              </w:rPr>
              <w:t xml:space="preserve">REGJISTËR  PROTOKOLLI PËR </w:t>
            </w:r>
            <w:r w:rsidR="00D20068">
              <w:rPr>
                <w:rFonts w:ascii="CG Times" w:hAnsi="CG Times"/>
                <w:b/>
                <w:bCs/>
                <w:sz w:val="16"/>
                <w:szCs w:val="16"/>
              </w:rPr>
              <w:t>MARRJEN NË PROVA PRAKTIKE     NR</w:t>
            </w:r>
            <w:r>
              <w:rPr>
                <w:rFonts w:ascii="CG Times" w:hAnsi="CG Times"/>
                <w:b/>
                <w:bCs/>
                <w:sz w:val="16"/>
                <w:szCs w:val="16"/>
              </w:rPr>
              <w:t>.___________ DATË</w:t>
            </w:r>
            <w:r w:rsidRPr="00611786">
              <w:rPr>
                <w:rFonts w:ascii="CG Times" w:hAnsi="CG Times"/>
                <w:b/>
                <w:bCs/>
                <w:sz w:val="16"/>
                <w:szCs w:val="16"/>
              </w:rPr>
              <w:t>____/____/________</w:t>
            </w:r>
          </w:p>
        </w:tc>
      </w:tr>
      <w:tr w:rsidR="008A77D0" w:rsidRPr="00611786">
        <w:trPr>
          <w:gridBefore w:val="1"/>
          <w:gridAfter w:val="2"/>
          <w:wBefore w:w="360" w:type="dxa"/>
          <w:wAfter w:w="254" w:type="dxa"/>
          <w:trHeight w:val="134"/>
        </w:trPr>
        <w:tc>
          <w:tcPr>
            <w:tcW w:w="471" w:type="dxa"/>
            <w:gridSpan w:val="2"/>
            <w:tcBorders>
              <w:top w:val="single" w:sz="8" w:space="0" w:color="auto"/>
              <w:left w:val="single" w:sz="8" w:space="0" w:color="auto"/>
              <w:bottom w:val="nil"/>
              <w:right w:val="single" w:sz="8" w:space="0" w:color="auto"/>
            </w:tcBorders>
            <w:shd w:val="clear" w:color="auto" w:fill="auto"/>
          </w:tcPr>
          <w:p w:rsidR="008A77D0" w:rsidRPr="00611786" w:rsidRDefault="008A77D0" w:rsidP="00A242F4">
            <w:pPr>
              <w:jc w:val="center"/>
              <w:rPr>
                <w:rFonts w:ascii="CG Times" w:hAnsi="CG Times"/>
                <w:b/>
                <w:bCs/>
                <w:sz w:val="16"/>
                <w:szCs w:val="16"/>
              </w:rPr>
            </w:pPr>
            <w:r w:rsidRPr="00611786">
              <w:rPr>
                <w:rFonts w:ascii="CG Times" w:hAnsi="CG Times"/>
                <w:b/>
                <w:bCs/>
                <w:sz w:val="16"/>
                <w:szCs w:val="16"/>
              </w:rPr>
              <w:t>Nr.</w:t>
            </w:r>
          </w:p>
        </w:tc>
        <w:tc>
          <w:tcPr>
            <w:tcW w:w="1520" w:type="dxa"/>
            <w:gridSpan w:val="2"/>
            <w:tcBorders>
              <w:top w:val="single" w:sz="8" w:space="0" w:color="auto"/>
              <w:left w:val="nil"/>
              <w:bottom w:val="nil"/>
              <w:right w:val="single" w:sz="8" w:space="0" w:color="auto"/>
            </w:tcBorders>
            <w:shd w:val="clear" w:color="auto" w:fill="auto"/>
          </w:tcPr>
          <w:p w:rsidR="008A77D0" w:rsidRPr="00611786" w:rsidRDefault="00D20068" w:rsidP="00A242F4">
            <w:pPr>
              <w:jc w:val="center"/>
              <w:rPr>
                <w:rFonts w:ascii="CG Times" w:hAnsi="CG Times"/>
                <w:b/>
                <w:bCs/>
                <w:sz w:val="16"/>
                <w:szCs w:val="16"/>
              </w:rPr>
            </w:pPr>
            <w:r>
              <w:rPr>
                <w:rFonts w:ascii="CG Times" w:hAnsi="CG Times"/>
                <w:b/>
                <w:bCs/>
                <w:sz w:val="16"/>
                <w:szCs w:val="16"/>
              </w:rPr>
              <w:t>Emër, m</w:t>
            </w:r>
            <w:r w:rsidR="008A77D0" w:rsidRPr="00611786">
              <w:rPr>
                <w:rFonts w:ascii="CG Times" w:hAnsi="CG Times"/>
                <w:b/>
                <w:bCs/>
                <w:sz w:val="16"/>
                <w:szCs w:val="16"/>
              </w:rPr>
              <w:t>biemër</w:t>
            </w:r>
          </w:p>
        </w:tc>
        <w:tc>
          <w:tcPr>
            <w:tcW w:w="700" w:type="dxa"/>
            <w:tcBorders>
              <w:top w:val="single" w:sz="8" w:space="0" w:color="auto"/>
              <w:left w:val="nil"/>
              <w:bottom w:val="nil"/>
              <w:right w:val="single" w:sz="8" w:space="0" w:color="auto"/>
            </w:tcBorders>
            <w:shd w:val="clear" w:color="auto" w:fill="auto"/>
          </w:tcPr>
          <w:p w:rsidR="008A77D0" w:rsidRPr="00611786" w:rsidRDefault="008A77D0" w:rsidP="00A242F4">
            <w:pPr>
              <w:jc w:val="center"/>
              <w:rPr>
                <w:rFonts w:ascii="CG Times" w:hAnsi="CG Times"/>
                <w:b/>
                <w:bCs/>
                <w:sz w:val="16"/>
                <w:szCs w:val="16"/>
              </w:rPr>
            </w:pPr>
            <w:r w:rsidRPr="00611786">
              <w:rPr>
                <w:rFonts w:ascii="CG Times" w:hAnsi="CG Times"/>
                <w:b/>
                <w:bCs/>
                <w:sz w:val="16"/>
                <w:szCs w:val="16"/>
              </w:rPr>
              <w:t>Atësia</w:t>
            </w:r>
          </w:p>
        </w:tc>
        <w:tc>
          <w:tcPr>
            <w:tcW w:w="786" w:type="dxa"/>
            <w:gridSpan w:val="2"/>
            <w:tcBorders>
              <w:top w:val="single" w:sz="8" w:space="0" w:color="auto"/>
              <w:left w:val="nil"/>
              <w:bottom w:val="nil"/>
              <w:right w:val="single" w:sz="8" w:space="0" w:color="auto"/>
            </w:tcBorders>
            <w:shd w:val="clear" w:color="auto" w:fill="auto"/>
          </w:tcPr>
          <w:p w:rsidR="008A77D0" w:rsidRPr="00611786" w:rsidRDefault="008A77D0" w:rsidP="00A242F4">
            <w:pPr>
              <w:jc w:val="center"/>
              <w:rPr>
                <w:rFonts w:ascii="CG Times" w:hAnsi="CG Times"/>
                <w:b/>
                <w:bCs/>
                <w:sz w:val="16"/>
                <w:szCs w:val="16"/>
              </w:rPr>
            </w:pPr>
            <w:r w:rsidRPr="00611786">
              <w:rPr>
                <w:rFonts w:ascii="CG Times" w:hAnsi="CG Times"/>
                <w:b/>
                <w:bCs/>
                <w:sz w:val="16"/>
                <w:szCs w:val="16"/>
              </w:rPr>
              <w:t>Amësia</w:t>
            </w:r>
          </w:p>
        </w:tc>
        <w:tc>
          <w:tcPr>
            <w:tcW w:w="1026" w:type="dxa"/>
            <w:gridSpan w:val="2"/>
            <w:tcBorders>
              <w:top w:val="single" w:sz="8" w:space="0" w:color="auto"/>
              <w:left w:val="nil"/>
              <w:bottom w:val="nil"/>
              <w:right w:val="single" w:sz="8" w:space="0" w:color="auto"/>
            </w:tcBorders>
            <w:shd w:val="clear" w:color="auto" w:fill="auto"/>
          </w:tcPr>
          <w:p w:rsidR="008A77D0" w:rsidRPr="00611786" w:rsidRDefault="008A77D0" w:rsidP="00A242F4">
            <w:pPr>
              <w:jc w:val="center"/>
              <w:rPr>
                <w:rFonts w:ascii="CG Times" w:hAnsi="CG Times"/>
                <w:b/>
                <w:bCs/>
                <w:sz w:val="16"/>
                <w:szCs w:val="16"/>
              </w:rPr>
            </w:pPr>
            <w:r w:rsidRPr="00611786">
              <w:rPr>
                <w:rFonts w:ascii="CG Times" w:hAnsi="CG Times"/>
                <w:b/>
                <w:bCs/>
                <w:sz w:val="16"/>
                <w:szCs w:val="16"/>
              </w:rPr>
              <w:t>Datëlindja</w:t>
            </w:r>
          </w:p>
        </w:tc>
        <w:tc>
          <w:tcPr>
            <w:tcW w:w="1077" w:type="dxa"/>
            <w:gridSpan w:val="2"/>
            <w:tcBorders>
              <w:top w:val="single" w:sz="8" w:space="0" w:color="auto"/>
              <w:left w:val="nil"/>
              <w:bottom w:val="nil"/>
              <w:right w:val="single" w:sz="8" w:space="0" w:color="auto"/>
            </w:tcBorders>
            <w:shd w:val="clear" w:color="auto" w:fill="auto"/>
          </w:tcPr>
          <w:p w:rsidR="008A77D0" w:rsidRPr="00611786" w:rsidRDefault="008A77D0" w:rsidP="00A242F4">
            <w:pPr>
              <w:jc w:val="center"/>
              <w:rPr>
                <w:rFonts w:ascii="CG Times" w:hAnsi="CG Times"/>
                <w:b/>
                <w:bCs/>
                <w:sz w:val="16"/>
                <w:szCs w:val="16"/>
              </w:rPr>
            </w:pPr>
            <w:r w:rsidRPr="00611786">
              <w:rPr>
                <w:rFonts w:ascii="CG Times" w:hAnsi="CG Times"/>
                <w:b/>
                <w:bCs/>
                <w:sz w:val="16"/>
                <w:szCs w:val="16"/>
              </w:rPr>
              <w:t>Vendlindja</w:t>
            </w:r>
          </w:p>
        </w:tc>
        <w:tc>
          <w:tcPr>
            <w:tcW w:w="1167" w:type="dxa"/>
            <w:gridSpan w:val="2"/>
            <w:tcBorders>
              <w:top w:val="single" w:sz="8" w:space="0" w:color="auto"/>
              <w:left w:val="nil"/>
              <w:bottom w:val="nil"/>
              <w:right w:val="single" w:sz="4" w:space="0" w:color="auto"/>
            </w:tcBorders>
            <w:shd w:val="clear" w:color="auto" w:fill="auto"/>
          </w:tcPr>
          <w:p w:rsidR="008A77D0" w:rsidRPr="00611786" w:rsidRDefault="008A77D0" w:rsidP="00A242F4">
            <w:pPr>
              <w:jc w:val="center"/>
              <w:rPr>
                <w:rFonts w:ascii="CG Times" w:hAnsi="CG Times"/>
                <w:b/>
                <w:bCs/>
                <w:sz w:val="16"/>
                <w:szCs w:val="16"/>
              </w:rPr>
            </w:pPr>
            <w:r w:rsidRPr="00611786">
              <w:rPr>
                <w:rFonts w:ascii="CG Times" w:hAnsi="CG Times"/>
                <w:b/>
                <w:bCs/>
                <w:sz w:val="16"/>
                <w:szCs w:val="16"/>
              </w:rPr>
              <w:t>Vendbanimi</w:t>
            </w:r>
          </w:p>
        </w:tc>
        <w:tc>
          <w:tcPr>
            <w:tcW w:w="2080" w:type="dxa"/>
            <w:gridSpan w:val="5"/>
            <w:tcBorders>
              <w:top w:val="single" w:sz="8" w:space="0" w:color="auto"/>
              <w:left w:val="nil"/>
              <w:bottom w:val="single" w:sz="4" w:space="0" w:color="auto"/>
              <w:right w:val="single" w:sz="4" w:space="0" w:color="000000"/>
            </w:tcBorders>
            <w:shd w:val="clear" w:color="auto" w:fill="auto"/>
          </w:tcPr>
          <w:p w:rsidR="008A77D0" w:rsidRPr="00611786" w:rsidRDefault="008A77D0" w:rsidP="00A242F4">
            <w:pPr>
              <w:jc w:val="center"/>
              <w:rPr>
                <w:rFonts w:ascii="CG Times" w:hAnsi="CG Times"/>
                <w:b/>
                <w:bCs/>
                <w:sz w:val="16"/>
                <w:szCs w:val="16"/>
              </w:rPr>
            </w:pPr>
            <w:r w:rsidRPr="00611786">
              <w:rPr>
                <w:rFonts w:ascii="CG Times" w:hAnsi="CG Times"/>
                <w:b/>
                <w:bCs/>
                <w:sz w:val="16"/>
                <w:szCs w:val="16"/>
              </w:rPr>
              <w:t>Teoria</w:t>
            </w:r>
          </w:p>
        </w:tc>
        <w:tc>
          <w:tcPr>
            <w:tcW w:w="1700" w:type="dxa"/>
            <w:gridSpan w:val="4"/>
            <w:tcBorders>
              <w:top w:val="single" w:sz="8" w:space="0" w:color="auto"/>
              <w:left w:val="nil"/>
              <w:bottom w:val="single" w:sz="4" w:space="0" w:color="auto"/>
              <w:right w:val="single" w:sz="4" w:space="0" w:color="000000"/>
            </w:tcBorders>
            <w:shd w:val="clear" w:color="auto" w:fill="auto"/>
          </w:tcPr>
          <w:p w:rsidR="008A77D0" w:rsidRPr="00611786" w:rsidRDefault="008A77D0" w:rsidP="00A242F4">
            <w:pPr>
              <w:jc w:val="center"/>
              <w:rPr>
                <w:rFonts w:ascii="CG Times" w:hAnsi="CG Times"/>
                <w:b/>
                <w:bCs/>
                <w:sz w:val="16"/>
                <w:szCs w:val="16"/>
              </w:rPr>
            </w:pPr>
            <w:r w:rsidRPr="00611786">
              <w:rPr>
                <w:rFonts w:ascii="CG Times" w:hAnsi="CG Times"/>
                <w:b/>
                <w:bCs/>
                <w:sz w:val="16"/>
                <w:szCs w:val="16"/>
              </w:rPr>
              <w:t>Autoshkolla</w:t>
            </w:r>
          </w:p>
        </w:tc>
        <w:tc>
          <w:tcPr>
            <w:tcW w:w="886" w:type="dxa"/>
            <w:gridSpan w:val="2"/>
            <w:tcBorders>
              <w:top w:val="single" w:sz="8" w:space="0" w:color="auto"/>
              <w:left w:val="nil"/>
              <w:bottom w:val="nil"/>
              <w:right w:val="single" w:sz="4" w:space="0" w:color="auto"/>
            </w:tcBorders>
            <w:shd w:val="clear" w:color="auto" w:fill="auto"/>
          </w:tcPr>
          <w:p w:rsidR="008A77D0" w:rsidRPr="00611786" w:rsidRDefault="008A77D0" w:rsidP="00A242F4">
            <w:pPr>
              <w:jc w:val="center"/>
              <w:rPr>
                <w:rFonts w:ascii="CG Times" w:hAnsi="CG Times"/>
                <w:b/>
                <w:bCs/>
                <w:sz w:val="16"/>
                <w:szCs w:val="16"/>
              </w:rPr>
            </w:pPr>
            <w:r w:rsidRPr="00611786">
              <w:rPr>
                <w:rFonts w:ascii="CG Times" w:hAnsi="CG Times"/>
                <w:b/>
                <w:bCs/>
                <w:sz w:val="16"/>
                <w:szCs w:val="16"/>
              </w:rPr>
              <w:t>Nr. i</w:t>
            </w:r>
          </w:p>
        </w:tc>
        <w:tc>
          <w:tcPr>
            <w:tcW w:w="956" w:type="dxa"/>
            <w:gridSpan w:val="2"/>
            <w:tcBorders>
              <w:top w:val="single" w:sz="8" w:space="0" w:color="auto"/>
              <w:left w:val="nil"/>
              <w:bottom w:val="nil"/>
              <w:right w:val="nil"/>
            </w:tcBorders>
            <w:shd w:val="clear" w:color="auto" w:fill="auto"/>
            <w:noWrap/>
            <w:vAlign w:val="bottom"/>
          </w:tcPr>
          <w:p w:rsidR="008A77D0" w:rsidRPr="00611786" w:rsidRDefault="008A77D0" w:rsidP="00A242F4">
            <w:pPr>
              <w:ind w:hanging="181"/>
              <w:jc w:val="right"/>
              <w:rPr>
                <w:rFonts w:ascii="CG Times" w:hAnsi="CG Times"/>
                <w:b/>
                <w:bCs/>
                <w:sz w:val="16"/>
                <w:szCs w:val="16"/>
              </w:rPr>
            </w:pPr>
            <w:r w:rsidRPr="00611786">
              <w:rPr>
                <w:rFonts w:ascii="CG Times" w:hAnsi="CG Times"/>
                <w:b/>
                <w:bCs/>
                <w:sz w:val="16"/>
                <w:szCs w:val="16"/>
              </w:rPr>
              <w:t>Rezultati i</w:t>
            </w:r>
          </w:p>
        </w:tc>
        <w:tc>
          <w:tcPr>
            <w:tcW w:w="2320" w:type="dxa"/>
            <w:gridSpan w:val="6"/>
            <w:tcBorders>
              <w:top w:val="single" w:sz="8" w:space="0" w:color="auto"/>
              <w:left w:val="single" w:sz="8" w:space="0" w:color="auto"/>
              <w:bottom w:val="nil"/>
              <w:right w:val="single" w:sz="8" w:space="0" w:color="auto"/>
            </w:tcBorders>
            <w:shd w:val="clear" w:color="auto" w:fill="auto"/>
          </w:tcPr>
          <w:p w:rsidR="008A77D0" w:rsidRPr="00611786" w:rsidRDefault="008A77D0" w:rsidP="00A242F4">
            <w:pPr>
              <w:jc w:val="center"/>
              <w:rPr>
                <w:rFonts w:ascii="CG Times" w:hAnsi="CG Times"/>
                <w:b/>
                <w:bCs/>
                <w:sz w:val="16"/>
                <w:szCs w:val="16"/>
              </w:rPr>
            </w:pPr>
            <w:r w:rsidRPr="00611786">
              <w:rPr>
                <w:rFonts w:ascii="CG Times" w:hAnsi="CG Times"/>
                <w:b/>
                <w:bCs/>
                <w:sz w:val="16"/>
                <w:szCs w:val="16"/>
              </w:rPr>
              <w:t>Rezu</w:t>
            </w:r>
            <w:r>
              <w:rPr>
                <w:rFonts w:ascii="CG Times" w:hAnsi="CG Times"/>
                <w:b/>
                <w:bCs/>
                <w:sz w:val="16"/>
                <w:szCs w:val="16"/>
              </w:rPr>
              <w:t>ltati pë</w:t>
            </w:r>
            <w:r w:rsidRPr="00611786">
              <w:rPr>
                <w:rFonts w:ascii="CG Times" w:hAnsi="CG Times"/>
                <w:b/>
                <w:bCs/>
                <w:sz w:val="16"/>
                <w:szCs w:val="16"/>
              </w:rPr>
              <w:t>rfundimtar</w:t>
            </w:r>
          </w:p>
        </w:tc>
      </w:tr>
      <w:tr w:rsidR="008A77D0" w:rsidRPr="00611786">
        <w:trPr>
          <w:gridBefore w:val="1"/>
          <w:gridAfter w:val="2"/>
          <w:wBefore w:w="360" w:type="dxa"/>
          <w:wAfter w:w="254" w:type="dxa"/>
          <w:trHeight w:val="114"/>
        </w:trPr>
        <w:tc>
          <w:tcPr>
            <w:tcW w:w="471" w:type="dxa"/>
            <w:gridSpan w:val="2"/>
            <w:tcBorders>
              <w:top w:val="nil"/>
              <w:left w:val="single" w:sz="8" w:space="0" w:color="auto"/>
              <w:bottom w:val="single" w:sz="8" w:space="0" w:color="auto"/>
              <w:right w:val="single" w:sz="8" w:space="0" w:color="auto"/>
            </w:tcBorders>
            <w:shd w:val="clear" w:color="auto" w:fill="auto"/>
          </w:tcPr>
          <w:p w:rsidR="008A77D0" w:rsidRPr="00611786" w:rsidRDefault="008A77D0" w:rsidP="00A242F4">
            <w:pPr>
              <w:rPr>
                <w:rFonts w:ascii="CG Times" w:hAnsi="CG Times"/>
                <w:sz w:val="16"/>
                <w:szCs w:val="16"/>
              </w:rPr>
            </w:pPr>
            <w:r w:rsidRPr="00611786">
              <w:rPr>
                <w:rFonts w:ascii="CG Times" w:hAnsi="CG Times"/>
                <w:sz w:val="16"/>
                <w:szCs w:val="16"/>
              </w:rPr>
              <w:t> </w:t>
            </w:r>
          </w:p>
        </w:tc>
        <w:tc>
          <w:tcPr>
            <w:tcW w:w="1520" w:type="dxa"/>
            <w:gridSpan w:val="2"/>
            <w:tcBorders>
              <w:top w:val="nil"/>
              <w:left w:val="nil"/>
              <w:bottom w:val="single" w:sz="8" w:space="0" w:color="auto"/>
              <w:right w:val="single" w:sz="8" w:space="0" w:color="auto"/>
            </w:tcBorders>
            <w:shd w:val="clear" w:color="auto" w:fill="auto"/>
          </w:tcPr>
          <w:p w:rsidR="008A77D0" w:rsidRPr="00611786" w:rsidRDefault="008A77D0" w:rsidP="00A242F4">
            <w:pPr>
              <w:rPr>
                <w:rFonts w:ascii="CG Times" w:hAnsi="CG Times"/>
                <w:sz w:val="16"/>
                <w:szCs w:val="16"/>
              </w:rPr>
            </w:pPr>
            <w:r w:rsidRPr="00611786">
              <w:rPr>
                <w:rFonts w:ascii="CG Times" w:hAnsi="CG Times"/>
                <w:sz w:val="16"/>
                <w:szCs w:val="16"/>
              </w:rPr>
              <w:t> </w:t>
            </w:r>
          </w:p>
        </w:tc>
        <w:tc>
          <w:tcPr>
            <w:tcW w:w="700" w:type="dxa"/>
            <w:tcBorders>
              <w:top w:val="nil"/>
              <w:left w:val="nil"/>
              <w:bottom w:val="single" w:sz="8" w:space="0" w:color="auto"/>
              <w:right w:val="single" w:sz="8" w:space="0" w:color="auto"/>
            </w:tcBorders>
            <w:shd w:val="clear" w:color="auto" w:fill="auto"/>
          </w:tcPr>
          <w:p w:rsidR="008A77D0" w:rsidRPr="00611786" w:rsidRDefault="008A77D0" w:rsidP="00A242F4">
            <w:pPr>
              <w:rPr>
                <w:rFonts w:ascii="CG Times" w:hAnsi="CG Times"/>
                <w:sz w:val="16"/>
                <w:szCs w:val="16"/>
              </w:rPr>
            </w:pPr>
            <w:r w:rsidRPr="00611786">
              <w:rPr>
                <w:rFonts w:ascii="CG Times" w:hAnsi="CG Times"/>
                <w:sz w:val="16"/>
                <w:szCs w:val="16"/>
              </w:rPr>
              <w:t> </w:t>
            </w:r>
          </w:p>
        </w:tc>
        <w:tc>
          <w:tcPr>
            <w:tcW w:w="786" w:type="dxa"/>
            <w:gridSpan w:val="2"/>
            <w:tcBorders>
              <w:top w:val="nil"/>
              <w:left w:val="nil"/>
              <w:bottom w:val="single" w:sz="8" w:space="0" w:color="auto"/>
              <w:right w:val="single" w:sz="8" w:space="0" w:color="auto"/>
            </w:tcBorders>
            <w:shd w:val="clear" w:color="auto" w:fill="auto"/>
          </w:tcPr>
          <w:p w:rsidR="008A77D0" w:rsidRPr="00611786" w:rsidRDefault="008A77D0" w:rsidP="00A242F4">
            <w:pPr>
              <w:rPr>
                <w:rFonts w:ascii="CG Times" w:hAnsi="CG Times"/>
                <w:sz w:val="16"/>
                <w:szCs w:val="16"/>
              </w:rPr>
            </w:pPr>
            <w:r w:rsidRPr="00611786">
              <w:rPr>
                <w:rFonts w:ascii="CG Times" w:hAnsi="CG Times"/>
                <w:sz w:val="16"/>
                <w:szCs w:val="16"/>
              </w:rPr>
              <w:t> </w:t>
            </w:r>
          </w:p>
        </w:tc>
        <w:tc>
          <w:tcPr>
            <w:tcW w:w="1026" w:type="dxa"/>
            <w:gridSpan w:val="2"/>
            <w:tcBorders>
              <w:top w:val="nil"/>
              <w:left w:val="nil"/>
              <w:bottom w:val="single" w:sz="8" w:space="0" w:color="auto"/>
              <w:right w:val="single" w:sz="8" w:space="0" w:color="auto"/>
            </w:tcBorders>
            <w:shd w:val="clear" w:color="auto" w:fill="auto"/>
          </w:tcPr>
          <w:p w:rsidR="008A77D0" w:rsidRPr="00611786" w:rsidRDefault="008A77D0" w:rsidP="00A242F4">
            <w:pPr>
              <w:rPr>
                <w:rFonts w:ascii="CG Times" w:hAnsi="CG Times"/>
                <w:sz w:val="16"/>
                <w:szCs w:val="16"/>
              </w:rPr>
            </w:pPr>
            <w:r w:rsidRPr="00611786">
              <w:rPr>
                <w:rFonts w:ascii="CG Times" w:hAnsi="CG Times"/>
                <w:sz w:val="16"/>
                <w:szCs w:val="16"/>
              </w:rPr>
              <w:t> </w:t>
            </w:r>
          </w:p>
        </w:tc>
        <w:tc>
          <w:tcPr>
            <w:tcW w:w="1077" w:type="dxa"/>
            <w:gridSpan w:val="2"/>
            <w:tcBorders>
              <w:top w:val="nil"/>
              <w:left w:val="nil"/>
              <w:bottom w:val="single" w:sz="8" w:space="0" w:color="auto"/>
              <w:right w:val="single" w:sz="8" w:space="0" w:color="auto"/>
            </w:tcBorders>
            <w:shd w:val="clear" w:color="auto" w:fill="auto"/>
          </w:tcPr>
          <w:p w:rsidR="008A77D0" w:rsidRPr="00611786" w:rsidRDefault="008A77D0" w:rsidP="00A242F4">
            <w:pPr>
              <w:rPr>
                <w:rFonts w:ascii="CG Times" w:hAnsi="CG Times"/>
                <w:sz w:val="16"/>
                <w:szCs w:val="16"/>
              </w:rPr>
            </w:pPr>
            <w:r w:rsidRPr="00611786">
              <w:rPr>
                <w:rFonts w:ascii="CG Times" w:hAnsi="CG Times"/>
                <w:sz w:val="16"/>
                <w:szCs w:val="16"/>
              </w:rPr>
              <w:t> </w:t>
            </w:r>
          </w:p>
        </w:tc>
        <w:tc>
          <w:tcPr>
            <w:tcW w:w="1167" w:type="dxa"/>
            <w:gridSpan w:val="2"/>
            <w:tcBorders>
              <w:top w:val="nil"/>
              <w:left w:val="nil"/>
              <w:bottom w:val="single" w:sz="8" w:space="0" w:color="auto"/>
              <w:right w:val="single" w:sz="4" w:space="0" w:color="auto"/>
            </w:tcBorders>
            <w:shd w:val="clear" w:color="auto" w:fill="auto"/>
          </w:tcPr>
          <w:p w:rsidR="008A77D0" w:rsidRPr="00611786" w:rsidRDefault="008A77D0" w:rsidP="00A242F4">
            <w:pPr>
              <w:jc w:val="center"/>
              <w:rPr>
                <w:rFonts w:ascii="CG Times" w:hAnsi="CG Times"/>
                <w:b/>
                <w:bCs/>
                <w:i/>
                <w:iCs/>
                <w:sz w:val="16"/>
                <w:szCs w:val="16"/>
              </w:rPr>
            </w:pPr>
            <w:r w:rsidRPr="00611786">
              <w:rPr>
                <w:rFonts w:ascii="CG Times" w:hAnsi="CG Times"/>
                <w:b/>
                <w:bCs/>
                <w:i/>
                <w:iCs/>
                <w:sz w:val="16"/>
                <w:szCs w:val="16"/>
              </w:rPr>
              <w:t>(Adresa)</w:t>
            </w:r>
          </w:p>
        </w:tc>
        <w:tc>
          <w:tcPr>
            <w:tcW w:w="740" w:type="dxa"/>
            <w:gridSpan w:val="2"/>
            <w:tcBorders>
              <w:top w:val="nil"/>
              <w:left w:val="nil"/>
              <w:bottom w:val="single" w:sz="8" w:space="0" w:color="auto"/>
              <w:right w:val="single" w:sz="4" w:space="0" w:color="auto"/>
            </w:tcBorders>
            <w:shd w:val="clear" w:color="auto" w:fill="auto"/>
          </w:tcPr>
          <w:p w:rsidR="008A77D0" w:rsidRPr="00611786" w:rsidRDefault="008A77D0" w:rsidP="00A242F4">
            <w:pPr>
              <w:ind w:right="-181" w:hanging="15"/>
              <w:rPr>
                <w:rFonts w:ascii="CG Times" w:hAnsi="CG Times"/>
                <w:b/>
                <w:bCs/>
                <w:i/>
                <w:iCs/>
                <w:sz w:val="16"/>
                <w:szCs w:val="16"/>
              </w:rPr>
            </w:pPr>
            <w:r>
              <w:rPr>
                <w:rFonts w:ascii="CG Times" w:hAnsi="CG Times"/>
                <w:b/>
                <w:bCs/>
                <w:i/>
                <w:iCs/>
                <w:sz w:val="16"/>
                <w:szCs w:val="16"/>
              </w:rPr>
              <w:t>N. p</w:t>
            </w:r>
            <w:r w:rsidRPr="00611786">
              <w:rPr>
                <w:rFonts w:ascii="CG Times" w:hAnsi="CG Times"/>
                <w:b/>
                <w:bCs/>
                <w:i/>
                <w:iCs/>
                <w:sz w:val="16"/>
                <w:szCs w:val="16"/>
              </w:rPr>
              <w:t>rot.</w:t>
            </w:r>
          </w:p>
        </w:tc>
        <w:tc>
          <w:tcPr>
            <w:tcW w:w="640" w:type="dxa"/>
            <w:gridSpan w:val="2"/>
            <w:tcBorders>
              <w:top w:val="nil"/>
              <w:left w:val="nil"/>
              <w:bottom w:val="single" w:sz="8" w:space="0" w:color="auto"/>
              <w:right w:val="single" w:sz="4" w:space="0" w:color="auto"/>
            </w:tcBorders>
            <w:shd w:val="clear" w:color="auto" w:fill="auto"/>
          </w:tcPr>
          <w:p w:rsidR="008A77D0" w:rsidRPr="00611786" w:rsidRDefault="008A77D0" w:rsidP="00A242F4">
            <w:pPr>
              <w:jc w:val="center"/>
              <w:rPr>
                <w:rFonts w:ascii="CG Times" w:hAnsi="CG Times"/>
                <w:b/>
                <w:bCs/>
                <w:i/>
                <w:iCs/>
                <w:sz w:val="16"/>
                <w:szCs w:val="16"/>
              </w:rPr>
            </w:pPr>
            <w:r w:rsidRPr="00611786">
              <w:rPr>
                <w:rFonts w:ascii="CG Times" w:hAnsi="CG Times"/>
                <w:b/>
                <w:bCs/>
                <w:i/>
                <w:iCs/>
                <w:sz w:val="16"/>
                <w:szCs w:val="16"/>
              </w:rPr>
              <w:t>Data</w:t>
            </w:r>
          </w:p>
        </w:tc>
        <w:tc>
          <w:tcPr>
            <w:tcW w:w="700" w:type="dxa"/>
            <w:tcBorders>
              <w:top w:val="nil"/>
              <w:left w:val="nil"/>
              <w:bottom w:val="single" w:sz="8" w:space="0" w:color="auto"/>
              <w:right w:val="single" w:sz="4" w:space="0" w:color="auto"/>
            </w:tcBorders>
            <w:shd w:val="clear" w:color="auto" w:fill="auto"/>
          </w:tcPr>
          <w:p w:rsidR="008A77D0" w:rsidRPr="00611786" w:rsidRDefault="008A77D0" w:rsidP="00A242F4">
            <w:pPr>
              <w:jc w:val="center"/>
              <w:rPr>
                <w:rFonts w:ascii="CG Times" w:hAnsi="CG Times"/>
                <w:b/>
                <w:bCs/>
                <w:i/>
                <w:iCs/>
                <w:sz w:val="16"/>
                <w:szCs w:val="16"/>
              </w:rPr>
            </w:pPr>
            <w:r w:rsidRPr="00611786">
              <w:rPr>
                <w:rFonts w:ascii="CG Times" w:hAnsi="CG Times"/>
                <w:b/>
                <w:bCs/>
                <w:i/>
                <w:iCs/>
                <w:sz w:val="16"/>
                <w:szCs w:val="16"/>
              </w:rPr>
              <w:t>Kateg.</w:t>
            </w:r>
          </w:p>
        </w:tc>
        <w:tc>
          <w:tcPr>
            <w:tcW w:w="940" w:type="dxa"/>
            <w:gridSpan w:val="3"/>
            <w:tcBorders>
              <w:top w:val="nil"/>
              <w:left w:val="nil"/>
              <w:bottom w:val="single" w:sz="8" w:space="0" w:color="auto"/>
              <w:right w:val="single" w:sz="4" w:space="0" w:color="auto"/>
            </w:tcBorders>
            <w:shd w:val="clear" w:color="auto" w:fill="auto"/>
          </w:tcPr>
          <w:p w:rsidR="008A77D0" w:rsidRPr="00611786" w:rsidRDefault="008A77D0" w:rsidP="00A242F4">
            <w:pPr>
              <w:ind w:hanging="115"/>
              <w:jc w:val="right"/>
              <w:rPr>
                <w:rFonts w:ascii="CG Times" w:hAnsi="CG Times"/>
                <w:b/>
                <w:bCs/>
                <w:sz w:val="16"/>
                <w:szCs w:val="16"/>
              </w:rPr>
            </w:pPr>
            <w:r>
              <w:rPr>
                <w:rFonts w:ascii="CG Times" w:hAnsi="CG Times"/>
                <w:b/>
                <w:bCs/>
                <w:sz w:val="16"/>
                <w:szCs w:val="16"/>
              </w:rPr>
              <w:t>Nr.amzë</w:t>
            </w:r>
            <w:r w:rsidRPr="00611786">
              <w:rPr>
                <w:rFonts w:ascii="CG Times" w:hAnsi="CG Times"/>
                <w:b/>
                <w:bCs/>
                <w:sz w:val="16"/>
                <w:szCs w:val="16"/>
              </w:rPr>
              <w:t>s</w:t>
            </w:r>
          </w:p>
        </w:tc>
        <w:tc>
          <w:tcPr>
            <w:tcW w:w="760" w:type="dxa"/>
            <w:tcBorders>
              <w:top w:val="nil"/>
              <w:left w:val="nil"/>
              <w:bottom w:val="single" w:sz="8" w:space="0" w:color="auto"/>
              <w:right w:val="single" w:sz="4" w:space="0" w:color="auto"/>
            </w:tcBorders>
            <w:shd w:val="clear" w:color="auto" w:fill="auto"/>
          </w:tcPr>
          <w:p w:rsidR="008A77D0" w:rsidRPr="00611786" w:rsidRDefault="008A77D0" w:rsidP="00A242F4">
            <w:pPr>
              <w:jc w:val="center"/>
              <w:rPr>
                <w:rFonts w:ascii="CG Times" w:hAnsi="CG Times"/>
                <w:b/>
                <w:bCs/>
                <w:i/>
                <w:iCs/>
                <w:sz w:val="16"/>
                <w:szCs w:val="16"/>
              </w:rPr>
            </w:pPr>
            <w:r w:rsidRPr="00611786">
              <w:rPr>
                <w:rFonts w:ascii="CG Times" w:hAnsi="CG Times"/>
                <w:b/>
                <w:bCs/>
                <w:i/>
                <w:iCs/>
                <w:sz w:val="16"/>
                <w:szCs w:val="16"/>
              </w:rPr>
              <w:t>Emri</w:t>
            </w:r>
          </w:p>
        </w:tc>
        <w:tc>
          <w:tcPr>
            <w:tcW w:w="886" w:type="dxa"/>
            <w:gridSpan w:val="2"/>
            <w:tcBorders>
              <w:top w:val="nil"/>
              <w:left w:val="nil"/>
              <w:bottom w:val="single" w:sz="8" w:space="0" w:color="auto"/>
              <w:right w:val="single" w:sz="4" w:space="0" w:color="auto"/>
            </w:tcBorders>
            <w:shd w:val="clear" w:color="auto" w:fill="auto"/>
          </w:tcPr>
          <w:p w:rsidR="008A77D0" w:rsidRPr="00611786" w:rsidRDefault="008A77D0" w:rsidP="00A242F4">
            <w:pPr>
              <w:jc w:val="center"/>
              <w:rPr>
                <w:rFonts w:ascii="CG Times" w:hAnsi="CG Times"/>
                <w:b/>
                <w:bCs/>
                <w:sz w:val="16"/>
                <w:szCs w:val="16"/>
              </w:rPr>
            </w:pPr>
            <w:r w:rsidRPr="00611786">
              <w:rPr>
                <w:rFonts w:ascii="CG Times" w:hAnsi="CG Times"/>
                <w:b/>
                <w:bCs/>
                <w:sz w:val="16"/>
                <w:szCs w:val="16"/>
              </w:rPr>
              <w:t>provimit</w:t>
            </w:r>
          </w:p>
        </w:tc>
        <w:tc>
          <w:tcPr>
            <w:tcW w:w="956" w:type="dxa"/>
            <w:gridSpan w:val="2"/>
            <w:tcBorders>
              <w:top w:val="nil"/>
              <w:left w:val="nil"/>
              <w:bottom w:val="single" w:sz="8" w:space="0" w:color="auto"/>
              <w:right w:val="nil"/>
            </w:tcBorders>
            <w:shd w:val="clear" w:color="auto" w:fill="auto"/>
            <w:noWrap/>
            <w:vAlign w:val="bottom"/>
          </w:tcPr>
          <w:p w:rsidR="008A77D0" w:rsidRPr="00611786" w:rsidRDefault="008A77D0" w:rsidP="00A242F4">
            <w:pPr>
              <w:rPr>
                <w:rFonts w:ascii="CG Times" w:hAnsi="CG Times"/>
                <w:b/>
                <w:bCs/>
                <w:sz w:val="16"/>
                <w:szCs w:val="16"/>
              </w:rPr>
            </w:pPr>
            <w:r>
              <w:rPr>
                <w:rFonts w:ascii="CG Times" w:hAnsi="CG Times"/>
                <w:b/>
                <w:bCs/>
                <w:sz w:val="16"/>
                <w:szCs w:val="16"/>
              </w:rPr>
              <w:t>praktikë</w:t>
            </w:r>
            <w:r w:rsidRPr="00611786">
              <w:rPr>
                <w:rFonts w:ascii="CG Times" w:hAnsi="CG Times"/>
                <w:b/>
                <w:bCs/>
                <w:sz w:val="16"/>
                <w:szCs w:val="16"/>
              </w:rPr>
              <w:t>s</w:t>
            </w:r>
          </w:p>
        </w:tc>
        <w:tc>
          <w:tcPr>
            <w:tcW w:w="2320" w:type="dxa"/>
            <w:gridSpan w:val="6"/>
            <w:tcBorders>
              <w:top w:val="nil"/>
              <w:left w:val="single" w:sz="8" w:space="0" w:color="auto"/>
              <w:bottom w:val="single" w:sz="8" w:space="0" w:color="auto"/>
              <w:right w:val="single" w:sz="8" w:space="0" w:color="auto"/>
            </w:tcBorders>
            <w:shd w:val="clear" w:color="auto" w:fill="auto"/>
          </w:tcPr>
          <w:p w:rsidR="008A77D0" w:rsidRPr="00611786" w:rsidRDefault="008A77D0" w:rsidP="00A242F4">
            <w:pPr>
              <w:jc w:val="center"/>
              <w:rPr>
                <w:rFonts w:ascii="CG Times" w:hAnsi="CG Times"/>
                <w:b/>
                <w:bCs/>
                <w:sz w:val="16"/>
                <w:szCs w:val="16"/>
              </w:rPr>
            </w:pPr>
            <w:r w:rsidRPr="00611786">
              <w:rPr>
                <w:rFonts w:ascii="CG Times" w:hAnsi="CG Times"/>
                <w:b/>
                <w:bCs/>
                <w:sz w:val="16"/>
                <w:szCs w:val="16"/>
              </w:rPr>
              <w:t>(me shkrim + kategoria)</w:t>
            </w:r>
          </w:p>
        </w:tc>
      </w:tr>
      <w:tr w:rsidR="008A77D0" w:rsidRPr="00611786">
        <w:trPr>
          <w:gridBefore w:val="1"/>
          <w:gridAfter w:val="2"/>
          <w:wBefore w:w="360" w:type="dxa"/>
          <w:wAfter w:w="254" w:type="dxa"/>
          <w:trHeight w:val="28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1</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b/>
                <w:bCs/>
                <w:i/>
                <w:iCs/>
                <w:sz w:val="16"/>
                <w:szCs w:val="16"/>
              </w:rPr>
            </w:pPr>
            <w:r w:rsidRPr="00611786">
              <w:rPr>
                <w:rFonts w:ascii="CG Times" w:hAnsi="CG Times" w:cs="Arial"/>
                <w:b/>
                <w:bCs/>
                <w:i/>
                <w:iCs/>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2</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3</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4</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5</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6</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7</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8</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9</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10</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11</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12</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13</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14</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15</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16</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17</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18</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19</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20</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21</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22</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23</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24</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25</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26</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27</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28</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29</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r w:rsidR="008A77D0" w:rsidRPr="00611786">
        <w:trPr>
          <w:gridBefore w:val="1"/>
          <w:gridAfter w:val="2"/>
          <w:wBefore w:w="360" w:type="dxa"/>
          <w:wAfter w:w="254" w:type="dxa"/>
          <w:trHeight w:val="255"/>
        </w:trPr>
        <w:tc>
          <w:tcPr>
            <w:tcW w:w="471" w:type="dxa"/>
            <w:gridSpan w:val="2"/>
            <w:tcBorders>
              <w:top w:val="nil"/>
              <w:left w:val="single" w:sz="4" w:space="0" w:color="auto"/>
              <w:bottom w:val="single" w:sz="4" w:space="0" w:color="auto"/>
              <w:right w:val="single" w:sz="4" w:space="0" w:color="auto"/>
            </w:tcBorders>
            <w:shd w:val="clear" w:color="auto" w:fill="auto"/>
            <w:noWrap/>
            <w:vAlign w:val="bottom"/>
          </w:tcPr>
          <w:p w:rsidR="008A77D0" w:rsidRPr="00611786" w:rsidRDefault="008A77D0" w:rsidP="00A242F4">
            <w:pPr>
              <w:jc w:val="right"/>
              <w:rPr>
                <w:rFonts w:ascii="CG Times" w:hAnsi="CG Times" w:cs="Arial"/>
                <w:sz w:val="16"/>
                <w:szCs w:val="16"/>
              </w:rPr>
            </w:pPr>
            <w:r w:rsidRPr="00611786">
              <w:rPr>
                <w:rFonts w:ascii="CG Times" w:hAnsi="CG Times" w:cs="Arial"/>
                <w:sz w:val="16"/>
                <w:szCs w:val="16"/>
              </w:rPr>
              <w:t>30</w:t>
            </w:r>
          </w:p>
        </w:tc>
        <w:tc>
          <w:tcPr>
            <w:tcW w:w="152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2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07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1167"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640"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0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40" w:type="dxa"/>
            <w:gridSpan w:val="3"/>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760" w:type="dxa"/>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88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956" w:type="dxa"/>
            <w:gridSpan w:val="2"/>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c>
          <w:tcPr>
            <w:tcW w:w="2320" w:type="dxa"/>
            <w:gridSpan w:val="6"/>
            <w:tcBorders>
              <w:top w:val="nil"/>
              <w:left w:val="nil"/>
              <w:bottom w:val="single" w:sz="4" w:space="0" w:color="auto"/>
              <w:right w:val="single" w:sz="4" w:space="0" w:color="auto"/>
            </w:tcBorders>
            <w:shd w:val="clear" w:color="auto" w:fill="auto"/>
            <w:noWrap/>
            <w:vAlign w:val="bottom"/>
          </w:tcPr>
          <w:p w:rsidR="008A77D0" w:rsidRPr="00611786" w:rsidRDefault="008A77D0" w:rsidP="00A242F4">
            <w:pPr>
              <w:rPr>
                <w:rFonts w:ascii="CG Times" w:hAnsi="CG Times" w:cs="Arial"/>
                <w:sz w:val="16"/>
                <w:szCs w:val="16"/>
              </w:rPr>
            </w:pPr>
            <w:r w:rsidRPr="00611786">
              <w:rPr>
                <w:rFonts w:ascii="CG Times" w:hAnsi="CG Times" w:cs="Arial"/>
                <w:sz w:val="16"/>
                <w:szCs w:val="16"/>
              </w:rPr>
              <w:t> </w:t>
            </w:r>
          </w:p>
        </w:tc>
      </w:tr>
    </w:tbl>
    <w:p w:rsidR="00BE0ABF" w:rsidRDefault="00BE0ABF" w:rsidP="008A77D0">
      <w:pPr>
        <w:rPr>
          <w:sz w:val="4"/>
          <w:szCs w:val="4"/>
        </w:rPr>
        <w:sectPr w:rsidR="00BE0ABF" w:rsidSect="00BE0ABF">
          <w:footerReference w:type="even" r:id="rId10"/>
          <w:footerReference w:type="default" r:id="rId11"/>
          <w:pgSz w:w="16840" w:h="11907" w:orient="landscape" w:code="9"/>
          <w:pgMar w:top="1418" w:right="1418" w:bottom="1418" w:left="1418" w:header="720" w:footer="720" w:gutter="0"/>
          <w:cols w:space="720"/>
          <w:docGrid w:linePitch="360"/>
        </w:sectPr>
      </w:pPr>
    </w:p>
    <w:p w:rsidR="001C0107" w:rsidRPr="00A4256F" w:rsidRDefault="001C0107" w:rsidP="00A43326">
      <w:pPr>
        <w:pStyle w:val="Akti"/>
      </w:pPr>
      <w:r w:rsidRPr="00A4256F">
        <w:t>VENDIM</w:t>
      </w:r>
    </w:p>
    <w:p w:rsidR="001C0107" w:rsidRPr="00A4256F" w:rsidRDefault="0010241D" w:rsidP="00A43326">
      <w:pPr>
        <w:pStyle w:val="NumriData"/>
      </w:pPr>
      <w:r>
        <w:t>Nr.20, datë</w:t>
      </w:r>
      <w:r w:rsidR="001C0107" w:rsidRPr="00A4256F">
        <w:t xml:space="preserve"> 29.9.2008</w:t>
      </w:r>
    </w:p>
    <w:p w:rsidR="001C0107" w:rsidRPr="00A4256F" w:rsidRDefault="001C0107" w:rsidP="001C0107">
      <w:pPr>
        <w:pStyle w:val="Paragrafi"/>
        <w:rPr>
          <w:lang w:val="sq-AL"/>
        </w:rPr>
      </w:pPr>
    </w:p>
    <w:p w:rsidR="001C0107" w:rsidRPr="00A4256F" w:rsidRDefault="001C0107" w:rsidP="00A43326">
      <w:pPr>
        <w:pStyle w:val="Titulli"/>
      </w:pPr>
      <w:r w:rsidRPr="00A4256F">
        <w:t>NË EMËR TË REPUBLIKËS SË SHQIPËRISË</w:t>
      </w:r>
    </w:p>
    <w:p w:rsidR="001C0107" w:rsidRPr="00A4256F" w:rsidRDefault="001C0107" w:rsidP="001C0107">
      <w:pPr>
        <w:pStyle w:val="Paragrafi"/>
        <w:rPr>
          <w:lang w:val="sq-AL"/>
        </w:rPr>
      </w:pPr>
    </w:p>
    <w:p w:rsidR="001C0107" w:rsidRDefault="001C0107" w:rsidP="001C0107">
      <w:pPr>
        <w:pStyle w:val="Paragrafi"/>
        <w:rPr>
          <w:lang w:val="sq-AL"/>
        </w:rPr>
      </w:pPr>
      <w:r w:rsidRPr="00A4256F">
        <w:rPr>
          <w:lang w:val="sq-AL"/>
        </w:rPr>
        <w:t>Gjykata Kushtetuese e Republikës së Shqipërisë, e përbërë nga:</w:t>
      </w:r>
    </w:p>
    <w:p w:rsidR="0010241D" w:rsidRPr="00A4256F" w:rsidRDefault="0010241D" w:rsidP="001C0107">
      <w:pPr>
        <w:pStyle w:val="Paragrafi"/>
        <w:rPr>
          <w:lang w:val="sq-AL"/>
        </w:rPr>
      </w:pPr>
    </w:p>
    <w:p w:rsidR="001C0107" w:rsidRPr="00A4256F" w:rsidRDefault="001C0107" w:rsidP="001C0107">
      <w:pPr>
        <w:pStyle w:val="Paragrafi"/>
        <w:rPr>
          <w:lang w:val="sq-AL"/>
        </w:rPr>
      </w:pPr>
      <w:r w:rsidRPr="00A4256F">
        <w:rPr>
          <w:lang w:val="sq-AL"/>
        </w:rPr>
        <w:t xml:space="preserve">Vladimir Kristo               </w:t>
      </w:r>
      <w:r w:rsidRPr="00A4256F">
        <w:rPr>
          <w:lang w:val="sq-AL"/>
        </w:rPr>
        <w:tab/>
        <w:t xml:space="preserve">Kryetar  i Gjykatës Kushtetuese </w:t>
      </w:r>
    </w:p>
    <w:p w:rsidR="001C0107" w:rsidRPr="00A4256F" w:rsidRDefault="001C0107" w:rsidP="001C0107">
      <w:pPr>
        <w:pStyle w:val="Paragrafi"/>
        <w:rPr>
          <w:lang w:val="sq-AL"/>
        </w:rPr>
      </w:pPr>
      <w:r w:rsidRPr="00A4256F">
        <w:rPr>
          <w:lang w:val="sq-AL"/>
        </w:rPr>
        <w:t>Gjergj Sauli</w:t>
      </w:r>
      <w:r w:rsidRPr="00A4256F">
        <w:rPr>
          <w:lang w:val="sq-AL"/>
        </w:rPr>
        <w:tab/>
      </w:r>
      <w:r w:rsidRPr="00A4256F">
        <w:rPr>
          <w:lang w:val="sq-AL"/>
        </w:rPr>
        <w:tab/>
      </w:r>
      <w:r w:rsidRPr="00A4256F">
        <w:rPr>
          <w:lang w:val="sq-AL"/>
        </w:rPr>
        <w:tab/>
        <w:t xml:space="preserve">Anëtar    i </w:t>
      </w:r>
      <w:r w:rsidRPr="00A4256F">
        <w:rPr>
          <w:lang w:val="sq-AL"/>
        </w:rPr>
        <w:tab/>
        <w:t>“</w:t>
      </w:r>
      <w:r w:rsidRPr="00A4256F">
        <w:rPr>
          <w:lang w:val="sq-AL"/>
        </w:rPr>
        <w:tab/>
        <w:t xml:space="preserve">“ </w:t>
      </w:r>
    </w:p>
    <w:p w:rsidR="001C0107" w:rsidRPr="00A4256F" w:rsidRDefault="001C0107" w:rsidP="001C0107">
      <w:pPr>
        <w:pStyle w:val="Paragrafi"/>
        <w:rPr>
          <w:lang w:val="sq-AL"/>
        </w:rPr>
      </w:pPr>
      <w:r w:rsidRPr="00A4256F">
        <w:rPr>
          <w:lang w:val="sq-AL"/>
        </w:rPr>
        <w:t xml:space="preserve">Xhezair Zaganjori     </w:t>
      </w:r>
      <w:r w:rsidRPr="00A4256F">
        <w:rPr>
          <w:lang w:val="sq-AL"/>
        </w:rPr>
        <w:tab/>
      </w:r>
      <w:r w:rsidRPr="00A4256F">
        <w:rPr>
          <w:lang w:val="sq-AL"/>
        </w:rPr>
        <w:tab/>
        <w:t>Anëtar    i</w:t>
      </w:r>
      <w:r w:rsidRPr="00A4256F">
        <w:rPr>
          <w:lang w:val="sq-AL"/>
        </w:rPr>
        <w:tab/>
        <w:t>“</w:t>
      </w:r>
      <w:r w:rsidRPr="00A4256F">
        <w:rPr>
          <w:lang w:val="sq-AL"/>
        </w:rPr>
        <w:tab/>
        <w:t xml:space="preserve">“   </w:t>
      </w:r>
    </w:p>
    <w:p w:rsidR="001C0107" w:rsidRPr="00A4256F" w:rsidRDefault="001C0107" w:rsidP="001C0107">
      <w:pPr>
        <w:pStyle w:val="Paragrafi"/>
        <w:rPr>
          <w:lang w:val="sq-AL"/>
        </w:rPr>
      </w:pPr>
      <w:r w:rsidRPr="00A4256F">
        <w:rPr>
          <w:lang w:val="sq-AL"/>
        </w:rPr>
        <w:t>Petrit Plloçi</w:t>
      </w:r>
      <w:r w:rsidRPr="00A4256F">
        <w:rPr>
          <w:lang w:val="sq-AL"/>
        </w:rPr>
        <w:tab/>
      </w:r>
      <w:r w:rsidRPr="00A4256F">
        <w:rPr>
          <w:lang w:val="sq-AL"/>
        </w:rPr>
        <w:tab/>
      </w:r>
      <w:r w:rsidRPr="00A4256F">
        <w:rPr>
          <w:lang w:val="sq-AL"/>
        </w:rPr>
        <w:tab/>
        <w:t>Anëtar    i</w:t>
      </w:r>
      <w:r w:rsidRPr="00A4256F">
        <w:rPr>
          <w:lang w:val="sq-AL"/>
        </w:rPr>
        <w:tab/>
        <w:t>“</w:t>
      </w:r>
      <w:r w:rsidRPr="00A4256F">
        <w:rPr>
          <w:lang w:val="sq-AL"/>
        </w:rPr>
        <w:tab/>
        <w:t xml:space="preserve">“  </w:t>
      </w:r>
    </w:p>
    <w:p w:rsidR="001C0107" w:rsidRPr="00A4256F" w:rsidRDefault="001C0107" w:rsidP="001C0107">
      <w:pPr>
        <w:pStyle w:val="Paragrafi"/>
        <w:rPr>
          <w:lang w:val="sq-AL"/>
        </w:rPr>
      </w:pPr>
      <w:r w:rsidRPr="00A4256F">
        <w:rPr>
          <w:lang w:val="sq-AL"/>
        </w:rPr>
        <w:t>Vitore Tusha</w:t>
      </w:r>
      <w:r w:rsidRPr="00A4256F">
        <w:rPr>
          <w:lang w:val="sq-AL"/>
        </w:rPr>
        <w:tab/>
      </w:r>
      <w:r w:rsidRPr="00A4256F">
        <w:rPr>
          <w:lang w:val="sq-AL"/>
        </w:rPr>
        <w:tab/>
      </w:r>
      <w:r w:rsidRPr="00A4256F">
        <w:rPr>
          <w:lang w:val="sq-AL"/>
        </w:rPr>
        <w:tab/>
        <w:t>Anëtar</w:t>
      </w:r>
      <w:r w:rsidR="00ED4F69">
        <w:rPr>
          <w:lang w:val="sq-AL"/>
        </w:rPr>
        <w:t>e  e</w:t>
      </w:r>
      <w:r w:rsidRPr="00A4256F">
        <w:rPr>
          <w:lang w:val="sq-AL"/>
        </w:rPr>
        <w:tab/>
        <w:t>“</w:t>
      </w:r>
      <w:r w:rsidRPr="00A4256F">
        <w:rPr>
          <w:lang w:val="sq-AL"/>
        </w:rPr>
        <w:tab/>
        <w:t>“</w:t>
      </w:r>
    </w:p>
    <w:p w:rsidR="001C0107" w:rsidRPr="00A4256F" w:rsidRDefault="001C0107" w:rsidP="001C0107">
      <w:pPr>
        <w:pStyle w:val="Paragrafi"/>
        <w:rPr>
          <w:lang w:val="sq-AL"/>
        </w:rPr>
      </w:pPr>
      <w:r w:rsidRPr="00A4256F">
        <w:rPr>
          <w:lang w:val="sq-AL"/>
        </w:rPr>
        <w:t>Sokol Sadushi</w:t>
      </w:r>
      <w:r w:rsidRPr="00A4256F">
        <w:rPr>
          <w:lang w:val="sq-AL"/>
        </w:rPr>
        <w:tab/>
      </w:r>
      <w:r w:rsidRPr="00A4256F">
        <w:rPr>
          <w:lang w:val="sq-AL"/>
        </w:rPr>
        <w:tab/>
      </w:r>
      <w:r w:rsidRPr="00A4256F">
        <w:rPr>
          <w:lang w:val="sq-AL"/>
        </w:rPr>
        <w:tab/>
        <w:t>Anëtar    i</w:t>
      </w:r>
      <w:r w:rsidRPr="00A4256F">
        <w:rPr>
          <w:lang w:val="sq-AL"/>
        </w:rPr>
        <w:tab/>
        <w:t>“</w:t>
      </w:r>
      <w:r w:rsidRPr="00A4256F">
        <w:rPr>
          <w:lang w:val="sq-AL"/>
        </w:rPr>
        <w:tab/>
        <w:t>“</w:t>
      </w:r>
    </w:p>
    <w:p w:rsidR="001C0107" w:rsidRPr="00A4256F" w:rsidRDefault="001C0107" w:rsidP="001C0107">
      <w:pPr>
        <w:pStyle w:val="Paragrafi"/>
        <w:rPr>
          <w:lang w:val="sq-AL"/>
        </w:rPr>
      </w:pPr>
      <w:r w:rsidRPr="00A4256F">
        <w:rPr>
          <w:lang w:val="sq-AL"/>
        </w:rPr>
        <w:t>Sokol Berberi</w:t>
      </w:r>
      <w:r w:rsidRPr="00A4256F">
        <w:rPr>
          <w:lang w:val="sq-AL"/>
        </w:rPr>
        <w:tab/>
      </w:r>
      <w:r w:rsidRPr="00A4256F">
        <w:rPr>
          <w:lang w:val="sq-AL"/>
        </w:rPr>
        <w:tab/>
      </w:r>
      <w:r w:rsidRPr="00A4256F">
        <w:rPr>
          <w:lang w:val="sq-AL"/>
        </w:rPr>
        <w:tab/>
        <w:t>Anëtar    i</w:t>
      </w:r>
      <w:r w:rsidRPr="00A4256F">
        <w:rPr>
          <w:lang w:val="sq-AL"/>
        </w:rPr>
        <w:tab/>
        <w:t>“</w:t>
      </w:r>
      <w:r w:rsidRPr="00A4256F">
        <w:rPr>
          <w:lang w:val="sq-AL"/>
        </w:rPr>
        <w:tab/>
        <w:t>“</w:t>
      </w:r>
    </w:p>
    <w:p w:rsidR="001C0107" w:rsidRPr="00A4256F" w:rsidRDefault="001C0107" w:rsidP="001C0107">
      <w:pPr>
        <w:pStyle w:val="Paragrafi"/>
        <w:rPr>
          <w:lang w:val="sq-AL"/>
        </w:rPr>
      </w:pPr>
      <w:r w:rsidRPr="00A4256F">
        <w:rPr>
          <w:lang w:val="sq-AL"/>
        </w:rPr>
        <w:t>Fehmi Abdiu</w:t>
      </w:r>
      <w:r w:rsidRPr="00A4256F">
        <w:rPr>
          <w:lang w:val="sq-AL"/>
        </w:rPr>
        <w:tab/>
      </w:r>
      <w:r w:rsidRPr="00A4256F">
        <w:rPr>
          <w:lang w:val="sq-AL"/>
        </w:rPr>
        <w:tab/>
      </w:r>
      <w:r w:rsidRPr="00A4256F">
        <w:rPr>
          <w:lang w:val="sq-AL"/>
        </w:rPr>
        <w:tab/>
        <w:t>Anëtar    i</w:t>
      </w:r>
      <w:r w:rsidRPr="00A4256F">
        <w:rPr>
          <w:lang w:val="sq-AL"/>
        </w:rPr>
        <w:tab/>
        <w:t>“</w:t>
      </w:r>
      <w:r w:rsidRPr="00A4256F">
        <w:rPr>
          <w:lang w:val="sq-AL"/>
        </w:rPr>
        <w:tab/>
        <w:t>“</w:t>
      </w:r>
    </w:p>
    <w:p w:rsidR="001C0107" w:rsidRPr="00A4256F" w:rsidRDefault="001C0107" w:rsidP="001C0107">
      <w:pPr>
        <w:pStyle w:val="Paragrafi"/>
        <w:rPr>
          <w:lang w:val="sq-AL"/>
        </w:rPr>
      </w:pPr>
    </w:p>
    <w:p w:rsidR="001C0107" w:rsidRPr="00A4256F" w:rsidRDefault="001C0107" w:rsidP="001C0107">
      <w:pPr>
        <w:pStyle w:val="Paragrafi"/>
        <w:rPr>
          <w:lang w:val="sq-AL"/>
        </w:rPr>
      </w:pPr>
      <w:r w:rsidRPr="00A4256F">
        <w:rPr>
          <w:lang w:val="sq-AL"/>
        </w:rPr>
        <w:t>me sekretare Blerina Çinari, në datën 3.7.2008, mori në shqyrtim në seancë gjyqësore me dyer të hapura çështjen nr.12 Akti që i përket:</w:t>
      </w:r>
    </w:p>
    <w:p w:rsidR="001C0107" w:rsidRPr="00A4256F" w:rsidRDefault="001C0107" w:rsidP="001C0107">
      <w:pPr>
        <w:pStyle w:val="Paragrafi"/>
        <w:rPr>
          <w:lang w:val="sq-AL"/>
        </w:rPr>
      </w:pPr>
      <w:r w:rsidRPr="00A4256F">
        <w:rPr>
          <w:lang w:val="sq-AL"/>
        </w:rPr>
        <w:t>KËRKUES: Qamil Spahija,  përfaqësuar  nga av.Bujar Hoti, me prokurë.</w:t>
      </w:r>
    </w:p>
    <w:p w:rsidR="001C0107" w:rsidRPr="00A4256F" w:rsidRDefault="001C0107" w:rsidP="001C0107">
      <w:pPr>
        <w:pStyle w:val="Paragrafi"/>
        <w:rPr>
          <w:lang w:val="sq-AL"/>
        </w:rPr>
      </w:pPr>
      <w:r w:rsidRPr="00A4256F">
        <w:rPr>
          <w:lang w:val="sq-AL"/>
        </w:rPr>
        <w:t>SUBJEKT</w:t>
      </w:r>
      <w:r w:rsidR="00ED4F69">
        <w:rPr>
          <w:lang w:val="sq-AL"/>
        </w:rPr>
        <w:t>I</w:t>
      </w:r>
      <w:r w:rsidRPr="00A4256F">
        <w:rPr>
          <w:lang w:val="sq-AL"/>
        </w:rPr>
        <w:t xml:space="preserve"> I INTERESUAR: Naim Haxhagiq, përfaqësuar nga av.Shyqyri Dylgjeri, me deklarim.</w:t>
      </w:r>
    </w:p>
    <w:p w:rsidR="001C0107" w:rsidRPr="00A4256F" w:rsidRDefault="001C0107" w:rsidP="001C0107">
      <w:pPr>
        <w:pStyle w:val="Paragrafi"/>
        <w:rPr>
          <w:lang w:val="sq-AL"/>
        </w:rPr>
      </w:pPr>
      <w:r w:rsidRPr="00A4256F">
        <w:rPr>
          <w:lang w:val="sq-AL"/>
        </w:rPr>
        <w:t xml:space="preserve">OBJEKTI: Shfuqizimi i vendimit nr.20, datë </w:t>
      </w:r>
      <w:r w:rsidR="00ED4F69">
        <w:rPr>
          <w:lang w:val="sq-AL"/>
        </w:rPr>
        <w:t>7.</w:t>
      </w:r>
      <w:r w:rsidRPr="00A4256F">
        <w:rPr>
          <w:lang w:val="sq-AL"/>
        </w:rPr>
        <w:t>4.2006 të Kolegjit Civil të Gjykatës së Lartë (Dhoma e Këshillimit).</w:t>
      </w:r>
    </w:p>
    <w:p w:rsidR="001C0107" w:rsidRPr="00A4256F" w:rsidRDefault="001C0107" w:rsidP="001C0107">
      <w:pPr>
        <w:pStyle w:val="Paragrafi"/>
        <w:rPr>
          <w:lang w:val="sq-AL"/>
        </w:rPr>
      </w:pPr>
      <w:r w:rsidRPr="00A4256F">
        <w:rPr>
          <w:lang w:val="sq-AL"/>
        </w:rPr>
        <w:t>BAZA LIGJORE: Nenet 42, 131/f të Kushtetutës së Republikës së Shqipërisë dhe neni 6 i Konventës Europiane për të Drejtat e Njeriut.</w:t>
      </w:r>
    </w:p>
    <w:p w:rsidR="001C0107" w:rsidRPr="00A4256F" w:rsidRDefault="001C0107" w:rsidP="001C0107">
      <w:pPr>
        <w:pStyle w:val="Paragrafi"/>
        <w:rPr>
          <w:lang w:val="sq-AL"/>
        </w:rPr>
      </w:pPr>
    </w:p>
    <w:p w:rsidR="001C0107" w:rsidRPr="00A4256F" w:rsidRDefault="001C0107" w:rsidP="00A43326">
      <w:pPr>
        <w:pStyle w:val="Institucioni"/>
      </w:pPr>
      <w:r w:rsidRPr="00A4256F">
        <w:t>GJYKATA KUSHTETUESE,</w:t>
      </w:r>
    </w:p>
    <w:p w:rsidR="001C0107" w:rsidRPr="00A4256F" w:rsidRDefault="001C0107" w:rsidP="001C0107">
      <w:pPr>
        <w:pStyle w:val="Paragrafi"/>
        <w:rPr>
          <w:lang w:val="sq-AL"/>
        </w:rPr>
      </w:pPr>
    </w:p>
    <w:p w:rsidR="001C0107" w:rsidRPr="00A4256F" w:rsidRDefault="001C0107" w:rsidP="001C0107">
      <w:pPr>
        <w:pStyle w:val="Paragrafi"/>
        <w:rPr>
          <w:lang w:val="sq-AL"/>
        </w:rPr>
      </w:pPr>
      <w:r w:rsidRPr="00A4256F">
        <w:rPr>
          <w:lang w:val="sq-AL"/>
        </w:rPr>
        <w:t>pasi dëgjoi relatorin e çështjes Fehmi Abdiu, përfaqësuesin e kërkuesit që u shpreh për pranimin e kërkesës; përfaqësuesin e subjektit të interesuar që kërkoi rrëzimin e kërkesës dhe bisedoi çështjen në tërësi,</w:t>
      </w:r>
    </w:p>
    <w:p w:rsidR="001C0107" w:rsidRPr="00A4256F" w:rsidRDefault="001C0107" w:rsidP="001C0107">
      <w:pPr>
        <w:pStyle w:val="Paragrafi"/>
        <w:rPr>
          <w:lang w:val="sq-AL"/>
        </w:rPr>
      </w:pPr>
    </w:p>
    <w:p w:rsidR="001C0107" w:rsidRPr="00A4256F" w:rsidRDefault="001C0107" w:rsidP="00A43326">
      <w:pPr>
        <w:pStyle w:val="VENDOSI"/>
      </w:pPr>
      <w:r w:rsidRPr="00A4256F">
        <w:t>VËREN:</w:t>
      </w:r>
    </w:p>
    <w:p w:rsidR="001C0107" w:rsidRPr="00A4256F" w:rsidRDefault="001C0107" w:rsidP="001C0107">
      <w:pPr>
        <w:pStyle w:val="Paragrafi"/>
        <w:rPr>
          <w:lang w:val="sq-AL"/>
        </w:rPr>
      </w:pPr>
    </w:p>
    <w:p w:rsidR="001C0107" w:rsidRPr="00A4256F" w:rsidRDefault="001C0107" w:rsidP="00A43326">
      <w:pPr>
        <w:pStyle w:val="Paragrafi"/>
        <w:ind w:left="3600"/>
        <w:rPr>
          <w:lang w:val="sq-AL"/>
        </w:rPr>
      </w:pPr>
      <w:r w:rsidRPr="00A4256F">
        <w:rPr>
          <w:lang w:val="sq-AL"/>
        </w:rPr>
        <w:t>I</w:t>
      </w:r>
    </w:p>
    <w:p w:rsidR="001C0107" w:rsidRPr="00A4256F" w:rsidRDefault="001C0107" w:rsidP="001C0107">
      <w:pPr>
        <w:pStyle w:val="Paragrafi"/>
        <w:rPr>
          <w:lang w:val="sq-AL"/>
        </w:rPr>
      </w:pPr>
      <w:r w:rsidRPr="00A4256F">
        <w:rPr>
          <w:lang w:val="sq-AL"/>
        </w:rPr>
        <w:t>Gjykata e Rrethit Gjyqësor Shkodër, me vendimin nr.2266, datë 16.9.1996, duke rrëzuar kërkesëpadinë e kërkuesit Qamil Spahija, (kërkuesi) dhe duke pranuar kundërpadinë e të paditurit Naim Haxhagiq (subjekti i interesuar), ka  vendosur: i) rrëzimin e kërkesës për pagim qiraje; ii) anulimin e vendimit nr.163, datë 16.3.1994 të Komisionit të Kthimit e Kompensimit  të Pronave që përcakton kthim në natyrë kërkuesit  të 122 m</w:t>
      </w:r>
      <w:r w:rsidRPr="00A4256F">
        <w:rPr>
          <w:vertAlign w:val="superscript"/>
          <w:lang w:val="sq-AL"/>
        </w:rPr>
        <w:t>2</w:t>
      </w:r>
      <w:r w:rsidRPr="00A4256F">
        <w:rPr>
          <w:lang w:val="sq-AL"/>
        </w:rPr>
        <w:t xml:space="preserve"> truall,  mbi të cilin është ndërtuar lokali i subjektit të interesuar; iii) njohjen  si pronar trualli të subjektit të interesuar për 122 m</w:t>
      </w:r>
      <w:r w:rsidRPr="00A4256F">
        <w:rPr>
          <w:vertAlign w:val="superscript"/>
          <w:lang w:val="sq-AL"/>
        </w:rPr>
        <w:t>2</w:t>
      </w:r>
      <w:r w:rsidRPr="00A4256F">
        <w:rPr>
          <w:lang w:val="sq-AL"/>
        </w:rPr>
        <w:t>; iv) detyrimin e Komisionit të Kthimit dhe Kompensimit të Pronave që të kompensojë kërkuesin për këtë sipërfaqe trualli.</w:t>
      </w:r>
    </w:p>
    <w:p w:rsidR="001C0107" w:rsidRPr="00A4256F" w:rsidRDefault="001C0107" w:rsidP="001C0107">
      <w:pPr>
        <w:pStyle w:val="Paragrafi"/>
        <w:rPr>
          <w:lang w:val="sq-AL"/>
        </w:rPr>
      </w:pPr>
      <w:r w:rsidRPr="00A4256F">
        <w:rPr>
          <w:lang w:val="sq-AL"/>
        </w:rPr>
        <w:t>Ky vendim është lënë në fuqi nga Gjykata e Apelit Tiranë me vendimin nr.6478, datë 21.11.1996. Kolegji Civil i Gjykatës së Lartë, me vendimin nr.1291, datë 5.11.1997</w:t>
      </w:r>
      <w:r w:rsidR="00BB6B9D">
        <w:rPr>
          <w:lang w:val="sq-AL"/>
        </w:rPr>
        <w:t>,</w:t>
      </w:r>
      <w:r w:rsidRPr="00A4256F">
        <w:rPr>
          <w:lang w:val="sq-AL"/>
        </w:rPr>
        <w:t xml:space="preserve"> ka vendosur lënien në fuqi të vendimit nr.6478, datë 21.11.1996 të Gjykatës së Apelit Tiranë. Mbi kërkesën e kërkuesit, Kolegji Seleksionues i Kolegjeve të Bashkuara të Gjykatës </w:t>
      </w:r>
      <w:r w:rsidR="00BB6B9D">
        <w:rPr>
          <w:lang w:val="sq-AL"/>
        </w:rPr>
        <w:t xml:space="preserve">së </w:t>
      </w:r>
      <w:r w:rsidRPr="00A4256F">
        <w:rPr>
          <w:lang w:val="sq-AL"/>
        </w:rPr>
        <w:t>Lartë, me vendimin nr.Q-14, datë 5.6.2001</w:t>
      </w:r>
      <w:r w:rsidR="00BB6B9D">
        <w:rPr>
          <w:lang w:val="sq-AL"/>
        </w:rPr>
        <w:t>,</w:t>
      </w:r>
      <w:r w:rsidRPr="00A4256F">
        <w:rPr>
          <w:lang w:val="sq-AL"/>
        </w:rPr>
        <w:t xml:space="preserve"> ka vendosur mospranimin e rekursit në interes të ligjit si të pabazuar.  </w:t>
      </w:r>
    </w:p>
    <w:p w:rsidR="001C0107" w:rsidRPr="00A4256F" w:rsidRDefault="001C0107" w:rsidP="001C0107">
      <w:pPr>
        <w:pStyle w:val="Paragrafi"/>
        <w:rPr>
          <w:lang w:val="sq-AL"/>
        </w:rPr>
      </w:pPr>
      <w:r w:rsidRPr="00A4256F">
        <w:rPr>
          <w:lang w:val="sq-AL"/>
        </w:rPr>
        <w:t>Kërkuesi, duke kontestuar për falsitet lejen e ndërtimit, ka bërë kallëzim kundër shtetasit</w:t>
      </w:r>
      <w:r w:rsidR="00BB6B9D">
        <w:rPr>
          <w:lang w:val="sq-AL"/>
        </w:rPr>
        <w:t xml:space="preserve"> (të paditurit) Naim Haxhagiq. </w:t>
      </w:r>
      <w:r w:rsidRPr="00A4256F">
        <w:rPr>
          <w:lang w:val="sq-AL"/>
        </w:rPr>
        <w:t>Me vendimin nr.250, datë 12.10.2005, Gjykata e Rrethit Gjyqësor Shkodër ka vendosur: i) pushimin e gjykimit të çështjes penale nr.289 akti</w:t>
      </w:r>
      <w:r>
        <w:rPr>
          <w:lang w:val="sq-AL"/>
        </w:rPr>
        <w:t>,</w:t>
      </w:r>
      <w:r w:rsidRPr="00A4256F">
        <w:rPr>
          <w:lang w:val="sq-AL"/>
        </w:rPr>
        <w:t xml:space="preserve"> datë 24.6.2005, ndaj të pandehurit Naim Maliq Haxhagiq, pasi autori që ka kryer këtë vepër penale ka vdekur; ii) bazuar në nenin 391/1 të Kodit të Procedurës Penale, dokumenti leje ndërtim</w:t>
      </w:r>
      <w:r w:rsidR="00BB6B9D">
        <w:rPr>
          <w:lang w:val="sq-AL"/>
        </w:rPr>
        <w:t>i me nr.407 prot.</w:t>
      </w:r>
      <w:r w:rsidRPr="00A4256F">
        <w:rPr>
          <w:lang w:val="sq-AL"/>
        </w:rPr>
        <w:t xml:space="preserve"> datë 9.12.1991, pa shënimin: “shënim dyqani është miratuar të ndërtohet provizor (me material provizor), si dhe “u pa” nënshkrimi dhe 9.12.91” krahasuar me l</w:t>
      </w:r>
      <w:r w:rsidR="00BB6B9D">
        <w:rPr>
          <w:lang w:val="sq-AL"/>
        </w:rPr>
        <w:t>ejen e ndërtimit me nr.407 prot. datë 9.12.1991 vërtetuar nga b</w:t>
      </w:r>
      <w:r w:rsidRPr="00A4256F">
        <w:rPr>
          <w:lang w:val="sq-AL"/>
        </w:rPr>
        <w:t>ashkia Shkodër</w:t>
      </w:r>
      <w:r w:rsidR="00BB6B9D">
        <w:rPr>
          <w:lang w:val="sq-AL"/>
        </w:rPr>
        <w:t>,</w:t>
      </w:r>
      <w:r w:rsidRPr="00A4256F">
        <w:rPr>
          <w:lang w:val="sq-AL"/>
        </w:rPr>
        <w:t xml:space="preserve"> më d</w:t>
      </w:r>
      <w:r>
        <w:rPr>
          <w:lang w:val="sq-AL"/>
        </w:rPr>
        <w:t>atë 22.</w:t>
      </w:r>
      <w:r w:rsidRPr="00A4256F">
        <w:rPr>
          <w:lang w:val="sq-AL"/>
        </w:rPr>
        <w:t>4.2005 me shënimin “shënim: dyqani është miratuar të ndërtohet provizor (me material provizor)</w:t>
      </w:r>
      <w:r>
        <w:rPr>
          <w:lang w:val="sq-AL"/>
        </w:rPr>
        <w:t>,</w:t>
      </w:r>
      <w:r w:rsidR="00BB6B9D">
        <w:rPr>
          <w:lang w:val="sq-AL"/>
        </w:rPr>
        <w:t xml:space="preserve"> si dhe “u</w:t>
      </w:r>
      <w:r w:rsidRPr="00A4256F">
        <w:rPr>
          <w:lang w:val="sq-AL"/>
        </w:rPr>
        <w:t xml:space="preserve"> pa nënshkrimi dhe 9.12.1991”,  të asgjësohet. </w:t>
      </w:r>
    </w:p>
    <w:p w:rsidR="001C0107" w:rsidRPr="00A4256F" w:rsidRDefault="001C0107" w:rsidP="001C0107">
      <w:pPr>
        <w:pStyle w:val="Paragrafi"/>
        <w:rPr>
          <w:lang w:val="sq-AL"/>
        </w:rPr>
      </w:pPr>
      <w:r w:rsidRPr="00A4256F">
        <w:rPr>
          <w:lang w:val="sq-AL"/>
        </w:rPr>
        <w:t>Sipas këtij vendimi, i cili  ka marrë formë të prerë, është vërtetuar se vepra  penale e falsifikimit të dokumenteve zyrtare  është kryer nga babai i subjektit të interesuar, i cili në kohën e  këtij procesi gjyqësor penal rezultonte i vdekur.</w:t>
      </w:r>
    </w:p>
    <w:p w:rsidR="001C0107" w:rsidRPr="00A4256F" w:rsidRDefault="001C0107" w:rsidP="001C0107">
      <w:pPr>
        <w:pStyle w:val="Paragrafi"/>
        <w:rPr>
          <w:lang w:val="sq-AL"/>
        </w:rPr>
      </w:pPr>
      <w:r w:rsidRPr="00A4256F">
        <w:rPr>
          <w:lang w:val="sq-AL"/>
        </w:rPr>
        <w:t>Më datë 21.11.2005, kërkuesi i është drejtuar Gjykatës së Lartë me kërkesë për rishikimin e vendimit nr.2266, datë 16.9.1996 të  Gjykatës  së Rrethit Gjyqësor Shkodër, vendimit nr.6478, datë 21.11.1996 të Gjykatës së Apelit Tiranë,  vendimit nr.1291, datë 5.11.1997 të Gjykatës së</w:t>
      </w:r>
      <w:r w:rsidR="00BB6B9D">
        <w:rPr>
          <w:lang w:val="sq-AL"/>
        </w:rPr>
        <w:t xml:space="preserve"> Lartë, vendimit nr.Q-14, datë 5.</w:t>
      </w:r>
      <w:r w:rsidRPr="00A4256F">
        <w:rPr>
          <w:lang w:val="sq-AL"/>
        </w:rPr>
        <w:t xml:space="preserve">6.2001 të Kolegjit Seleksionues të Gjykatës </w:t>
      </w:r>
      <w:r w:rsidR="00BB6B9D">
        <w:rPr>
          <w:lang w:val="sq-AL"/>
        </w:rPr>
        <w:t xml:space="preserve">së </w:t>
      </w:r>
      <w:r w:rsidRPr="00A4256F">
        <w:rPr>
          <w:lang w:val="sq-AL"/>
        </w:rPr>
        <w:t>Lartë.  Kërkuesi ka para</w:t>
      </w:r>
      <w:r w:rsidR="00BB6B9D">
        <w:rPr>
          <w:lang w:val="sq-AL"/>
        </w:rPr>
        <w:t>qitur si shkak rishikimi faktin</w:t>
      </w:r>
      <w:r w:rsidRPr="00A4256F">
        <w:rPr>
          <w:lang w:val="sq-AL"/>
        </w:rPr>
        <w:t xml:space="preserve"> se me vendim penal të formës së prerë të Gjykatës se Rrethit Gjyqësor Shkodër është vendosur të asgjësohet dokumenti i lejes së ndërtimit si dokument i falsifikuar, i  përdorur si provë nga subjekti i interesuar në procesin civil  pranë Gjykatës së  Rrethit Gjyqësor Shkodër.</w:t>
      </w:r>
    </w:p>
    <w:p w:rsidR="001C0107" w:rsidRPr="00A4256F" w:rsidRDefault="001C0107" w:rsidP="001C0107">
      <w:pPr>
        <w:pStyle w:val="Paragrafi"/>
        <w:rPr>
          <w:lang w:val="sq-AL"/>
        </w:rPr>
      </w:pPr>
      <w:r w:rsidRPr="00A4256F">
        <w:rPr>
          <w:lang w:val="sq-AL"/>
        </w:rPr>
        <w:t>Gjykata e Lartë (Dhoma e Këshillimit), me vendimin e saj nr.20, datë 7.4.2006, ka vendosur “Mospranimin e kërkesës së kërkuesit për rishikimin e vendimit nr.2266, datë 16.9.1996 të Gjykatës së Rrethit Gjyqësor Shkodër”, duke e konsideruar si kërkesë të paraqitur jashtë afatit prekluziv 1-vjeçar të parashikuar nga neni 445 i Kodit të Procedurës Civile.</w:t>
      </w:r>
    </w:p>
    <w:p w:rsidR="001C0107" w:rsidRPr="00A4256F" w:rsidRDefault="001C0107" w:rsidP="001C0107">
      <w:pPr>
        <w:pStyle w:val="Paragrafi"/>
        <w:rPr>
          <w:lang w:val="sq-AL"/>
        </w:rPr>
      </w:pPr>
      <w:r w:rsidRPr="00A4256F">
        <w:rPr>
          <w:lang w:val="sq-AL"/>
        </w:rPr>
        <w:t xml:space="preserve">Kërkuesi ka kërkuar shfuqizimin e vendimit nr.20, datë 7.4.2006 të Kolegjit Civil të Gjykatës së Lartë (vendimi), duke parashtruar këto shkaqe: </w:t>
      </w:r>
    </w:p>
    <w:p w:rsidR="001C0107" w:rsidRPr="00A4256F" w:rsidRDefault="001C0107" w:rsidP="001C0107">
      <w:pPr>
        <w:pStyle w:val="Paragrafi"/>
        <w:rPr>
          <w:lang w:val="sq-AL"/>
        </w:rPr>
      </w:pPr>
      <w:r w:rsidRPr="00A4256F">
        <w:rPr>
          <w:lang w:val="sq-AL"/>
        </w:rPr>
        <w:t>- Kolegji Civil (Dhoma e Këshillimit) ka vepruar në kundërshtim me kërkesat e nenit 445 të Kodit të Procedurës Civile, duke</w:t>
      </w:r>
      <w:r w:rsidR="00BB6B9D">
        <w:rPr>
          <w:lang w:val="sq-AL"/>
        </w:rPr>
        <w:t xml:space="preserve"> i mohuar të drejtën  e aksesit.</w:t>
      </w:r>
    </w:p>
    <w:p w:rsidR="001C0107" w:rsidRPr="00A4256F" w:rsidRDefault="001C0107" w:rsidP="001C0107">
      <w:pPr>
        <w:pStyle w:val="Paragrafi"/>
        <w:rPr>
          <w:lang w:val="sq-AL"/>
        </w:rPr>
      </w:pPr>
      <w:r w:rsidRPr="00A4256F">
        <w:rPr>
          <w:lang w:val="sq-AL"/>
        </w:rPr>
        <w:t>- Kolegji ka vendosur në kundërshtim me vendimin nr.8, datë 24.3.2005 të Kolegjeve të Bashkuara të Gjykatës së Lartë lidhur me interpretimin e afatit të para</w:t>
      </w:r>
      <w:r w:rsidR="00BB6B9D">
        <w:rPr>
          <w:lang w:val="sq-AL"/>
        </w:rPr>
        <w:t>qitjes së kërkesës për rishikim.</w:t>
      </w:r>
    </w:p>
    <w:p w:rsidR="001C0107" w:rsidRPr="00A4256F" w:rsidRDefault="001C0107" w:rsidP="001C0107">
      <w:pPr>
        <w:pStyle w:val="Paragrafi"/>
        <w:rPr>
          <w:lang w:val="sq-AL"/>
        </w:rPr>
      </w:pPr>
      <w:r w:rsidRPr="00A4256F">
        <w:rPr>
          <w:lang w:val="sq-AL"/>
        </w:rPr>
        <w:t xml:space="preserve">- Gjykata ka shkelur të drejtën për një proces të rregullt ligjor, sepse nuk ka shqyrtuar në seancë gjyqësore pretendimet e ngritura në kërkesën për rishikim.  </w:t>
      </w:r>
    </w:p>
    <w:p w:rsidR="001C0107" w:rsidRPr="00A4256F" w:rsidRDefault="001C0107" w:rsidP="001C0107">
      <w:pPr>
        <w:pStyle w:val="Paragrafi"/>
        <w:rPr>
          <w:lang w:val="sq-AL"/>
        </w:rPr>
      </w:pPr>
      <w:r w:rsidRPr="00A4256F">
        <w:rPr>
          <w:lang w:val="sq-AL"/>
        </w:rPr>
        <w:t xml:space="preserve">Subjekti i interesuar ka pretenduar si shkak për rrëzimin e kërkesës së kërkuesit se: </w:t>
      </w:r>
    </w:p>
    <w:p w:rsidR="001C0107" w:rsidRPr="00A4256F" w:rsidRDefault="001C0107" w:rsidP="001C0107">
      <w:pPr>
        <w:pStyle w:val="Paragrafi"/>
        <w:rPr>
          <w:lang w:val="sq-AL"/>
        </w:rPr>
      </w:pPr>
      <w:r w:rsidRPr="00A4256F">
        <w:rPr>
          <w:lang w:val="sq-AL"/>
        </w:rPr>
        <w:t xml:space="preserve">- Gjykata ka  cenuar një të drejtë </w:t>
      </w:r>
      <w:r w:rsidR="00BB6B9D">
        <w:rPr>
          <w:lang w:val="sq-AL"/>
        </w:rPr>
        <w:t>të fituar ligjërisht më përpara.</w:t>
      </w:r>
      <w:r w:rsidRPr="00A4256F">
        <w:rPr>
          <w:lang w:val="sq-AL"/>
        </w:rPr>
        <w:t xml:space="preserve"> </w:t>
      </w:r>
    </w:p>
    <w:p w:rsidR="001C0107" w:rsidRPr="00A4256F" w:rsidRDefault="001C0107" w:rsidP="001C0107">
      <w:pPr>
        <w:pStyle w:val="Paragrafi"/>
        <w:rPr>
          <w:lang w:val="sq-AL"/>
        </w:rPr>
      </w:pPr>
      <w:r w:rsidRPr="00A4256F">
        <w:rPr>
          <w:lang w:val="sq-AL"/>
        </w:rPr>
        <w:t>- Gjykata ka vepruar në kundërshtim me parimin e gjësë së gjykuar, pasi për të njëjtin shkak, me kërkuesin është përfshirë në një konflikt gjyqësor të stërzgjatur dhe që aktualisht ndodhe</w:t>
      </w:r>
      <w:r w:rsidR="00BB6B9D">
        <w:rPr>
          <w:lang w:val="sq-AL"/>
        </w:rPr>
        <w:t>t në gjykim në Gjykatën e Lartë.</w:t>
      </w:r>
    </w:p>
    <w:p w:rsidR="001C0107" w:rsidRPr="00A4256F" w:rsidRDefault="001C0107" w:rsidP="001C0107">
      <w:pPr>
        <w:pStyle w:val="Paragrafi"/>
        <w:rPr>
          <w:lang w:val="sq-AL"/>
        </w:rPr>
      </w:pPr>
      <w:r w:rsidRPr="00A4256F">
        <w:rPr>
          <w:lang w:val="sq-AL"/>
        </w:rPr>
        <w:t>- Çështja objekt shqyrtimi, nga pikëpamja procedurale</w:t>
      </w:r>
      <w:r w:rsidR="00BB6B9D">
        <w:rPr>
          <w:lang w:val="sq-AL"/>
        </w:rPr>
        <w:t>,</w:t>
      </w:r>
      <w:r w:rsidRPr="00A4256F">
        <w:rPr>
          <w:lang w:val="sq-AL"/>
        </w:rPr>
        <w:t xml:space="preserve"> është shqyrtuar më përpara </w:t>
      </w:r>
      <w:r w:rsidR="00BB6B9D">
        <w:rPr>
          <w:lang w:val="sq-AL"/>
        </w:rPr>
        <w:t xml:space="preserve"> dhe në Gjykatën Kushtetuese.</w:t>
      </w:r>
    </w:p>
    <w:p w:rsidR="001C0107" w:rsidRPr="00A4256F" w:rsidRDefault="001C0107" w:rsidP="001C0107">
      <w:pPr>
        <w:pStyle w:val="Paragrafi"/>
        <w:rPr>
          <w:lang w:val="sq-AL"/>
        </w:rPr>
      </w:pPr>
    </w:p>
    <w:p w:rsidR="001C0107" w:rsidRPr="00A4256F" w:rsidRDefault="001C0107" w:rsidP="00A43326">
      <w:pPr>
        <w:pStyle w:val="Paragrafi"/>
        <w:ind w:left="3600"/>
        <w:rPr>
          <w:lang w:val="sq-AL"/>
        </w:rPr>
      </w:pPr>
      <w:r w:rsidRPr="00A4256F">
        <w:rPr>
          <w:lang w:val="sq-AL"/>
        </w:rPr>
        <w:t>II</w:t>
      </w:r>
    </w:p>
    <w:p w:rsidR="001C0107" w:rsidRPr="00A4256F" w:rsidRDefault="001C0107" w:rsidP="001C0107">
      <w:pPr>
        <w:pStyle w:val="Paragrafi"/>
        <w:rPr>
          <w:lang w:val="sq-AL"/>
        </w:rPr>
      </w:pPr>
      <w:r w:rsidRPr="00A4256F">
        <w:rPr>
          <w:lang w:val="sq-AL"/>
        </w:rPr>
        <w:t>Kërkuesi ka pretenduar</w:t>
      </w:r>
      <w:r w:rsidR="00A27529">
        <w:rPr>
          <w:lang w:val="sq-AL"/>
        </w:rPr>
        <w:t xml:space="preserve">  se vendimi i Kolegjit Civil i</w:t>
      </w:r>
      <w:r w:rsidRPr="00A4256F">
        <w:rPr>
          <w:lang w:val="sq-AL"/>
        </w:rPr>
        <w:t xml:space="preserve"> Gjykatës së Lartë është rezultat i një procesi të parregullt ligjor, çka vjen në kundërshtim me nenin 42 të Kushtetutës së Republikës së Shqipërisë (Kushtetuta) dhe me nenin 6 të Konventës Europiane për të Drejtat e Njeriut (KEDNJ). Ai ka kërkuar shfuqizimin e këtij vendimi, sepse i është  mohuar e drejta për t’iu drejtuar gjykatës dhe si rrjedhojë, e drejta e pronësisë mbi truallin.  </w:t>
      </w:r>
    </w:p>
    <w:p w:rsidR="001C0107" w:rsidRPr="00A4256F" w:rsidRDefault="001C0107" w:rsidP="001C0107">
      <w:pPr>
        <w:pStyle w:val="Paragrafi"/>
        <w:rPr>
          <w:lang w:val="sq-AL"/>
        </w:rPr>
      </w:pPr>
      <w:r w:rsidRPr="00A4256F">
        <w:rPr>
          <w:lang w:val="sq-AL"/>
        </w:rPr>
        <w:t>Në shqyrtimin e kërkesës së paraqitur, Gjykata Kushtetuese çmon se pretendimet e kërkuesit duhet të vlerësohen të veçuara në ku</w:t>
      </w:r>
      <w:r w:rsidR="00982470">
        <w:rPr>
          <w:lang w:val="sq-AL"/>
        </w:rPr>
        <w:t>adër të standardeve dhe elemente</w:t>
      </w:r>
      <w:r w:rsidRPr="00A4256F">
        <w:rPr>
          <w:lang w:val="sq-AL"/>
        </w:rPr>
        <w:t>ve përbërës</w:t>
      </w:r>
      <w:r w:rsidR="00982470">
        <w:rPr>
          <w:lang w:val="sq-AL"/>
        </w:rPr>
        <w:t>e</w:t>
      </w:r>
      <w:r w:rsidRPr="00A4256F">
        <w:rPr>
          <w:lang w:val="sq-AL"/>
        </w:rPr>
        <w:t xml:space="preserve"> të procesit të rregullt ligjor, në kuptim të neneve 42 e 131/f të Kushtetutës së Republikës së Shqipërisë</w:t>
      </w:r>
      <w:r w:rsidR="00982470">
        <w:rPr>
          <w:lang w:val="sq-AL"/>
        </w:rPr>
        <w:t>,</w:t>
      </w:r>
      <w:r w:rsidRPr="00A4256F">
        <w:rPr>
          <w:lang w:val="sq-AL"/>
        </w:rPr>
        <w:t xml:space="preserve"> si dhe të nenit 6 të KEDNJ. </w:t>
      </w:r>
    </w:p>
    <w:p w:rsidR="001C0107" w:rsidRPr="00141534" w:rsidRDefault="001C0107" w:rsidP="001C0107">
      <w:pPr>
        <w:pStyle w:val="Paragrafi"/>
        <w:rPr>
          <w:i/>
          <w:lang w:val="sq-AL"/>
        </w:rPr>
      </w:pPr>
      <w:r w:rsidRPr="00141534">
        <w:rPr>
          <w:i/>
          <w:lang w:val="sq-AL"/>
        </w:rPr>
        <w:t>1. Pretendimi i kërkuesit se Gjykata e Lartë (Dhoma e Këshillimit) duke shkelur nenin 445 të Kodit të Procedurës Civile dhe duke mos zbatuar vendimin nr.8, datë 24.3.2005 të Kolegjeve të Bashkuara të Gjykatës së Lartë lidhur me interpretimin e afatit të paraqitjes së kërkesës për rishikim, i ka mohuar të drejtën për t’u paraqitur para gjykatës</w:t>
      </w:r>
      <w:r w:rsidR="00E07BF8">
        <w:rPr>
          <w:i/>
          <w:lang w:val="sq-AL"/>
        </w:rPr>
        <w:t>,</w:t>
      </w:r>
      <w:r w:rsidRPr="00141534">
        <w:rPr>
          <w:i/>
          <w:lang w:val="sq-AL"/>
        </w:rPr>
        <w:t xml:space="preserve"> dhe si rrjedhojë dhe të drejtën e pronësisë. </w:t>
      </w:r>
    </w:p>
    <w:p w:rsidR="001C0107" w:rsidRDefault="001C0107" w:rsidP="001C0107">
      <w:pPr>
        <w:pStyle w:val="Paragrafi"/>
        <w:rPr>
          <w:lang w:val="sq-AL"/>
        </w:rPr>
      </w:pPr>
      <w:r w:rsidRPr="00A4256F">
        <w:rPr>
          <w:lang w:val="sq-AL"/>
        </w:rPr>
        <w:t>Kolegji Civil i Gjykatës së Lartë, në çështjen në shqyrtim, i është referuar vetëm nenit 445 të Kodit të Procedurës Civile dhe ka arr</w:t>
      </w:r>
      <w:r w:rsidR="004E1D19">
        <w:rPr>
          <w:lang w:val="sq-AL"/>
        </w:rPr>
        <w:t>itur në përfundimin se kërkuesi</w:t>
      </w:r>
      <w:r w:rsidRPr="00A4256F">
        <w:rPr>
          <w:lang w:val="sq-AL"/>
        </w:rPr>
        <w:t xml:space="preserve"> e ka paraqitur kërke</w:t>
      </w:r>
      <w:r w:rsidR="00141534">
        <w:rPr>
          <w:lang w:val="sq-AL"/>
        </w:rPr>
        <w:t>sën për rishikim tej afatit një</w:t>
      </w:r>
      <w:r w:rsidRPr="00A4256F">
        <w:rPr>
          <w:lang w:val="sq-AL"/>
        </w:rPr>
        <w:t>vjeçar nga dita që vendimi ka marrë formë të prerë.</w:t>
      </w:r>
    </w:p>
    <w:p w:rsidR="009255C8" w:rsidRPr="00A4256F" w:rsidRDefault="009255C8" w:rsidP="001C0107">
      <w:pPr>
        <w:pStyle w:val="Paragrafi"/>
        <w:rPr>
          <w:lang w:val="sq-AL"/>
        </w:rPr>
      </w:pPr>
    </w:p>
    <w:p w:rsidR="001C0107" w:rsidRPr="00A4256F" w:rsidRDefault="001C0107" w:rsidP="001C0107">
      <w:pPr>
        <w:pStyle w:val="Paragrafi"/>
        <w:rPr>
          <w:lang w:val="sq-AL"/>
        </w:rPr>
      </w:pPr>
      <w:r w:rsidRPr="00A4256F">
        <w:rPr>
          <w:lang w:val="sq-AL"/>
        </w:rPr>
        <w:t>Në çështjen në shqyrtim, çmohet e nevojshme  për të qëndruar në disa momente që kanë të bëjnë me interpretimin e ligjit procedural</w:t>
      </w:r>
      <w:r w:rsidR="00E07BF8">
        <w:rPr>
          <w:lang w:val="sq-AL"/>
        </w:rPr>
        <w:t>,</w:t>
      </w:r>
      <w:r w:rsidRPr="00A4256F">
        <w:rPr>
          <w:lang w:val="sq-AL"/>
        </w:rPr>
        <w:t xml:space="preserve"> që është atribut i gjykatave të sistemit gjyqësor dhe i organeve që e zbatojnë atë. Duke u nisur nga ky parim, del se dhe sqarimi i kuptimit të çdo dispozite të Kodit të Procedurës Civile dhe raporti i saj me dispozitat e tjera të përafërta me të për zbatimin e tyre në gjykimet e çështjeve është në kompetencë të g</w:t>
      </w:r>
      <w:r w:rsidR="00E07BF8">
        <w:rPr>
          <w:lang w:val="sq-AL"/>
        </w:rPr>
        <w:t>jykatave të sistemit gjyqësor (</w:t>
      </w:r>
      <w:r w:rsidR="00E07BF8" w:rsidRPr="00E07BF8">
        <w:rPr>
          <w:i/>
          <w:lang w:val="sq-AL"/>
        </w:rPr>
        <w:t>s</w:t>
      </w:r>
      <w:r w:rsidRPr="00E07BF8">
        <w:rPr>
          <w:i/>
          <w:lang w:val="sq-AL"/>
        </w:rPr>
        <w:t>hih vendimin nr.19, datë 23.12.2004 të Gjykatës Kushtetuese</w:t>
      </w:r>
      <w:r w:rsidR="00E07BF8">
        <w:rPr>
          <w:lang w:val="sq-AL"/>
        </w:rPr>
        <w:t>). Gjykata ka vlerësuar</w:t>
      </w:r>
      <w:r w:rsidRPr="00A4256F">
        <w:rPr>
          <w:lang w:val="sq-AL"/>
        </w:rPr>
        <w:t xml:space="preserve"> se problemet e interpretimit dhe zbatimit të ligjit mund të merre</w:t>
      </w:r>
      <w:r w:rsidR="00E07BF8">
        <w:rPr>
          <w:lang w:val="sq-AL"/>
        </w:rPr>
        <w:t>n në konsideratë prej saj vetëm nëse përmes këtij procesi</w:t>
      </w:r>
      <w:r w:rsidRPr="00A4256F">
        <w:rPr>
          <w:lang w:val="sq-AL"/>
        </w:rPr>
        <w:t xml:space="preserve"> cenohen të drejta kushtetuese themelore (</w:t>
      </w:r>
      <w:r w:rsidRPr="00E07BF8">
        <w:rPr>
          <w:i/>
          <w:lang w:val="sq-AL"/>
        </w:rPr>
        <w:t>shih vendimin nr.4, datë 28.2.2006 të Gjykatës Kushtetuese</w:t>
      </w:r>
      <w:r w:rsidRPr="00A4256F">
        <w:rPr>
          <w:lang w:val="sq-AL"/>
        </w:rPr>
        <w:t xml:space="preserve">).   </w:t>
      </w:r>
    </w:p>
    <w:p w:rsidR="001C0107" w:rsidRPr="00A4256F" w:rsidRDefault="00E07BF8" w:rsidP="001C0107">
      <w:pPr>
        <w:pStyle w:val="Paragrafi"/>
        <w:rPr>
          <w:lang w:val="sq-AL"/>
        </w:rPr>
      </w:pPr>
      <w:r>
        <w:rPr>
          <w:lang w:val="sq-AL"/>
        </w:rPr>
        <w:t xml:space="preserve">Në </w:t>
      </w:r>
      <w:r w:rsidR="001C0107" w:rsidRPr="00A4256F">
        <w:rPr>
          <w:lang w:val="sq-AL"/>
        </w:rPr>
        <w:t>çësht</w:t>
      </w:r>
      <w:r>
        <w:rPr>
          <w:lang w:val="sq-AL"/>
        </w:rPr>
        <w:t xml:space="preserve">jen në gjykim kjo Gjykatë çmon </w:t>
      </w:r>
      <w:r w:rsidR="001C0107" w:rsidRPr="00A4256F">
        <w:rPr>
          <w:lang w:val="sq-AL"/>
        </w:rPr>
        <w:t>se është e domosdoshme të ballafaqojë përmbajtjen e nenit 445 të Kodit të Procedurës Civile e ato të dispozitave të kapitullit të tretë që trajtojnë institutin e rishikimit (nenet 494-498), veçanërisht me përmbajtjen e nenit 496 të këtij Kodi. Këto dy dispozita dallojnë nga njëra</w:t>
      </w:r>
      <w:r>
        <w:rPr>
          <w:lang w:val="sq-AL"/>
        </w:rPr>
        <w:t>-</w:t>
      </w:r>
      <w:r w:rsidR="001C0107" w:rsidRPr="00A4256F">
        <w:rPr>
          <w:lang w:val="sq-AL"/>
        </w:rPr>
        <w:t>tjetra sepse: i) neni 445 sanksionon prekluzivitetin (afatin) e ankimit si mjet procedural për të gjitha llojet e ankimit</w:t>
      </w:r>
      <w:r>
        <w:rPr>
          <w:lang w:val="sq-AL"/>
        </w:rPr>
        <w:t>,</w:t>
      </w:r>
      <w:r w:rsidR="001C0107" w:rsidRPr="00A4256F">
        <w:rPr>
          <w:lang w:val="sq-AL"/>
        </w:rPr>
        <w:t xml:space="preserve"> përfshirë dhe kërkesën për rishikim, duke pasur parasysh  se zë vend në titullin e parë të pjesës së tretë të Kodit, kurse neni 496 sanksionon afatin ligjor vetëm përsa i përket kërkesës për rishikim që zë vend në titullin e tretë të pjesës së tretë të Kodit; ii) neni 4</w:t>
      </w:r>
      <w:r>
        <w:rPr>
          <w:lang w:val="sq-AL"/>
        </w:rPr>
        <w:t>45 përcakton vetëm  ankimin një</w:t>
      </w:r>
      <w:r w:rsidR="001C0107" w:rsidRPr="00A4256F">
        <w:rPr>
          <w:lang w:val="sq-AL"/>
        </w:rPr>
        <w:t>vjeçar nga shpallja e vendimit, kurs</w:t>
      </w:r>
      <w:r w:rsidR="004E1D19">
        <w:rPr>
          <w:lang w:val="sq-AL"/>
        </w:rPr>
        <w:t>e neni 496 përcakton afatin një</w:t>
      </w:r>
      <w:r w:rsidR="001C0107" w:rsidRPr="00A4256F">
        <w:rPr>
          <w:lang w:val="sq-AL"/>
        </w:rPr>
        <w:t>vjeçar që nga dita që ka lindur shkaku i rishikimit; iii) neni 445 nuk ka si qëllim përcaktimin e afatit për ankim, ndërsa neni 496 saktëson afatin 30</w:t>
      </w:r>
      <w:r>
        <w:rPr>
          <w:lang w:val="sq-AL"/>
        </w:rPr>
        <w:t>-</w:t>
      </w:r>
      <w:r w:rsidR="001C0107" w:rsidRPr="00A4256F">
        <w:rPr>
          <w:lang w:val="sq-AL"/>
        </w:rPr>
        <w:t>ditor  si determinat nga dita që pala ka marrë dijeni për shkakun e rishikimit.</w:t>
      </w:r>
    </w:p>
    <w:p w:rsidR="001C0107" w:rsidRPr="00A4256F" w:rsidRDefault="001C0107" w:rsidP="001C0107">
      <w:pPr>
        <w:pStyle w:val="Paragrafi"/>
        <w:rPr>
          <w:lang w:val="sq-AL"/>
        </w:rPr>
      </w:pPr>
      <w:r w:rsidRPr="00A4256F">
        <w:rPr>
          <w:lang w:val="sq-AL"/>
        </w:rPr>
        <w:t>Nga sa më lart, në rastet e paraqitjes së kërkesës për rishikimin e një vendimi të formës së prerë, neni 445 i Kodit të Procedurës Civile duhet të zbatohet në harmoni me nenin 496 të këtij Kodi</w:t>
      </w:r>
      <w:r w:rsidR="00E07BF8">
        <w:rPr>
          <w:lang w:val="sq-AL"/>
        </w:rPr>
        <w:t>,</w:t>
      </w:r>
      <w:r w:rsidRPr="00A4256F">
        <w:rPr>
          <w:lang w:val="sq-AL"/>
        </w:rPr>
        <w:t xml:space="preserve"> përs</w:t>
      </w:r>
      <w:r>
        <w:rPr>
          <w:lang w:val="sq-AL"/>
        </w:rPr>
        <w:t>a i përket afatit prekluziv një</w:t>
      </w:r>
      <w:r w:rsidRPr="00A4256F">
        <w:rPr>
          <w:lang w:val="sq-AL"/>
        </w:rPr>
        <w:t>vjeçar. Pra,  ky afat  llogaritet ose nga momenti që është shpallur vendimi që ankimohet ose nga momenti që merr formë të prerë vendimi që përmban shkakun e rishikimit të parashikuar nga neni 494 i Kodit të Procedurës Civile. Nëse nuk do të interpretohej në këtë mënyrë, neni  445 i Kodit të Procedurës Civile</w:t>
      </w:r>
      <w:r w:rsidR="00E07BF8">
        <w:rPr>
          <w:lang w:val="sq-AL"/>
        </w:rPr>
        <w:t>,</w:t>
      </w:r>
      <w:r w:rsidRPr="00A4256F">
        <w:rPr>
          <w:lang w:val="sq-AL"/>
        </w:rPr>
        <w:t xml:space="preserve"> ashtu si është shkruar do të ishte i paaplikueshëm, duke ia ngushtuar hapësirat individit për të pasur akses në gjykatë dhe për të shfrytëzuar mjetin procedural të jashtëzakonshëm të kërkesës për rishikim.</w:t>
      </w:r>
    </w:p>
    <w:p w:rsidR="001C0107" w:rsidRPr="00A4256F" w:rsidRDefault="001C0107" w:rsidP="001C0107">
      <w:pPr>
        <w:pStyle w:val="Paragrafi"/>
        <w:rPr>
          <w:lang w:val="sq-AL"/>
        </w:rPr>
      </w:pPr>
      <w:r w:rsidRPr="00A4256F">
        <w:rPr>
          <w:lang w:val="sq-AL"/>
        </w:rPr>
        <w:t>Nisur nga ky interpretim, Gjykata vlerëson se për çështjen në shqyrtim, afati i kërkesës për rishikim të kërkuesit duhet të fillojë nga marrja formë të prerë e vendimit që përmban shkakun e rishikimit. Meqenëse vendimi që ka vërtetuar rrethanën e falsifikimit ka marrë formë të prerë me datë 14.11.2005 dhe kërkuesi e ka paraqitur kërkesën për rishikim pranë Gjykatës së Lartë me datë 21.11.2005, kërkesa duhet të konsiderohet se ës</w:t>
      </w:r>
      <w:r w:rsidR="00E07BF8">
        <w:rPr>
          <w:lang w:val="sq-AL"/>
        </w:rPr>
        <w:t>htë paraqitur brenda afatit një</w:t>
      </w:r>
      <w:r w:rsidRPr="00A4256F">
        <w:rPr>
          <w:lang w:val="sq-AL"/>
        </w:rPr>
        <w:t>vjeçar. Këtë qëndrim kanë  mbajtur dhe Kolegjet e Bashkuara të Gjykatës së Lartë me vendimin nr.8</w:t>
      </w:r>
      <w:r>
        <w:rPr>
          <w:lang w:val="sq-AL"/>
        </w:rPr>
        <w:t>,</w:t>
      </w:r>
      <w:r w:rsidRPr="00A4256F">
        <w:rPr>
          <w:lang w:val="sq-AL"/>
        </w:rPr>
        <w:t xml:space="preserve"> datë 24.3.2005 duke arsyetuar se: “Ligjvënësi e ka klasifikuar kërkesën për rishikim në mjetet për t’u ankuar ndaj vendimeve të gjykatave, krahas apelit dhe rekursit (neni 442 i Kodit të Procedurës Civile). Ky afat prekluziv (dekadencë) llogaritet nga momenti që është </w:t>
      </w:r>
      <w:r w:rsidR="00E07BF8">
        <w:rPr>
          <w:lang w:val="sq-AL"/>
        </w:rPr>
        <w:t xml:space="preserve"> shpallur vendimi që ankimohet</w:t>
      </w:r>
      <w:r w:rsidRPr="00A4256F">
        <w:rPr>
          <w:lang w:val="sq-AL"/>
        </w:rPr>
        <w:t xml:space="preserve"> apo vendimi i formës së prerë që përmban shkakun e rishikimit, sipas rasteve të parashikuara në nenin 494 të Kodit të Procedurës Civile. Si përfundim, në rastet e paraqitjes së kërkesës për rishikimin e një vendimi të formës së prerë, neni 445 i Kodit të Procedurës Civile duhet të zbatohet në harmoni me nenin 496 të këtij Kodi</w:t>
      </w:r>
      <w:r w:rsidR="00E07BF8">
        <w:rPr>
          <w:lang w:val="sq-AL"/>
        </w:rPr>
        <w:t>,</w:t>
      </w:r>
      <w:r w:rsidRPr="00A4256F">
        <w:rPr>
          <w:lang w:val="sq-AL"/>
        </w:rPr>
        <w:t xml:space="preserve"> përs</w:t>
      </w:r>
      <w:r w:rsidR="00E07BF8">
        <w:rPr>
          <w:lang w:val="sq-AL"/>
        </w:rPr>
        <w:t>a i përket afatit prekluziv një</w:t>
      </w:r>
      <w:r w:rsidRPr="00A4256F">
        <w:rPr>
          <w:lang w:val="sq-AL"/>
        </w:rPr>
        <w:t>vjeçar, për pasojë, paraqitja e kërkesës tej këtij afati e bën atë të papranueshme”.</w:t>
      </w:r>
    </w:p>
    <w:p w:rsidR="001C0107" w:rsidRPr="00A4256F" w:rsidRDefault="001C0107" w:rsidP="001C0107">
      <w:pPr>
        <w:pStyle w:val="Paragrafi"/>
        <w:rPr>
          <w:lang w:val="sq-AL"/>
        </w:rPr>
      </w:pPr>
      <w:r w:rsidRPr="00A4256F">
        <w:rPr>
          <w:lang w:val="sq-AL"/>
        </w:rPr>
        <w:t xml:space="preserve">Gjykata Kushtetuese konstaton se interpretimi jo i drejtë i dispozitave në fjalë ka lidhje të drejtpërdrejtë me standardet kushtetuese që lidhen me procesin e rregullt ligjor, dhe i ka mohuar kërkuesit të drejtën e aksesit për t’iu drejtuar gjykatës dhe për të kërkuar të drejtën e pronësisë. </w:t>
      </w:r>
    </w:p>
    <w:p w:rsidR="001C0107" w:rsidRPr="00A4256F" w:rsidRDefault="001C0107" w:rsidP="001C0107">
      <w:pPr>
        <w:pStyle w:val="Paragrafi"/>
        <w:rPr>
          <w:lang w:val="sq-AL"/>
        </w:rPr>
      </w:pPr>
      <w:r w:rsidRPr="00A4256F">
        <w:rPr>
          <w:lang w:val="sq-AL"/>
        </w:rPr>
        <w:t xml:space="preserve">Për sa më sipër, Gjykata e gjen të mbështetur  pretendimin për cenim të procesit të rregullt ligjor për shkak të interpretimit të gabuar të  nenit 445 të Kodit të Procedurës Civile lidhur me afatin e paraqitjes së kërkesës për rishikim. Ky vlerësim i gjykatës  ka të bëjë me cenimin e parimeve kushtetuese për një proces të rregullt ligjor, pasi duke mos u zbatuar dispozitat procedurale të Kodit të Procedurës Civile, si dhe standardet e nenit 42 të Kushtetutës dhe nenit 6 të KEDNJ, kërkuesit i është mohuar e drejta kushtetuese e aksesit dhe rrjedhimisht, pretendimi për të drejtën e pronësisë. </w:t>
      </w:r>
    </w:p>
    <w:p w:rsidR="001C0107" w:rsidRDefault="001C0107" w:rsidP="001C0107">
      <w:pPr>
        <w:pStyle w:val="Paragrafi"/>
        <w:rPr>
          <w:i/>
          <w:lang w:val="sq-AL"/>
        </w:rPr>
      </w:pPr>
      <w:r w:rsidRPr="00E07BF8">
        <w:rPr>
          <w:i/>
          <w:lang w:val="sq-AL"/>
        </w:rPr>
        <w:t>2. Pretendimi i kërkuesit se nuk janë shqyrtuar në seancë gjyqësore pretendimet e ngritura në kërkesën për rishikim.</w:t>
      </w:r>
    </w:p>
    <w:p w:rsidR="001C0107" w:rsidRPr="00A4256F" w:rsidRDefault="001C0107" w:rsidP="001C0107">
      <w:pPr>
        <w:pStyle w:val="Paragrafi"/>
        <w:rPr>
          <w:lang w:val="sq-AL"/>
        </w:rPr>
      </w:pPr>
      <w:r w:rsidRPr="00A4256F">
        <w:rPr>
          <w:lang w:val="sq-AL"/>
        </w:rPr>
        <w:t xml:space="preserve">Kërkuesi pretendon shkelje të së drejtës për një proces të rregullt ligjor, sepse nuk janë shqyrtuar në seancë gjyqësore pretendimet e ngritura  në kërkesën për rishikim. </w:t>
      </w:r>
    </w:p>
    <w:p w:rsidR="001C0107" w:rsidRPr="00A4256F" w:rsidRDefault="001C0107" w:rsidP="001C0107">
      <w:pPr>
        <w:pStyle w:val="Paragrafi"/>
        <w:rPr>
          <w:lang w:val="sq-AL"/>
        </w:rPr>
      </w:pPr>
      <w:r w:rsidRPr="00A4256F">
        <w:rPr>
          <w:lang w:val="sq-AL"/>
        </w:rPr>
        <w:t>Ky pretendim i kërkuesit nuk qëndron, sepse në paragrafin e parë të nenit 498 të ndryshuar, thuhet se:  “... kur kërkesa është bërë jashtë rasteve të përcaktuara në nenin 494 ose kur është bërë nga ata që nuk e kanë këtë të drejtë</w:t>
      </w:r>
      <w:r w:rsidR="00E07BF8">
        <w:rPr>
          <w:lang w:val="sq-AL"/>
        </w:rPr>
        <w:t>,</w:t>
      </w:r>
      <w:r w:rsidRPr="00A4256F">
        <w:rPr>
          <w:lang w:val="sq-AL"/>
        </w:rPr>
        <w:t xml:space="preserve"> si dhe kur rezulton haptazi e pambështetur, gjykata vendos mospranimin e saj”. Nga ky përcaktim ligjor kuptohet, se shqyrtimi i kërkesës nga Gjykata e Lartë</w:t>
      </w:r>
      <w:r w:rsidR="00E07BF8">
        <w:rPr>
          <w:lang w:val="sq-AL"/>
        </w:rPr>
        <w:t>,</w:t>
      </w:r>
      <w:r w:rsidRPr="00A4256F">
        <w:rPr>
          <w:lang w:val="sq-AL"/>
        </w:rPr>
        <w:t xml:space="preserve"> kur ajo është bërë jash</w:t>
      </w:r>
      <w:r w:rsidR="00E07BF8">
        <w:rPr>
          <w:lang w:val="sq-AL"/>
        </w:rPr>
        <w:t>të kritereve ligjore, bëhet në Dhomën e K</w:t>
      </w:r>
      <w:r w:rsidRPr="00A4256F">
        <w:rPr>
          <w:lang w:val="sq-AL"/>
        </w:rPr>
        <w:t>ëshillimit pa pjesëmarrjen e palëve. Një verifikim i tillë i kërkesës, nëse i plotëson ose jo kushtet</w:t>
      </w:r>
      <w:r w:rsidR="00E07BF8">
        <w:rPr>
          <w:lang w:val="sq-AL"/>
        </w:rPr>
        <w:t xml:space="preserve"> për shqyrtim, është atribut i Dhomës së K</w:t>
      </w:r>
      <w:r w:rsidRPr="00A4256F">
        <w:rPr>
          <w:lang w:val="sq-AL"/>
        </w:rPr>
        <w:t>ëshillimit dhe jo i seancës gjyqësore. Aq më tepër, që mospranimi i kërkesës vendoset pas këtij shqyrtimi paraprak dhe jo në seancë gjyqësore. Prandaj, përcaktimi në ligj, se në këto raste gjykata vendos mospranimin, dëshmon se shqyrtimi i kërkesës për rishikim për të verifikuar paraqitjen e saj sipa</w:t>
      </w:r>
      <w:r w:rsidR="00E07BF8">
        <w:rPr>
          <w:lang w:val="sq-AL"/>
        </w:rPr>
        <w:t>s kritereve ligjore, bëhet në Dhomën e K</w:t>
      </w:r>
      <w:r w:rsidRPr="00A4256F">
        <w:rPr>
          <w:lang w:val="sq-AL"/>
        </w:rPr>
        <w:t>ëshillimit. Ky është qëndrimi i ligjvënësit, i përcaktuar edhe në nenin 480 të Kodit të Procedurës Civile për shqyrtimin e rekursit në dhomën e këshillimit” (</w:t>
      </w:r>
      <w:r w:rsidR="001D0F97" w:rsidRPr="001D0F97">
        <w:rPr>
          <w:i/>
          <w:lang w:val="sq-AL"/>
        </w:rPr>
        <w:t>shih vendimin nr.6, datë 26.2 2003, të gjykatës kushtetuese</w:t>
      </w:r>
      <w:r w:rsidRPr="00A4256F">
        <w:rPr>
          <w:lang w:val="sq-AL"/>
        </w:rPr>
        <w:t xml:space="preserve">). </w:t>
      </w:r>
    </w:p>
    <w:p w:rsidR="001C0107" w:rsidRPr="00A4256F" w:rsidRDefault="001C0107" w:rsidP="001C0107">
      <w:pPr>
        <w:pStyle w:val="Paragrafi"/>
        <w:rPr>
          <w:lang w:val="sq-AL"/>
        </w:rPr>
      </w:pPr>
      <w:r w:rsidRPr="00A4256F">
        <w:rPr>
          <w:lang w:val="sq-AL"/>
        </w:rPr>
        <w:t xml:space="preserve">Për sa më sipër, Gjykata  nuk e gjen të mbështetur  pretendimin për cenim të procesit të rregullt ligjor, për shkak se nuk janë shqyrtuar në seancë gjyqësore pretendimet e ngritura nga kërkuesi në kërkesën për rishikim. </w:t>
      </w:r>
    </w:p>
    <w:p w:rsidR="001C0107" w:rsidRPr="001D0F97" w:rsidRDefault="001C0107" w:rsidP="001C0107">
      <w:pPr>
        <w:pStyle w:val="Paragrafi"/>
        <w:rPr>
          <w:i/>
          <w:lang w:val="sq-AL"/>
        </w:rPr>
      </w:pPr>
      <w:r w:rsidRPr="001D0F97">
        <w:rPr>
          <w:i/>
          <w:lang w:val="sq-AL"/>
        </w:rPr>
        <w:t>3. Pretendimi i subjektit të  interesuar se është cenuar  në një të drejtë të fituar ligjërisht më përpara, duke qenë se ka një vendim gjyqësor të formës së prerë në favor të tij.</w:t>
      </w:r>
    </w:p>
    <w:p w:rsidR="001C0107" w:rsidRPr="00A4256F" w:rsidRDefault="001C0107" w:rsidP="001C0107">
      <w:pPr>
        <w:pStyle w:val="Paragrafi"/>
        <w:rPr>
          <w:lang w:val="sq-AL"/>
        </w:rPr>
      </w:pPr>
      <w:r w:rsidRPr="00A4256F">
        <w:rPr>
          <w:lang w:val="sq-AL"/>
        </w:rPr>
        <w:t>Jurisprudenca e Gjykatës Kushtetuese konceptin e sigurisë juridike, të të drejtës së fituar, të pritshmërisë së ligjshme dhe të besimit të qytetarëve te shteti i referon te parimi i shtetit të së drejtës” (</w:t>
      </w:r>
      <w:r w:rsidRPr="001D0F97">
        <w:rPr>
          <w:i/>
          <w:lang w:val="sq-AL"/>
        </w:rPr>
        <w:t>shih vendimin nr.9, datë 26.2.2007 të Gjykatës Kushtetuese</w:t>
      </w:r>
      <w:r w:rsidRPr="00A4256F">
        <w:rPr>
          <w:lang w:val="sq-AL"/>
        </w:rPr>
        <w:t xml:space="preserve">). </w:t>
      </w:r>
    </w:p>
    <w:p w:rsidR="001C0107" w:rsidRPr="00A4256F" w:rsidRDefault="001C0107" w:rsidP="001C0107">
      <w:pPr>
        <w:pStyle w:val="Paragrafi"/>
        <w:rPr>
          <w:lang w:val="sq-AL"/>
        </w:rPr>
      </w:pPr>
      <w:r w:rsidRPr="00A4256F">
        <w:rPr>
          <w:lang w:val="sq-AL"/>
        </w:rPr>
        <w:t>Për sa i përket të drejtave të fituara si element i parimit të sigurisë juridike, Gjykata ka një jurisprudencë të sajën, duke u shprehur se: “Çdo proces ku vihen në dyshim të drejtat e fituara nuk mund të konsiderohet se qëndron jashtë nocionit të “procesit të rregullt” përderisa diskutohet e vendoset lidhur me këto të drejta të fituara. Ky parim është i detyrueshëm të respektohet në të gjitha fazat e një procesi ku kërkohet të cenohen të drejtat e fituara dhe siguria</w:t>
      </w:r>
      <w:r w:rsidR="001D0F97">
        <w:rPr>
          <w:lang w:val="sq-AL"/>
        </w:rPr>
        <w:t xml:space="preserve"> juridike që rrjedh prej tyre” (</w:t>
      </w:r>
      <w:r w:rsidR="001D0F97" w:rsidRPr="001D0F97">
        <w:rPr>
          <w:i/>
          <w:lang w:val="sq-AL"/>
        </w:rPr>
        <w:t>s</w:t>
      </w:r>
      <w:r w:rsidRPr="001D0F97">
        <w:rPr>
          <w:i/>
          <w:lang w:val="sq-AL"/>
        </w:rPr>
        <w:t>hih vendimin nr.8, datë 2.5. 2006 të Gjykatës Kushtetuese</w:t>
      </w:r>
      <w:r w:rsidRPr="00A4256F">
        <w:rPr>
          <w:lang w:val="sq-AL"/>
        </w:rPr>
        <w:t>).</w:t>
      </w:r>
    </w:p>
    <w:p w:rsidR="001C0107" w:rsidRPr="00A4256F" w:rsidRDefault="001C0107" w:rsidP="001C0107">
      <w:pPr>
        <w:pStyle w:val="Paragrafi"/>
        <w:rPr>
          <w:lang w:val="sq-AL"/>
        </w:rPr>
      </w:pPr>
      <w:r w:rsidRPr="00A4256F">
        <w:rPr>
          <w:lang w:val="sq-AL"/>
        </w:rPr>
        <w:t>Po kështu kjo Gjykatë ka pohuar se: “…shqyrtimi i çështjes dhe nxjerrja e konkluzioneve nga gjykata vetëm mbi bazën e provave të paraqitura nga një palë pa dëgjuar pretendimet e komentet e palës tjetër, është shoqëruar në çështjen në shqyrtim me prishjen e vendimit të formës së prerë, pra me cenimin e gjendjes juridike të krijuar dhe të të drejtës së fituar më parë. Këto të drejta nuk mund të cenohen pa u respektuar të drejtat kushtetuese të palëve në gjykim” (</w:t>
      </w:r>
      <w:r w:rsidRPr="001D0F97">
        <w:rPr>
          <w:i/>
          <w:lang w:val="sq-AL"/>
        </w:rPr>
        <w:t>shih vendimin  nr.5, datë 26.1.2007 të Gjykatës Kushtetuese</w:t>
      </w:r>
      <w:r w:rsidRPr="00A4256F">
        <w:rPr>
          <w:lang w:val="sq-AL"/>
        </w:rPr>
        <w:t>).</w:t>
      </w:r>
    </w:p>
    <w:p w:rsidR="001C0107" w:rsidRPr="00A4256F" w:rsidRDefault="001C0107" w:rsidP="001C0107">
      <w:pPr>
        <w:pStyle w:val="Paragrafi"/>
        <w:rPr>
          <w:lang w:val="sq-AL"/>
        </w:rPr>
      </w:pPr>
      <w:r w:rsidRPr="00A4256F">
        <w:rPr>
          <w:lang w:val="sq-AL"/>
        </w:rPr>
        <w:t>Në çështjen në shqyrtim, subjekti i interesuar ka fituar të drejtën e pronës me vendim gjyqësor të formës së prerë, por legjislacioni shqiptar, dhe konkretisht Kodi i Procedurës Civile në dispozitat 445 e në vijim, ka parashikuar mënyra ankimi ndaj vendimeve gjyqësore të formës së prerë, nëpërmjet një mjeti procedural të jashtëzakonshëm</w:t>
      </w:r>
      <w:r w:rsidR="001D0F97">
        <w:rPr>
          <w:lang w:val="sq-AL"/>
        </w:rPr>
        <w:t>,</w:t>
      </w:r>
      <w:r w:rsidRPr="00A4256F">
        <w:rPr>
          <w:lang w:val="sq-AL"/>
        </w:rPr>
        <w:t xml:space="preserve"> sikundër është kërkesa për rishikim. Në kontekstin e çështjes në shqyrtim, pritshmëria e ligjshme e kërkuesit ka qenë pranimi i kërkesës së tij për rishikim, nisur nga fakti se Gjykata e Lartë ka pasur një vendim unifikues mbi këtë çështje, ku ka shprehur qëndrimin e saj ndaj dispozitave ligjore, që nënkupton një përqasje dhe pritshmëri të ligjshme për pranimin e kërkesës për rishikim. Për sa kohë që kërkuesi kishte në dorë një mjet ankimi për të ezauruar, edhe pse i jashtëzakonshëm, ai ishte në kushtet ku mund të fitonte të drejtën e tij (pritshmëri e ligjshme). </w:t>
      </w:r>
    </w:p>
    <w:p w:rsidR="001C0107" w:rsidRPr="00A4256F" w:rsidRDefault="001C0107" w:rsidP="001C0107">
      <w:pPr>
        <w:pStyle w:val="Paragrafi"/>
        <w:rPr>
          <w:lang w:val="sq-AL"/>
        </w:rPr>
      </w:pPr>
      <w:r w:rsidRPr="00A4256F">
        <w:rPr>
          <w:lang w:val="sq-AL"/>
        </w:rPr>
        <w:t>Subjekti i interesuar, ndër të tjera,  pretendoi se në kundërshtim me parimin e gjësë së gjykuar, për të njëjtin shkak, ai me kërkuesin janë të përfshirë në një konflikt gjyqësor të stërzgjatur që ndodhet aktualisht në gjykim në Gjykatën e Lartë.</w:t>
      </w:r>
    </w:p>
    <w:p w:rsidR="001C0107" w:rsidRPr="00A4256F" w:rsidRDefault="001C0107" w:rsidP="001C0107">
      <w:pPr>
        <w:pStyle w:val="Paragrafi"/>
        <w:rPr>
          <w:lang w:val="sq-AL"/>
        </w:rPr>
      </w:pPr>
      <w:r w:rsidRPr="00A4256F">
        <w:rPr>
          <w:lang w:val="sq-AL"/>
        </w:rPr>
        <w:t>Gjykata konstatoi se konflikti për të cilin subjekti i interesuar pretendon se ndodhet në proces gjykimi në Gjykatën e Lartë është me të njëjtat palë, por me objekt të ndryshëm. Rekursi i paraqitur  pranë kësaj g</w:t>
      </w:r>
      <w:r w:rsidR="001D0F97">
        <w:rPr>
          <w:lang w:val="sq-AL"/>
        </w:rPr>
        <w:t>jykate nga z.Naim Haxhagiq dhe b</w:t>
      </w:r>
      <w:r w:rsidRPr="00A4256F">
        <w:rPr>
          <w:lang w:val="sq-AL"/>
        </w:rPr>
        <w:t>ashkia Shkodër ka si objekt shfuqizimin e vendimit nr.2239, datë 20.10.2006 të Gjykatës së Rrethit Gjyqësor Shkodër, me anë të të cilit është vendosur fshirja nga Zyra e Regjistrimit të Pasurive të Palu</w:t>
      </w:r>
      <w:r>
        <w:rPr>
          <w:lang w:val="sq-AL"/>
        </w:rPr>
        <w:t>ajtshme e pronës në favor të z.</w:t>
      </w:r>
      <w:r w:rsidRPr="00A4256F">
        <w:rPr>
          <w:lang w:val="sq-AL"/>
        </w:rPr>
        <w:t>Naim Haxhagiq dhe konstatimi i pavlefshmërisë absolute të kontratës së shitjes së truallit</w:t>
      </w:r>
      <w:r w:rsidR="001D0F97">
        <w:rPr>
          <w:lang w:val="sq-AL"/>
        </w:rPr>
        <w:t>,</w:t>
      </w:r>
      <w:r w:rsidRPr="00A4256F">
        <w:rPr>
          <w:lang w:val="sq-AL"/>
        </w:rPr>
        <w:t xml:space="preserve"> si dhe shfuqizimin e vendimit nr.118, datë 26.3.2007 të Gjykatës së Apelit Shkodër që ka lënë në fuqi vendimin e Gjykatës së Rrethit Gjyqësor Shkodër nr.2239, datë 20.10.2006.</w:t>
      </w:r>
    </w:p>
    <w:p w:rsidR="001C0107" w:rsidRPr="00A4256F" w:rsidRDefault="001C0107" w:rsidP="001C0107">
      <w:pPr>
        <w:pStyle w:val="Paragrafi"/>
        <w:rPr>
          <w:lang w:val="sq-AL"/>
        </w:rPr>
      </w:pPr>
      <w:r w:rsidRPr="00A4256F">
        <w:rPr>
          <w:lang w:val="sq-AL"/>
        </w:rPr>
        <w:t>Edhe pretendimi tjetër se nga pikëpamja procedurale konflikti është shqyrtuar në të gjitha shkallët e gjykimit, duke përfshirë dhe Gjykatën Kushtetuese nuk qëndron, sepse kjo gjykatë</w:t>
      </w:r>
      <w:r w:rsidR="001D0F97">
        <w:rPr>
          <w:lang w:val="sq-AL"/>
        </w:rPr>
        <w:t>,</w:t>
      </w:r>
      <w:r w:rsidRPr="00A4256F">
        <w:rPr>
          <w:lang w:val="sq-AL"/>
        </w:rPr>
        <w:t xml:space="preserve"> me vendimin nr.37, datë 16.9.1998</w:t>
      </w:r>
      <w:r w:rsidR="001D0F97">
        <w:rPr>
          <w:lang w:val="sq-AL"/>
        </w:rPr>
        <w:t>,</w:t>
      </w:r>
      <w:r w:rsidRPr="00A4256F">
        <w:rPr>
          <w:lang w:val="sq-AL"/>
        </w:rPr>
        <w:t xml:space="preserve"> ka vendosur moskalimin për shqyrtim të çështjes me objekt:  shfuqizimin si të papajtueshëm me Kushtetutën të vendimit nr.1291, datë 5.11.1997 të Kolegjit Civil të Kasacionit. Ndërkohë, që me kërkesën në shqyrtim kërkuesi kërkon shfuqizimin e vendimit nr.20, datë 7.4.2006 të Kolegjit Civil të Gjykatës së Lartë (Dhoma e Këshillimit).</w:t>
      </w:r>
    </w:p>
    <w:p w:rsidR="001C0107" w:rsidRPr="00A4256F" w:rsidRDefault="001C0107" w:rsidP="001C0107">
      <w:pPr>
        <w:pStyle w:val="Paragrafi"/>
        <w:rPr>
          <w:lang w:val="sq-AL"/>
        </w:rPr>
      </w:pPr>
      <w:r w:rsidRPr="00A4256F">
        <w:rPr>
          <w:lang w:val="sq-AL"/>
        </w:rPr>
        <w:t>Sa më lart, Gjykata arrin  në përfundimin se kërkesa e paraqitur nga kërkuesi është e bazuar në kuptim të nenit 42 të Kushtetutës dhe të nenit 6 të KEDNJ-së dhe për rrjedhojë, duhet pranuar.</w:t>
      </w:r>
    </w:p>
    <w:p w:rsidR="001C0107" w:rsidRPr="00A4256F" w:rsidRDefault="001C0107" w:rsidP="001C0107">
      <w:pPr>
        <w:pStyle w:val="Paragrafi"/>
        <w:rPr>
          <w:lang w:val="sq-AL"/>
        </w:rPr>
      </w:pPr>
    </w:p>
    <w:p w:rsidR="001C0107" w:rsidRPr="00A4256F" w:rsidRDefault="001C0107" w:rsidP="001D0F97">
      <w:pPr>
        <w:pStyle w:val="VENDOSI"/>
      </w:pPr>
      <w:r w:rsidRPr="00A4256F">
        <w:t>PËR KËTO ARSYE,</w:t>
      </w:r>
    </w:p>
    <w:p w:rsidR="001C0107" w:rsidRPr="00A4256F" w:rsidRDefault="001C0107" w:rsidP="001C0107">
      <w:pPr>
        <w:pStyle w:val="Paragrafi"/>
        <w:rPr>
          <w:lang w:val="sq-AL"/>
        </w:rPr>
      </w:pPr>
    </w:p>
    <w:p w:rsidR="001C0107" w:rsidRPr="00A4256F" w:rsidRDefault="001C0107" w:rsidP="001C0107">
      <w:pPr>
        <w:pStyle w:val="Paragrafi"/>
        <w:rPr>
          <w:lang w:val="sq-AL"/>
        </w:rPr>
      </w:pPr>
      <w:r w:rsidRPr="00A4256F">
        <w:rPr>
          <w:lang w:val="sq-AL"/>
        </w:rPr>
        <w:t>Gjykata Kushtetuese e Republikës së Shqipërisë, në mbështetje të nenit 131/f të Kushtetutës dhe nenit 72 të ligjit nr.8577, datë 10.2.2000 “Për organizimin dhe funksionimin e Gjykatës Kushtetuese të Republikës së Shqipërisë”, me shumicë votash,</w:t>
      </w:r>
    </w:p>
    <w:p w:rsidR="001C0107" w:rsidRPr="00A4256F" w:rsidRDefault="001C0107" w:rsidP="001C0107">
      <w:pPr>
        <w:pStyle w:val="Paragrafi"/>
        <w:rPr>
          <w:lang w:val="sq-AL"/>
        </w:rPr>
      </w:pPr>
    </w:p>
    <w:p w:rsidR="001C0107" w:rsidRPr="00A4256F" w:rsidRDefault="001C0107" w:rsidP="00A43326">
      <w:pPr>
        <w:pStyle w:val="VENDOSI"/>
      </w:pPr>
      <w:r w:rsidRPr="00A4256F">
        <w:t>VENDOSI:</w:t>
      </w:r>
    </w:p>
    <w:p w:rsidR="001C0107" w:rsidRPr="00A4256F" w:rsidRDefault="001C0107" w:rsidP="001C0107">
      <w:pPr>
        <w:pStyle w:val="Paragrafi"/>
        <w:rPr>
          <w:lang w:val="sq-AL"/>
        </w:rPr>
      </w:pPr>
    </w:p>
    <w:p w:rsidR="001C0107" w:rsidRPr="00A4256F" w:rsidRDefault="001C0107" w:rsidP="001C0107">
      <w:pPr>
        <w:pStyle w:val="Paragrafi"/>
        <w:rPr>
          <w:lang w:val="sq-AL"/>
        </w:rPr>
      </w:pPr>
      <w:r w:rsidRPr="00A4256F">
        <w:rPr>
          <w:lang w:val="sq-AL"/>
        </w:rPr>
        <w:t>- Pranimin e kërkesës së kërkuesit Qamil Spahija, deklarimin si të papajtues</w:t>
      </w:r>
      <w:r w:rsidR="001D0F97">
        <w:rPr>
          <w:lang w:val="sq-AL"/>
        </w:rPr>
        <w:t xml:space="preserve">hëm me Kushtetutën të vendimit </w:t>
      </w:r>
      <w:r w:rsidRPr="00A4256F">
        <w:rPr>
          <w:lang w:val="sq-AL"/>
        </w:rPr>
        <w:t>nr.20, datë 7.4.2006 të Kolegjit Civil të Gjykatës së Lartë (Dhoma e Këshillimit).</w:t>
      </w:r>
    </w:p>
    <w:p w:rsidR="001C0107" w:rsidRPr="00A4256F" w:rsidRDefault="001C0107" w:rsidP="001C0107">
      <w:pPr>
        <w:pStyle w:val="Paragrafi"/>
        <w:rPr>
          <w:lang w:val="sq-AL"/>
        </w:rPr>
      </w:pPr>
      <w:r w:rsidRPr="00A4256F">
        <w:rPr>
          <w:lang w:val="sq-AL"/>
        </w:rPr>
        <w:t>- Dërgimin e çështjes për rishqyrtim pranë Kolegjit Civil të Gjykatës së Lartë, (Dhoma e Këshillimit).</w:t>
      </w:r>
    </w:p>
    <w:p w:rsidR="001C0107" w:rsidRPr="00A4256F" w:rsidRDefault="001C0107" w:rsidP="001C0107">
      <w:pPr>
        <w:pStyle w:val="Paragrafi"/>
        <w:rPr>
          <w:lang w:val="sq-AL"/>
        </w:rPr>
      </w:pPr>
      <w:r w:rsidRPr="00A4256F">
        <w:rPr>
          <w:lang w:val="sq-AL"/>
        </w:rPr>
        <w:t xml:space="preserve">Ky vendim është përfundimtar, i formës së prerë dhe hyn në fuqi ditën e botimit në Fletoren Zyrtare. </w:t>
      </w:r>
    </w:p>
    <w:p w:rsidR="00A43326" w:rsidRDefault="00332AC9" w:rsidP="001C0107">
      <w:pPr>
        <w:pStyle w:val="Paragrafi"/>
        <w:rPr>
          <w:lang w:val="sq-AL"/>
        </w:rPr>
      </w:pPr>
      <w:r>
        <w:rPr>
          <w:lang w:val="sq-AL"/>
        </w:rPr>
        <w:t>Vla</w:t>
      </w:r>
      <w:r w:rsidR="001D0F97">
        <w:rPr>
          <w:lang w:val="sq-AL"/>
        </w:rPr>
        <w:t>dimir Kristo (k</w:t>
      </w:r>
      <w:r w:rsidR="00A43326">
        <w:rPr>
          <w:lang w:val="sq-AL"/>
        </w:rPr>
        <w:t>ryetar)</w:t>
      </w:r>
    </w:p>
    <w:p w:rsidR="00A43326" w:rsidRDefault="00A43326" w:rsidP="001C0107">
      <w:pPr>
        <w:pStyle w:val="Paragrafi"/>
        <w:rPr>
          <w:lang w:val="sq-AL"/>
        </w:rPr>
      </w:pPr>
      <w:r>
        <w:rPr>
          <w:lang w:val="sq-AL"/>
        </w:rPr>
        <w:t>Anëtarë</w:t>
      </w:r>
      <w:r w:rsidR="001D0F97">
        <w:rPr>
          <w:lang w:val="sq-AL"/>
        </w:rPr>
        <w:t xml:space="preserve"> pro</w:t>
      </w:r>
      <w:r>
        <w:rPr>
          <w:lang w:val="sq-AL"/>
        </w:rPr>
        <w:t>:</w:t>
      </w:r>
      <w:r w:rsidRPr="00A43326">
        <w:rPr>
          <w:lang w:val="sq-AL"/>
        </w:rPr>
        <w:t xml:space="preserve"> </w:t>
      </w:r>
      <w:r w:rsidRPr="00A4256F">
        <w:rPr>
          <w:lang w:val="sq-AL"/>
        </w:rPr>
        <w:t>Xhezair Zaganjori</w:t>
      </w:r>
      <w:r>
        <w:rPr>
          <w:lang w:val="sq-AL"/>
        </w:rPr>
        <w:t>,</w:t>
      </w:r>
      <w:r w:rsidRPr="00A43326">
        <w:rPr>
          <w:lang w:val="sq-AL"/>
        </w:rPr>
        <w:t xml:space="preserve"> </w:t>
      </w:r>
      <w:r w:rsidRPr="00A4256F">
        <w:rPr>
          <w:lang w:val="sq-AL"/>
        </w:rPr>
        <w:t>Sokol Sadushi</w:t>
      </w:r>
      <w:r>
        <w:rPr>
          <w:lang w:val="sq-AL"/>
        </w:rPr>
        <w:t>,</w:t>
      </w:r>
      <w:r w:rsidRPr="00A43326">
        <w:rPr>
          <w:lang w:val="sq-AL"/>
        </w:rPr>
        <w:t xml:space="preserve"> </w:t>
      </w:r>
      <w:r w:rsidRPr="00A4256F">
        <w:rPr>
          <w:lang w:val="sq-AL"/>
        </w:rPr>
        <w:t>Vitore Tusha</w:t>
      </w:r>
      <w:r>
        <w:rPr>
          <w:lang w:val="sq-AL"/>
        </w:rPr>
        <w:t>,</w:t>
      </w:r>
      <w:r w:rsidRPr="00A43326">
        <w:rPr>
          <w:lang w:val="sq-AL"/>
        </w:rPr>
        <w:t xml:space="preserve"> </w:t>
      </w:r>
      <w:r w:rsidRPr="00A4256F">
        <w:rPr>
          <w:lang w:val="sq-AL"/>
        </w:rPr>
        <w:t>Petrit Plloçi</w:t>
      </w:r>
      <w:r>
        <w:rPr>
          <w:lang w:val="sq-AL"/>
        </w:rPr>
        <w:t>,</w:t>
      </w:r>
      <w:r w:rsidRPr="00A43326">
        <w:rPr>
          <w:lang w:val="sq-AL"/>
        </w:rPr>
        <w:t xml:space="preserve"> </w:t>
      </w:r>
      <w:r w:rsidRPr="00A4256F">
        <w:rPr>
          <w:lang w:val="sq-AL"/>
        </w:rPr>
        <w:t>Fehmi Abdiu</w:t>
      </w:r>
      <w:r>
        <w:rPr>
          <w:lang w:val="sq-AL"/>
        </w:rPr>
        <w:t>,</w:t>
      </w:r>
      <w:r w:rsidRPr="00A43326">
        <w:rPr>
          <w:lang w:val="sq-AL"/>
        </w:rPr>
        <w:t xml:space="preserve"> </w:t>
      </w:r>
      <w:r w:rsidRPr="00A4256F">
        <w:rPr>
          <w:lang w:val="sq-AL"/>
        </w:rPr>
        <w:t>Sokol Berberi</w:t>
      </w:r>
      <w:r w:rsidR="00E127DC">
        <w:rPr>
          <w:lang w:val="sq-AL"/>
        </w:rPr>
        <w:t>.</w:t>
      </w:r>
    </w:p>
    <w:p w:rsidR="00A43326" w:rsidRDefault="00A43326" w:rsidP="001C0107">
      <w:pPr>
        <w:pStyle w:val="Paragrafi"/>
        <w:rPr>
          <w:lang w:val="sq-AL"/>
        </w:rPr>
      </w:pPr>
      <w:r>
        <w:rPr>
          <w:lang w:val="sq-AL"/>
        </w:rPr>
        <w:t>Anëtar kundër:</w:t>
      </w:r>
      <w:r w:rsidRPr="00A43326">
        <w:rPr>
          <w:lang w:val="sq-AL"/>
        </w:rPr>
        <w:t xml:space="preserve"> </w:t>
      </w:r>
      <w:r w:rsidRPr="00A4256F">
        <w:rPr>
          <w:lang w:val="sq-AL"/>
        </w:rPr>
        <w:t>Gjergj Sauli</w:t>
      </w:r>
      <w:r w:rsidR="00E127DC">
        <w:rPr>
          <w:lang w:val="sq-AL"/>
        </w:rPr>
        <w:t>.</w:t>
      </w:r>
    </w:p>
    <w:p w:rsidR="001C0107" w:rsidRDefault="001C0107" w:rsidP="00A43326">
      <w:pPr>
        <w:pStyle w:val="Paragrafi"/>
        <w:ind w:firstLine="0"/>
        <w:rPr>
          <w:lang w:val="sq-AL"/>
        </w:rPr>
      </w:pPr>
    </w:p>
    <w:p w:rsidR="001C0107" w:rsidRPr="00A4256F" w:rsidRDefault="001C0107" w:rsidP="001C0107"/>
    <w:p w:rsidR="001C0107" w:rsidRPr="003816DF" w:rsidRDefault="001C0107" w:rsidP="00A43326">
      <w:pPr>
        <w:pStyle w:val="Akti"/>
      </w:pPr>
      <w:r w:rsidRPr="003816DF">
        <w:t>VENDIM</w:t>
      </w:r>
    </w:p>
    <w:p w:rsidR="001C0107" w:rsidRPr="003816DF" w:rsidRDefault="001C0107" w:rsidP="00A43326">
      <w:pPr>
        <w:pStyle w:val="NumriData"/>
      </w:pPr>
      <w:r w:rsidRPr="003816DF">
        <w:t xml:space="preserve">Nr.21, </w:t>
      </w:r>
      <w:r w:rsidR="00A43326">
        <w:t>datë</w:t>
      </w:r>
      <w:r w:rsidRPr="003816DF">
        <w:t xml:space="preserve"> 1.10.2008</w:t>
      </w:r>
    </w:p>
    <w:p w:rsidR="001C0107" w:rsidRPr="003816DF" w:rsidRDefault="001C0107" w:rsidP="001C0107">
      <w:pPr>
        <w:pStyle w:val="Paragrafi"/>
        <w:rPr>
          <w:lang w:val="sq-AL"/>
        </w:rPr>
      </w:pPr>
    </w:p>
    <w:p w:rsidR="001C0107" w:rsidRPr="003816DF" w:rsidRDefault="001C0107" w:rsidP="00A43326">
      <w:pPr>
        <w:pStyle w:val="Titulli"/>
      </w:pPr>
      <w:r w:rsidRPr="003816DF">
        <w:t>NË EMËR TË REPUBLIKËS SË SHQIPËRISË</w:t>
      </w:r>
    </w:p>
    <w:p w:rsidR="001C0107" w:rsidRPr="003816DF" w:rsidRDefault="001C0107" w:rsidP="001C0107">
      <w:pPr>
        <w:pStyle w:val="Paragrafi"/>
        <w:rPr>
          <w:lang w:val="sq-AL"/>
        </w:rPr>
      </w:pPr>
    </w:p>
    <w:p w:rsidR="001C0107" w:rsidRPr="003816DF" w:rsidRDefault="001C0107" w:rsidP="001C0107">
      <w:pPr>
        <w:pStyle w:val="Paragrafi"/>
        <w:rPr>
          <w:lang w:val="sq-AL"/>
        </w:rPr>
      </w:pPr>
      <w:r w:rsidRPr="003816DF">
        <w:rPr>
          <w:lang w:val="sq-AL"/>
        </w:rPr>
        <w:tab/>
        <w:t>Gjykata Kushtetuese e Republikës së Shqipërisë, e përbërë nga:</w:t>
      </w:r>
    </w:p>
    <w:p w:rsidR="001C0107" w:rsidRPr="003816DF" w:rsidRDefault="001C0107" w:rsidP="001C0107">
      <w:pPr>
        <w:pStyle w:val="Paragrafi"/>
        <w:rPr>
          <w:lang w:val="sq-AL"/>
        </w:rPr>
      </w:pPr>
    </w:p>
    <w:p w:rsidR="001C0107" w:rsidRPr="003816DF" w:rsidRDefault="001C0107" w:rsidP="001C0107">
      <w:pPr>
        <w:pStyle w:val="Paragrafi"/>
        <w:rPr>
          <w:lang w:val="sq-AL"/>
        </w:rPr>
      </w:pPr>
      <w:r w:rsidRPr="003816DF">
        <w:rPr>
          <w:lang w:val="sq-AL"/>
        </w:rPr>
        <w:tab/>
        <w:t>Vladimir Kristo</w:t>
      </w:r>
      <w:r w:rsidRPr="003816DF">
        <w:rPr>
          <w:lang w:val="sq-AL"/>
        </w:rPr>
        <w:tab/>
      </w:r>
      <w:r w:rsidRPr="003816DF">
        <w:rPr>
          <w:lang w:val="sq-AL"/>
        </w:rPr>
        <w:tab/>
        <w:t>Kryetar  i Gjykatës Kushtetuese,</w:t>
      </w:r>
    </w:p>
    <w:p w:rsidR="001C0107" w:rsidRPr="003816DF" w:rsidRDefault="001C0107" w:rsidP="001C0107">
      <w:pPr>
        <w:pStyle w:val="Paragrafi"/>
        <w:rPr>
          <w:lang w:val="sq-AL"/>
        </w:rPr>
      </w:pPr>
      <w:r w:rsidRPr="003816DF">
        <w:rPr>
          <w:lang w:val="sq-AL"/>
        </w:rPr>
        <w:tab/>
        <w:t>Gjergj Sauli</w:t>
      </w:r>
      <w:r w:rsidRPr="003816DF">
        <w:rPr>
          <w:lang w:val="sq-AL"/>
        </w:rPr>
        <w:tab/>
      </w:r>
      <w:r w:rsidRPr="003816DF">
        <w:rPr>
          <w:lang w:val="sq-AL"/>
        </w:rPr>
        <w:tab/>
        <w:t>Anëtar   i</w:t>
      </w:r>
      <w:r w:rsidRPr="003816DF">
        <w:rPr>
          <w:lang w:val="sq-AL"/>
        </w:rPr>
        <w:tab/>
        <w:t>“</w:t>
      </w:r>
      <w:r w:rsidRPr="003816DF">
        <w:rPr>
          <w:lang w:val="sq-AL"/>
        </w:rPr>
        <w:tab/>
        <w:t xml:space="preserve">“ </w:t>
      </w:r>
      <w:r w:rsidRPr="003816DF">
        <w:rPr>
          <w:lang w:val="sq-AL"/>
        </w:rPr>
        <w:tab/>
      </w:r>
    </w:p>
    <w:p w:rsidR="001C0107" w:rsidRPr="003816DF" w:rsidRDefault="001C0107" w:rsidP="001C0107">
      <w:pPr>
        <w:pStyle w:val="Paragrafi"/>
        <w:rPr>
          <w:lang w:val="sq-AL"/>
        </w:rPr>
      </w:pPr>
      <w:r w:rsidRPr="003816DF">
        <w:rPr>
          <w:lang w:val="sq-AL"/>
        </w:rPr>
        <w:tab/>
        <w:t>Fehmi Abdiu</w:t>
      </w:r>
      <w:r w:rsidRPr="003816DF">
        <w:rPr>
          <w:lang w:val="sq-AL"/>
        </w:rPr>
        <w:tab/>
      </w:r>
      <w:r w:rsidRPr="003816DF">
        <w:rPr>
          <w:lang w:val="sq-AL"/>
        </w:rPr>
        <w:tab/>
        <w:t xml:space="preserve">Anëtar   i </w:t>
      </w:r>
      <w:r w:rsidRPr="003816DF">
        <w:rPr>
          <w:lang w:val="sq-AL"/>
        </w:rPr>
        <w:tab/>
        <w:t>“</w:t>
      </w:r>
      <w:r w:rsidRPr="003816DF">
        <w:rPr>
          <w:lang w:val="sq-AL"/>
        </w:rPr>
        <w:tab/>
        <w:t>“</w:t>
      </w:r>
    </w:p>
    <w:p w:rsidR="001C0107" w:rsidRPr="003816DF" w:rsidRDefault="001C0107" w:rsidP="001C0107">
      <w:pPr>
        <w:pStyle w:val="Paragrafi"/>
        <w:rPr>
          <w:lang w:val="sq-AL"/>
        </w:rPr>
      </w:pPr>
      <w:r w:rsidRPr="003816DF">
        <w:rPr>
          <w:lang w:val="sq-AL"/>
        </w:rPr>
        <w:tab/>
        <w:t>Kristofor Peçi</w:t>
      </w:r>
      <w:r w:rsidRPr="003816DF">
        <w:rPr>
          <w:lang w:val="sq-AL"/>
        </w:rPr>
        <w:tab/>
      </w:r>
      <w:r w:rsidRPr="003816DF">
        <w:rPr>
          <w:lang w:val="sq-AL"/>
        </w:rPr>
        <w:tab/>
        <w:t xml:space="preserve">Anëtar   i </w:t>
      </w:r>
      <w:r w:rsidRPr="003816DF">
        <w:rPr>
          <w:lang w:val="sq-AL"/>
        </w:rPr>
        <w:tab/>
        <w:t>“</w:t>
      </w:r>
      <w:r w:rsidRPr="003816DF">
        <w:rPr>
          <w:lang w:val="sq-AL"/>
        </w:rPr>
        <w:tab/>
        <w:t>“</w:t>
      </w:r>
    </w:p>
    <w:p w:rsidR="001C0107" w:rsidRPr="003816DF" w:rsidRDefault="001C0107" w:rsidP="001C0107">
      <w:pPr>
        <w:pStyle w:val="Paragrafi"/>
        <w:rPr>
          <w:lang w:val="sq-AL"/>
        </w:rPr>
      </w:pPr>
      <w:r w:rsidRPr="003816DF">
        <w:rPr>
          <w:lang w:val="sq-AL"/>
        </w:rPr>
        <w:tab/>
        <w:t>Xhezair Zaganjori</w:t>
      </w:r>
      <w:r w:rsidRPr="003816DF">
        <w:rPr>
          <w:lang w:val="sq-AL"/>
        </w:rPr>
        <w:tab/>
        <w:t xml:space="preserve">Anëtar   i </w:t>
      </w:r>
      <w:r w:rsidRPr="003816DF">
        <w:rPr>
          <w:lang w:val="sq-AL"/>
        </w:rPr>
        <w:tab/>
        <w:t>“</w:t>
      </w:r>
      <w:r w:rsidRPr="003816DF">
        <w:rPr>
          <w:lang w:val="sq-AL"/>
        </w:rPr>
        <w:tab/>
        <w:t>“</w:t>
      </w:r>
      <w:r w:rsidRPr="003816DF">
        <w:rPr>
          <w:lang w:val="sq-AL"/>
        </w:rPr>
        <w:tab/>
      </w:r>
    </w:p>
    <w:p w:rsidR="001C0107" w:rsidRPr="003816DF" w:rsidRDefault="001C0107" w:rsidP="001C0107">
      <w:pPr>
        <w:pStyle w:val="Paragrafi"/>
        <w:rPr>
          <w:lang w:val="sq-AL"/>
        </w:rPr>
      </w:pPr>
      <w:r w:rsidRPr="003816DF">
        <w:rPr>
          <w:lang w:val="sq-AL"/>
        </w:rPr>
        <w:tab/>
        <w:t>Petrit Plloçi</w:t>
      </w:r>
      <w:r w:rsidRPr="003816DF">
        <w:rPr>
          <w:lang w:val="sq-AL"/>
        </w:rPr>
        <w:tab/>
      </w:r>
      <w:r w:rsidRPr="003816DF">
        <w:rPr>
          <w:lang w:val="sq-AL"/>
        </w:rPr>
        <w:tab/>
        <w:t>Anëtar   i</w:t>
      </w:r>
      <w:r w:rsidRPr="003816DF">
        <w:rPr>
          <w:lang w:val="sq-AL"/>
        </w:rPr>
        <w:tab/>
        <w:t>“</w:t>
      </w:r>
      <w:r w:rsidRPr="003816DF">
        <w:rPr>
          <w:lang w:val="sq-AL"/>
        </w:rPr>
        <w:tab/>
        <w:t>“</w:t>
      </w:r>
      <w:r w:rsidRPr="003816DF">
        <w:rPr>
          <w:lang w:val="sq-AL"/>
        </w:rPr>
        <w:tab/>
      </w:r>
    </w:p>
    <w:p w:rsidR="001C0107" w:rsidRPr="003816DF" w:rsidRDefault="001C0107" w:rsidP="001C0107">
      <w:pPr>
        <w:pStyle w:val="Paragrafi"/>
        <w:rPr>
          <w:lang w:val="sq-AL"/>
        </w:rPr>
      </w:pPr>
      <w:r w:rsidRPr="003816DF">
        <w:rPr>
          <w:lang w:val="sq-AL"/>
        </w:rPr>
        <w:tab/>
        <w:t>Sokol Sadushi</w:t>
      </w:r>
      <w:r w:rsidRPr="003816DF">
        <w:rPr>
          <w:lang w:val="sq-AL"/>
        </w:rPr>
        <w:tab/>
      </w:r>
      <w:r w:rsidRPr="003816DF">
        <w:rPr>
          <w:lang w:val="sq-AL"/>
        </w:rPr>
        <w:tab/>
        <w:t>Anëtar   i</w:t>
      </w:r>
      <w:r w:rsidRPr="003816DF">
        <w:rPr>
          <w:lang w:val="sq-AL"/>
        </w:rPr>
        <w:tab/>
        <w:t>“</w:t>
      </w:r>
      <w:r w:rsidRPr="003816DF">
        <w:rPr>
          <w:lang w:val="sq-AL"/>
        </w:rPr>
        <w:tab/>
        <w:t>“</w:t>
      </w:r>
    </w:p>
    <w:p w:rsidR="001C0107" w:rsidRPr="003816DF" w:rsidRDefault="001C0107" w:rsidP="001C0107">
      <w:pPr>
        <w:pStyle w:val="Paragrafi"/>
        <w:rPr>
          <w:lang w:val="sq-AL"/>
        </w:rPr>
      </w:pPr>
      <w:r w:rsidRPr="003816DF">
        <w:rPr>
          <w:lang w:val="sq-AL"/>
        </w:rPr>
        <w:tab/>
        <w:t>Sokol Berberi</w:t>
      </w:r>
      <w:r w:rsidRPr="003816DF">
        <w:rPr>
          <w:lang w:val="sq-AL"/>
        </w:rPr>
        <w:tab/>
      </w:r>
      <w:r w:rsidRPr="003816DF">
        <w:rPr>
          <w:lang w:val="sq-AL"/>
        </w:rPr>
        <w:tab/>
        <w:t xml:space="preserve">Anëtar   i </w:t>
      </w:r>
      <w:r w:rsidRPr="003816DF">
        <w:rPr>
          <w:lang w:val="sq-AL"/>
        </w:rPr>
        <w:tab/>
        <w:t>“</w:t>
      </w:r>
      <w:r w:rsidRPr="003816DF">
        <w:rPr>
          <w:lang w:val="sq-AL"/>
        </w:rPr>
        <w:tab/>
        <w:t>“</w:t>
      </w:r>
      <w:r w:rsidRPr="003816DF">
        <w:rPr>
          <w:lang w:val="sq-AL"/>
        </w:rPr>
        <w:tab/>
        <w:t xml:space="preserve">   </w:t>
      </w:r>
    </w:p>
    <w:p w:rsidR="001C0107" w:rsidRPr="003816DF" w:rsidRDefault="001C0107" w:rsidP="001C0107">
      <w:pPr>
        <w:pStyle w:val="Paragrafi"/>
        <w:rPr>
          <w:lang w:val="sq-AL"/>
        </w:rPr>
      </w:pPr>
      <w:r w:rsidRPr="003816DF">
        <w:rPr>
          <w:lang w:val="sq-AL"/>
        </w:rPr>
        <w:tab/>
        <w:t>Kujtim Puto</w:t>
      </w:r>
      <w:r w:rsidRPr="003816DF">
        <w:rPr>
          <w:lang w:val="sq-AL"/>
        </w:rPr>
        <w:tab/>
      </w:r>
      <w:r w:rsidRPr="003816DF">
        <w:rPr>
          <w:lang w:val="sq-AL"/>
        </w:rPr>
        <w:tab/>
        <w:t>Anëtar   i</w:t>
      </w:r>
      <w:r w:rsidRPr="003816DF">
        <w:rPr>
          <w:lang w:val="sq-AL"/>
        </w:rPr>
        <w:tab/>
        <w:t>“</w:t>
      </w:r>
      <w:r w:rsidRPr="003816DF">
        <w:rPr>
          <w:lang w:val="sq-AL"/>
        </w:rPr>
        <w:tab/>
        <w:t>“</w:t>
      </w:r>
    </w:p>
    <w:p w:rsidR="001C0107" w:rsidRPr="00F62CCD" w:rsidRDefault="001C0107" w:rsidP="001C0107">
      <w:pPr>
        <w:pStyle w:val="Paragrafi"/>
        <w:rPr>
          <w:sz w:val="14"/>
          <w:lang w:val="sq-AL"/>
        </w:rPr>
      </w:pPr>
    </w:p>
    <w:p w:rsidR="001C0107" w:rsidRPr="003816DF" w:rsidRDefault="001C0107" w:rsidP="001C0107">
      <w:pPr>
        <w:pStyle w:val="Paragrafi"/>
        <w:rPr>
          <w:lang w:val="sq-AL"/>
        </w:rPr>
      </w:pPr>
      <w:r w:rsidRPr="003816DF">
        <w:rPr>
          <w:lang w:val="sq-AL"/>
        </w:rPr>
        <w:t>me sekretare Brunilda Bara, sot më datë 5.2.2008, mori në shqyrtim çështjen me nr.1 Akti, që i përket:</w:t>
      </w:r>
    </w:p>
    <w:p w:rsidR="001C0107" w:rsidRPr="003816DF" w:rsidRDefault="001C0107" w:rsidP="001C0107">
      <w:pPr>
        <w:pStyle w:val="Paragrafi"/>
        <w:rPr>
          <w:lang w:val="sq-AL"/>
        </w:rPr>
      </w:pPr>
      <w:r w:rsidRPr="003816DF">
        <w:rPr>
          <w:lang w:val="sq-AL"/>
        </w:rPr>
        <w:t>KËRKUES: Theodhori Sollaku, përfaqësuar nga avokatët Fatmir Braka e Arjan Salati, me deklarim.</w:t>
      </w:r>
    </w:p>
    <w:p w:rsidR="001C0107" w:rsidRPr="003816DF" w:rsidRDefault="001C0107" w:rsidP="001C0107">
      <w:pPr>
        <w:pStyle w:val="Paragrafi"/>
        <w:rPr>
          <w:lang w:val="sq-AL"/>
        </w:rPr>
      </w:pPr>
      <w:r w:rsidRPr="003816DF">
        <w:rPr>
          <w:lang w:val="sq-AL"/>
        </w:rPr>
        <w:t>SUBJEKTE  TË INTERESUARA:</w:t>
      </w:r>
      <w:r w:rsidRPr="003816DF">
        <w:rPr>
          <w:lang w:val="sq-AL"/>
        </w:rPr>
        <w:tab/>
      </w:r>
    </w:p>
    <w:p w:rsidR="001C0107" w:rsidRPr="003816DF" w:rsidRDefault="001C0107" w:rsidP="001C0107">
      <w:pPr>
        <w:pStyle w:val="Paragrafi"/>
        <w:rPr>
          <w:lang w:val="sq-AL"/>
        </w:rPr>
      </w:pPr>
      <w:r w:rsidRPr="003816DF">
        <w:rPr>
          <w:lang w:val="sq-AL"/>
        </w:rPr>
        <w:t>KUVENDI I SHQIPËRISË, i përfaqësuar nga Lulzim Leçaj, me autorizim.</w:t>
      </w:r>
    </w:p>
    <w:p w:rsidR="001C0107" w:rsidRPr="003816DF" w:rsidRDefault="001C0107" w:rsidP="001C0107">
      <w:pPr>
        <w:pStyle w:val="Paragrafi"/>
        <w:rPr>
          <w:lang w:val="sq-AL"/>
        </w:rPr>
      </w:pPr>
      <w:r w:rsidRPr="003816DF">
        <w:rPr>
          <w:lang w:val="sq-AL"/>
        </w:rPr>
        <w:t>PRESIDENTI I REPUBLIKËS SË SHQIPËRISË, i përfaqësuar nga Artur Metani, me autorizim.</w:t>
      </w:r>
    </w:p>
    <w:p w:rsidR="001C0107" w:rsidRPr="003816DF" w:rsidRDefault="001C0107" w:rsidP="001C0107">
      <w:pPr>
        <w:pStyle w:val="Paragrafi"/>
        <w:rPr>
          <w:lang w:val="sq-AL"/>
        </w:rPr>
      </w:pPr>
      <w:r w:rsidRPr="003816DF">
        <w:rPr>
          <w:lang w:val="sq-AL"/>
        </w:rPr>
        <w:t>OBJEKT</w:t>
      </w:r>
      <w:r>
        <w:rPr>
          <w:lang w:val="sq-AL"/>
        </w:rPr>
        <w:t xml:space="preserve">I: </w:t>
      </w:r>
      <w:r w:rsidRPr="003816DF">
        <w:rPr>
          <w:lang w:val="sq-AL"/>
        </w:rPr>
        <w:t xml:space="preserve">Shfuqizimi si antikushtetues i </w:t>
      </w:r>
      <w:r>
        <w:rPr>
          <w:lang w:val="sq-AL"/>
        </w:rPr>
        <w:t>d</w:t>
      </w:r>
      <w:r w:rsidRPr="003816DF">
        <w:rPr>
          <w:lang w:val="sq-AL"/>
        </w:rPr>
        <w:t xml:space="preserve">ekretit nr.5523, datë 22.11.2007 të Presidentit të Republikës së Shqipërisë dhe i </w:t>
      </w:r>
      <w:r>
        <w:rPr>
          <w:lang w:val="sq-AL"/>
        </w:rPr>
        <w:t>v</w:t>
      </w:r>
      <w:r w:rsidRPr="003816DF">
        <w:rPr>
          <w:lang w:val="sq-AL"/>
        </w:rPr>
        <w:t>endimit nr.141, datë 5.11.2007 të Kuvendit të Shqipërisë.</w:t>
      </w:r>
    </w:p>
    <w:p w:rsidR="001C0107" w:rsidRPr="003816DF" w:rsidRDefault="001C0107" w:rsidP="001C0107">
      <w:pPr>
        <w:pStyle w:val="Paragrafi"/>
        <w:rPr>
          <w:lang w:val="sq-AL"/>
        </w:rPr>
      </w:pPr>
    </w:p>
    <w:p w:rsidR="001C0107" w:rsidRPr="003816DF" w:rsidRDefault="001C0107" w:rsidP="00A43326">
      <w:pPr>
        <w:pStyle w:val="Institucioni"/>
      </w:pPr>
      <w:r w:rsidRPr="003816DF">
        <w:t>GJYKATA KUSHTETUESE,</w:t>
      </w:r>
    </w:p>
    <w:p w:rsidR="001C0107" w:rsidRPr="003816DF" w:rsidRDefault="001C0107" w:rsidP="001C0107">
      <w:pPr>
        <w:pStyle w:val="Paragrafi"/>
        <w:rPr>
          <w:lang w:val="sq-AL"/>
        </w:rPr>
      </w:pPr>
    </w:p>
    <w:p w:rsidR="001C0107" w:rsidRPr="003816DF" w:rsidRDefault="001C0107" w:rsidP="001C0107">
      <w:pPr>
        <w:pStyle w:val="Paragrafi"/>
        <w:rPr>
          <w:lang w:val="sq-AL"/>
        </w:rPr>
      </w:pPr>
      <w:r w:rsidRPr="003816DF">
        <w:rPr>
          <w:lang w:val="sq-AL"/>
        </w:rPr>
        <w:t>pasi dëgjoi relatorin e çështjes Kujtim Puto, përfaqësuesit e kërkuesit që u shprehën për pranimin e kërkesës, përfaqësuesit e subjekteve të interesuara që u shprehën për rrëzimin e kërkesës dhe pasi bisedoi çështjen në tërësi,</w:t>
      </w:r>
    </w:p>
    <w:p w:rsidR="001C0107" w:rsidRPr="003816DF" w:rsidRDefault="001C0107" w:rsidP="001C0107">
      <w:pPr>
        <w:pStyle w:val="Paragrafi"/>
        <w:rPr>
          <w:lang w:val="sq-AL"/>
        </w:rPr>
      </w:pPr>
    </w:p>
    <w:p w:rsidR="001C0107" w:rsidRPr="003816DF" w:rsidRDefault="001C0107" w:rsidP="00A43326">
      <w:pPr>
        <w:pStyle w:val="VENDOSI"/>
      </w:pPr>
      <w:r w:rsidRPr="003816DF">
        <w:t>VËREN:</w:t>
      </w:r>
    </w:p>
    <w:p w:rsidR="001C0107" w:rsidRPr="003816DF" w:rsidRDefault="001C0107" w:rsidP="001C0107">
      <w:pPr>
        <w:pStyle w:val="Paragrafi"/>
        <w:rPr>
          <w:lang w:val="sq-AL"/>
        </w:rPr>
      </w:pPr>
    </w:p>
    <w:p w:rsidR="001C0107" w:rsidRPr="003816DF" w:rsidRDefault="001C0107" w:rsidP="001C0107">
      <w:pPr>
        <w:pStyle w:val="Paragrafi"/>
        <w:rPr>
          <w:lang w:val="sq-AL"/>
        </w:rPr>
      </w:pPr>
      <w:r w:rsidRPr="003816DF">
        <w:rPr>
          <w:lang w:val="sq-AL"/>
        </w:rPr>
        <w:t>Kërkuesi Theodhori Sollaku ka kërkuar shfuqizimin si të papajtueshëm me Kushtetutën</w:t>
      </w:r>
      <w:r w:rsidR="00FC480B">
        <w:rPr>
          <w:lang w:val="sq-AL"/>
        </w:rPr>
        <w:t xml:space="preserve"> e Republikës së Shqipërisë të v</w:t>
      </w:r>
      <w:r w:rsidRPr="003816DF">
        <w:rPr>
          <w:lang w:val="sq-AL"/>
        </w:rPr>
        <w:t>endimit nr.141, datë 5.11.2007 të Kuvendit të Shqipërisë, me të cilin është miratuar raporti i Komisionit Hetimor për të propozuar shkarkimin e Prokurorit të Përgjithshëm, si dhe të dekretit të Presidentit të Republikës nr.5523, datë 22.11.2007</w:t>
      </w:r>
      <w:r w:rsidR="00FC480B">
        <w:rPr>
          <w:lang w:val="sq-AL"/>
        </w:rPr>
        <w:t>,</w:t>
      </w:r>
      <w:r w:rsidRPr="003816DF">
        <w:rPr>
          <w:lang w:val="sq-AL"/>
        </w:rPr>
        <w:t xml:space="preserve"> me të cilin është shkarkuar nga detyra e Prokurorit të Përgjithshëm.</w:t>
      </w:r>
    </w:p>
    <w:p w:rsidR="001C0107" w:rsidRPr="003816DF" w:rsidRDefault="001C0107" w:rsidP="001C0107">
      <w:pPr>
        <w:pStyle w:val="Paragrafi"/>
        <w:rPr>
          <w:lang w:val="sq-AL"/>
        </w:rPr>
      </w:pPr>
      <w:r w:rsidRPr="003816DF">
        <w:rPr>
          <w:lang w:val="sq-AL"/>
        </w:rPr>
        <w:t>Nga gjykimi i çështjes rezultoi se Kuvendi i Shqipërisë me vendimin nr.135, datë 25.10.2007 ka ngritur një komision hetimor për verifikimin e pretendimeve të ngritura nga një grup deputetësh për shkelje të rënda të ligjit nga ana e Prokurorit të Përgjithshëm. Vendimi i Kuvendit për ngritjen e komisionit hetimor është marrë pas shqyrtimit paraprak të kërkesës së deputetëve në Komisionin Parlamentar për Çështjet Ligjore, Administratën Publike dhe të Drejtat e Njeriut, ku u dëgjuan edhe deklarimet e Prokurorit të Përgjithshëm lidhur me bazueshmërinë në ligj e në prova të kërkesës së deputetëve.</w:t>
      </w:r>
    </w:p>
    <w:p w:rsidR="001C0107" w:rsidRPr="003816DF" w:rsidRDefault="001C0107" w:rsidP="001C0107">
      <w:pPr>
        <w:pStyle w:val="Paragrafi"/>
        <w:rPr>
          <w:lang w:val="sq-AL"/>
        </w:rPr>
      </w:pPr>
      <w:r w:rsidRPr="003816DF">
        <w:rPr>
          <w:lang w:val="sq-AL"/>
        </w:rPr>
        <w:t>Pas verifikimeve të bëra nga Komisioni Hetimor, Kuvendi i Shqipërisë mori në shqyrtim në s</w:t>
      </w:r>
      <w:r w:rsidR="00FC480B">
        <w:rPr>
          <w:lang w:val="sq-AL"/>
        </w:rPr>
        <w:t>eancë plenare raportin e këtij K</w:t>
      </w:r>
      <w:r w:rsidRPr="003816DF">
        <w:rPr>
          <w:lang w:val="sq-AL"/>
        </w:rPr>
        <w:t xml:space="preserve">omisioni dhe dëgjoi edhe kërkuesin. Me vendimin nr.141, datë 5.11.2007, </w:t>
      </w:r>
      <w:r w:rsidR="00FC480B">
        <w:rPr>
          <w:lang w:val="sq-AL"/>
        </w:rPr>
        <w:t>Kuvendi vendosi ta miratojë raportin e Komisionit H</w:t>
      </w:r>
      <w:r w:rsidRPr="003816DF">
        <w:rPr>
          <w:lang w:val="sq-AL"/>
        </w:rPr>
        <w:t>etimor me titull “Për shqyrtimin e kërkesës së një grupi deputetësh për nisjen e procedurës së shkarkimit nga detyra të Prokurorit të Përgjithshëm” dhe t’ia dërgojë atë Presidentit të Republikës.</w:t>
      </w:r>
    </w:p>
    <w:p w:rsidR="001C0107" w:rsidRPr="003816DF" w:rsidRDefault="001C0107" w:rsidP="001C0107">
      <w:pPr>
        <w:pStyle w:val="Paragrafi"/>
        <w:rPr>
          <w:lang w:val="sq-AL"/>
        </w:rPr>
      </w:pPr>
      <w:r w:rsidRPr="003816DF">
        <w:rPr>
          <w:lang w:val="sq-AL"/>
        </w:rPr>
        <w:t xml:space="preserve">Presidenti i Republikës verifikoi pretendimet e kërkuesit duke i ballafaquar ato me dokumentet dhe </w:t>
      </w:r>
      <w:r w:rsidR="00FC480B">
        <w:rPr>
          <w:lang w:val="sq-AL"/>
        </w:rPr>
        <w:t>të gjithë praktikën e Komisionit H</w:t>
      </w:r>
      <w:r w:rsidRPr="003816DF">
        <w:rPr>
          <w:lang w:val="sq-AL"/>
        </w:rPr>
        <w:t>etimor e të Kuvendit. Ai dëgjoi edhe mendimin e komisionit të ekspertëve të ngritur prej tij dhe me dekretin nr.5523, datë 22.11.2007, shkarkoi nga detyra Prokurorin e Përgjithshëm me motivacionin “shkelje të rënda të ligjit gjatë ushtrimit të funksionit të tij”.</w:t>
      </w:r>
    </w:p>
    <w:p w:rsidR="001C0107" w:rsidRPr="003816DF" w:rsidRDefault="001C0107" w:rsidP="001C0107">
      <w:pPr>
        <w:pStyle w:val="Paragrafi"/>
        <w:rPr>
          <w:lang w:val="sq-AL"/>
        </w:rPr>
      </w:pPr>
      <w:r w:rsidRPr="003816DF">
        <w:rPr>
          <w:lang w:val="sq-AL"/>
        </w:rPr>
        <w:t>Kërkuesi, duke pretenduar se dekreti i Presidentit dhe vendimi i Kuvendit janë rrjedhojë e një procesi jo të rregullt ligjor, ka parashtruar këto shkaqe për shfuqizimin e tyre:</w:t>
      </w:r>
    </w:p>
    <w:p w:rsidR="001C0107" w:rsidRPr="003816DF" w:rsidRDefault="00FC480B" w:rsidP="001C0107">
      <w:pPr>
        <w:pStyle w:val="Paragrafi"/>
        <w:rPr>
          <w:lang w:val="sq-AL"/>
        </w:rPr>
      </w:pPr>
      <w:r>
        <w:rPr>
          <w:lang w:val="sq-AL"/>
        </w:rPr>
        <w:t xml:space="preserve">- </w:t>
      </w:r>
      <w:r w:rsidR="001C0107" w:rsidRPr="003816DF">
        <w:rPr>
          <w:lang w:val="sq-AL"/>
        </w:rPr>
        <w:t>Kuvendi dhe Presidenti nuk e njohën dhe as e dëgjuan në lidhje me provat/faktet që përligjin sh</w:t>
      </w:r>
      <w:r>
        <w:rPr>
          <w:lang w:val="sq-AL"/>
        </w:rPr>
        <w:t>kaqet kushtetuese të shkarkimit.</w:t>
      </w:r>
    </w:p>
    <w:p w:rsidR="001C0107" w:rsidRPr="003816DF" w:rsidRDefault="00FC480B" w:rsidP="001C0107">
      <w:pPr>
        <w:pStyle w:val="Paragrafi"/>
        <w:rPr>
          <w:lang w:val="sq-AL"/>
        </w:rPr>
      </w:pPr>
      <w:r>
        <w:rPr>
          <w:lang w:val="sq-AL"/>
        </w:rPr>
        <w:t xml:space="preserve">- </w:t>
      </w:r>
      <w:r w:rsidR="001C0107" w:rsidRPr="003816DF">
        <w:rPr>
          <w:lang w:val="sq-AL"/>
        </w:rPr>
        <w:t>Mosrespektimi i procedurave të hetimit dhe</w:t>
      </w:r>
      <w:r>
        <w:rPr>
          <w:lang w:val="sq-AL"/>
        </w:rPr>
        <w:t>,</w:t>
      </w:r>
      <w:r w:rsidR="001C0107" w:rsidRPr="003816DF">
        <w:rPr>
          <w:lang w:val="sq-AL"/>
        </w:rPr>
        <w:t xml:space="preserve"> veçanërisht të atyre që lidhen me njoftimet e palëve në procese me të drejtën e mbrojtjes, i bën aktet përfundimtare të he</w:t>
      </w:r>
      <w:r>
        <w:rPr>
          <w:lang w:val="sq-AL"/>
        </w:rPr>
        <w:t>timit absolutisht të pavlefshme.</w:t>
      </w:r>
    </w:p>
    <w:p w:rsidR="001C0107" w:rsidRPr="003816DF" w:rsidRDefault="00FC480B" w:rsidP="001C0107">
      <w:pPr>
        <w:pStyle w:val="Paragrafi"/>
        <w:rPr>
          <w:lang w:val="sq-AL"/>
        </w:rPr>
      </w:pPr>
      <w:r>
        <w:rPr>
          <w:lang w:val="sq-AL"/>
        </w:rPr>
        <w:t xml:space="preserve">- </w:t>
      </w:r>
      <w:r w:rsidR="001C0107" w:rsidRPr="003816DF">
        <w:rPr>
          <w:lang w:val="sq-AL"/>
        </w:rPr>
        <w:t>Kuvendi dhe Presidenti i Republikës, gjatë procedurave për shkarkim, shkelën haptazi edhe parimet e tjera të procesit të rregullt ligjor si prezumimi i pa</w:t>
      </w:r>
      <w:r>
        <w:rPr>
          <w:lang w:val="sq-AL"/>
        </w:rPr>
        <w:t>fajësisë, mosgjykimi dy herë i s</w:t>
      </w:r>
      <w:r w:rsidR="001C0107" w:rsidRPr="003816DF">
        <w:rPr>
          <w:lang w:val="sq-AL"/>
        </w:rPr>
        <w:t>ë njëjtës çështje, respektimi i ndarjes së pushteteve etj.</w:t>
      </w:r>
    </w:p>
    <w:p w:rsidR="001C0107" w:rsidRPr="003816DF" w:rsidRDefault="001C0107" w:rsidP="001C0107">
      <w:pPr>
        <w:pStyle w:val="Paragrafi"/>
        <w:rPr>
          <w:lang w:val="sq-AL"/>
        </w:rPr>
      </w:pPr>
      <w:r w:rsidRPr="003816DF">
        <w:rPr>
          <w:lang w:val="sq-AL"/>
        </w:rPr>
        <w:t>Përfaqësuesi i Kuvendit ka parashtruar:</w:t>
      </w:r>
    </w:p>
    <w:p w:rsidR="001C0107" w:rsidRPr="003816DF" w:rsidRDefault="00FC480B" w:rsidP="001C0107">
      <w:pPr>
        <w:pStyle w:val="Paragrafi"/>
        <w:rPr>
          <w:lang w:val="sq-AL"/>
        </w:rPr>
      </w:pPr>
      <w:r>
        <w:rPr>
          <w:lang w:val="sq-AL"/>
        </w:rPr>
        <w:t xml:space="preserve">- </w:t>
      </w:r>
      <w:r w:rsidR="001C0107" w:rsidRPr="003816DF">
        <w:rPr>
          <w:lang w:val="sq-AL"/>
        </w:rPr>
        <w:t>Kërkuesi mund të legjitimohet për të vënë në lëvizje Gjykatën Kushtetuese pasi t’i jetë drejtuar gjykatave të sistemit gjyqësor.</w:t>
      </w:r>
    </w:p>
    <w:p w:rsidR="001C0107" w:rsidRPr="003816DF" w:rsidRDefault="007B5E78" w:rsidP="001C0107">
      <w:pPr>
        <w:pStyle w:val="Paragrafi"/>
        <w:rPr>
          <w:lang w:val="sq-AL"/>
        </w:rPr>
      </w:pPr>
      <w:r>
        <w:rPr>
          <w:lang w:val="sq-AL"/>
        </w:rPr>
        <w:t xml:space="preserve">- </w:t>
      </w:r>
      <w:r w:rsidR="001C0107" w:rsidRPr="003816DF">
        <w:rPr>
          <w:lang w:val="sq-AL"/>
        </w:rPr>
        <w:t>Është Presidenti i Republikës organi kompetent për të kryer verifikimin nga pikëpamja kushtetuese, të shkaqeve e procedurave të ndjekura nga Kuvendi për shkarkimin e Prokurorit të Përgjithshëm.</w:t>
      </w:r>
    </w:p>
    <w:p w:rsidR="001C0107" w:rsidRPr="003816DF" w:rsidRDefault="007B5E78" w:rsidP="001C0107">
      <w:pPr>
        <w:pStyle w:val="Paragrafi"/>
        <w:rPr>
          <w:lang w:val="sq-AL"/>
        </w:rPr>
      </w:pPr>
      <w:r>
        <w:rPr>
          <w:lang w:val="sq-AL"/>
        </w:rPr>
        <w:t xml:space="preserve">- </w:t>
      </w:r>
      <w:r w:rsidR="001C0107" w:rsidRPr="003816DF">
        <w:rPr>
          <w:lang w:val="sq-AL"/>
        </w:rPr>
        <w:t>Kuvendi ka respektuar kërkesat e procesit të rregullt ligjor gjatë procedurës për shkarkimin e kërkuesit.</w:t>
      </w:r>
    </w:p>
    <w:p w:rsidR="001C0107" w:rsidRPr="003816DF" w:rsidRDefault="007B5E78" w:rsidP="001C0107">
      <w:pPr>
        <w:pStyle w:val="Paragrafi"/>
        <w:rPr>
          <w:lang w:val="sq-AL"/>
        </w:rPr>
      </w:pPr>
      <w:r>
        <w:rPr>
          <w:lang w:val="sq-AL"/>
        </w:rPr>
        <w:t xml:space="preserve">- </w:t>
      </w:r>
      <w:r w:rsidR="001C0107" w:rsidRPr="003816DF">
        <w:rPr>
          <w:lang w:val="sq-AL"/>
        </w:rPr>
        <w:t>Prokurori i Përgjithshëm është vënë në dijeni për përmbajtjen e fakteve e dokumenteve, të dërguara edhe më parë në rrugë zyrtare.</w:t>
      </w:r>
    </w:p>
    <w:p w:rsidR="001C0107" w:rsidRPr="003816DF" w:rsidRDefault="001C0107" w:rsidP="001C0107">
      <w:pPr>
        <w:pStyle w:val="Paragrafi"/>
        <w:rPr>
          <w:lang w:val="sq-AL"/>
        </w:rPr>
      </w:pPr>
      <w:r w:rsidRPr="003816DF">
        <w:rPr>
          <w:lang w:val="sq-AL"/>
        </w:rPr>
        <w:t>Përfaqësuesi i Presidentit ka parashtruar:</w:t>
      </w:r>
    </w:p>
    <w:p w:rsidR="001C0107" w:rsidRPr="003816DF" w:rsidRDefault="007B5E78" w:rsidP="001C0107">
      <w:pPr>
        <w:pStyle w:val="Paragrafi"/>
        <w:rPr>
          <w:lang w:val="sq-AL"/>
        </w:rPr>
      </w:pPr>
      <w:r>
        <w:rPr>
          <w:lang w:val="sq-AL"/>
        </w:rPr>
        <w:t xml:space="preserve">- </w:t>
      </w:r>
      <w:r w:rsidR="001C0107" w:rsidRPr="003816DF">
        <w:rPr>
          <w:lang w:val="sq-AL"/>
        </w:rPr>
        <w:t xml:space="preserve">Presidenti i Republikës ka vlerësuar kundërshtimet e Prokurorit të Përgjithshëm për procedurën e ndjekur. </w:t>
      </w:r>
    </w:p>
    <w:p w:rsidR="001C0107" w:rsidRPr="003816DF" w:rsidRDefault="001C0107" w:rsidP="001C0107">
      <w:pPr>
        <w:pStyle w:val="Paragrafi"/>
        <w:rPr>
          <w:lang w:val="sq-AL"/>
        </w:rPr>
      </w:pPr>
      <w:r w:rsidRPr="003816DF">
        <w:rPr>
          <w:lang w:val="sq-AL"/>
        </w:rPr>
        <w:t>- Presidenti verifikoi pretendimet e kërkuesit dhe arriti në përfundimin se ai duhet shkarkuar nga detyra.</w:t>
      </w:r>
    </w:p>
    <w:p w:rsidR="001C0107" w:rsidRPr="003816DF" w:rsidRDefault="001C0107" w:rsidP="001C0107">
      <w:pPr>
        <w:pStyle w:val="Paragrafi"/>
        <w:rPr>
          <w:lang w:val="sq-AL"/>
        </w:rPr>
      </w:pPr>
    </w:p>
    <w:p w:rsidR="001C0107" w:rsidRPr="003816DF" w:rsidRDefault="001C0107" w:rsidP="001C0107">
      <w:pPr>
        <w:pStyle w:val="Paragrafi"/>
        <w:ind w:firstLine="0"/>
        <w:jc w:val="center"/>
        <w:rPr>
          <w:lang w:val="sq-AL"/>
        </w:rPr>
      </w:pPr>
      <w:r w:rsidRPr="003816DF">
        <w:rPr>
          <w:lang w:val="sq-AL"/>
        </w:rPr>
        <w:t>I</w:t>
      </w:r>
    </w:p>
    <w:p w:rsidR="001C0107" w:rsidRPr="003816DF" w:rsidRDefault="001C0107" w:rsidP="001C0107">
      <w:pPr>
        <w:pStyle w:val="Paragrafi"/>
        <w:rPr>
          <w:lang w:val="sq-AL"/>
        </w:rPr>
      </w:pPr>
      <w:r w:rsidRPr="003816DF">
        <w:rPr>
          <w:lang w:val="sq-AL"/>
        </w:rPr>
        <w:t>1. Kërkuesi pretendoi se ai legjitimohet të vërë në lëvizje si individ Gjykatën Kushtetuese për shfuqizimin si të papajtueshëm me Kushtetutën të vendimit të Kuvendit</w:t>
      </w:r>
      <w:r w:rsidR="007B5E78">
        <w:rPr>
          <w:lang w:val="sq-AL"/>
        </w:rPr>
        <w:t>,</w:t>
      </w:r>
      <w:r w:rsidRPr="003816DF">
        <w:rPr>
          <w:lang w:val="sq-AL"/>
        </w:rPr>
        <w:t xml:space="preserve"> që propozon shkarkimin dhe të dekretit të Presidentit që vendos shkarkimin. Kjo sepse është shkelur parimi kushtetues për një proces të rregullt ligjor, parashikuar në nenin 42 të Kushtetutës dhe si rrjedhojë i janë cenuar të drejtat kushtetuese e ligjore. Ai pretendon</w:t>
      </w:r>
      <w:r w:rsidR="007B5E78">
        <w:rPr>
          <w:lang w:val="sq-AL"/>
        </w:rPr>
        <w:t>,</w:t>
      </w:r>
      <w:r w:rsidRPr="003816DF">
        <w:rPr>
          <w:lang w:val="sq-AL"/>
        </w:rPr>
        <w:t xml:space="preserve"> gjithashtu se përderisa sipas Kodit të Procedurës Civile nuk mund të shqyrtohen nga gjykatat e zakonshme aktet me karakter administrativ që dalin nga zbatimi i procedurave parlamentare, duhet konsideruar se në kuptim të nenit 131/f të Kushtetutës ai i ka shteruar mjetet juridike për mbrojtjen e të drejtave kushtetuese e ligjore për një proces të rregullt ligjor.</w:t>
      </w:r>
    </w:p>
    <w:p w:rsidR="001C0107" w:rsidRPr="003816DF" w:rsidRDefault="001C0107" w:rsidP="001C0107">
      <w:pPr>
        <w:pStyle w:val="Paragrafi"/>
        <w:rPr>
          <w:lang w:val="sq-AL"/>
        </w:rPr>
      </w:pPr>
      <w:r w:rsidRPr="003816DF">
        <w:rPr>
          <w:lang w:val="sq-AL"/>
        </w:rPr>
        <w:t>Lidhur me këtë pretendim, përfaqësuesi i Kuvend</w:t>
      </w:r>
      <w:r w:rsidR="007B5E78">
        <w:rPr>
          <w:lang w:val="sq-AL"/>
        </w:rPr>
        <w:t>it deklaroi në seancë gjyqësore</w:t>
      </w:r>
      <w:r w:rsidRPr="003816DF">
        <w:rPr>
          <w:lang w:val="sq-AL"/>
        </w:rPr>
        <w:t xml:space="preserve"> se kërkuesi nuk mund të legjitimohet të vërë në lëvizje Gjykatën Kushtetuese pa iu drejtuar më parë të gjitha shkallëve të sistemit gjyqësor. Ai deklaroi</w:t>
      </w:r>
      <w:r w:rsidR="007B5E78">
        <w:rPr>
          <w:lang w:val="sq-AL"/>
        </w:rPr>
        <w:t>,</w:t>
      </w:r>
      <w:r w:rsidRPr="003816DF">
        <w:rPr>
          <w:lang w:val="sq-AL"/>
        </w:rPr>
        <w:t xml:space="preserve"> gjithashtu</w:t>
      </w:r>
      <w:r w:rsidR="007B5E78">
        <w:rPr>
          <w:lang w:val="sq-AL"/>
        </w:rPr>
        <w:t>,</w:t>
      </w:r>
      <w:r w:rsidRPr="003816DF">
        <w:rPr>
          <w:lang w:val="sq-AL"/>
        </w:rPr>
        <w:t xml:space="preserve"> se vendimi i Kuvendit nuk mund të goditet në Gjykatën Kushtetuese sepse nuk është një vendim përfundimtar, por vetëm inicimi i një procedure shkarkimi. Sipas tij është Presidenti i Republikës organi i ngarkuar nga Kushtetuta për të verifikuar dhe vendosur për shkarkimin e Prokurorit të Përgjithshëm.</w:t>
      </w:r>
    </w:p>
    <w:p w:rsidR="001C0107" w:rsidRPr="003816DF" w:rsidRDefault="001C0107" w:rsidP="001C0107">
      <w:pPr>
        <w:pStyle w:val="Paragrafi"/>
        <w:rPr>
          <w:lang w:val="sq-AL"/>
        </w:rPr>
      </w:pPr>
      <w:r w:rsidRPr="003816DF">
        <w:rPr>
          <w:lang w:val="sq-AL"/>
        </w:rPr>
        <w:t>Gjykata Kushtetuese, bazuar edhe në praktikën e saj të mëparshme, arriti në përfundimin se kërkuesi legjitimohet për të kërkuar shfuqizimin si të papajtueshëm me Kushtetutën si të vendimit të Kuvendit, ashtu edhe të dekretit të Presidentit për shkarkimin e tij nga detyra.</w:t>
      </w:r>
    </w:p>
    <w:p w:rsidR="001C0107" w:rsidRPr="003816DF" w:rsidRDefault="006A41B5" w:rsidP="001C0107">
      <w:pPr>
        <w:pStyle w:val="Paragrafi"/>
        <w:rPr>
          <w:lang w:val="sq-AL"/>
        </w:rPr>
      </w:pPr>
      <w:r>
        <w:rPr>
          <w:lang w:val="sq-AL"/>
        </w:rPr>
        <w:t>Neni 131/f i Kushtetutës</w:t>
      </w:r>
      <w:r w:rsidR="007B5E78">
        <w:rPr>
          <w:lang w:val="sq-AL"/>
        </w:rPr>
        <w:t>,</w:t>
      </w:r>
      <w:r>
        <w:rPr>
          <w:lang w:val="sq-AL"/>
        </w:rPr>
        <w:t xml:space="preserve"> </w:t>
      </w:r>
      <w:r w:rsidR="001C0107" w:rsidRPr="003816DF">
        <w:rPr>
          <w:lang w:val="sq-AL"/>
        </w:rPr>
        <w:t>në lidhje me nenin 134/1/g të saj, i jep të drejtë individit të vërë në lëvizje Gjykatën Kushtetuese për shkeljen e të drejtave të tij kushtetuese për një proces të rregullt ligjor pasi të jenë shteruar të gjitha mjetet juridike për mbrojtjen e këtyre të drejtave, d.m.th, pasi individi të jetë drejtuar e të ketë marrë përgjigje nga organet e tjera kompetente shtetërore. Në rastin e kërkesave kundër vendimit të Kuvendit dhe përkatësisht të dekretit të Presidentit për shkarkimin nga detyra, kërkuesit nuk mund të vënë në lëvizje ndonjë organ tjetër shtetëror për shqyrtimin e tyre veç Gjykatës Kushtetuese, sepse asnjë prej organeve të tjera shtetërore nuk ka në kompetencë shqyrtimin e këtyre kërkesave.</w:t>
      </w:r>
    </w:p>
    <w:p w:rsidR="001C0107" w:rsidRPr="003816DF" w:rsidRDefault="001C0107" w:rsidP="001C0107">
      <w:pPr>
        <w:pStyle w:val="Paragrafi"/>
        <w:rPr>
          <w:lang w:val="sq-AL"/>
        </w:rPr>
      </w:pPr>
      <w:r w:rsidRPr="003816DF">
        <w:rPr>
          <w:lang w:val="sq-AL"/>
        </w:rPr>
        <w:t>Sipas neneve 324 e 333 të Kodit të Procedurës Civile nuk mund të shqyrtohen nga gjykatat e zakonshme aktet me karakter administrativ, të cilat janë rezultat i procedurave parlamentare. Këtë qëndrim mban edhe Gjykata Kushtetuese në vendimin nr.76, datë 25.4.2002</w:t>
      </w:r>
      <w:r w:rsidR="007B5E78">
        <w:rPr>
          <w:lang w:val="sq-AL"/>
        </w:rPr>
        <w:t>,</w:t>
      </w:r>
      <w:r w:rsidRPr="003816DF">
        <w:rPr>
          <w:lang w:val="sq-AL"/>
        </w:rPr>
        <w:t xml:space="preserve"> sipas të cilit dekreti i Presidentit të Republikës për shkarkimin nga detyra të Prokurorit të Përgjithshëm, si një akt individual me karakter administrativ, nuk mund të trajtohet në të njëjtën mënyrë si aktet e tjera administrative, të cilat shqyrtohen nga gjykatat e juridiksionit të zakonshëm. Veçantia e këtij dekreti të Presidentit të Republikës qëndron në faktin, se ai është i lidhur pazgjidhmërisht me procedurat parlamentare në bazë të të cilave ka dalë vendimi i Kuvendit që është një premisë e domos</w:t>
      </w:r>
      <w:r w:rsidR="006A41B5">
        <w:rPr>
          <w:lang w:val="sq-AL"/>
        </w:rPr>
        <w:t>doshme për nxjerrjen e dekretit</w:t>
      </w:r>
      <w:r w:rsidRPr="003816DF">
        <w:rPr>
          <w:lang w:val="sq-AL"/>
        </w:rPr>
        <w:t>. Dekreti i kundërshtuar në këtë gjykim është i tillë. Ai është rezultat i procedurave parlamentare në bazë të të cilave është kërkuar shkarkimi i Prokurorit të Përgjithshëm, pasi është miratuar komisioni hetimor dhe është miratuar raporti i këtij komisioni me propozimin për shkarkim që i bëhet Presidentit të Republikës.</w:t>
      </w:r>
    </w:p>
    <w:p w:rsidR="001C0107" w:rsidRPr="003816DF" w:rsidRDefault="001C0107" w:rsidP="001C0107">
      <w:pPr>
        <w:pStyle w:val="Paragrafi"/>
        <w:rPr>
          <w:lang w:val="sq-AL"/>
        </w:rPr>
      </w:pPr>
      <w:r w:rsidRPr="003816DF">
        <w:rPr>
          <w:lang w:val="sq-AL"/>
        </w:rPr>
        <w:t xml:space="preserve">Gjykata Kushtetuese, në vendimin e </w:t>
      </w:r>
      <w:r w:rsidR="007B5E78">
        <w:rPr>
          <w:lang w:val="sq-AL"/>
        </w:rPr>
        <w:t>mësipërm, ka pranuar gjithashtu</w:t>
      </w:r>
      <w:r w:rsidRPr="003816DF">
        <w:rPr>
          <w:lang w:val="sq-AL"/>
        </w:rPr>
        <w:t xml:space="preserve"> se cenimi i së drejtës për një proces të rregullt ligjor në kuptim të nenit 42 të Kushtetutës sjell cenimin e realizimit të të drejtave të tjera kushtetuese e ligjore. Për këtë arsye, mbrojtja kushtetuese realizohet në rastin e të gjitha konflikteve që janë vendimtare për pozicionin juridik të një personi, qoftë ai edhe funksion publik, duke e parë funksionin e funksionarit publik në këndvështrimin e garancive që ia siguron Kushtetuta dhe jurisprudenca e kësaj gjykate. Në këtë drejtim nuk bëhet pengesë as Konventa Europiane e të Drejtave të Njeriut. Kjo e fundit vendos standardet e domosdoshme dhe kufirin minimum të mbrojtjes së të drejtave e lirive themelore, por ajo nuk pengon që shtetet anëtare të vendosin standardet e kufij më të përparuar për mbrojtjen e të drejtave.</w:t>
      </w:r>
    </w:p>
    <w:p w:rsidR="001C0107" w:rsidRPr="003816DF" w:rsidRDefault="001C0107" w:rsidP="001C0107">
      <w:pPr>
        <w:pStyle w:val="Paragrafi"/>
        <w:rPr>
          <w:lang w:val="sq-AL"/>
        </w:rPr>
      </w:pPr>
      <w:r w:rsidRPr="003816DF">
        <w:rPr>
          <w:lang w:val="sq-AL"/>
        </w:rPr>
        <w:t xml:space="preserve">2. </w:t>
      </w:r>
      <w:r w:rsidR="00445377">
        <w:rPr>
          <w:lang w:val="sq-AL"/>
        </w:rPr>
        <w:t>Përfaqësuesi</w:t>
      </w:r>
      <w:r w:rsidR="000F3705">
        <w:rPr>
          <w:lang w:val="sq-AL"/>
        </w:rPr>
        <w:t xml:space="preserve"> i</w:t>
      </w:r>
      <w:r w:rsidRPr="003816DF">
        <w:rPr>
          <w:lang w:val="sq-AL"/>
        </w:rPr>
        <w:t xml:space="preserve"> Kuvendit </w:t>
      </w:r>
      <w:r w:rsidR="000F3705">
        <w:rPr>
          <w:lang w:val="sq-AL"/>
        </w:rPr>
        <w:t xml:space="preserve">pretendoi gjithashtu se </w:t>
      </w:r>
      <w:r w:rsidRPr="003816DF">
        <w:rPr>
          <w:lang w:val="sq-AL"/>
        </w:rPr>
        <w:t>kushtetutshmëria e dekretit të Presidentit, si një akt me karakter individual, nuk mund të shqyrtohet nga Gjykata Kushtetuese sepse verifikimin e shkaqeve të shkarkimit të Prokurorit të Përgjithshëm ka të drejtë ta bëjë vetëm Presidenti i Republikës.</w:t>
      </w:r>
    </w:p>
    <w:p w:rsidR="00A43326" w:rsidRDefault="001C0107" w:rsidP="003A317C">
      <w:pPr>
        <w:pStyle w:val="Paragrafi"/>
        <w:rPr>
          <w:lang w:val="sq-AL"/>
        </w:rPr>
      </w:pPr>
      <w:r w:rsidRPr="003816DF">
        <w:rPr>
          <w:lang w:val="sq-AL"/>
        </w:rPr>
        <w:t>Gjykata Kushte</w:t>
      </w:r>
      <w:r w:rsidR="000F3705">
        <w:rPr>
          <w:lang w:val="sq-AL"/>
        </w:rPr>
        <w:t>tuese vlerëson</w:t>
      </w:r>
      <w:r w:rsidRPr="003816DF">
        <w:rPr>
          <w:lang w:val="sq-AL"/>
        </w:rPr>
        <w:t xml:space="preserve"> se sipas nenit 149/2 të Kushtetutës, Presidenti i Republikës është organi që vendos për shkarkimin e Prokurorit të Përgjithshëm kur arrin në përfundimin se ky i fundit ka shkelur Kushtetutën ose ka bërë shkelje të rënda të ligjit gjatë ushtrimi të funksioneve të tij, ka kryer akte e sjellje që diskredit</w:t>
      </w:r>
      <w:r w:rsidR="000F3705">
        <w:rPr>
          <w:lang w:val="sq-AL"/>
        </w:rPr>
        <w:t>ojnë rëndë pozitën e figurën e p</w:t>
      </w:r>
      <w:r w:rsidRPr="003816DF">
        <w:rPr>
          <w:lang w:val="sq-AL"/>
        </w:rPr>
        <w:t>rokurorit ose ka paaftësi mendore a fizike. Në këto</w:t>
      </w:r>
      <w:r w:rsidR="000F3705">
        <w:rPr>
          <w:lang w:val="sq-AL"/>
        </w:rPr>
        <w:t xml:space="preserve"> raste, Presidenti i Republikës</w:t>
      </w:r>
      <w:r w:rsidRPr="003816DF">
        <w:rPr>
          <w:lang w:val="sq-AL"/>
        </w:rPr>
        <w:t xml:space="preserve"> (ashtu si edhe Gjykata Kushtetuese në rastet e parashikuara në nenet 90/3, 128 e 140 të Kushtetutës, kur shqyrton shkaqet e shkarkimit të Presidentit të Republikës, të anëtarit të Gjykatës Kushtetuese e të anëtarit të Gjykatës së Lartë), verifikon jo vetëm kushtetuetshmërinë e procedurës së ndjekur për shkarkimin e tyre, por edhe bazueshmërinë në Kushtetutë të shkaqeve të shkarkimeve, pra i futet çështjes në themel. Ndërsa në rastin në shqyrtim, Gjykata Kushtetuese, duke u bazuar në nenin 131/f të Kushtetutës në lidhje me interpretimin e bërë ne</w:t>
      </w:r>
      <w:r w:rsidR="000F3705">
        <w:rPr>
          <w:lang w:val="sq-AL"/>
        </w:rPr>
        <w:t xml:space="preserve"> vendimin e saj nr.76, datë 25.</w:t>
      </w:r>
      <w:r w:rsidRPr="003816DF">
        <w:rPr>
          <w:lang w:val="sq-AL"/>
        </w:rPr>
        <w:t>4.2002, verifikon pretendimin e individit se gjatë zbatimit të procedurës për shkarkimin e tij nga Kuvendi e Presidenti nuk është respektuar e drejta për një proces të rregullt ligjor, parashikuar në nenin 42 të Kushtetutës</w:t>
      </w:r>
      <w:r w:rsidR="000F3705">
        <w:rPr>
          <w:lang w:val="sq-AL"/>
        </w:rPr>
        <w:t>, sipas të cilit</w:t>
      </w:r>
      <w:r w:rsidRPr="003816DF">
        <w:rPr>
          <w:lang w:val="sq-AL"/>
        </w:rPr>
        <w:t xml:space="preserve"> liria, prona dhe të drejtat e njohura me Kushtetutë dhe me ligj nuk mund të cenohen pa një proces të tillë ligjor. Në këtë rast Gjykata Kushtetuese nuk i hyn themelit të çështjes, pra vlerësimit të shkaqeve të shkarkimit dhe as shfuqizon aktet e Kuvendit e Presidentit për çdo shkelje të procedurave, por i shfuqizon ato vetëm kur konstaton se nuk janë respektuar parimet procedurale në atë masë që të sigurojnë respektimin e së drejtës për  një proces të rregullt në kuptimin kushtetues.</w:t>
      </w:r>
    </w:p>
    <w:p w:rsidR="001C0107" w:rsidRPr="003816DF" w:rsidRDefault="001C0107" w:rsidP="001C0107">
      <w:pPr>
        <w:pStyle w:val="Paragrafi"/>
        <w:ind w:firstLine="0"/>
        <w:jc w:val="center"/>
        <w:rPr>
          <w:lang w:val="sq-AL"/>
        </w:rPr>
      </w:pPr>
      <w:r w:rsidRPr="003816DF">
        <w:rPr>
          <w:lang w:val="sq-AL"/>
        </w:rPr>
        <w:t>II</w:t>
      </w:r>
    </w:p>
    <w:p w:rsidR="001C0107" w:rsidRPr="003816DF" w:rsidRDefault="000F3705" w:rsidP="001C0107">
      <w:pPr>
        <w:pStyle w:val="Paragrafi"/>
        <w:rPr>
          <w:lang w:val="sq-AL"/>
        </w:rPr>
      </w:pPr>
      <w:r>
        <w:rPr>
          <w:lang w:val="sq-AL"/>
        </w:rPr>
        <w:t>Kërkuesi pretendoi</w:t>
      </w:r>
      <w:r w:rsidR="001C0107" w:rsidRPr="003816DF">
        <w:rPr>
          <w:lang w:val="sq-AL"/>
        </w:rPr>
        <w:t xml:space="preserve"> se Kuvendi dhe Presidenti i Republikës kanë zhvilluar proces jo të rregullt, pasi nuk e kanë njohur me provat/faktet që përligjin shkaqet kushtetuese të shkarkimit nga detyra. Sipas tij, provat nuk i janë nënshtruar hetimit nga Komisioni Hetimor, por janë konsideruar të mirëqena.</w:t>
      </w:r>
    </w:p>
    <w:p w:rsidR="001C0107" w:rsidRPr="003816DF" w:rsidRDefault="001C0107" w:rsidP="001C0107">
      <w:pPr>
        <w:pStyle w:val="Paragrafi"/>
        <w:rPr>
          <w:lang w:val="sq-AL"/>
        </w:rPr>
      </w:pPr>
      <w:r w:rsidRPr="003816DF">
        <w:rPr>
          <w:lang w:val="sq-AL"/>
        </w:rPr>
        <w:t>Përfaqësuesi i Kuvendit të Shqipërisë</w:t>
      </w:r>
      <w:r w:rsidR="000F3705">
        <w:rPr>
          <w:lang w:val="sq-AL"/>
        </w:rPr>
        <w:t>,</w:t>
      </w:r>
      <w:r w:rsidRPr="003816DF">
        <w:rPr>
          <w:lang w:val="sq-AL"/>
        </w:rPr>
        <w:t xml:space="preserve"> lidhur me këtë pretendim</w:t>
      </w:r>
      <w:r w:rsidR="000F3705">
        <w:rPr>
          <w:lang w:val="sq-AL"/>
        </w:rPr>
        <w:t>, parashtroi</w:t>
      </w:r>
      <w:r w:rsidRPr="003816DF">
        <w:rPr>
          <w:lang w:val="sq-AL"/>
        </w:rPr>
        <w:t xml:space="preserve"> se Kuvendi ka respektuar kërkesat e një procesi të rregullt ligjor në kuptimin kushtetues gjatë procedurës së propozimit për shkarkimin</w:t>
      </w:r>
      <w:r w:rsidR="000F3705">
        <w:rPr>
          <w:lang w:val="sq-AL"/>
        </w:rPr>
        <w:t>,</w:t>
      </w:r>
      <w:r w:rsidRPr="003816DF">
        <w:rPr>
          <w:lang w:val="sq-AL"/>
        </w:rPr>
        <w:t xml:space="preserve"> ashtu siç parashikon Rregullorja e Kuvendit. Sipas tij, kërkuesi është njohur me provat e dërguara zyrtarisht më parë nga organet që përmenden në raportin e Komisionit Hetimor. Veç kësaj, ky raport i është dërguar paraprakisht kërkuesit dhe kundër pretendimeve e provave që përmendeshin në të ai u mbrojt në seancën plenare të Kuvendit.</w:t>
      </w:r>
    </w:p>
    <w:p w:rsidR="001C0107" w:rsidRPr="003816DF" w:rsidRDefault="000F3705" w:rsidP="001C0107">
      <w:pPr>
        <w:pStyle w:val="Paragrafi"/>
        <w:rPr>
          <w:lang w:val="sq-AL"/>
        </w:rPr>
      </w:pPr>
      <w:r>
        <w:rPr>
          <w:lang w:val="sq-AL"/>
        </w:rPr>
        <w:t>Gjykata Kushtetuese konstaton</w:t>
      </w:r>
      <w:r w:rsidR="001C0107" w:rsidRPr="003816DF">
        <w:rPr>
          <w:lang w:val="sq-AL"/>
        </w:rPr>
        <w:t xml:space="preserve"> se</w:t>
      </w:r>
      <w:r>
        <w:rPr>
          <w:lang w:val="sq-AL"/>
        </w:rPr>
        <w:t>, në përputhje me R</w:t>
      </w:r>
      <w:r w:rsidR="001C0107" w:rsidRPr="003816DF">
        <w:rPr>
          <w:lang w:val="sq-AL"/>
        </w:rPr>
        <w:t xml:space="preserve">regulloren e Kuvendit, kërkuesi është ftuar të marrë pjesë në mbledhjen e Komisionit të Kuvendit për Çështjet Ligjore, Administratën Publike dhe të Drejtat e Njeriut në datën 17.10.2007, datë në të cilën u shqyrtua kërkesa e 28 deputetëve (1/5 e </w:t>
      </w:r>
      <w:r>
        <w:rPr>
          <w:lang w:val="sq-AL"/>
        </w:rPr>
        <w:t xml:space="preserve">të </w:t>
      </w:r>
      <w:r w:rsidR="001C0107" w:rsidRPr="003816DF">
        <w:rPr>
          <w:lang w:val="sq-AL"/>
        </w:rPr>
        <w:t>gjithë deputetëve të Kuvendit) për ngritjen e një komisioni hetimor për nisjen e procedurës së shkarkimit nga detyra të Prokurorit të Përgjithshëm. Me kërkesën e kërkuesit, Komisioni ka pranuar shtyrjen e seancës dhe në datën 22.10.2007 kërkuesi ka parashtruar pretendimet e tij para këtij Komisioni. Për shqyrtimin e çështjes nga ky Komision, kërkuesi nuk pati ndonjë pretendim.</w:t>
      </w:r>
    </w:p>
    <w:p w:rsidR="001C0107" w:rsidRPr="003816DF" w:rsidRDefault="001C0107" w:rsidP="001C0107">
      <w:pPr>
        <w:pStyle w:val="Paragrafi"/>
        <w:rPr>
          <w:lang w:val="sq-AL"/>
        </w:rPr>
      </w:pPr>
      <w:r w:rsidRPr="003816DF">
        <w:rPr>
          <w:lang w:val="sq-AL"/>
        </w:rPr>
        <w:t>Pretendime për veprime e qëndrime antikushtetuese kërkuesi paraqiti sidomos për mënyrën e shqyrtimit të çështjes në Komisionin Hetimor.</w:t>
      </w:r>
    </w:p>
    <w:p w:rsidR="001C0107" w:rsidRPr="003816DF" w:rsidRDefault="001C0107" w:rsidP="001C0107">
      <w:pPr>
        <w:pStyle w:val="Paragrafi"/>
        <w:rPr>
          <w:lang w:val="sq-AL"/>
        </w:rPr>
      </w:pPr>
      <w:r w:rsidRPr="003816DF">
        <w:rPr>
          <w:lang w:val="sq-AL"/>
        </w:rPr>
        <w:t>Rezulton se Komisioni Hetimor është ngritur me vendimin nr.135, datë 25.10.2007 të Kuvendit, pas propozimit të Komisionit Parlamentar për Çështjet Ligjore, Administratën Publike dhe të Dre</w:t>
      </w:r>
      <w:r w:rsidR="000F3705">
        <w:rPr>
          <w:lang w:val="sq-AL"/>
        </w:rPr>
        <w:t>jtat e Njeriut. Me shkresën nr.</w:t>
      </w:r>
      <w:r w:rsidRPr="003816DF">
        <w:rPr>
          <w:lang w:val="sq-AL"/>
        </w:rPr>
        <w:t>3356, datë</w:t>
      </w:r>
      <w:r w:rsidR="000F3705">
        <w:rPr>
          <w:lang w:val="sq-AL"/>
        </w:rPr>
        <w:t>s</w:t>
      </w:r>
      <w:r w:rsidRPr="003816DF">
        <w:rPr>
          <w:lang w:val="sq-AL"/>
        </w:rPr>
        <w:t xml:space="preserve"> 26.10.2007 kërkuesi është ftuar të dëgjohet në seancën dëgjimore të Komisionit Hetimor të datë</w:t>
      </w:r>
      <w:r w:rsidR="00C21E4F">
        <w:rPr>
          <w:lang w:val="sq-AL"/>
        </w:rPr>
        <w:t>s</w:t>
      </w:r>
      <w:r w:rsidRPr="003816DF">
        <w:rPr>
          <w:lang w:val="sq-AL"/>
        </w:rPr>
        <w:t xml:space="preserve"> 29.10.2007. Në atë seancë kërkuesi nuk ka marrë pjesë dhe me shkresën nr.2661/5, datë 29.10.2007, me cilësinë e Prokurorit të Përgjithshëm, i kthen përgjigje Komisionit duke i theksuar se ai është dëgjuar në Komisionin e Kuvendit për Çështjet Ligjore, Administratën Publike dhe të Drejtat e Njeriut “jo vetëm për kushtetuetshmërinë e procesit, por edhe për anën substanciale të tij”. Sipas shkresës atij nuk i është vënë në dispozicion ndonjë material tjetër shtesë që të përmbajë fakte që do të jenë objekt hetimi nga komisioni, prandaj kërkon të vihet në dijeni paraprakisht për faktet mbi të cilat janë arritur konkluzionet e paraqitura në kërkesën për shkarkim. Në përgjigje të kësaj kërkese, Komisioni Hetimor, me shkresën nr.3356/3, datë 31.10.2007, i kthen përgjigje se veprimtaria e Komisionit Hetimor “ka qenë transparente”, “seancat, diskutimet, materialet, raportet janë bërë publike e të </w:t>
      </w:r>
      <w:r w:rsidR="000F3705">
        <w:rPr>
          <w:lang w:val="sq-AL"/>
        </w:rPr>
        <w:t>disponueshme për të gjithë” dhe</w:t>
      </w:r>
      <w:r w:rsidRPr="003816DF">
        <w:rPr>
          <w:lang w:val="sq-AL"/>
        </w:rPr>
        <w:t xml:space="preserve"> se “mund të konsultohet me të gjitha materialet në ambientet e Kuvendit” duke i rezervuar edhe të drejtën e tij të dëgjohet ne seancë plenare “lidhur me kërkesën, provat e shqyrtuara nga Komisioni Hetimor dhe raportin e tij përfundimtar”.</w:t>
      </w:r>
    </w:p>
    <w:p w:rsidR="001C0107" w:rsidRPr="003816DF" w:rsidRDefault="001C0107" w:rsidP="001C0107">
      <w:pPr>
        <w:pStyle w:val="Paragrafi"/>
        <w:rPr>
          <w:lang w:val="sq-AL"/>
        </w:rPr>
      </w:pPr>
      <w:r w:rsidRPr="003816DF">
        <w:rPr>
          <w:lang w:val="sq-AL"/>
        </w:rPr>
        <w:t xml:space="preserve">Duke u nisur sa më sipër, Gjykata Kushtetuese arrin në përfundimin se Komisioni Hetimor nuk i ka mohuar kërkuesit të drejtën për t’u njohur me materialet e shqyrtuara nga Komisioni dhe as të drejtën për të marrë pjesë në mbledhjet e Komisionit, për të paraqitur provat e veta dhe për të provuar pretendimet e tij. Në respektim të Rregullores së Kuvendit, të ligjit nr.8891, datë 2.5.2002 “Për </w:t>
      </w:r>
      <w:r w:rsidR="000F3705">
        <w:rPr>
          <w:lang w:val="sq-AL"/>
        </w:rPr>
        <w:t>organizimin dhe funksionimin e komisioneve h</w:t>
      </w:r>
      <w:r w:rsidRPr="003816DF">
        <w:rPr>
          <w:lang w:val="sq-AL"/>
        </w:rPr>
        <w:t xml:space="preserve">etimore të Kuvendit”, si dhe të rregullave të Kodit të Procedurës Penale, kërkuesi duhej t’i përgjigjej ftesës që i bëri Komisioni Hetimor për t’u dëgjuar prej këtij të fundit, ku do të njihej më mirë dhe me provat e administruara nga Komisioni. Jo vetëm kaq, por ai ishte i njohur më parë me shkaqet e problemet për të cilat grupi nismëtar i deputetëve do të bënte hetime dhe lidhur me këto, edhe me një pjesë të mirë të dokumenteve mbi të cilat ky grup i bazonte shkaqet për shkarkim. </w:t>
      </w:r>
    </w:p>
    <w:p w:rsidR="001C0107" w:rsidRPr="003816DF" w:rsidRDefault="00307D42" w:rsidP="001C0107">
      <w:pPr>
        <w:pStyle w:val="Paragrafi"/>
        <w:rPr>
          <w:lang w:val="sq-AL"/>
        </w:rPr>
      </w:pPr>
      <w:r>
        <w:rPr>
          <w:lang w:val="sq-AL"/>
        </w:rPr>
        <w:t>Konstatohet gjithashtu</w:t>
      </w:r>
      <w:r w:rsidR="001C0107" w:rsidRPr="003816DF">
        <w:rPr>
          <w:lang w:val="sq-AL"/>
        </w:rPr>
        <w:t xml:space="preserve"> se Kryetarja e Kuvendit, me shkresën nr.3457/1, datë 2.11.2007 i ka dërguar kërkuesit kopjen e raportit përfundimtar të Komisionit Hetimor dhe me shkresën nr.3464, datë 2.11.2007 e njofton kërkuesin për të drejtën që ka për t’u dëgjuar në seancën plenare të Kuvendit më datë 5.11.2007. Në këtë seancë, kërkuesi pranoi të parashtroj</w:t>
      </w:r>
      <w:r>
        <w:rPr>
          <w:lang w:val="sq-AL"/>
        </w:rPr>
        <w:t>ë</w:t>
      </w:r>
      <w:r w:rsidR="001C0107" w:rsidRPr="003816DF">
        <w:rPr>
          <w:lang w:val="sq-AL"/>
        </w:rPr>
        <w:t xml:space="preserve"> pretendimet e tij para deputetëve të Kuvendit për problemet që ngriheshin në raportin e Komisionit Hetimor. Nga përmbajtja e dokumenteve të mësipërme, nga pretendimet e parashtruara prej kërkuesit në Komisionin për Çështjet Ligjore, Administratën Publike dhe të Drejtat e Njeriut, nga raporti përfundimtar i Komisionit Hetimor dhe sidomos nga fjala që ka mbajtur kërkuesi në Kuvend del qartë se ai ishte në dijeni jo vetëm për akuzat e ngritura kundër tij, por edhe për përmbajtjen e provave mbi të cilat Komisioni mbështeste konkluzionin e vet për shkarkimin e Prokurorit të Përgjithshëm. Për më tepër, me këto prova, të specifikuara edhe në raportin përfundimtar të Komisionit, Prokurori i Përgjithshëm ishte njohur nga korrespondenca dhe rrugët e tjera të komunikimit të këtij organi me ministritë dhe organet e  tjera. Kështu, nga raporti që Komisioni Hetimor Parlamentar ka paraqitur në Kuvend dhe që i është dërguar para seancës plenare edhe kërkuesit rezulton, se Komisioni i ka kërkuar Kuvendit miratimin e raportit  për t’i propozuar Presidentit të Republikës shkarkimin e Prokurorit t</w:t>
      </w:r>
      <w:r>
        <w:rPr>
          <w:lang w:val="sq-AL"/>
        </w:rPr>
        <w:t xml:space="preserve">ë Përgjithshëm për shkak </w:t>
      </w:r>
      <w:r w:rsidRPr="005A5232">
        <w:rPr>
          <w:lang w:val="sq-AL"/>
        </w:rPr>
        <w:t>të mos</w:t>
      </w:r>
      <w:r w:rsidR="001C0107" w:rsidRPr="005A5232">
        <w:rPr>
          <w:lang w:val="sq-AL"/>
        </w:rPr>
        <w:t>ekzekutimit</w:t>
      </w:r>
      <w:r w:rsidR="001C0107" w:rsidRPr="003816DF">
        <w:rPr>
          <w:lang w:val="sq-AL"/>
        </w:rPr>
        <w:t xml:space="preserve"> të urdhër arresteve ndërkombëtare (të cilat kanë kaluar në prokurori nëpërmjet rrugëve institucionale); për indiferencën apo përkrahjen e lirimit të të dënuarve për vepra penale të rënda “për shkaqe manipulative e abuzive” ku prokurorët kanë marrë pjesë në gjykim dhe se Prokurori i Përgjithshëm “është vënë në dijeni nga Ministri i Drejtësisë me shkresën e datë</w:t>
      </w:r>
      <w:r>
        <w:rPr>
          <w:lang w:val="sq-AL"/>
        </w:rPr>
        <w:t>s</w:t>
      </w:r>
      <w:r w:rsidR="001C0107" w:rsidRPr="003816DF">
        <w:rPr>
          <w:lang w:val="sq-AL"/>
        </w:rPr>
        <w:t xml:space="preserve"> 11.4.2007” “Për mosveprim të prokurorisë në rastin e çësh</w:t>
      </w:r>
      <w:r>
        <w:rPr>
          <w:lang w:val="sq-AL"/>
        </w:rPr>
        <w:t xml:space="preserve">tjeve të pushuara nga gjykata” </w:t>
      </w:r>
      <w:r w:rsidR="001C0107" w:rsidRPr="003816DF">
        <w:rPr>
          <w:lang w:val="sq-AL"/>
        </w:rPr>
        <w:t>apo “arkivimit të padrejtë të disa procedimeve për vepra penale të rënda” të marra nga raporti i Ministrisë së Drejtësisë “Analiza statistikore e veprimtarisë së prokurorisë për vitin 2006”. Shkaqet si më sipër dhe dokumentet mbi të cilat Komisioni Hetimor mbështet arsyetimet e veta jo vetëm janë përmendur në raport, por ishin të njohura apo disponoheshin edhe nga organi i prokurorisë.</w:t>
      </w:r>
    </w:p>
    <w:p w:rsidR="001C0107" w:rsidRPr="003816DF" w:rsidRDefault="001C0107" w:rsidP="001C0107">
      <w:pPr>
        <w:pStyle w:val="Paragrafi"/>
        <w:rPr>
          <w:lang w:val="sq-AL"/>
        </w:rPr>
      </w:pPr>
      <w:r w:rsidRPr="003816DF">
        <w:rPr>
          <w:lang w:val="sq-AL"/>
        </w:rPr>
        <w:t>Nga fjala e kërkuesit në Kuvend</w:t>
      </w:r>
      <w:r w:rsidR="00307D42">
        <w:rPr>
          <w:lang w:val="sq-AL"/>
        </w:rPr>
        <w:t>,</w:t>
      </w:r>
      <w:r w:rsidRPr="003816DF">
        <w:rPr>
          <w:lang w:val="sq-AL"/>
        </w:rPr>
        <w:t xml:space="preserve"> si dhe nga shkresat e datave 29.10.2007 e 16.11.2007 që kërkuesi i ka dërguar Presidentit të Republikës, del se kërkuesi jo vetëm është njohur me problemet e dokumentet ku mbështetet Komisioni i Kuvendit, por ka dhënë dhe përgjigje të hollësishme në Kuvend lidhur me shkeljet e pretenduara në raport, duke i kundërshtuar ato si në aspektin faktit</w:t>
      </w:r>
      <w:r w:rsidR="00307D42">
        <w:rPr>
          <w:lang w:val="sq-AL"/>
        </w:rPr>
        <w:t>,</w:t>
      </w:r>
      <w:r w:rsidRPr="003816DF">
        <w:rPr>
          <w:lang w:val="sq-AL"/>
        </w:rPr>
        <w:t xml:space="preserve"> ashtu edhe juridik. Veç kësaj, duke iu referuar dhe jurisprudencës së Gjykatës Kushtetuese të Republikës së Shqipërisë, rezulton se kjo Gjykatë nuk ka pranuar që për çdo shkelje e mangësi ta konsiderojë një proces gjyqësor apo administrativ të parregullt në kuptimin kusht</w:t>
      </w:r>
      <w:r w:rsidR="00307D42">
        <w:rPr>
          <w:lang w:val="sq-AL"/>
        </w:rPr>
        <w:t>etues. Në vendimet e veta ajo (g</w:t>
      </w:r>
      <w:r w:rsidRPr="003816DF">
        <w:rPr>
          <w:lang w:val="sq-AL"/>
        </w:rPr>
        <w:t>jykata) ka afirmuar se parimi i barazisë së armëve</w:t>
      </w:r>
      <w:r w:rsidR="00307D42">
        <w:rPr>
          <w:lang w:val="sq-AL"/>
        </w:rPr>
        <w:t>,</w:t>
      </w:r>
      <w:r w:rsidRPr="003816DF">
        <w:rPr>
          <w:lang w:val="sq-AL"/>
        </w:rPr>
        <w:t xml:space="preserve"> si dhe marrja </w:t>
      </w:r>
      <w:r w:rsidR="00307D42">
        <w:rPr>
          <w:lang w:val="sq-AL"/>
        </w:rPr>
        <w:t>e provave në mënyrë të ligjshme</w:t>
      </w:r>
      <w:r w:rsidRPr="003816DF">
        <w:rPr>
          <w:lang w:val="sq-AL"/>
        </w:rPr>
        <w:t xml:space="preserve"> përbëjnë aspekte të rëndësishme të respektimit të së drejtës për një proces të rregullt ligjor, parashikuar nga neni 6 i Konventës Europiane për të Drejtat e Njeriut. Në këtë drejtim, “detyra e Gjykatës është të vlerësojë nëse procesi</w:t>
      </w:r>
      <w:r w:rsidR="00307D42">
        <w:rPr>
          <w:lang w:val="sq-AL"/>
        </w:rPr>
        <w:t>,</w:t>
      </w:r>
      <w:r w:rsidRPr="003816DF">
        <w:rPr>
          <w:lang w:val="sq-AL"/>
        </w:rPr>
        <w:t xml:space="preserve"> si i tërë, duke përfshirë edhe mënyrën e marrjes së provave, ka qenë i drejtë”. </w:t>
      </w:r>
      <w:r w:rsidRPr="00307D42">
        <w:rPr>
          <w:vertAlign w:val="superscript"/>
          <w:lang w:val="sq-AL"/>
        </w:rPr>
        <w:footnoteReference w:id="1"/>
      </w:r>
      <w:r w:rsidRPr="003816DF">
        <w:rPr>
          <w:lang w:val="sq-AL"/>
        </w:rPr>
        <w:t xml:space="preserve"> Në qëndrimet e arsyetimet e veta, Gjykata Kushtetuese, ndërsa ka pranuar se jo çdo shkelje e rregullave procedurale e bën procesin të parregullt në aspektin e shkeljes së të drejtave kushtetuese, ka pranuar gjithashtu se ndikim të drejtpërdrejtë në një proces ligjor kanë ato shkelje thelbësore, vërtetimi i të cilave do të cenonte të drejtat dhe liritë themelore të individit</w:t>
      </w:r>
      <w:r w:rsidRPr="00854A5A">
        <w:rPr>
          <w:vertAlign w:val="superscript"/>
          <w:lang w:val="sq-AL"/>
        </w:rPr>
        <w:footnoteReference w:id="2"/>
      </w:r>
      <w:r w:rsidRPr="003816DF">
        <w:rPr>
          <w:lang w:val="sq-AL"/>
        </w:rPr>
        <w:t>. Duke shkuar më tej rezulton se ajo nuk ka pranuar pretendimet për cenimin e parimeve kushtetuese për një proces të rregullt ligjor në rastet kur gjykata e shkallës më të lartë ka plotësuar apo korrigjuar mangësitë e gjykatave të shkallëve më të ulëta në plotë</w:t>
      </w:r>
      <w:r w:rsidR="00854A5A">
        <w:rPr>
          <w:lang w:val="sq-AL"/>
        </w:rPr>
        <w:t>simin e standardeve dhe elemente</w:t>
      </w:r>
      <w:r w:rsidRPr="003816DF">
        <w:rPr>
          <w:lang w:val="sq-AL"/>
        </w:rPr>
        <w:t>ve të një procesi të rregullt ligjor.</w:t>
      </w:r>
    </w:p>
    <w:p w:rsidR="001C0107" w:rsidRPr="003816DF" w:rsidRDefault="001C0107" w:rsidP="001C0107">
      <w:pPr>
        <w:pStyle w:val="Paragrafi"/>
        <w:rPr>
          <w:lang w:val="sq-AL"/>
        </w:rPr>
      </w:pPr>
      <w:r w:rsidRPr="003816DF">
        <w:rPr>
          <w:lang w:val="sq-AL"/>
        </w:rPr>
        <w:t>Në çështjen në shqyrtim, kërkuesi, pasi është njohur me raportin e Komisionit Hetimor, me pretendimet e këtij Komisioni për shkeljet e konstatuara prej tij dhe me provat ku ai bazohet, ka parashtruar në seancën plenare të Kuvendit pretendimet e tij pa kufizim kohe. Nga fjala e mbajtur prej tij del se ai ka dhënë përgjigje të argumentuara për të gjitha shkeljet që i atribuoheshin dhe lidhur me pretendimet e parashtruara prej tij janë zhvilluar diskutimet e debatet. Nuk rezulton që kërkuesit t’i kenë mohuar të drejtën për të paraqitur argumentet e provat e veta apo për të kundërshtuar akuzat.</w:t>
      </w:r>
    </w:p>
    <w:p w:rsidR="001C0107" w:rsidRPr="003816DF" w:rsidRDefault="00854A5A" w:rsidP="001C0107">
      <w:pPr>
        <w:pStyle w:val="Paragrafi"/>
        <w:ind w:firstLine="0"/>
        <w:jc w:val="center"/>
        <w:rPr>
          <w:lang w:val="sq-AL"/>
        </w:rPr>
      </w:pPr>
      <w:r>
        <w:rPr>
          <w:lang w:val="sq-AL"/>
        </w:rPr>
        <w:t>III</w:t>
      </w:r>
    </w:p>
    <w:p w:rsidR="001C0107" w:rsidRPr="003816DF" w:rsidRDefault="001C0107" w:rsidP="001C0107">
      <w:pPr>
        <w:pStyle w:val="Paragrafi"/>
        <w:rPr>
          <w:lang w:val="sq-AL"/>
        </w:rPr>
      </w:pPr>
      <w:r w:rsidRPr="003816DF">
        <w:rPr>
          <w:lang w:val="sq-AL"/>
        </w:rPr>
        <w:t xml:space="preserve">Gjykata Kushtetuese arriti në përfundimin që nuk është i bazuar as pretendimi i kërkuesit se dekreti i Presidentit është rrjedhojë e një procesi jo të rregullt ligjor. Presidenti i Republikës është njohur me pretendimet e kërkuesit në dy shkresat e lartpërmendura që ia ka dërguar kërkuesi. Duke i ballafaquar këto pretendime me </w:t>
      </w:r>
      <w:r w:rsidR="00854A5A">
        <w:rPr>
          <w:lang w:val="sq-AL"/>
        </w:rPr>
        <w:t xml:space="preserve">të </w:t>
      </w:r>
      <w:r w:rsidRPr="003816DF">
        <w:rPr>
          <w:lang w:val="sq-AL"/>
        </w:rPr>
        <w:t>gjithë veprimtarinë dhe praktikën e ndjekur nga komisionet dhe Kuvendi</w:t>
      </w:r>
      <w:r w:rsidR="00854A5A">
        <w:rPr>
          <w:lang w:val="sq-AL"/>
        </w:rPr>
        <w:t>,</w:t>
      </w:r>
      <w:r w:rsidRPr="003816DF">
        <w:rPr>
          <w:lang w:val="sq-AL"/>
        </w:rPr>
        <w:t xml:space="preserve"> ai arriti në përfundimin se kërkuesi duhet të shkarkohet nga detyra. Ky qëndrim është në të njëjtën linjë me atë që theksohet në vendimin nr.75, datë 19.4.25002 të Gjykatës Kushtetuese, se “Presidenti i Republikës është organi kompetent i ngarkuar nga Kushtetuta për të kryer verifikimin nga pikëpamja kushtetuese të shkaqeve</w:t>
      </w:r>
      <w:r w:rsidR="00854A5A">
        <w:rPr>
          <w:lang w:val="sq-AL"/>
        </w:rPr>
        <w:t>,</w:t>
      </w:r>
      <w:r w:rsidRPr="003816DF">
        <w:rPr>
          <w:lang w:val="sq-AL"/>
        </w:rPr>
        <w:t xml:space="preserve"> si dhe të procedurave të ndjekura nga Kuvendi për shkarkimin e Prokurorit të Përgjithshëm”. Për Gjykatën Kushtetuese, që shqyrton një ankesë individuale për shkeljen e të drejtave kushtetuese për një proces jo të rregullt ligjor, objekt shqyrtimi nuk janë verifikimet e vërtetësisë, rëndësisë së shkeljeve dhe as interpretimi i ligjit në lidhje me shkakun e shkarkimit, pra me zgjidhjen në themel të çështjes. Në çështjen në shqyrtim, për Gjykatën Kushtetuese, objekt është respektimi edhe nga Presidentit i së drejtës kushtetuese për një proces të rregullt ligjor.</w:t>
      </w:r>
    </w:p>
    <w:p w:rsidR="001C0107" w:rsidRPr="003816DF" w:rsidRDefault="001C0107" w:rsidP="001C0107">
      <w:pPr>
        <w:pStyle w:val="Paragrafi"/>
        <w:rPr>
          <w:lang w:val="sq-AL"/>
        </w:rPr>
      </w:pPr>
      <w:r w:rsidRPr="003816DF">
        <w:rPr>
          <w:lang w:val="sq-AL"/>
        </w:rPr>
        <w:t xml:space="preserve">Duke i parë problemet në këtë këndvështrim, dalin tej kontrollit kushtetues të kësaj gjykate verifikimi i pretendimeve të kërkuesit për pathemelësinë e akuzave lidhur me ekstradimet, me mosekzekutimin e urdhrave të arrestit etj. Verifikimi i tyre dhe nxjerrja e konkluzioneve lidhur me përgjegjësinë kushtetuese të Prokurorit të Përgjithshëm është kompetencë e Kuvendit dhe e Presidentit të Republikës, që buron nga neni 149 i Kushtetutës. </w:t>
      </w:r>
    </w:p>
    <w:p w:rsidR="001C0107" w:rsidRPr="003816DF" w:rsidRDefault="00854A5A" w:rsidP="001C0107">
      <w:pPr>
        <w:pStyle w:val="Paragrafi"/>
        <w:ind w:firstLine="0"/>
        <w:jc w:val="center"/>
        <w:rPr>
          <w:lang w:val="sq-AL"/>
        </w:rPr>
      </w:pPr>
      <w:r>
        <w:rPr>
          <w:lang w:val="sq-AL"/>
        </w:rPr>
        <w:t>I</w:t>
      </w:r>
      <w:r w:rsidR="001C0107" w:rsidRPr="003816DF">
        <w:rPr>
          <w:lang w:val="sq-AL"/>
        </w:rPr>
        <w:t>V</w:t>
      </w:r>
    </w:p>
    <w:p w:rsidR="001C0107" w:rsidRPr="003816DF" w:rsidRDefault="001C0107" w:rsidP="001C0107">
      <w:pPr>
        <w:pStyle w:val="Paragrafi"/>
        <w:rPr>
          <w:lang w:val="sq-AL"/>
        </w:rPr>
      </w:pPr>
      <w:r w:rsidRPr="003816DF">
        <w:rPr>
          <w:lang w:val="sq-AL"/>
        </w:rPr>
        <w:t>Kërkuesi pretendoi gjithashtu se Kuvendi dhe Presidenti i Republikës gjatë procedurave për shkarkim, shkelën edhe parimet e tjera të procesit të rregullt ligjor si</w:t>
      </w:r>
      <w:r w:rsidR="00854A5A">
        <w:rPr>
          <w:lang w:val="sq-AL"/>
        </w:rPr>
        <w:t>:</w:t>
      </w:r>
      <w:r w:rsidRPr="003816DF">
        <w:rPr>
          <w:lang w:val="sq-AL"/>
        </w:rPr>
        <w:t xml:space="preserve"> respektimi i ndarjes së pus</w:t>
      </w:r>
      <w:r w:rsidR="00586D46">
        <w:rPr>
          <w:lang w:val="sq-AL"/>
        </w:rPr>
        <w:t>hteteve, mosgjykimi dy herë i së</w:t>
      </w:r>
      <w:r w:rsidRPr="003816DF">
        <w:rPr>
          <w:lang w:val="sq-AL"/>
        </w:rPr>
        <w:t xml:space="preserve"> njëjtës çështje, prezumimi i pafajësisë e</w:t>
      </w:r>
      <w:r w:rsidR="00586D46">
        <w:rPr>
          <w:lang w:val="sq-AL"/>
        </w:rPr>
        <w:t>tj. Lidhur me këto ai pretendoi</w:t>
      </w:r>
      <w:r w:rsidRPr="003816DF">
        <w:rPr>
          <w:lang w:val="sq-AL"/>
        </w:rPr>
        <w:t xml:space="preserve"> se kërkesa për shkarkim me të njëjtat palë, me të njëjtin objekt dhe me të njëjtin shkak ligjor i ishte nënshtruar njëherë shqyrtimit nga Komisioni Hetimor i mëparshëm dhe ishte refuzuar nga ish</w:t>
      </w:r>
      <w:r w:rsidR="00586D46">
        <w:rPr>
          <w:lang w:val="sq-AL"/>
        </w:rPr>
        <w:t>-</w:t>
      </w:r>
      <w:r w:rsidRPr="003816DF">
        <w:rPr>
          <w:lang w:val="sq-AL"/>
        </w:rPr>
        <w:t>Presidenti i Republikës.</w:t>
      </w:r>
    </w:p>
    <w:p w:rsidR="001C0107" w:rsidRPr="003816DF" w:rsidRDefault="001C0107" w:rsidP="001C0107">
      <w:pPr>
        <w:pStyle w:val="Paragrafi"/>
        <w:rPr>
          <w:lang w:val="sq-AL"/>
        </w:rPr>
      </w:pPr>
      <w:r w:rsidRPr="003816DF">
        <w:rPr>
          <w:lang w:val="sq-AL"/>
        </w:rPr>
        <w:t>Lidhur me pretendimin për cenimin e parimit të ndarjes së pushteteve, Gjykata Kushtetuese ka dhënë përgjigje dhe ka përcaktuar kufijtë e kompetencave, në mosmarrëveshje midis Kuvendit dhe Prokur</w:t>
      </w:r>
      <w:r w:rsidR="00586D46">
        <w:rPr>
          <w:lang w:val="sq-AL"/>
        </w:rPr>
        <w:t>orisë</w:t>
      </w:r>
      <w:r w:rsidR="00A8410A">
        <w:rPr>
          <w:lang w:val="sq-AL"/>
        </w:rPr>
        <w:t xml:space="preserve"> në</w:t>
      </w:r>
      <w:r>
        <w:rPr>
          <w:lang w:val="sq-AL"/>
        </w:rPr>
        <w:t xml:space="preserve"> vendimet nr.26, datë 4.12.2006 dhe nr.12, datë 20.</w:t>
      </w:r>
      <w:r w:rsidRPr="003816DF">
        <w:rPr>
          <w:lang w:val="sq-AL"/>
        </w:rPr>
        <w:t>5.2008. Por, në çështjen në shqyrtim, pa hyrë në vlerësimin e konkluzioneve të Kuvendit, konstatohet se kontrolli i Komisionit Hetimor nuk i ka kapërcyer kufijtë e kompetencave të veta</w:t>
      </w:r>
      <w:r w:rsidR="00586D46">
        <w:rPr>
          <w:lang w:val="sq-AL"/>
        </w:rPr>
        <w:t>,</w:t>
      </w:r>
      <w:r w:rsidRPr="003816DF">
        <w:rPr>
          <w:lang w:val="sq-AL"/>
        </w:rPr>
        <w:t xml:space="preserve"> përsa i përket konstatimit të mosveprimtarisë për lirimin e të dënuarve për dënime të rënda apo analizës së drejtimeve kryesore të politikës penale.</w:t>
      </w:r>
    </w:p>
    <w:p w:rsidR="001C0107" w:rsidRPr="003816DF" w:rsidRDefault="001C0107" w:rsidP="001C0107">
      <w:pPr>
        <w:pStyle w:val="Paragrafi"/>
        <w:rPr>
          <w:lang w:val="sq-AL"/>
        </w:rPr>
      </w:pPr>
      <w:r w:rsidRPr="003816DF">
        <w:rPr>
          <w:lang w:val="sq-AL"/>
        </w:rPr>
        <w:t>Kërkuesi ka pretenduar gjithashtu se vendi</w:t>
      </w:r>
      <w:r w:rsidR="00586D46">
        <w:rPr>
          <w:lang w:val="sq-AL"/>
        </w:rPr>
        <w:t>mi i Kuvendit, objekt shqyrtimi</w:t>
      </w:r>
      <w:r w:rsidRPr="003816DF">
        <w:rPr>
          <w:lang w:val="sq-AL"/>
        </w:rPr>
        <w:t xml:space="preserve"> nr.12</w:t>
      </w:r>
      <w:r>
        <w:rPr>
          <w:lang w:val="sq-AL"/>
        </w:rPr>
        <w:t>,</w:t>
      </w:r>
      <w:r w:rsidR="000D7C4B">
        <w:rPr>
          <w:lang w:val="sq-AL"/>
        </w:rPr>
        <w:t xml:space="preserve"> datë 20.5.2008</w:t>
      </w:r>
      <w:r w:rsidRPr="003816DF">
        <w:rPr>
          <w:lang w:val="sq-AL"/>
        </w:rPr>
        <w:t xml:space="preserve"> është i njëjtë me vendimin </w:t>
      </w:r>
      <w:r>
        <w:rPr>
          <w:lang w:val="sq-AL"/>
        </w:rPr>
        <w:t xml:space="preserve">e mëparshëm të tij nr.26, datë </w:t>
      </w:r>
      <w:r w:rsidRPr="003816DF">
        <w:rPr>
          <w:lang w:val="sq-AL"/>
        </w:rPr>
        <w:t xml:space="preserve">4.12.2006 me të cilin i është propozuar Presidentit të Republikës të asaj periudhe shkarkimi i kërkuesit, propozim që nuk u pranua. </w:t>
      </w:r>
    </w:p>
    <w:p w:rsidR="001C0107" w:rsidRPr="003816DF" w:rsidRDefault="001C0107" w:rsidP="001C0107">
      <w:pPr>
        <w:pStyle w:val="Paragrafi"/>
        <w:rPr>
          <w:lang w:val="sq-AL"/>
        </w:rPr>
      </w:pPr>
      <w:r w:rsidRPr="003816DF">
        <w:rPr>
          <w:lang w:val="sq-AL"/>
        </w:rPr>
        <w:t xml:space="preserve">Lidhur me gjykimin dy herë për të njëjtën çështje, përfaqësuesi i Kuvendit pretendoi se ky problem është ngritur nga kërkuesi në kërkesën me objekt zgjidhjen e mosmarrëveshjes së kompetencave ndërmjet Prokurorit të Republikës e Kuvendit dhe do të marrë përgjigje në vendimin e Gjykatës Kushtetuese për këtë çështje. </w:t>
      </w:r>
    </w:p>
    <w:p w:rsidR="001C0107" w:rsidRPr="003816DF" w:rsidRDefault="001C0107" w:rsidP="001C0107">
      <w:pPr>
        <w:pStyle w:val="Paragrafi"/>
        <w:rPr>
          <w:lang w:val="sq-AL"/>
        </w:rPr>
      </w:pPr>
      <w:r w:rsidRPr="003816DF">
        <w:rPr>
          <w:lang w:val="sq-AL"/>
        </w:rPr>
        <w:t xml:space="preserve">Ndryshe nga sa pretendon kërkuesi nga dokumentacioni rezulton se kemi të bëjmë me dy procese të ndryshme. Në çështjen në shqyrtim vërtetohet se Komisioni ka kontrolluar aktivitetin e Prokurorit të Përgjithshëm për periudhën pas refuzimit nga Presidenti i mëparshëm të propozimit të Kuvendit për shkarkimin e tij. Komisioni Hetimor dhe Kuvendi kanë konstatuar në këtë periudhë disa veprime e mosveprime që, sipas tyre, përbëjnë shkelje të përsëritura si: ekstradimi i të dënuarve për vepra penale, mosfillimi e pushimi i çështjeve etj. Ata kanë konstatuar gjithashtu disa veprime/mosveprime që jo vetëm nuk përbëjnë të njëjtat fakte, por në disa raste nuk kanë as të njëjtën bazë juridike siç janë lirimi i të dënuarve për dënime të rënda, apo urdhrave të arresteve ndërkombëtare. </w:t>
      </w:r>
    </w:p>
    <w:p w:rsidR="001C0107" w:rsidRPr="003816DF" w:rsidRDefault="00586D46" w:rsidP="001C0107">
      <w:pPr>
        <w:pStyle w:val="Paragrafi"/>
        <w:ind w:firstLine="0"/>
        <w:jc w:val="center"/>
        <w:rPr>
          <w:lang w:val="sq-AL"/>
        </w:rPr>
      </w:pPr>
      <w:r>
        <w:rPr>
          <w:lang w:val="sq-AL"/>
        </w:rPr>
        <w:t>V</w:t>
      </w:r>
    </w:p>
    <w:p w:rsidR="001C0107" w:rsidRPr="003816DF" w:rsidRDefault="001C0107" w:rsidP="001C0107">
      <w:pPr>
        <w:pStyle w:val="Paragrafi"/>
        <w:rPr>
          <w:lang w:val="sq-AL"/>
        </w:rPr>
      </w:pPr>
      <w:r w:rsidRPr="003816DF">
        <w:rPr>
          <w:lang w:val="sq-AL"/>
        </w:rPr>
        <w:t>Kërkuesi pretendon gjithashtu, se gjatë hetimit të zhvilluar nga Komisioni</w:t>
      </w:r>
      <w:r w:rsidR="00586D46">
        <w:rPr>
          <w:lang w:val="sq-AL"/>
        </w:rPr>
        <w:t xml:space="preserve"> Hetimor i Kuvendit dhe deri te</w:t>
      </w:r>
      <w:r w:rsidRPr="003816DF">
        <w:rPr>
          <w:lang w:val="sq-AL"/>
        </w:rPr>
        <w:t xml:space="preserve"> shpallja e dekretit të Presidentit të Republikës, atij i është mohuar e drejta kushtetuese për t’u prezumuar i pafajshëm</w:t>
      </w:r>
      <w:r w:rsidR="00586D46">
        <w:rPr>
          <w:lang w:val="sq-AL"/>
        </w:rPr>
        <w:t>,</w:t>
      </w:r>
      <w:r w:rsidRPr="003816DF">
        <w:rPr>
          <w:lang w:val="sq-AL"/>
        </w:rPr>
        <w:t xml:space="preserve"> duke u cenuar njëkohësisht edhe parimi i gjykimit nga një organ i paanshëm. Si argument për të vërtetuar këtë pretendim ai parashtron faktin që disa nga deputetët që kanë kërkuar ngritjen e komisionit të dytë hetimor janë po ata që janë përfshirë në përbërje të këtij komisioni apo të komisionit të mëparshëm hetimor</w:t>
      </w:r>
      <w:r w:rsidR="00586D46">
        <w:rPr>
          <w:lang w:val="sq-AL"/>
        </w:rPr>
        <w:t>,</w:t>
      </w:r>
      <w:r w:rsidRPr="003816DF">
        <w:rPr>
          <w:lang w:val="sq-AL"/>
        </w:rPr>
        <w:t xml:space="preserve"> si </w:t>
      </w:r>
      <w:r w:rsidR="00586D46">
        <w:rPr>
          <w:lang w:val="sq-AL"/>
        </w:rPr>
        <w:t>dhe faktin</w:t>
      </w:r>
      <w:r w:rsidRPr="003816DF">
        <w:rPr>
          <w:lang w:val="sq-AL"/>
        </w:rPr>
        <w:t xml:space="preserve"> që Presidenti i Republikës që dekretoi shkarkimin kishte votuar në shqyrtimin e mëparshëm nga Kuvendi për marrjen e vendimit të propozimit për shkarkimin e tij nga detyra.</w:t>
      </w:r>
    </w:p>
    <w:p w:rsidR="001C0107" w:rsidRPr="003816DF" w:rsidRDefault="001C0107" w:rsidP="001C0107">
      <w:pPr>
        <w:pStyle w:val="Paragrafi"/>
        <w:rPr>
          <w:lang w:val="sq-AL"/>
        </w:rPr>
      </w:pPr>
      <w:r w:rsidRPr="003816DF">
        <w:rPr>
          <w:lang w:val="sq-AL"/>
        </w:rPr>
        <w:t>Lidhur me këtë pretendim për</w:t>
      </w:r>
      <w:r w:rsidR="00586D46">
        <w:rPr>
          <w:lang w:val="sq-AL"/>
        </w:rPr>
        <w:t>faqësuesi i Kuvendit parashtroi</w:t>
      </w:r>
      <w:r w:rsidRPr="003816DF">
        <w:rPr>
          <w:lang w:val="sq-AL"/>
        </w:rPr>
        <w:t xml:space="preserve"> se neni 149 i Kushtetutës e përcakton qartë raportin e Kuvendit me Prokurorin e Përgjithshëm</w:t>
      </w:r>
      <w:r w:rsidR="00586D46">
        <w:rPr>
          <w:lang w:val="sq-AL"/>
        </w:rPr>
        <w:t>,</w:t>
      </w:r>
      <w:r w:rsidRPr="003816DF">
        <w:rPr>
          <w:lang w:val="sq-AL"/>
        </w:rPr>
        <w:t xml:space="preserve"> duke i dhënë Kuvendit kompetencën të japë pëlqimin për emërimin</w:t>
      </w:r>
      <w:r w:rsidR="00586D46">
        <w:rPr>
          <w:lang w:val="sq-AL"/>
        </w:rPr>
        <w:t>,</w:t>
      </w:r>
      <w:r w:rsidRPr="003816DF">
        <w:rPr>
          <w:lang w:val="sq-AL"/>
        </w:rPr>
        <w:t xml:space="preserve"> si dhe të propozojë shkarkimin e tij. Presidenti është i vetmi organ që mund të vendosë shkarkimin dhe si i tillë, ai nuk mund të zëvendësohet në funksionin e tij.</w:t>
      </w:r>
    </w:p>
    <w:p w:rsidR="001C0107" w:rsidRPr="003816DF" w:rsidRDefault="001C0107" w:rsidP="001C0107">
      <w:pPr>
        <w:pStyle w:val="Paragrafi"/>
        <w:rPr>
          <w:lang w:val="sq-AL"/>
        </w:rPr>
      </w:pPr>
      <w:r w:rsidRPr="003816DF">
        <w:rPr>
          <w:lang w:val="sq-AL"/>
        </w:rPr>
        <w:t>Gjykata Kushtetuese e çmon të nevojshme të shprehë vlerësimet e saj lidhur dhe me natyrën e shqyrtimit të çështjeve të shkarkimit të funksionarëve nga Kuvendi e Presidenti</w:t>
      </w:r>
      <w:r w:rsidR="00586D46">
        <w:rPr>
          <w:lang w:val="sq-AL"/>
        </w:rPr>
        <w:t>,</w:t>
      </w:r>
      <w:r w:rsidRPr="003816DF">
        <w:rPr>
          <w:lang w:val="sq-AL"/>
        </w:rPr>
        <w:t xml:space="preserve"> si dhe të raportit që këto organe kanë midis tyre.</w:t>
      </w:r>
    </w:p>
    <w:p w:rsidR="001C0107" w:rsidRPr="003816DF" w:rsidRDefault="001C0107" w:rsidP="001C0107">
      <w:pPr>
        <w:pStyle w:val="Paragrafi"/>
        <w:rPr>
          <w:lang w:val="sq-AL"/>
        </w:rPr>
      </w:pPr>
      <w:r w:rsidRPr="003816DF">
        <w:rPr>
          <w:lang w:val="sq-AL"/>
        </w:rPr>
        <w:t>Komisionet parlamentare, në rastet e shkarkimit të funksionarëve kushtetues</w:t>
      </w:r>
      <w:r w:rsidR="00586D46">
        <w:rPr>
          <w:lang w:val="sq-AL"/>
        </w:rPr>
        <w:t>,</w:t>
      </w:r>
      <w:r w:rsidRPr="003816DF">
        <w:rPr>
          <w:lang w:val="sq-AL"/>
        </w:rPr>
        <w:t xml:space="preserve"> zhvillojnë procedura “</w:t>
      </w:r>
      <w:r w:rsidRPr="002A56D8">
        <w:rPr>
          <w:i/>
          <w:lang w:val="sq-AL"/>
        </w:rPr>
        <w:t>quazi</w:t>
      </w:r>
      <w:r w:rsidRPr="003816DF">
        <w:rPr>
          <w:lang w:val="sq-AL"/>
        </w:rPr>
        <w:t xml:space="preserve"> gjyqësore” dhe respektojnë parimet e procesit të rregullt ligjor për aq sa ua lejon mundësia e shqyrtimit për të marrë një vendim, i cili është me karakter politiko</w:t>
      </w:r>
      <w:r w:rsidR="002A56D8">
        <w:rPr>
          <w:lang w:val="sq-AL"/>
        </w:rPr>
        <w:t>-</w:t>
      </w:r>
      <w:r w:rsidRPr="003816DF">
        <w:rPr>
          <w:lang w:val="sq-AL"/>
        </w:rPr>
        <w:t>administrativ dhe jo gjyqësor.</w:t>
      </w:r>
    </w:p>
    <w:p w:rsidR="001C0107" w:rsidRPr="003816DF" w:rsidRDefault="001C0107" w:rsidP="001C0107">
      <w:pPr>
        <w:pStyle w:val="Paragrafi"/>
        <w:rPr>
          <w:lang w:val="sq-AL"/>
        </w:rPr>
      </w:pPr>
      <w:r w:rsidRPr="003816DF">
        <w:rPr>
          <w:lang w:val="sq-AL"/>
        </w:rPr>
        <w:t>Gjykata Kushtetuese, në vendimin nr.18/2003</w:t>
      </w:r>
      <w:r w:rsidR="002A56D8">
        <w:rPr>
          <w:lang w:val="sq-AL"/>
        </w:rPr>
        <w:t>, është shprehur</w:t>
      </w:r>
      <w:r w:rsidRPr="003816DF">
        <w:rPr>
          <w:lang w:val="sq-AL"/>
        </w:rPr>
        <w:t xml:space="preserve"> se në këto raste, Kuvendi duhet të respektojë parimin e prezumimit të pafajësisë, ndërsa në vendimin nr.75, datë 19.4.2002 ka pranu</w:t>
      </w:r>
      <w:r w:rsidR="002A56D8">
        <w:rPr>
          <w:lang w:val="sq-AL"/>
        </w:rPr>
        <w:t>ar gjithashtu</w:t>
      </w:r>
      <w:r w:rsidRPr="003816DF">
        <w:rPr>
          <w:lang w:val="sq-AL"/>
        </w:rPr>
        <w:t xml:space="preserve"> se funksioni që kryen Kuvendi në rastet e verifikimit të shkaqeve për shkarkimin e Prokurorit të Përgjithshëm ndryshon nga gjithë veprimtaria e tij e zakonshme si një organ që miraton ligje. Ky proces, sipas atij vendimi, është “një proces gjykimi disiplinor dhe i ngjashëm me procedurat hetimore administrative, ka parimet e veta, të cilat lidhen me verifikimin, analizën dhe vërtetimin e atyre shkaqeve konkrete që kanë shërbyer për organin kompetent për të marrë masën e shkarkimit nga detyra të gjyqtarit apo të prokurorit”.</w:t>
      </w:r>
    </w:p>
    <w:p w:rsidR="001C0107" w:rsidRPr="003816DF" w:rsidRDefault="001C0107" w:rsidP="001C0107">
      <w:pPr>
        <w:pStyle w:val="Paragrafi"/>
        <w:rPr>
          <w:lang w:val="sq-AL"/>
        </w:rPr>
      </w:pPr>
      <w:r w:rsidRPr="003816DF">
        <w:rPr>
          <w:lang w:val="sq-AL"/>
        </w:rPr>
        <w:t>Megjithatë, edhe në rastet e gjykimit të funksionarëve të lartë kushtetues parimet e prezumimit të pafajësisë dhe ai i paanësisë nuk mund të zbatohen si parime tipike klasike të proces</w:t>
      </w:r>
      <w:r w:rsidR="002A56D8">
        <w:rPr>
          <w:lang w:val="sq-AL"/>
        </w:rPr>
        <w:t>eve gjyqësore, sepse Parlamenti</w:t>
      </w:r>
      <w:r w:rsidRPr="003816DF">
        <w:rPr>
          <w:lang w:val="sq-AL"/>
        </w:rPr>
        <w:t xml:space="preserve"> qoftë në përbërjen dhe organizimin e vet, qoftë në </w:t>
      </w:r>
      <w:r w:rsidR="002A56D8">
        <w:rPr>
          <w:lang w:val="sq-AL"/>
        </w:rPr>
        <w:t>veprimtarinë e funksionin e tij</w:t>
      </w:r>
      <w:r w:rsidRPr="003816DF">
        <w:rPr>
          <w:lang w:val="sq-AL"/>
        </w:rPr>
        <w:t xml:space="preserve"> nuk ka si të jetë organ gjyqësor. Parlamenti, në një procedurë shkarkimi nuk ushtron pushtet gjyqësor, por një pushtet tjetër e të ndryshëm, që në mënyrë ekskluzive i është deleguar atij. Prandaj, ky organ mund të zbatojë parimin e paanësisë në një mënyrë tipike kushtetuese d.m.th. për aq sa nuk e pengon të ushtrojë kompetencat e veta për të nxjerrë një akt administrativ që ka njëkohësisht edhe një natyrë kushtetuese.</w:t>
      </w:r>
    </w:p>
    <w:p w:rsidR="001C0107" w:rsidRPr="003816DF" w:rsidRDefault="001C0107" w:rsidP="001C0107">
      <w:pPr>
        <w:pStyle w:val="Paragrafi"/>
        <w:rPr>
          <w:lang w:val="sq-AL"/>
        </w:rPr>
      </w:pPr>
      <w:r w:rsidRPr="003816DF">
        <w:rPr>
          <w:lang w:val="sq-AL"/>
        </w:rPr>
        <w:t>Në këndvështrim të neneve 2, 3 e 64 të Kushtetutës, Kuvendi përbëhet nga përfaqësues të popullit, ka një përbërje pluraliste politike dhe vendimet e tij merren me shumicën e votave. Kjo përbërje pluraliste politike konkretizohet edhe në përbërjen e komisioneve.</w:t>
      </w:r>
    </w:p>
    <w:p w:rsidR="001C0107" w:rsidRPr="003816DF" w:rsidRDefault="001C0107" w:rsidP="001C0107">
      <w:pPr>
        <w:pStyle w:val="Paragrafi"/>
        <w:rPr>
          <w:lang w:val="sq-AL"/>
        </w:rPr>
      </w:pPr>
      <w:r w:rsidRPr="002A56D8">
        <w:rPr>
          <w:lang w:val="sq-AL"/>
        </w:rPr>
        <w:t>Prerogativa</w:t>
      </w:r>
      <w:r w:rsidRPr="003816DF">
        <w:rPr>
          <w:lang w:val="sq-AL"/>
        </w:rPr>
        <w:t xml:space="preserve"> e Kuvendit për paraqitjen e propozimit për shkarkimin e Prokurorit të Përgjithshëm dhe ajo e Presidentit të Republikës për të dekretuar shkarkimin e tij, të parashikuara në nenin 149 të Kushtetutës, realizohen nëpërmjet një procedure që disiplinohet edhe nga </w:t>
      </w:r>
      <w:r>
        <w:rPr>
          <w:lang w:val="sq-AL"/>
        </w:rPr>
        <w:t>ligji nr.8891, datë 2.</w:t>
      </w:r>
      <w:r w:rsidRPr="003816DF">
        <w:rPr>
          <w:lang w:val="sq-AL"/>
        </w:rPr>
        <w:t xml:space="preserve">5.2002 “Për </w:t>
      </w:r>
      <w:r w:rsidR="002A56D8">
        <w:rPr>
          <w:lang w:val="sq-AL"/>
        </w:rPr>
        <w:t xml:space="preserve">organizimin dhe funksionimin e komisioneve </w:t>
      </w:r>
      <w:r w:rsidRPr="003816DF">
        <w:rPr>
          <w:lang w:val="sq-AL"/>
        </w:rPr>
        <w:t>etimore të Kuvendit”, nga Rregullorja e Kuvendit dhe nga vendimet e Gjykatës Kushtetuese, por në asnjë prej këtyre burimeve që disiplinojnë këtë procedurë nuk ndalohet që deputetët që kanë kërkuar nisjen e një procedure shkarkimi, të mos jenë edhe anëtarë të komisionit parlamentar. Gjithashtu, në asnjë prej këtyre burimeve nuk ndalohet dhe nuk mund të ndalohet që të lartpërmendurit të mos marrin pjesë në votimin e raportit përfundimtar.</w:t>
      </w:r>
    </w:p>
    <w:p w:rsidR="001C0107" w:rsidRPr="003816DF" w:rsidRDefault="001C0107" w:rsidP="001C0107">
      <w:pPr>
        <w:pStyle w:val="Paragrafi"/>
        <w:rPr>
          <w:lang w:val="sq-AL"/>
        </w:rPr>
      </w:pPr>
      <w:r w:rsidRPr="003816DF">
        <w:rPr>
          <w:lang w:val="sq-AL"/>
        </w:rPr>
        <w:t>E njëjta gjë mund të thuhet edhe për Presidentin e Republikës. Duke qenë organi i vetëm që vendos për shkarkimin e Prokurorit të Përgjithshëm</w:t>
      </w:r>
      <w:r w:rsidR="002A56D8">
        <w:rPr>
          <w:lang w:val="sq-AL"/>
        </w:rPr>
        <w:t>,</w:t>
      </w:r>
      <w:r w:rsidRPr="003816DF">
        <w:rPr>
          <w:lang w:val="sq-AL"/>
        </w:rPr>
        <w:t xml:space="preserve"> ai është njëkohësisht i pazëvendësueshëm në këtë vendimmarrje dhe si i tillë në konkurrimin e parimit të ushtrimit të funksionit të organit shtetëror me atë të paanshmërisë, merr përparësi ai i kryerjes së funksionit kushtetues.</w:t>
      </w:r>
    </w:p>
    <w:p w:rsidR="001C0107" w:rsidRPr="003816DF" w:rsidRDefault="002B26CD" w:rsidP="001C0107">
      <w:pPr>
        <w:pStyle w:val="Paragrafi"/>
        <w:ind w:firstLine="0"/>
        <w:jc w:val="center"/>
        <w:rPr>
          <w:lang w:val="sq-AL"/>
        </w:rPr>
      </w:pPr>
      <w:r>
        <w:rPr>
          <w:lang w:val="sq-AL"/>
        </w:rPr>
        <w:t>VI</w:t>
      </w:r>
    </w:p>
    <w:p w:rsidR="001C0107" w:rsidRPr="003816DF" w:rsidRDefault="001C0107" w:rsidP="001C0107">
      <w:pPr>
        <w:pStyle w:val="Paragrafi"/>
        <w:rPr>
          <w:lang w:val="sq-AL"/>
        </w:rPr>
      </w:pPr>
      <w:r w:rsidRPr="003816DF">
        <w:rPr>
          <w:lang w:val="sq-AL"/>
        </w:rPr>
        <w:t>Kërkuesi pretendon se vendimi i Kuvendit nr.141, datë 5.11.2007</w:t>
      </w:r>
      <w:r w:rsidR="002B26CD">
        <w:rPr>
          <w:lang w:val="sq-AL"/>
        </w:rPr>
        <w:t>,</w:t>
      </w:r>
      <w:r w:rsidRPr="003816DF">
        <w:rPr>
          <w:lang w:val="sq-AL"/>
        </w:rPr>
        <w:t xml:space="preserve"> që miratoi raportin e Komisionit Hetimor me propozimin për shkarkimi</w:t>
      </w:r>
      <w:r w:rsidR="002B26CD">
        <w:rPr>
          <w:lang w:val="sq-AL"/>
        </w:rPr>
        <w:t>n</w:t>
      </w:r>
      <w:r w:rsidRPr="003816DF">
        <w:rPr>
          <w:lang w:val="sq-AL"/>
        </w:rPr>
        <w:t xml:space="preserve"> dhe dërgimin e tij Presidentit të Republikës është marrë në kundërshtim me nenin 60 të Rregullores së Kuvendit</w:t>
      </w:r>
      <w:r w:rsidR="002B26CD">
        <w:rPr>
          <w:lang w:val="sq-AL"/>
        </w:rPr>
        <w:t>,</w:t>
      </w:r>
      <w:r w:rsidRPr="003816DF">
        <w:rPr>
          <w:lang w:val="sq-AL"/>
        </w:rPr>
        <w:t xml:space="preserve"> në të cilën parashikohet se votimi i fshehtë bëhet për çështje që kanë të bëjnë me personat dhe se çdo votim i kryer në kundërshtim me të është i pavlefshëm.</w:t>
      </w:r>
    </w:p>
    <w:p w:rsidR="001C0107" w:rsidRPr="003816DF" w:rsidRDefault="001C0107" w:rsidP="001C0107">
      <w:pPr>
        <w:pStyle w:val="Paragrafi"/>
        <w:rPr>
          <w:lang w:val="sq-AL"/>
        </w:rPr>
      </w:pPr>
      <w:r w:rsidRPr="003816DF">
        <w:rPr>
          <w:lang w:val="sq-AL"/>
        </w:rPr>
        <w:t>Lidhur me këtë pretendim, pë</w:t>
      </w:r>
      <w:r w:rsidR="002B26CD">
        <w:rPr>
          <w:lang w:val="sq-AL"/>
        </w:rPr>
        <w:t>rfaqësuesi i Kuvendit pretendoi</w:t>
      </w:r>
      <w:r w:rsidRPr="003816DF">
        <w:rPr>
          <w:lang w:val="sq-AL"/>
        </w:rPr>
        <w:t xml:space="preserve"> se vendimi i Kuvendit nuk është marrë në kundërshtim me Rregulloren e Kuvendit dhe çështja në shqyrtim nuk duhet të interpretohet në lidhje me nenin 60 të Rregullores, por me nenin 114/3 të saj</w:t>
      </w:r>
      <w:r w:rsidR="002B26CD">
        <w:rPr>
          <w:lang w:val="sq-AL"/>
        </w:rPr>
        <w:t>, ku parashikohet</w:t>
      </w:r>
      <w:r w:rsidRPr="003816DF">
        <w:rPr>
          <w:lang w:val="sq-AL"/>
        </w:rPr>
        <w:t xml:space="preserve"> se raporti i Komisionit Hetimor që i propozon Kuvendit shkarkimin e anëtarit të organit kushtetuese miratohet nga Kuvendi me shumicën e parashikuar rast pas rasti në Kushtetutë.</w:t>
      </w:r>
    </w:p>
    <w:p w:rsidR="001C0107" w:rsidRPr="003816DF" w:rsidRDefault="001C0107" w:rsidP="001C0107">
      <w:pPr>
        <w:pStyle w:val="Paragrafi"/>
        <w:rPr>
          <w:lang w:val="sq-AL"/>
        </w:rPr>
      </w:pPr>
      <w:r>
        <w:rPr>
          <w:lang w:val="sq-AL"/>
        </w:rPr>
        <w:t>Gjykata Kushtetuese vë në dukje</w:t>
      </w:r>
      <w:r w:rsidRPr="003816DF">
        <w:rPr>
          <w:lang w:val="sq-AL"/>
        </w:rPr>
        <w:t xml:space="preserve"> se Rregullorja e Kuvendit është një akt, burimi i rezervuar i së drejtës kushtetuese</w:t>
      </w:r>
      <w:r>
        <w:rPr>
          <w:lang w:val="sq-AL"/>
        </w:rPr>
        <w:t>,</w:t>
      </w:r>
      <w:r w:rsidRPr="003816DF">
        <w:rPr>
          <w:lang w:val="sq-AL"/>
        </w:rPr>
        <w:t xml:space="preserve"> që disiplinon procedurën për zhvillimin e punimeve të Kuvendit, organizimin e brendshëm, raportet midis vetë Kuvendit si tërësi e </w:t>
      </w:r>
      <w:r w:rsidRPr="003816DF">
        <w:rPr>
          <w:b/>
          <w:lang w:val="sq-AL"/>
        </w:rPr>
        <w:t>organizimave</w:t>
      </w:r>
      <w:r w:rsidRPr="003816DF">
        <w:rPr>
          <w:lang w:val="sq-AL"/>
        </w:rPr>
        <w:t xml:space="preserve"> të tij të brendshëm, raportet e tij me organet e tjera kushtetuese etj. Një pjesë e dispozitave të Rregullores janë në përmbajtje të njëjta me dispozitat kushtetuese, ndërsa disa të tjera janë norma ekzekutive të normave kushtetuese, pra, që përcaktojnë rregullat se si vihen në jetë normat kushtetuese. Në këtë rast, Kuvendi është organi, që me rregullore, interpreton jo vetëm normat kushtetuese, por edhe normat e tjera të rregullores së tij në praktikën e rasteve konkrete. Në vendimin nr.75, datë 19.4.2002 edhe Gjykata Kushtetuese ka nënvizuar, se pavarësisht nga rregullimi në Kushtetutë apo në ligj i procedurave të shkarkimit të gjyqtarit apo prokurorit, një gjë e tillë nuk e pengon Kuvendin të adaptojë rregulla të veçanta për çdo rast konkret, apo për të gjitha rastet në tërësi, por gjithmonë duke respektuar parimin kushtetues të procesit të rregullt ligjor.</w:t>
      </w:r>
    </w:p>
    <w:p w:rsidR="001C0107" w:rsidRPr="003816DF" w:rsidRDefault="001C0107" w:rsidP="001C0107">
      <w:pPr>
        <w:pStyle w:val="Paragrafi"/>
        <w:rPr>
          <w:lang w:val="sq-AL"/>
        </w:rPr>
      </w:pPr>
      <w:r w:rsidRPr="003816DF">
        <w:rPr>
          <w:lang w:val="sq-AL"/>
        </w:rPr>
        <w:t>Nga procesverbali i seancës plenare të Kuvendit të Shqipërisë, i datës 5.11.2007</w:t>
      </w:r>
      <w:r w:rsidR="002B26CD">
        <w:rPr>
          <w:lang w:val="sq-AL"/>
        </w:rPr>
        <w:t xml:space="preserve">, rezulton </w:t>
      </w:r>
      <w:r w:rsidRPr="003816DF">
        <w:rPr>
          <w:lang w:val="sq-AL"/>
        </w:rPr>
        <w:t>se janë shprehur pro miratimit të raportit të Komisionit për kontrollin në Prokurori dhe miratimin e shkarkimit 77 deputetë, që përbëjnë më shumë se gjysmën e të gjithë anëtarëve të Kuvendit. Para votimit të raportit të Komisionit Hetimor në Kuvend është debatuar për mënyrën e votimit</w:t>
      </w:r>
      <w:r w:rsidR="002B26CD">
        <w:rPr>
          <w:lang w:val="sq-AL"/>
        </w:rPr>
        <w:t>,</w:t>
      </w:r>
      <w:r w:rsidRPr="003816DF">
        <w:rPr>
          <w:lang w:val="sq-AL"/>
        </w:rPr>
        <w:t xml:space="preserve"> duke u interpretuar nenet 60 e 114 të Rregullores së Kuvendit. </w:t>
      </w:r>
      <w:r w:rsidR="002B26CD">
        <w:rPr>
          <w:lang w:val="sq-AL"/>
        </w:rPr>
        <w:t>Në këtë seancë është konkluduar</w:t>
      </w:r>
      <w:r w:rsidRPr="003816DF">
        <w:rPr>
          <w:lang w:val="sq-AL"/>
        </w:rPr>
        <w:t xml:space="preserve"> se</w:t>
      </w:r>
      <w:r w:rsidR="002B26CD">
        <w:rPr>
          <w:lang w:val="sq-AL"/>
        </w:rPr>
        <w:t>,</w:t>
      </w:r>
      <w:r w:rsidRPr="003816DF">
        <w:rPr>
          <w:lang w:val="sq-AL"/>
        </w:rPr>
        <w:t xml:space="preserve"> meqë Kuvendi nuk është organ që vendos</w:t>
      </w:r>
      <w:r w:rsidR="002B26CD">
        <w:rPr>
          <w:lang w:val="sq-AL"/>
        </w:rPr>
        <w:t>,</w:t>
      </w:r>
      <w:r w:rsidRPr="003816DF">
        <w:rPr>
          <w:lang w:val="sq-AL"/>
        </w:rPr>
        <w:t xml:space="preserve"> por propozon shkarkimin, rasti i miratimit të raportit të Komisionit Hetimor për shkarkimin e anëtarit të organit kushtetues nuk do të bazohet në nenin 60/1 të Rregullores që parashikon votim të fshehtë për çështje që kanë të bëjnë me personat, por në nenin 114/3 të rregullores që parashikon rast</w:t>
      </w:r>
      <w:r w:rsidR="002B26CD">
        <w:rPr>
          <w:lang w:val="sq-AL"/>
        </w:rPr>
        <w:t>et e miratimit të raporteve të komisioneve h</w:t>
      </w:r>
      <w:r w:rsidRPr="003816DF">
        <w:rPr>
          <w:lang w:val="sq-AL"/>
        </w:rPr>
        <w:t>etimore. Për këtë të fundit, nuk parashikohet mënyra e fshehtë e votimit.</w:t>
      </w:r>
    </w:p>
    <w:p w:rsidR="001C0107" w:rsidRPr="003816DF" w:rsidRDefault="001C0107" w:rsidP="001C0107">
      <w:pPr>
        <w:pStyle w:val="Paragrafi"/>
        <w:rPr>
          <w:lang w:val="sq-AL"/>
        </w:rPr>
      </w:pPr>
      <w:r w:rsidRPr="003816DF">
        <w:rPr>
          <w:lang w:val="sq-AL"/>
        </w:rPr>
        <w:t>Për sa më sipër, në kushtet kur Kuvendi ka bërë vetë interpretim të normave të rregullores së vet dhe kur këto norma nuk janë të parashikuara drejtpërdrejtë nga Kushtetuta, por i takojnë interpretimeve e diskrecionit të atij organi, Gjykata Kushtetuese nuk mund të arrijë në konkluzione se votimi i hapur i Kuvendit në këtë çështje përbën element të një procesi jo të rregullt ligjor në kuptimin kushtetues.</w:t>
      </w:r>
    </w:p>
    <w:p w:rsidR="001C0107" w:rsidRPr="003816DF" w:rsidRDefault="001C0107" w:rsidP="001C0107">
      <w:pPr>
        <w:pStyle w:val="Paragrafi"/>
        <w:rPr>
          <w:lang w:val="sq-AL"/>
        </w:rPr>
      </w:pPr>
    </w:p>
    <w:p w:rsidR="001C0107" w:rsidRPr="003816DF" w:rsidRDefault="001C0107" w:rsidP="003A317C">
      <w:pPr>
        <w:pStyle w:val="VENDOSI"/>
      </w:pPr>
      <w:r w:rsidRPr="003816DF">
        <w:t>PËR KËTO ARSYE,</w:t>
      </w:r>
    </w:p>
    <w:p w:rsidR="001C0107" w:rsidRPr="003816DF" w:rsidRDefault="001C0107" w:rsidP="001C0107">
      <w:pPr>
        <w:pStyle w:val="Paragrafi"/>
        <w:rPr>
          <w:lang w:val="sq-AL"/>
        </w:rPr>
      </w:pPr>
    </w:p>
    <w:p w:rsidR="001C0107" w:rsidRPr="003816DF" w:rsidRDefault="001C0107" w:rsidP="001C0107">
      <w:pPr>
        <w:pStyle w:val="Paragrafi"/>
        <w:rPr>
          <w:lang w:val="sq-AL"/>
        </w:rPr>
      </w:pPr>
      <w:r w:rsidRPr="003816DF">
        <w:rPr>
          <w:lang w:val="sq-AL"/>
        </w:rPr>
        <w:t>Gjykata Kushtetuese e Republikës së Shqipërisë, në mbështetje të nenit 131/c e nenit 134/1/f të Kushtetutës së Republikës së Shqipërisë</w:t>
      </w:r>
      <w:r w:rsidR="002B26CD">
        <w:rPr>
          <w:lang w:val="sq-AL"/>
        </w:rPr>
        <w:t>,</w:t>
      </w:r>
      <w:r w:rsidRPr="003816DF">
        <w:rPr>
          <w:lang w:val="sq-AL"/>
        </w:rPr>
        <w:t xml:space="preserve"> si dhe në nenin 72 e vijues të ligjit nr.8577, datë 10.2.2000 “Për organizimin dhe funksionimin e Gjykatës Kushtetuese të Republikës së Shqipërisë”, me shumicë votash,</w:t>
      </w:r>
    </w:p>
    <w:p w:rsidR="001C0107" w:rsidRPr="003816DF" w:rsidRDefault="001C0107" w:rsidP="001C0107">
      <w:pPr>
        <w:pStyle w:val="Paragrafi"/>
        <w:rPr>
          <w:lang w:val="sq-AL"/>
        </w:rPr>
      </w:pPr>
    </w:p>
    <w:p w:rsidR="001C0107" w:rsidRPr="003816DF" w:rsidRDefault="001C0107" w:rsidP="003A317C">
      <w:pPr>
        <w:pStyle w:val="VENDOSI"/>
      </w:pPr>
      <w:r w:rsidRPr="003816DF">
        <w:t>VENDOSI:</w:t>
      </w:r>
    </w:p>
    <w:p w:rsidR="001C0107" w:rsidRPr="003816DF" w:rsidRDefault="001C0107" w:rsidP="001C0107">
      <w:pPr>
        <w:pStyle w:val="Paragrafi"/>
        <w:rPr>
          <w:lang w:val="sq-AL"/>
        </w:rPr>
      </w:pPr>
    </w:p>
    <w:p w:rsidR="001C0107" w:rsidRPr="003816DF" w:rsidRDefault="001C0107" w:rsidP="001C0107">
      <w:pPr>
        <w:pStyle w:val="Paragrafi"/>
        <w:rPr>
          <w:lang w:val="sq-AL"/>
        </w:rPr>
      </w:pPr>
      <w:r w:rsidRPr="003816DF">
        <w:rPr>
          <w:lang w:val="sq-AL"/>
        </w:rPr>
        <w:t>- Rrëzimin e kërkesës.</w:t>
      </w:r>
    </w:p>
    <w:p w:rsidR="001C0107" w:rsidRPr="003816DF" w:rsidRDefault="001C0107" w:rsidP="001C0107">
      <w:pPr>
        <w:pStyle w:val="Paragrafi"/>
        <w:rPr>
          <w:lang w:val="sq-AL"/>
        </w:rPr>
      </w:pPr>
      <w:r w:rsidRPr="003816DF">
        <w:rPr>
          <w:lang w:val="sq-AL"/>
        </w:rPr>
        <w:t>Ky vendim është përfundimtar, i formës së prerë dhe hyn në fuqi ditën e botimit në Fletoren Zyrtare.</w:t>
      </w:r>
      <w:r w:rsidRPr="003816DF">
        <w:rPr>
          <w:lang w:val="sq-AL"/>
        </w:rPr>
        <w:tab/>
      </w:r>
      <w:r w:rsidRPr="003816DF">
        <w:rPr>
          <w:lang w:val="sq-AL"/>
        </w:rPr>
        <w:tab/>
      </w:r>
    </w:p>
    <w:p w:rsidR="001C0107" w:rsidRPr="003816DF" w:rsidRDefault="001C0107" w:rsidP="001C0107">
      <w:pPr>
        <w:pStyle w:val="Paragrafi"/>
        <w:rPr>
          <w:lang w:val="sq-AL"/>
        </w:rPr>
      </w:pPr>
    </w:p>
    <w:p w:rsidR="00A43326" w:rsidRDefault="00A43326" w:rsidP="001C0107">
      <w:pPr>
        <w:pStyle w:val="Paragrafi"/>
        <w:rPr>
          <w:lang w:val="sq-AL"/>
        </w:rPr>
      </w:pPr>
      <w:r>
        <w:rPr>
          <w:lang w:val="sq-AL"/>
        </w:rPr>
        <w:t>Anëtarë</w:t>
      </w:r>
      <w:r w:rsidR="003667E3">
        <w:rPr>
          <w:lang w:val="sq-AL"/>
        </w:rPr>
        <w:t xml:space="preserve"> pro</w:t>
      </w:r>
      <w:r>
        <w:rPr>
          <w:lang w:val="sq-AL"/>
        </w:rPr>
        <w:t>:</w:t>
      </w:r>
      <w:r w:rsidRPr="00A43326">
        <w:rPr>
          <w:lang w:val="sq-AL"/>
        </w:rPr>
        <w:t xml:space="preserve"> </w:t>
      </w:r>
      <w:r w:rsidR="003667E3">
        <w:rPr>
          <w:lang w:val="sq-AL"/>
        </w:rPr>
        <w:t>Vladimir Kristo (kreytar), Gjergj Sauli</w:t>
      </w:r>
      <w:r>
        <w:rPr>
          <w:lang w:val="sq-AL"/>
        </w:rPr>
        <w:t>,</w:t>
      </w:r>
      <w:r w:rsidRPr="00A43326">
        <w:rPr>
          <w:lang w:val="sq-AL"/>
        </w:rPr>
        <w:t xml:space="preserve"> </w:t>
      </w:r>
      <w:r w:rsidRPr="003816DF">
        <w:rPr>
          <w:lang w:val="sq-AL"/>
        </w:rPr>
        <w:t>Xhezair Zaganjori</w:t>
      </w:r>
      <w:r>
        <w:rPr>
          <w:lang w:val="sq-AL"/>
        </w:rPr>
        <w:t>,</w:t>
      </w:r>
      <w:r w:rsidRPr="00A43326">
        <w:rPr>
          <w:lang w:val="sq-AL"/>
        </w:rPr>
        <w:t xml:space="preserve"> </w:t>
      </w:r>
      <w:r w:rsidRPr="003816DF">
        <w:rPr>
          <w:lang w:val="sq-AL"/>
        </w:rPr>
        <w:t>Petrit Plloçi</w:t>
      </w:r>
      <w:r>
        <w:rPr>
          <w:lang w:val="sq-AL"/>
        </w:rPr>
        <w:t>,</w:t>
      </w:r>
      <w:r w:rsidRPr="00A43326">
        <w:rPr>
          <w:lang w:val="sq-AL"/>
        </w:rPr>
        <w:t xml:space="preserve"> </w:t>
      </w:r>
      <w:r w:rsidRPr="003816DF">
        <w:rPr>
          <w:lang w:val="sq-AL"/>
        </w:rPr>
        <w:t>Kristofor Peçi</w:t>
      </w:r>
      <w:r>
        <w:rPr>
          <w:lang w:val="sq-AL"/>
        </w:rPr>
        <w:t>,</w:t>
      </w:r>
      <w:r w:rsidRPr="00A43326">
        <w:rPr>
          <w:lang w:val="sq-AL"/>
        </w:rPr>
        <w:t xml:space="preserve"> </w:t>
      </w:r>
      <w:r w:rsidRPr="003816DF">
        <w:rPr>
          <w:lang w:val="sq-AL"/>
        </w:rPr>
        <w:t>Kujtim Puto</w:t>
      </w:r>
    </w:p>
    <w:p w:rsidR="00A43326" w:rsidRDefault="00A43326" w:rsidP="001C0107">
      <w:pPr>
        <w:pStyle w:val="Paragrafi"/>
        <w:rPr>
          <w:lang w:val="sq-AL"/>
        </w:rPr>
      </w:pPr>
      <w:r>
        <w:rPr>
          <w:lang w:val="sq-AL"/>
        </w:rPr>
        <w:t>Anëtarë kundër:</w:t>
      </w:r>
      <w:r w:rsidRPr="00A43326">
        <w:rPr>
          <w:lang w:val="sq-AL"/>
        </w:rPr>
        <w:t xml:space="preserve"> </w:t>
      </w:r>
      <w:r w:rsidRPr="003816DF">
        <w:rPr>
          <w:lang w:val="sq-AL"/>
        </w:rPr>
        <w:t>Fehmi Abdiu</w:t>
      </w:r>
      <w:r>
        <w:rPr>
          <w:lang w:val="sq-AL"/>
        </w:rPr>
        <w:t>,</w:t>
      </w:r>
      <w:r w:rsidRPr="00A43326">
        <w:rPr>
          <w:lang w:val="sq-AL"/>
        </w:rPr>
        <w:t xml:space="preserve"> </w:t>
      </w:r>
      <w:r w:rsidRPr="003816DF">
        <w:rPr>
          <w:lang w:val="sq-AL"/>
        </w:rPr>
        <w:t>Sokol Sadushi</w:t>
      </w:r>
      <w:r>
        <w:rPr>
          <w:lang w:val="sq-AL"/>
        </w:rPr>
        <w:t>,</w:t>
      </w:r>
      <w:r w:rsidRPr="00A43326">
        <w:rPr>
          <w:lang w:val="sq-AL"/>
        </w:rPr>
        <w:t xml:space="preserve"> </w:t>
      </w:r>
      <w:r w:rsidRPr="003816DF">
        <w:rPr>
          <w:lang w:val="sq-AL"/>
        </w:rPr>
        <w:t>Sokol Berberi</w:t>
      </w:r>
      <w:r w:rsidR="003667E3">
        <w:rPr>
          <w:lang w:val="sq-AL"/>
        </w:rPr>
        <w:t>.</w:t>
      </w:r>
    </w:p>
    <w:p w:rsidR="00A43326" w:rsidRDefault="00A43326" w:rsidP="001C0107">
      <w:pPr>
        <w:pStyle w:val="Paragrafi"/>
        <w:rPr>
          <w:lang w:val="sq-AL"/>
        </w:rPr>
      </w:pPr>
    </w:p>
    <w:p w:rsidR="001C0107" w:rsidRPr="003816DF" w:rsidRDefault="001C0107" w:rsidP="001C0107">
      <w:pPr>
        <w:pStyle w:val="Paragrafi"/>
        <w:rPr>
          <w:lang w:val="sq-AL"/>
        </w:rPr>
      </w:pPr>
    </w:p>
    <w:p w:rsidR="001C0107" w:rsidRPr="003816DF" w:rsidRDefault="001C0107" w:rsidP="003A317C">
      <w:pPr>
        <w:pStyle w:val="TitulliTitull"/>
      </w:pPr>
      <w:r w:rsidRPr="003816DF">
        <w:t>MENDIM</w:t>
      </w:r>
      <w:r w:rsidR="003667E3">
        <w:t>I</w:t>
      </w:r>
      <w:r w:rsidRPr="003816DF">
        <w:t xml:space="preserve"> I PAKICËS</w:t>
      </w:r>
    </w:p>
    <w:p w:rsidR="001C0107" w:rsidRPr="003816DF" w:rsidRDefault="001C0107" w:rsidP="001C0107">
      <w:pPr>
        <w:pStyle w:val="Paragrafi"/>
        <w:rPr>
          <w:lang w:val="sq-AL"/>
        </w:rPr>
      </w:pPr>
    </w:p>
    <w:p w:rsidR="001C0107" w:rsidRPr="003816DF" w:rsidRDefault="001C0107" w:rsidP="001C0107">
      <w:pPr>
        <w:pStyle w:val="Paragrafi"/>
        <w:rPr>
          <w:lang w:val="sq-AL"/>
        </w:rPr>
      </w:pPr>
      <w:r w:rsidRPr="003816DF">
        <w:rPr>
          <w:lang w:val="sq-AL"/>
        </w:rPr>
        <w:t xml:space="preserve">Mendimi ynë është i kundërt me qëndrimin e mbajtur nga shumica në shqyrtimin e rastit të ankimit kushtetues të kërkuesit Theodhori Sollaku.  </w:t>
      </w:r>
    </w:p>
    <w:p w:rsidR="001C0107" w:rsidRPr="003816DF" w:rsidRDefault="001C0107" w:rsidP="001C0107">
      <w:pPr>
        <w:pStyle w:val="Paragrafi"/>
        <w:rPr>
          <w:lang w:val="sq-AL"/>
        </w:rPr>
      </w:pPr>
      <w:r w:rsidRPr="003816DF">
        <w:rPr>
          <w:lang w:val="sq-AL"/>
        </w:rPr>
        <w:t>Pretendimet e kërkuesit lidhen me disa nga aspektet kryesore që përfshihen në konceptin e së drejtës për një proces të rregullt ligjor. Në mënyrë të përmbledhur, pretendimet e tij përqendrohen në këto drejtime kryesore:</w:t>
      </w:r>
    </w:p>
    <w:p w:rsidR="001C0107" w:rsidRPr="003816DF" w:rsidRDefault="003667E3" w:rsidP="001C0107">
      <w:pPr>
        <w:pStyle w:val="Paragrafi"/>
        <w:rPr>
          <w:lang w:val="sq-AL"/>
        </w:rPr>
      </w:pPr>
      <w:r>
        <w:rPr>
          <w:lang w:val="sq-AL"/>
        </w:rPr>
        <w:t>- Komisioni H</w:t>
      </w:r>
      <w:r w:rsidR="001C0107" w:rsidRPr="003816DF">
        <w:rPr>
          <w:lang w:val="sq-AL"/>
        </w:rPr>
        <w:t>etimor, Kuvendi dhe Presidenti i Republikës nuk e kanë njohur kërkuesin lidhur me provat apo faktet që përligjin shkaqet kushtetuese të shkarkimit të tij nga dety</w:t>
      </w:r>
      <w:r>
        <w:rPr>
          <w:lang w:val="sq-AL"/>
        </w:rPr>
        <w:t>ra e Prokurorit të Përgjithshëm.</w:t>
      </w:r>
      <w:r w:rsidR="001C0107" w:rsidRPr="003816DF">
        <w:rPr>
          <w:lang w:val="sq-AL"/>
        </w:rPr>
        <w:t xml:space="preserve">   </w:t>
      </w:r>
    </w:p>
    <w:p w:rsidR="001C0107" w:rsidRPr="003816DF" w:rsidRDefault="003667E3" w:rsidP="001C0107">
      <w:pPr>
        <w:pStyle w:val="Paragrafi"/>
        <w:rPr>
          <w:lang w:val="sq-AL"/>
        </w:rPr>
      </w:pPr>
      <w:r>
        <w:rPr>
          <w:lang w:val="sq-AL"/>
        </w:rPr>
        <w:t>- Komisioni H</w:t>
      </w:r>
      <w:r w:rsidR="001C0107" w:rsidRPr="003816DF">
        <w:rPr>
          <w:lang w:val="sq-AL"/>
        </w:rPr>
        <w:t>etimor, Kuvendi dhe Presidenti i Republikës nuk kanë respektuar detyrimin kushtetues  për t’i dhënë kërkuesit kohën e mjaftueshme për ta dëgjuar dhe për të përgatitur në mënyrë e</w:t>
      </w:r>
      <w:r>
        <w:rPr>
          <w:lang w:val="sq-AL"/>
        </w:rPr>
        <w:t>fektive mbrojtjen e tij.</w:t>
      </w:r>
    </w:p>
    <w:p w:rsidR="001C0107" w:rsidRPr="003816DF" w:rsidRDefault="001C0107" w:rsidP="001C0107">
      <w:pPr>
        <w:pStyle w:val="Paragrafi"/>
        <w:rPr>
          <w:lang w:val="sq-AL"/>
        </w:rPr>
      </w:pPr>
      <w:r w:rsidRPr="003816DF">
        <w:rPr>
          <w:lang w:val="sq-AL"/>
        </w:rPr>
        <w:t>- Gjatë heti</w:t>
      </w:r>
      <w:r w:rsidR="003667E3">
        <w:rPr>
          <w:lang w:val="sq-AL"/>
        </w:rPr>
        <w:t>mit të zhvilluar nga Komisioni H</w:t>
      </w:r>
      <w:r w:rsidRPr="003816DF">
        <w:rPr>
          <w:lang w:val="sq-AL"/>
        </w:rPr>
        <w:t>etimor dhe gjatë procedurës së ndjekur nga Kuvendi dhe Presidenti i Republikës, është cenuar parimi i paanshmërisë dhe kërkuesit i është mohuar e drejta për t’u prezumuar i pafajshëm deri në shpalljen e vendimit përfundimtar.</w:t>
      </w:r>
    </w:p>
    <w:p w:rsidR="001C0107" w:rsidRPr="003816DF" w:rsidRDefault="001C0107" w:rsidP="001C0107">
      <w:pPr>
        <w:pStyle w:val="Paragrafi"/>
        <w:rPr>
          <w:lang w:val="sq-AL"/>
        </w:rPr>
      </w:pPr>
      <w:r w:rsidRPr="003816DF">
        <w:rPr>
          <w:lang w:val="sq-AL"/>
        </w:rPr>
        <w:t>Në gjykime të kësaj natyre, Gjykata Kushtetuese (Gjykata)</w:t>
      </w:r>
      <w:r w:rsidR="000566B7">
        <w:rPr>
          <w:lang w:val="sq-AL"/>
        </w:rPr>
        <w:t>,</w:t>
      </w:r>
      <w:r w:rsidRPr="003816DF">
        <w:rPr>
          <w:lang w:val="sq-AL"/>
        </w:rPr>
        <w:t xml:space="preserve"> në ushtrimin e funksionit të drejtësisë kushtetuese, ka detyrimin për të hetuar mbi të gjitha faktet e natyrës kushtetuese që përfshihen në juridiksionin e saj dhe për të konkluduar përfundimisht nëse, gjatë një procesi disiplinor (impeachment) ndaj një funksionari publik, është respektuar e drejta për një proces të rregullt ligjor nga organet e pushtetit publik. </w:t>
      </w:r>
    </w:p>
    <w:p w:rsidR="001C0107" w:rsidRDefault="001C0107" w:rsidP="001C0107">
      <w:pPr>
        <w:pStyle w:val="Paragrafi"/>
        <w:rPr>
          <w:lang w:val="sq-AL"/>
        </w:rPr>
      </w:pPr>
      <w:r w:rsidRPr="003816DF">
        <w:rPr>
          <w:lang w:val="sq-AL"/>
        </w:rPr>
        <w:t>Gjykata e ka analizuar gjerësisht në jurisprudencën e saj respektimin e standardit kushtetues të procesit të rregullt ligjor për të gjitha konfliktet që janë vendimtare për pozicionin juridik të një personi, qoftë ai edhe funksionar publik. Çdo organ i pushtetit publik, gjatë ushtrimit të funksionit të tij kushtetues e ligjor, është i detyruar t</w:t>
      </w:r>
      <w:r>
        <w:rPr>
          <w:lang w:val="sq-AL"/>
        </w:rPr>
        <w:t>ë respektojë standardet e gjith</w:t>
      </w:r>
      <w:r w:rsidRPr="003816DF">
        <w:rPr>
          <w:lang w:val="sq-AL"/>
        </w:rPr>
        <w:t>pranuara demokratike, të cilat kanë gjetur pasqyrimin e tyre në Kushtetutë. Mosrespektimi i standardit të procesit të rregullt ligjor zhvlerëson si procedurat, ashtu edhe vend</w:t>
      </w:r>
      <w:r w:rsidR="00FD671C">
        <w:rPr>
          <w:lang w:val="sq-AL"/>
        </w:rPr>
        <w:t>imet e marra nga cilido organ (v</w:t>
      </w:r>
      <w:r w:rsidRPr="003816DF">
        <w:rPr>
          <w:lang w:val="sq-AL"/>
        </w:rPr>
        <w:t>endim i Gjykatës Kushtetuese (GJK) nr.76/2002).</w:t>
      </w:r>
    </w:p>
    <w:p w:rsidR="00F62CCD" w:rsidRPr="003816DF" w:rsidRDefault="00F62CCD" w:rsidP="001C0107">
      <w:pPr>
        <w:pStyle w:val="Paragrafi"/>
        <w:rPr>
          <w:lang w:val="sq-AL"/>
        </w:rPr>
      </w:pPr>
    </w:p>
    <w:p w:rsidR="001C0107" w:rsidRPr="003816DF" w:rsidRDefault="001C0107" w:rsidP="001C0107">
      <w:pPr>
        <w:pStyle w:val="Paragrafi"/>
        <w:rPr>
          <w:lang w:val="sq-AL"/>
        </w:rPr>
      </w:pPr>
      <w:r w:rsidRPr="003816DF">
        <w:rPr>
          <w:lang w:val="sq-AL"/>
        </w:rPr>
        <w:t>Kjo Gjykatë ka theksuar në qëndrimet e saj se njohja paraprake e personit ndaj të cilit kërkohet të merret masa e shkarkimit me materialet që e ngarkojnë me përgjegjësi, argumentimi i shkeljev</w:t>
      </w:r>
      <w:r w:rsidR="000566B7">
        <w:rPr>
          <w:lang w:val="sq-AL"/>
        </w:rPr>
        <w:t>e që i atribuoen, respektimi i s</w:t>
      </w:r>
      <w:r w:rsidRPr="003816DF">
        <w:rPr>
          <w:lang w:val="sq-AL"/>
        </w:rPr>
        <w:t xml:space="preserve">ë drejtës për t’u dëgjuar dhe mbrojtur, janë disa nga elementet bazë që garantojnë të drejtën për </w:t>
      </w:r>
      <w:r w:rsidR="007C0834">
        <w:rPr>
          <w:lang w:val="sq-AL"/>
        </w:rPr>
        <w:t>një proces të rregullt ligjor (v</w:t>
      </w:r>
      <w:r w:rsidRPr="003816DF">
        <w:rPr>
          <w:lang w:val="sq-AL"/>
        </w:rPr>
        <w:t>endim i Gjykatës Kushtetuese nr.75/2002).</w:t>
      </w:r>
    </w:p>
    <w:p w:rsidR="001C0107" w:rsidRPr="003816DF" w:rsidRDefault="001C0107" w:rsidP="001C0107">
      <w:pPr>
        <w:pStyle w:val="Paragrafi"/>
        <w:rPr>
          <w:lang w:val="sq-AL"/>
        </w:rPr>
      </w:pPr>
      <w:r w:rsidRPr="003816DF">
        <w:rPr>
          <w:lang w:val="sq-AL"/>
        </w:rPr>
        <w:t>Jurisprudenca kushtetuese shqiptare ka konkluduar se parimi i prezumimit të pafajësisë mund të cenohet jo vetëm nga gjyqtar apo gjykata, por</w:t>
      </w:r>
      <w:r w:rsidR="00FD671C">
        <w:rPr>
          <w:lang w:val="sq-AL"/>
        </w:rPr>
        <w:t xml:space="preserve"> edhe nga autoritetet publike (v</w:t>
      </w:r>
      <w:r w:rsidRPr="003816DF">
        <w:rPr>
          <w:lang w:val="sq-AL"/>
        </w:rPr>
        <w:t xml:space="preserve">endim i Gjykatës Kushtetuese nr.18/2003; shih Allenet De Ribemont kundër Francës). </w:t>
      </w:r>
    </w:p>
    <w:p w:rsidR="001C0107" w:rsidRPr="003816DF" w:rsidRDefault="001C0107" w:rsidP="001C0107">
      <w:pPr>
        <w:pStyle w:val="Paragrafi"/>
        <w:rPr>
          <w:lang w:val="sq-AL"/>
        </w:rPr>
      </w:pPr>
      <w:r w:rsidRPr="003816DF">
        <w:rPr>
          <w:lang w:val="sq-AL"/>
        </w:rPr>
        <w:t>Gjykata është shprehur se Kushtetuta e ngarkon Kuvendin dhe me funksion kontrollues me synimin për të realizuar balancën midis pushteteve. Funksioni i kontrollit parlamentar nënkupton të drejtën e pushtetit ligjvënës për t’u informuar dhe për të realizuar mbikëqyrjen, brenda kufijve të përcaktuar n</w:t>
      </w:r>
      <w:r w:rsidR="007C0834">
        <w:rPr>
          <w:lang w:val="sq-AL"/>
        </w:rPr>
        <w:t>ga Kushtetuta (v</w:t>
      </w:r>
      <w:r w:rsidRPr="003816DF">
        <w:rPr>
          <w:lang w:val="sq-AL"/>
        </w:rPr>
        <w:t>endimi i Gjykatës Kushtetuese nr.11/2008). Në jurisprudencën e Gjykatës Kushtetuese është theksuar se parimet kushtetuese, veçanërisht ai i ndarjes e balancimit ndërmjet pushteteve, i së drejtës për një proces të rregullt ligjor, i prezumimit të pafajësisë, i paanshmërisë... përbëjnë standarde kushtetuese mbi të cilat ngrihen dhe funksionojnë kom</w:t>
      </w:r>
      <w:r w:rsidR="007C0834">
        <w:rPr>
          <w:lang w:val="sq-AL"/>
        </w:rPr>
        <w:t>isionet hetimore parlamentare (v</w:t>
      </w:r>
      <w:r w:rsidRPr="003816DF">
        <w:rPr>
          <w:lang w:val="sq-AL"/>
        </w:rPr>
        <w:t>endim i Gjykatës Kushtetuese nr.18/2003).</w:t>
      </w:r>
    </w:p>
    <w:p w:rsidR="001C0107" w:rsidRPr="003816DF" w:rsidRDefault="001C0107" w:rsidP="001C0107">
      <w:pPr>
        <w:pStyle w:val="Paragrafi"/>
        <w:rPr>
          <w:lang w:val="sq-AL"/>
        </w:rPr>
      </w:pPr>
      <w:r w:rsidRPr="003816DF">
        <w:rPr>
          <w:lang w:val="sq-AL"/>
        </w:rPr>
        <w:t>Pikërisht, referimi te këto standarde i disa fakteve kushtetuese që kanë dalë gjatë procedurës së shkarkimit të kërkuesit nga detyra e Prokurorit të Përgjithshëm, përbën dhe argumentin kryesor mbi të cilin është bazuar mendimi i pakicës.</w:t>
      </w:r>
    </w:p>
    <w:p w:rsidR="001C0107" w:rsidRPr="003816DF" w:rsidRDefault="001C0107" w:rsidP="001C0107">
      <w:pPr>
        <w:pStyle w:val="Paragrafi"/>
        <w:rPr>
          <w:lang w:val="sq-AL"/>
        </w:rPr>
      </w:pPr>
      <w:r w:rsidRPr="003816DF">
        <w:rPr>
          <w:lang w:val="sq-AL"/>
        </w:rPr>
        <w:t xml:space="preserve">Përderisa qëndrimi i pakicës është i kundërt me qëndrimin e mbajtur nga shumica, është e domosdoshme që faktet kushtetuese të analizohen me shumë kujdes për çdo fazë në të cilin ka kaluar procesi, me qëllim për të gjykuar përfundimisht mbi pretendimet e ngritura nga palët gjatë gjykimit kushtetues.  </w:t>
      </w:r>
    </w:p>
    <w:p w:rsidR="001C0107" w:rsidRPr="003816DF" w:rsidRDefault="001C0107" w:rsidP="001C0107">
      <w:pPr>
        <w:pStyle w:val="Paragrafi"/>
        <w:rPr>
          <w:lang w:val="sq-AL"/>
        </w:rPr>
      </w:pPr>
      <w:r w:rsidRPr="003816DF">
        <w:rPr>
          <w:lang w:val="sq-AL"/>
        </w:rPr>
        <w:t xml:space="preserve">Procedura e </w:t>
      </w:r>
      <w:r w:rsidR="007C0834">
        <w:rPr>
          <w:lang w:val="sq-AL"/>
        </w:rPr>
        <w:t>ndjekur në fazën e hetimit nga K</w:t>
      </w:r>
      <w:r w:rsidRPr="003816DF">
        <w:rPr>
          <w:lang w:val="sq-AL"/>
        </w:rPr>
        <w:t>om</w:t>
      </w:r>
      <w:r w:rsidR="007C0834">
        <w:rPr>
          <w:lang w:val="sq-AL"/>
        </w:rPr>
        <w:t>isioni Hetimor P</w:t>
      </w:r>
      <w:r w:rsidRPr="003816DF">
        <w:rPr>
          <w:lang w:val="sq-AL"/>
        </w:rPr>
        <w:t xml:space="preserve">arlamentar.  </w:t>
      </w:r>
    </w:p>
    <w:p w:rsidR="001C0107" w:rsidRPr="003816DF" w:rsidRDefault="007C0834" w:rsidP="001C0107">
      <w:pPr>
        <w:pStyle w:val="Paragrafi"/>
        <w:rPr>
          <w:lang w:val="sq-AL"/>
        </w:rPr>
      </w:pPr>
      <w:r>
        <w:rPr>
          <w:lang w:val="sq-AL"/>
        </w:rPr>
        <w:t>Komisioni Hetimor P</w:t>
      </w:r>
      <w:r w:rsidR="001C0107" w:rsidRPr="003816DF">
        <w:rPr>
          <w:lang w:val="sq-AL"/>
        </w:rPr>
        <w:t xml:space="preserve">arlamentar “Për shqyrtimin e kërkesës për nisjen e procedurës së shkarkimit nga detyra të Prokurorit të Përgjithshëm” është ngritur me vendimin nr.135, datë 25.10.2007 të Kuvendit të Shqipërisë. </w:t>
      </w:r>
    </w:p>
    <w:p w:rsidR="001C0107" w:rsidRPr="003816DF" w:rsidRDefault="001C0107" w:rsidP="001C0107">
      <w:pPr>
        <w:pStyle w:val="Paragrafi"/>
        <w:rPr>
          <w:lang w:val="sq-AL"/>
        </w:rPr>
      </w:pPr>
      <w:r w:rsidRPr="003816DF">
        <w:rPr>
          <w:lang w:val="sq-AL"/>
        </w:rPr>
        <w:t xml:space="preserve">Njoftimi për të realizuar </w:t>
      </w:r>
      <w:r w:rsidR="007C0834">
        <w:rPr>
          <w:lang w:val="sq-AL"/>
        </w:rPr>
        <w:t>të drejtën për t’u shprehur në Komisionin H</w:t>
      </w:r>
      <w:r w:rsidRPr="003816DF">
        <w:rPr>
          <w:lang w:val="sq-AL"/>
        </w:rPr>
        <w:t>etimor, në seancën dëgjimore të ditës së hënë datë 29.10.2007, i është dërguar kërkuesit ditën e premte, me shkresën nr.3356, datë 26.10.2007.</w:t>
      </w:r>
    </w:p>
    <w:p w:rsidR="001C0107" w:rsidRPr="003816DF" w:rsidRDefault="007C0834" w:rsidP="001C0107">
      <w:pPr>
        <w:pStyle w:val="Paragrafi"/>
        <w:rPr>
          <w:lang w:val="sq-AL"/>
        </w:rPr>
      </w:pPr>
      <w:r>
        <w:rPr>
          <w:lang w:val="sq-AL"/>
        </w:rPr>
        <w:t>Kërkuesi i është drejtuar Komisionit H</w:t>
      </w:r>
      <w:r w:rsidR="001C0107" w:rsidRPr="003816DF">
        <w:rPr>
          <w:lang w:val="sq-AL"/>
        </w:rPr>
        <w:t>etimor në datën 29.10.2007 dhe ka kërkuar që t’i viheshin në dispozicion të gjitha faktet dhe provat mbi të cilat mbështeteshin konkluzionet e kërke</w:t>
      </w:r>
      <w:r>
        <w:rPr>
          <w:lang w:val="sq-AL"/>
        </w:rPr>
        <w:t>sës për shkarkim. Këtë kërkesë Komisioni H</w:t>
      </w:r>
      <w:r w:rsidR="001C0107" w:rsidRPr="003816DF">
        <w:rPr>
          <w:lang w:val="sq-AL"/>
        </w:rPr>
        <w:t>etimor e ka konsideruar si një refuzim të kërkuesit për të dëshmuar.</w:t>
      </w:r>
    </w:p>
    <w:p w:rsidR="001C0107" w:rsidRPr="003816DF" w:rsidRDefault="001C0107" w:rsidP="001C0107">
      <w:pPr>
        <w:pStyle w:val="Paragrafi"/>
        <w:rPr>
          <w:lang w:val="sq-AL"/>
        </w:rPr>
      </w:pPr>
      <w:r w:rsidRPr="003816DF">
        <w:rPr>
          <w:lang w:val="sq-AL"/>
        </w:rPr>
        <w:t>Më datën 30.10.2007, kërkuesi e ka ripërsëritur kërkesën për t’i vënë në dispozicion faktet dhe provat që konsideroheshin si shkelje e rëndë e ligjit, si dhe ka kërkuar praninë e një përfaqësuesi të tij në këtë komision. Këto kërkesa nuk rezultojnë që të jenë përmbushu</w:t>
      </w:r>
      <w:r w:rsidR="007C0834">
        <w:rPr>
          <w:lang w:val="sq-AL"/>
        </w:rPr>
        <w:t>r nga Komisioni H</w:t>
      </w:r>
      <w:r w:rsidRPr="003816DF">
        <w:rPr>
          <w:lang w:val="sq-AL"/>
        </w:rPr>
        <w:t>etimor.</w:t>
      </w:r>
    </w:p>
    <w:p w:rsidR="001C0107" w:rsidRPr="003816DF" w:rsidRDefault="007C0834" w:rsidP="001C0107">
      <w:pPr>
        <w:pStyle w:val="Paragrafi"/>
        <w:rPr>
          <w:lang w:val="sq-AL"/>
        </w:rPr>
      </w:pPr>
      <w:r>
        <w:rPr>
          <w:lang w:val="sq-AL"/>
        </w:rPr>
        <w:t>Në datën 31.10.2007 Komisioni H</w:t>
      </w:r>
      <w:r w:rsidR="001C0107" w:rsidRPr="003816DF">
        <w:rPr>
          <w:lang w:val="sq-AL"/>
        </w:rPr>
        <w:t>etimor i është drejtuar kërkuesit duke arsyetuar se ai ka refuzuar të dëgjohet dhe nuk e ka konsideruar pozitën e tij të njëjtë me pozicionin procedural</w:t>
      </w:r>
      <w:r>
        <w:rPr>
          <w:lang w:val="sq-AL"/>
        </w:rPr>
        <w:t xml:space="preserve"> të të pandehurit. Gjithashtu, Komisioni H</w:t>
      </w:r>
      <w:r w:rsidR="001C0107" w:rsidRPr="003816DF">
        <w:rPr>
          <w:lang w:val="sq-AL"/>
        </w:rPr>
        <w:t xml:space="preserve">etimor e ka vlerësuar si tepër transparente veprimtarinë e tij, për arsye se materialet kanë qenë të disponueshme për cilindo dhe i ka rikujtuar kërkuesit të drejtën për t’u dëgjuar në seancën plenare të Kuvendit.  </w:t>
      </w:r>
    </w:p>
    <w:p w:rsidR="001C0107" w:rsidRPr="003816DF" w:rsidRDefault="007C0834" w:rsidP="001C0107">
      <w:pPr>
        <w:pStyle w:val="Paragrafi"/>
        <w:rPr>
          <w:lang w:val="sq-AL"/>
        </w:rPr>
      </w:pPr>
      <w:r>
        <w:rPr>
          <w:lang w:val="sq-AL"/>
        </w:rPr>
        <w:t>Raporti voluminoz i Komisionit H</w:t>
      </w:r>
      <w:r w:rsidR="001C0107" w:rsidRPr="003816DF">
        <w:rPr>
          <w:lang w:val="sq-AL"/>
        </w:rPr>
        <w:t>etimor i është dërguar Kuvendit para datës 2.11.2007, i cili me shkresën e po kësaj date, ka njoftuar se seanca plenare për shqyrtimin e kërkesës për shkarkimin e Prokurorit të Përgjith</w:t>
      </w:r>
      <w:r>
        <w:rPr>
          <w:lang w:val="sq-AL"/>
        </w:rPr>
        <w:t xml:space="preserve">shëm do të zhvillohej më datën </w:t>
      </w:r>
      <w:r w:rsidR="001C0107" w:rsidRPr="003816DF">
        <w:rPr>
          <w:lang w:val="sq-AL"/>
        </w:rPr>
        <w:t>5.11.2007. Në këtë datë, Kuvendi ka miratuar raportin</w:t>
      </w:r>
      <w:r>
        <w:rPr>
          <w:lang w:val="sq-AL"/>
        </w:rPr>
        <w:t xml:space="preserve"> e Komisionit Hetimor P</w:t>
      </w:r>
      <w:r w:rsidR="001C0107" w:rsidRPr="003816DF">
        <w:rPr>
          <w:lang w:val="sq-AL"/>
        </w:rPr>
        <w:t>arlamentar duke i propozuar Presidentit të Republikës shkarkimin nga detyra të Prokurorit të Përgjithshëm.</w:t>
      </w:r>
    </w:p>
    <w:p w:rsidR="001C0107" w:rsidRPr="003816DF" w:rsidRDefault="001C0107" w:rsidP="001C0107">
      <w:pPr>
        <w:pStyle w:val="Paragrafi"/>
        <w:rPr>
          <w:lang w:val="sq-AL"/>
        </w:rPr>
      </w:pPr>
      <w:r w:rsidRPr="003816DF">
        <w:rPr>
          <w:lang w:val="sq-AL"/>
        </w:rPr>
        <w:t>Nga renditja kronologjike e këtyre f</w:t>
      </w:r>
      <w:r w:rsidR="007C0834">
        <w:rPr>
          <w:lang w:val="sq-AL"/>
        </w:rPr>
        <w:t>akteve kushtetuese rezulton se Komisionit Hetimor P</w:t>
      </w:r>
      <w:r w:rsidRPr="003816DF">
        <w:rPr>
          <w:lang w:val="sq-AL"/>
        </w:rPr>
        <w:t xml:space="preserve">arlamentar i është nevojitur një periudhë 8 ditore (nga data e ngritjes së tij e deri në datën e paraqitjes së raportit në Kuvend), për të hetuar të gjithë veprimtarinë në shkelje të rëndë të ligjit të Prokurorit të Përgjithshëm dhe për t’i propozuar Kuvendit shkarkimin e tij nga detyra. </w:t>
      </w:r>
    </w:p>
    <w:p w:rsidR="001C0107" w:rsidRPr="003816DF" w:rsidRDefault="001C0107" w:rsidP="001C0107">
      <w:pPr>
        <w:pStyle w:val="Paragrafi"/>
        <w:rPr>
          <w:lang w:val="sq-AL"/>
        </w:rPr>
      </w:pPr>
      <w:r w:rsidRPr="003816DF">
        <w:rPr>
          <w:lang w:val="sq-AL"/>
        </w:rPr>
        <w:t>Hetimi në një kohë tepër të shkurtër i një funksionari të lartë të një organi kushtetues, në procesin ndaj të cilit nuk garantohen të drejtat kushtetuese të personit të vënë nën akuzë për shkelje të rënda të ligjit, të cilat lidhen me standardin e procesit të rregullt ligjor, përbën cenim të Kushtetutës prej vet</w:t>
      </w:r>
      <w:r w:rsidR="007C0834">
        <w:rPr>
          <w:lang w:val="sq-AL"/>
        </w:rPr>
        <w:t>ë</w:t>
      </w:r>
      <w:r w:rsidRPr="003816DF">
        <w:rPr>
          <w:lang w:val="sq-AL"/>
        </w:rPr>
        <w:t xml:space="preserve"> organeve më të larta të pushtetit shtetëror.   </w:t>
      </w:r>
    </w:p>
    <w:p w:rsidR="001C0107" w:rsidRPr="003816DF" w:rsidRDefault="001C0107" w:rsidP="001C0107">
      <w:pPr>
        <w:pStyle w:val="Paragrafi"/>
        <w:rPr>
          <w:lang w:val="sq-AL"/>
        </w:rPr>
      </w:pPr>
      <w:r w:rsidRPr="003816DF">
        <w:rPr>
          <w:lang w:val="sq-AL"/>
        </w:rPr>
        <w:t>Respektimi i të drejtës së kërkuesit Theodhori Sollaku për t’u njohur paraprakisht me materialet e çështjes nuk është thjesht vetëm një e drejtë për të, po</w:t>
      </w:r>
      <w:r w:rsidR="007C0834">
        <w:rPr>
          <w:lang w:val="sq-AL"/>
        </w:rPr>
        <w:t>r përbën dhe një detyrim për Komisionin H</w:t>
      </w:r>
      <w:r w:rsidRPr="003816DF">
        <w:rPr>
          <w:lang w:val="sq-AL"/>
        </w:rPr>
        <w:t>etimor që është marrë me hetimin e veprimtarisë së tij (neni 31, shkronja “a” e Kushtetutës</w:t>
      </w:r>
      <w:r>
        <w:rPr>
          <w:lang w:val="sq-AL"/>
        </w:rPr>
        <w:t>,</w:t>
      </w:r>
      <w:r w:rsidRPr="003816DF">
        <w:rPr>
          <w:lang w:val="sq-AL"/>
        </w:rPr>
        <w:t xml:space="preserve"> si dhe neni 6/3, shkronja “e” e Konventës Europiane për të Drejtat e Njeriut).</w:t>
      </w:r>
    </w:p>
    <w:p w:rsidR="001C0107" w:rsidRPr="003816DF" w:rsidRDefault="001C0107" w:rsidP="001C0107">
      <w:pPr>
        <w:pStyle w:val="Paragrafi"/>
        <w:rPr>
          <w:lang w:val="sq-AL"/>
        </w:rPr>
      </w:pPr>
      <w:r w:rsidRPr="003816DF">
        <w:rPr>
          <w:lang w:val="sq-AL"/>
        </w:rPr>
        <w:t>E drejta e kërkuesit për t’u njohur me të gjitha materialet dhe faktet në ngarkim të tij, nuk mund të përmbushet si rrjedhojë e parimit të transparencës apo të drejtës për t’i kërkuar dhe gjetur ato në arkiv</w:t>
      </w:r>
      <w:r>
        <w:rPr>
          <w:lang w:val="sq-AL"/>
        </w:rPr>
        <w:t>i</w:t>
      </w:r>
      <w:r w:rsidRPr="003816DF">
        <w:rPr>
          <w:lang w:val="sq-AL"/>
        </w:rPr>
        <w:t>n e organit vendimmarrës. Është dhe mbetet detyrim ligjor i organit procedues për të vënë në dispozicion të të akuzuarit të gjitha faktet e provat mbi të cilat është bazuar procedimi ndaj tij.</w:t>
      </w:r>
    </w:p>
    <w:p w:rsidR="001C0107" w:rsidRPr="003816DF" w:rsidRDefault="001C0107" w:rsidP="001C0107">
      <w:pPr>
        <w:pStyle w:val="Paragrafi"/>
        <w:rPr>
          <w:lang w:val="sq-AL"/>
        </w:rPr>
      </w:pPr>
      <w:r w:rsidRPr="003816DF">
        <w:rPr>
          <w:lang w:val="sq-AL"/>
        </w:rPr>
        <w:t>Informimi i plotë dhe i saktë për akuzat e ngritura, si dhe për kualifikimin juridik të mundshëm, është kusht themelor për besueshmërinë e procesit dhe për përgatitjen e duhur të një mbrojtje efektive. Qëllimi i nenit 6, par</w:t>
      </w:r>
      <w:r w:rsidR="007C0834">
        <w:rPr>
          <w:lang w:val="sq-AL"/>
        </w:rPr>
        <w:t>agrafi</w:t>
      </w:r>
      <w:r w:rsidRPr="003816DF">
        <w:rPr>
          <w:lang w:val="sq-AL"/>
        </w:rPr>
        <w:t xml:space="preserve"> 3, shkronja “b”</w:t>
      </w:r>
      <w:r w:rsidR="007C0834">
        <w:rPr>
          <w:lang w:val="sq-AL"/>
        </w:rPr>
        <w:t>,</w:t>
      </w:r>
      <w:r w:rsidRPr="003816DF">
        <w:rPr>
          <w:lang w:val="sq-AL"/>
        </w:rPr>
        <w:t xml:space="preserve"> të Konventës Europiane për të Drejtat e Njeriut është të garantojë barazinë e armëve ndërmjet palës akuzuese dhe mbrojtjes, duke i krijuar mundësinë të akuzuarit të njihet me materialet, provat dhe rezultatet e hetimit për të përgatitur mbrojtjen efektive. </w:t>
      </w:r>
    </w:p>
    <w:p w:rsidR="001C0107" w:rsidRPr="003816DF" w:rsidRDefault="001C0107" w:rsidP="001C0107">
      <w:pPr>
        <w:pStyle w:val="Paragrafi"/>
        <w:rPr>
          <w:lang w:val="sq-AL"/>
        </w:rPr>
      </w:pPr>
      <w:r w:rsidRPr="003816DF">
        <w:rPr>
          <w:lang w:val="sq-AL"/>
        </w:rPr>
        <w:t>Realizimi i ushtrimit të së drejtës për një mbrojtje efektive lidhet jo vetëm me njohjen paraprake të fakteve e provave për të cilat kërkohet shkarkimi, por dhe me dhënien e kohës së mjaftueshme për përgatitjen e mbrojtjes (neni 6, par</w:t>
      </w:r>
      <w:r w:rsidR="007C0834">
        <w:rPr>
          <w:lang w:val="sq-AL"/>
        </w:rPr>
        <w:t>agrafi</w:t>
      </w:r>
      <w:r w:rsidRPr="003816DF">
        <w:rPr>
          <w:lang w:val="sq-AL"/>
        </w:rPr>
        <w:t xml:space="preserve"> 3, shkronja “b”</w:t>
      </w:r>
      <w:r w:rsidR="007C0834">
        <w:rPr>
          <w:lang w:val="sq-AL"/>
        </w:rPr>
        <w:t>,</w:t>
      </w:r>
      <w:r w:rsidRPr="003816DF">
        <w:rPr>
          <w:lang w:val="sq-AL"/>
        </w:rPr>
        <w:t xml:space="preserve"> e Konventës Europiane për të Drejtat e Njeriut). Vlerësimi, nëse një kërkesë e tillë është përmbushur, varet nga konstatimi nëse informacionet kanë mbërritur tek i akuzuari me shpejtësi të mjaftueshme që ai të mund të përgatisë një mbrojtje të përshtatshme. Pasja ose jo e “kohës së mjaftueshme”, në çdo çështje, varet nga rrethana të tilla si: natyra e pretendimeve të ngritura, shkalla e komplikimit të çështjes, faza e procesit në të cilën ndodhet çështja, insistimi i kërkuesit për t’u mbrojtur vetë etj. E drejta e të akuzuarit për të pasur mundësitë e domosdoshme për përgatitjen e mbrojtjes, nënkupton që duhet të bëhet i mundur organizimi i mbrojtjes në mënyrën e duhur që t’i parashtrojë organit vendimmarrës argumentet themelore në mbrojtje të vet pa kufizime. </w:t>
      </w:r>
    </w:p>
    <w:p w:rsidR="001C0107" w:rsidRPr="003816DF" w:rsidRDefault="001C0107" w:rsidP="001C0107">
      <w:pPr>
        <w:pStyle w:val="Paragrafi"/>
        <w:rPr>
          <w:lang w:val="sq-AL"/>
        </w:rPr>
      </w:pPr>
      <w:r w:rsidRPr="003816DF">
        <w:rPr>
          <w:lang w:val="sq-AL"/>
        </w:rPr>
        <w:t>Respektimi i procesit të rregullt kërkon, ndër të tjera</w:t>
      </w:r>
      <w:r w:rsidR="007C0834">
        <w:rPr>
          <w:lang w:val="sq-AL"/>
        </w:rPr>
        <w:t>,</w:t>
      </w:r>
      <w:r w:rsidRPr="003816DF">
        <w:rPr>
          <w:lang w:val="sq-AL"/>
        </w:rPr>
        <w:t xml:space="preserve"> dhe zhvillimin e një procesi kontradiktor. Personi i vënë nën akuzë ka të drejtë të kundërshtojë provat e paraqitura, të pyesë dëshmitarët e t</w:t>
      </w:r>
      <w:r w:rsidR="007C0834">
        <w:rPr>
          <w:lang w:val="sq-AL"/>
        </w:rPr>
        <w:t>hirrur në seancat dëgjimore të Komisionit H</w:t>
      </w:r>
      <w:r w:rsidRPr="003816DF">
        <w:rPr>
          <w:lang w:val="sq-AL"/>
        </w:rPr>
        <w:t>etimor, të kërkojë marrjen e provave apo thirrjen e dëshmitarëve të tjerë, etj. Respektimi i këtij aspekti të procesit të rregullt përbën jo vetëm një garanci për mbrojtjen e të drejtave të personit të vënë nën akuzë, por krijon mundësinë për vlerësimin, në mënyrë publike dhe transparente, të përgjegjësisë së Kuvendit në ushtrimin e kësaj kompetence që ia ka dhënë Kushtetuta.</w:t>
      </w:r>
    </w:p>
    <w:p w:rsidR="001C0107" w:rsidRPr="003816DF" w:rsidRDefault="001C0107" w:rsidP="001C0107">
      <w:pPr>
        <w:pStyle w:val="Paragrafi"/>
        <w:rPr>
          <w:lang w:val="sq-AL"/>
        </w:rPr>
      </w:pPr>
      <w:r w:rsidRPr="003816DF">
        <w:rPr>
          <w:lang w:val="sq-AL"/>
        </w:rPr>
        <w:t>Nga të dhënat që ndodhen n</w:t>
      </w:r>
      <w:r w:rsidR="007C0834">
        <w:rPr>
          <w:lang w:val="sq-AL"/>
        </w:rPr>
        <w:t>ë dosjen gjyqësore rezulton se K</w:t>
      </w:r>
      <w:r w:rsidRPr="003816DF">
        <w:rPr>
          <w:lang w:val="sq-AL"/>
        </w:rPr>
        <w:t>o</w:t>
      </w:r>
      <w:r w:rsidR="007C0834">
        <w:rPr>
          <w:lang w:val="sq-AL"/>
        </w:rPr>
        <w:t>misioni Hetimor P</w:t>
      </w:r>
      <w:r w:rsidRPr="003816DF">
        <w:rPr>
          <w:lang w:val="sq-AL"/>
        </w:rPr>
        <w:t>arlamentar është vënë në dijeni në mënyrë të vazhdueshme nga kërkuesi Theodhori Sollaku për të gjitha kërkesat e sipërcituara, të cilat garantohen nga e drejta për një proces të rregullt ligjor, por që nuk janë vlerësuar si të drejta. Gjit</w:t>
      </w:r>
      <w:r w:rsidR="007C0834">
        <w:rPr>
          <w:lang w:val="sq-AL"/>
        </w:rPr>
        <w:t>hashtu, Komisioni H</w:t>
      </w:r>
      <w:r w:rsidRPr="003816DF">
        <w:rPr>
          <w:lang w:val="sq-AL"/>
        </w:rPr>
        <w:t>etimor nuk ka zhvilluar një proces kontradiktor sipas elementeve të trajtuara më sipër. Bazuar mbi këto fakte  kushtetuese pakica arrin në përfundimin se kërkuesit nuk i është respektuar e drejta për një</w:t>
      </w:r>
      <w:r w:rsidR="007C0834">
        <w:rPr>
          <w:lang w:val="sq-AL"/>
        </w:rPr>
        <w:t xml:space="preserve"> proces të rregullt ligjor nga K</w:t>
      </w:r>
      <w:r w:rsidRPr="003816DF">
        <w:rPr>
          <w:lang w:val="sq-AL"/>
        </w:rPr>
        <w:t>om</w:t>
      </w:r>
      <w:r w:rsidR="007C0834">
        <w:rPr>
          <w:lang w:val="sq-AL"/>
        </w:rPr>
        <w:t>isioni H</w:t>
      </w:r>
      <w:r w:rsidRPr="003816DF">
        <w:rPr>
          <w:lang w:val="sq-AL"/>
        </w:rPr>
        <w:t xml:space="preserve">etimor i ngritur me vendimin nr.135, datë 25.10.2007 të Kuvendit. </w:t>
      </w:r>
    </w:p>
    <w:p w:rsidR="001C0107" w:rsidRPr="003816DF" w:rsidRDefault="001C0107" w:rsidP="001C0107">
      <w:pPr>
        <w:pStyle w:val="Paragrafi"/>
        <w:rPr>
          <w:lang w:val="sq-AL"/>
        </w:rPr>
      </w:pPr>
      <w:r w:rsidRPr="003816DF">
        <w:rPr>
          <w:lang w:val="sq-AL"/>
        </w:rPr>
        <w:t>Procedura e ndjekur nga Kuvendi</w:t>
      </w:r>
    </w:p>
    <w:p w:rsidR="001C0107" w:rsidRDefault="001C0107" w:rsidP="001C0107">
      <w:pPr>
        <w:pStyle w:val="Paragrafi"/>
        <w:rPr>
          <w:lang w:val="sq-AL"/>
        </w:rPr>
      </w:pPr>
      <w:r w:rsidRPr="003816DF">
        <w:rPr>
          <w:lang w:val="sq-AL"/>
        </w:rPr>
        <w:t>Më datën 5.11.2007 (ditën e zhvillimit të seancës për miratimin e raportit të komisionit hetimor) kërkuesi Theodhori Sollaku, në respekt të garantimit të së drejtës për një proces të rregullt ligjor, i kërkoi Kuvendit që t’i vinte në dispozicion të gjitha provat si dhe raportet e ardhura komisionit hetimor nga Ministria e Drejtësisë. Përmbajtja e plotë dhe integrale e provave mbi bazën e të cilave akuzohej Prokurori i Përgjithshëm, nuk rezulton që t’i jenë bërë të njohura kërkuesit as nga Kuvendi. Në seancën plenare të datës 5.11.200</w:t>
      </w:r>
      <w:r w:rsidR="007C0834">
        <w:rPr>
          <w:lang w:val="sq-AL"/>
        </w:rPr>
        <w:t>7 ku është shqyrtuar raporti i Komisionit H</w:t>
      </w:r>
      <w:r w:rsidRPr="003816DF">
        <w:rPr>
          <w:lang w:val="sq-AL"/>
        </w:rPr>
        <w:t xml:space="preserve">etimor parlamentar, Kuvendi e ka dëgjuar kërkuesin. </w:t>
      </w:r>
    </w:p>
    <w:p w:rsidR="00F62CCD" w:rsidRDefault="00F62CCD" w:rsidP="001C0107">
      <w:pPr>
        <w:pStyle w:val="Paragrafi"/>
        <w:rPr>
          <w:lang w:val="sq-AL"/>
        </w:rPr>
      </w:pPr>
    </w:p>
    <w:p w:rsidR="00F62CCD" w:rsidRDefault="00F62CCD" w:rsidP="001C0107">
      <w:pPr>
        <w:pStyle w:val="Paragrafi"/>
        <w:rPr>
          <w:lang w:val="sq-AL"/>
        </w:rPr>
      </w:pPr>
    </w:p>
    <w:p w:rsidR="00F62CCD" w:rsidRPr="003816DF" w:rsidRDefault="00F62CCD" w:rsidP="001C0107">
      <w:pPr>
        <w:pStyle w:val="Paragrafi"/>
        <w:rPr>
          <w:lang w:val="sq-AL"/>
        </w:rPr>
      </w:pPr>
    </w:p>
    <w:p w:rsidR="001C0107" w:rsidRPr="007C0834" w:rsidRDefault="001C0107" w:rsidP="001C0107">
      <w:pPr>
        <w:pStyle w:val="Paragrafi"/>
        <w:rPr>
          <w:i/>
          <w:lang w:val="sq-AL"/>
        </w:rPr>
      </w:pPr>
      <w:r w:rsidRPr="007C0834">
        <w:rPr>
          <w:i/>
          <w:lang w:val="sq-AL"/>
        </w:rPr>
        <w:t xml:space="preserve">Lind pyetja: A e ka plotësuar Kuvendi detyrimin kushtetues për ta dëgjuar Prokurorin e Përgjithshëm? </w:t>
      </w:r>
    </w:p>
    <w:p w:rsidR="001C0107" w:rsidRPr="003816DF" w:rsidRDefault="001C0107" w:rsidP="001C0107">
      <w:pPr>
        <w:pStyle w:val="Paragrafi"/>
        <w:rPr>
          <w:lang w:val="sq-AL"/>
        </w:rPr>
      </w:pPr>
      <w:r w:rsidRPr="003816DF">
        <w:rPr>
          <w:lang w:val="sq-AL"/>
        </w:rPr>
        <w:t>Nga pikëpamja formale – Po. Nga pikëpamja substanciale – Jo.</w:t>
      </w:r>
    </w:p>
    <w:p w:rsidR="001C0107" w:rsidRPr="003816DF" w:rsidRDefault="001C0107" w:rsidP="001C0107">
      <w:pPr>
        <w:pStyle w:val="Paragrafi"/>
        <w:rPr>
          <w:lang w:val="sq-AL"/>
        </w:rPr>
      </w:pPr>
      <w:r w:rsidRPr="003816DF">
        <w:rPr>
          <w:lang w:val="sq-AL"/>
        </w:rPr>
        <w:t>Një procedurë e tillë dëgjimore nuk plotëson kushtet elementare që lidhen me realizimin e të drejtës së mbrojtjes. E drejta për t’u dëgjuar nuk mund të zëvendësojë, por njëkohësisht as të njësohet me të drejtën e mbrojtjes. Të realizosh dëgjimin e personit që do të procedohet nuk do të thotë se organi e ka përmbushur edhe standardin kushtetues të mbrojtjes për të. E drejta për t’u mbrojtur ësh</w:t>
      </w:r>
      <w:r w:rsidR="007C0834">
        <w:rPr>
          <w:lang w:val="sq-AL"/>
        </w:rPr>
        <w:t>të e ndërvarur nga disa elemente të tjera</w:t>
      </w:r>
      <w:r w:rsidRPr="003816DF">
        <w:rPr>
          <w:lang w:val="sq-AL"/>
        </w:rPr>
        <w:t>, po aq thelbësor</w:t>
      </w:r>
      <w:r w:rsidR="007C0834">
        <w:rPr>
          <w:lang w:val="sq-AL"/>
        </w:rPr>
        <w:t>e</w:t>
      </w:r>
      <w:r w:rsidRPr="003816DF">
        <w:rPr>
          <w:lang w:val="sq-AL"/>
        </w:rPr>
        <w:t>, që ndiqen gjatë një procesi ligjor, si:</w:t>
      </w:r>
    </w:p>
    <w:p w:rsidR="001C0107" w:rsidRPr="003816DF" w:rsidRDefault="001C0107" w:rsidP="001C0107">
      <w:pPr>
        <w:pStyle w:val="Paragrafi"/>
        <w:rPr>
          <w:lang w:val="sq-AL"/>
        </w:rPr>
      </w:pPr>
      <w:r w:rsidRPr="003816DF">
        <w:rPr>
          <w:lang w:val="sq-AL"/>
        </w:rPr>
        <w:t>- e drejta për t’u informuar brenda një afati sa më të shkurtër, në mënyrë të hollësishme për natyrën dhe për shkakun e akuzës;</w:t>
      </w:r>
    </w:p>
    <w:p w:rsidR="001C0107" w:rsidRPr="003816DF" w:rsidRDefault="001C0107" w:rsidP="001C0107">
      <w:pPr>
        <w:pStyle w:val="Paragrafi"/>
        <w:rPr>
          <w:lang w:val="sq-AL"/>
        </w:rPr>
      </w:pPr>
      <w:r w:rsidRPr="003816DF">
        <w:rPr>
          <w:lang w:val="sq-AL"/>
        </w:rPr>
        <w:t>- e drejta për të pasur kohën dhe mundësitë e domosdoshme për përgatitjen e mbrojtjes;</w:t>
      </w:r>
    </w:p>
    <w:p w:rsidR="001C0107" w:rsidRPr="003816DF" w:rsidRDefault="001C0107" w:rsidP="001C0107">
      <w:pPr>
        <w:pStyle w:val="Paragrafi"/>
        <w:rPr>
          <w:lang w:val="sq-AL"/>
        </w:rPr>
      </w:pPr>
      <w:r w:rsidRPr="003816DF">
        <w:rPr>
          <w:lang w:val="sq-AL"/>
        </w:rPr>
        <w:t>- e drejta për t’u mbrojtur vetë, ose me ndihmën e një mbrojtësi;</w:t>
      </w:r>
    </w:p>
    <w:p w:rsidR="001C0107" w:rsidRPr="003816DF" w:rsidRDefault="001C0107" w:rsidP="001C0107">
      <w:pPr>
        <w:pStyle w:val="Paragrafi"/>
        <w:rPr>
          <w:lang w:val="sq-AL"/>
        </w:rPr>
      </w:pPr>
      <w:r w:rsidRPr="003816DF">
        <w:rPr>
          <w:lang w:val="sq-AL"/>
        </w:rPr>
        <w:t xml:space="preserve">- e drejta për të marrë në pyetje, ose të kërkojë që të merren </w:t>
      </w:r>
      <w:r w:rsidR="007C0834">
        <w:rPr>
          <w:lang w:val="sq-AL"/>
        </w:rPr>
        <w:t>në pyetje dëshmitarët e akuzës,</w:t>
      </w:r>
      <w:r w:rsidRPr="003816DF">
        <w:rPr>
          <w:lang w:val="sq-AL"/>
        </w:rPr>
        <w:t xml:space="preserve">etj. </w:t>
      </w:r>
    </w:p>
    <w:p w:rsidR="001C0107" w:rsidRPr="003816DF" w:rsidRDefault="001C0107" w:rsidP="001C0107">
      <w:pPr>
        <w:pStyle w:val="Paragrafi"/>
        <w:rPr>
          <w:lang w:val="sq-AL"/>
        </w:rPr>
      </w:pPr>
      <w:r w:rsidRPr="003816DF">
        <w:rPr>
          <w:lang w:val="sq-AL"/>
        </w:rPr>
        <w:t xml:space="preserve">Nëse nuk përmbushen në tërësinë e tyre këto standarde kushtetuese, atëherë dëgjimi i të akuzuarit nuk plotëson dhe as nuk e përmbush në mënyrë efektive të drejtën e tij për t’u mbrojtur. </w:t>
      </w:r>
    </w:p>
    <w:p w:rsidR="001C0107" w:rsidRPr="003816DF" w:rsidRDefault="001C0107" w:rsidP="001C0107">
      <w:pPr>
        <w:pStyle w:val="Paragrafi"/>
        <w:rPr>
          <w:lang w:val="sq-AL"/>
        </w:rPr>
      </w:pPr>
      <w:r w:rsidRPr="003816DF">
        <w:rPr>
          <w:lang w:val="sq-AL"/>
        </w:rPr>
        <w:t>Të gjitha prapësimet dhe kundërargumentet e dhëna në fjalën e mbajtur nga kërkuesi Theodhori Sollaku në Kuvend, janë kufizuar vetëm në përmbajtjen e raportit, por jo në analizën e hollësishme të fakteve e të dhënave konkrete që përfshihen në të. Nga kjo pikëpamje, kërkuesi nuk ka arritur të realizojë një mbrojtje efektive në kuptim të neneve 31, 42 të Kushtetutës së Republikës së Shqipërisë dhe të nenit 6 të Konventës Europiane për të Drejtat e Njeriut.</w:t>
      </w:r>
    </w:p>
    <w:p w:rsidR="001C0107" w:rsidRPr="003816DF" w:rsidRDefault="001C0107" w:rsidP="001C0107">
      <w:pPr>
        <w:pStyle w:val="Paragrafi"/>
        <w:rPr>
          <w:lang w:val="sq-AL"/>
        </w:rPr>
      </w:pPr>
      <w:r w:rsidRPr="003816DF">
        <w:rPr>
          <w:lang w:val="sq-AL"/>
        </w:rPr>
        <w:t>Procedura e ndjekur nga Presidenti i Republikës</w:t>
      </w:r>
    </w:p>
    <w:p w:rsidR="001C0107" w:rsidRPr="003816DF" w:rsidRDefault="001C0107" w:rsidP="001C0107">
      <w:pPr>
        <w:pStyle w:val="Paragrafi"/>
        <w:rPr>
          <w:lang w:val="sq-AL"/>
        </w:rPr>
      </w:pPr>
      <w:r w:rsidRPr="003816DF">
        <w:rPr>
          <w:lang w:val="sq-AL"/>
        </w:rPr>
        <w:t>Në kuptim të Kushtetutës, Presidenti i Republikës gjatë procedurës së shkarkimit nga detyra të Prokurorit të Përgjithshëm ka për detyrë të verifikojë nëse:</w:t>
      </w:r>
    </w:p>
    <w:p w:rsidR="001C0107" w:rsidRPr="003816DF" w:rsidRDefault="001C0107" w:rsidP="001C0107">
      <w:pPr>
        <w:pStyle w:val="Paragrafi"/>
        <w:rPr>
          <w:lang w:val="sq-AL"/>
        </w:rPr>
      </w:pPr>
      <w:r w:rsidRPr="003816DF">
        <w:rPr>
          <w:lang w:val="sq-AL"/>
        </w:rPr>
        <w:t xml:space="preserve">- shkaqet e shkarkimit janë në përputhje me Kushtetutën (kontrolli i të cilave nuk përfshihet në juridiksionin e Gjykatës Kushtetuese), si dhe </w:t>
      </w:r>
    </w:p>
    <w:p w:rsidR="001C0107" w:rsidRPr="003816DF" w:rsidRDefault="007C0834" w:rsidP="001C0107">
      <w:pPr>
        <w:pStyle w:val="Paragrafi"/>
        <w:rPr>
          <w:lang w:val="sq-AL"/>
        </w:rPr>
      </w:pPr>
      <w:r>
        <w:rPr>
          <w:lang w:val="sq-AL"/>
        </w:rPr>
        <w:t>- procedurat e ndjekura nga K</w:t>
      </w:r>
      <w:r w:rsidR="001C0107" w:rsidRPr="003816DF">
        <w:rPr>
          <w:lang w:val="sq-AL"/>
        </w:rPr>
        <w:t xml:space="preserve">omisioni </w:t>
      </w:r>
      <w:r>
        <w:rPr>
          <w:lang w:val="sq-AL"/>
        </w:rPr>
        <w:t>H</w:t>
      </w:r>
      <w:r w:rsidR="001C0107" w:rsidRPr="003816DF">
        <w:rPr>
          <w:lang w:val="sq-AL"/>
        </w:rPr>
        <w:t xml:space="preserve">etimor dhe Kuvendi kanë qenë në përputhje me standardin e një procesi të rregullt ligjor.  </w:t>
      </w:r>
    </w:p>
    <w:p w:rsidR="001C0107" w:rsidRPr="003816DF" w:rsidRDefault="001C0107" w:rsidP="001C0107">
      <w:pPr>
        <w:pStyle w:val="Paragrafi"/>
        <w:rPr>
          <w:lang w:val="sq-AL"/>
        </w:rPr>
      </w:pPr>
      <w:r w:rsidRPr="003816DF">
        <w:rPr>
          <w:lang w:val="sq-AL"/>
        </w:rPr>
        <w:t>Pozicionin kushtetues të Presidentit të Republikës për verifikimin e respektimit nga Kuvendi të së drejtës për një proces të rregullt ligjor, jurisprudenca e Gjykatës Kushtetuese e ka analizuar në një mënyrë të detajuar dhe në një tjetër rast të ngjashëm me çështjen në shqyrtim.</w:t>
      </w:r>
    </w:p>
    <w:p w:rsidR="001C0107" w:rsidRPr="003816DF" w:rsidRDefault="001C0107" w:rsidP="001C0107">
      <w:pPr>
        <w:pStyle w:val="Paragrafi"/>
        <w:rPr>
          <w:lang w:val="sq-AL"/>
        </w:rPr>
      </w:pPr>
      <w:r w:rsidRPr="003816DF">
        <w:rPr>
          <w:lang w:val="sq-AL"/>
        </w:rPr>
        <w:t>Vendimi i Gjykatës Kushtetuese nr.76, datë 25.4.2002 (çështja A.Rakipi kundër dekretit të</w:t>
      </w:r>
      <w:r w:rsidR="007C0834">
        <w:rPr>
          <w:lang w:val="sq-AL"/>
        </w:rPr>
        <w:t xml:space="preserve"> Presidentit të Republikës dhe v</w:t>
      </w:r>
      <w:r w:rsidRPr="003816DF">
        <w:rPr>
          <w:lang w:val="sq-AL"/>
        </w:rPr>
        <w:t xml:space="preserve">endimit të Kuvendit), ka përcaktuar një standard të procesit të rregullt ligjor gjatë procedurës verifikuese që ushtron Presidenti i Republikës. Në këtë vendim arsyetohet, ndërmjet të tjerave, se “kërkuesi është thirrur nga Presidenti para dekretimit të shkarkimit nga detyra, </w:t>
      </w:r>
      <w:r w:rsidRPr="00223B6F">
        <w:rPr>
          <w:i/>
          <w:lang w:val="sq-AL"/>
        </w:rPr>
        <w:t>por nuk rezultoi që ai të jetë njohur më parë me materialin që përmbante shkaqet e shkarkimit të tij nga detyra apo që t’i jetë dhënë koha e nevojshme për të përgatitur mbrojtjen</w:t>
      </w:r>
      <w:r w:rsidRPr="003816DF">
        <w:rPr>
          <w:lang w:val="sq-AL"/>
        </w:rPr>
        <w:t>, me qëllim që Presidenti i Republikës, në përputhje me Kushtetutën, të kishte mundësinë për të ushtruar kompetencat e tij vendimmarrëse ndaj vendimit propozues të Kuvendit.”</w:t>
      </w:r>
    </w:p>
    <w:p w:rsidR="001C0107" w:rsidRPr="003816DF" w:rsidRDefault="001C0107" w:rsidP="001C0107">
      <w:pPr>
        <w:pStyle w:val="Paragrafi"/>
        <w:rPr>
          <w:lang w:val="sq-AL"/>
        </w:rPr>
      </w:pPr>
      <w:r w:rsidRPr="003816DF">
        <w:rPr>
          <w:lang w:val="sq-AL"/>
        </w:rPr>
        <w:t xml:space="preserve">Ky arsyetim i Gjykatës Kushtetuese ka evidentuar standardin kushtetues që lidhet me detyrimin kushtetues të Presidentit të Republikës për të njohur më parë të proceduarin për shkarkim me materialin konkret në ngarkim të tij, si dhe me dhënien e kohës së nevojshme për të përgatitur një mbrojtje sa më efektive. </w:t>
      </w:r>
    </w:p>
    <w:p w:rsidR="001C0107" w:rsidRPr="003816DF" w:rsidRDefault="001C0107" w:rsidP="001C0107">
      <w:pPr>
        <w:pStyle w:val="Paragrafi"/>
        <w:rPr>
          <w:lang w:val="sq-AL"/>
        </w:rPr>
      </w:pPr>
      <w:r w:rsidRPr="003816DF">
        <w:rPr>
          <w:lang w:val="sq-AL"/>
        </w:rPr>
        <w:t xml:space="preserve">Për rastin në shqyrtim, Presidenti i Republikës në datën 9.11.2007 i ka kërkuar Kuvendit të gjithë praktikën mbi të cilën ka operuar komisioni hetimor parlamentar, (procesverbalin e mbledhjes, si dhe materialet e Ministrisë së Drejtësisë e të Ministrisë së Brendshme). Pra, janë pikërisht këto materiale, të cilat kërkuesi Theodhori Sollaku i ka kërkuar në mënyrë të vazhdueshme t’i viheshin në dispozicion nga komisioni hetimor parlamentar dhe nga Kuvendi. </w:t>
      </w:r>
    </w:p>
    <w:p w:rsidR="001C0107" w:rsidRPr="003816DF" w:rsidRDefault="001C0107" w:rsidP="001C0107">
      <w:pPr>
        <w:pStyle w:val="Paragrafi"/>
        <w:rPr>
          <w:lang w:val="sq-AL"/>
        </w:rPr>
      </w:pPr>
      <w:r w:rsidRPr="003816DF">
        <w:rPr>
          <w:lang w:val="sq-AL"/>
        </w:rPr>
        <w:t>Nga dosja gjyqësore dhe nga deklarimet në seancë plenare nuk rezulton që këto materiale t’i jenë vënë në dispozicion kërkuesit edhe nga Presidenti i Republikës, me qëllim që atij t’i krijohej mundësia të shprehej dhe të realizonte mbrojtjen përpara këtij organi vendimma</w:t>
      </w:r>
      <w:r>
        <w:rPr>
          <w:lang w:val="sq-AL"/>
        </w:rPr>
        <w:t>r</w:t>
      </w:r>
      <w:r w:rsidRPr="003816DF">
        <w:rPr>
          <w:lang w:val="sq-AL"/>
        </w:rPr>
        <w:t>rës, që do të zgjidhte përfundimisht çështjen. Sipas shpjegimeve të përfaqësuesit të Presidentit të Republikës në seancën plenare të gjykimit kushtetues, mbrojtja e kërkuesit është përmbushur nëpërmjet fjalës që ai ka mbajtur në Kuvend.</w:t>
      </w:r>
    </w:p>
    <w:p w:rsidR="001C0107" w:rsidRPr="003816DF" w:rsidRDefault="001C0107" w:rsidP="001C0107">
      <w:pPr>
        <w:pStyle w:val="Paragrafi"/>
        <w:rPr>
          <w:lang w:val="sq-AL"/>
        </w:rPr>
      </w:pPr>
      <w:r w:rsidRPr="003816DF">
        <w:rPr>
          <w:lang w:val="sq-AL"/>
        </w:rPr>
        <w:t xml:space="preserve">Presidenti i Republikës, në rastin konkret është organi që zgjidh çështjen përfundimisht. Procedura që ndiqet përpara këtij organi, është një procedurë që kërkon domosdoshmërisht respektimin e standardit kushtetues të procesit të rregullt ligjor. Pas dëgjimit të kërkuesit nga Kuvendi, ka një tjetër procedurë vendimtare në të cilën duhen përmbushur në të njëjtën mënyrë të gjithë elementet e procesit të rregullt ligjor. </w:t>
      </w:r>
    </w:p>
    <w:p w:rsidR="001C0107" w:rsidRPr="003816DF" w:rsidRDefault="00F708AB" w:rsidP="001C0107">
      <w:pPr>
        <w:pStyle w:val="Paragrafi"/>
        <w:rPr>
          <w:lang w:val="sq-AL"/>
        </w:rPr>
      </w:pPr>
      <w:r>
        <w:rPr>
          <w:lang w:val="sq-AL"/>
        </w:rPr>
        <w:t>Kërkuesin</w:t>
      </w:r>
      <w:r w:rsidR="001C0107" w:rsidRPr="003816DF">
        <w:rPr>
          <w:lang w:val="sq-AL"/>
        </w:rPr>
        <w:t xml:space="preserve"> Theodhori So</w:t>
      </w:r>
      <w:r>
        <w:rPr>
          <w:lang w:val="sq-AL"/>
        </w:rPr>
        <w:t>llaku e ka dëgjuar Kuvendi, pra</w:t>
      </w:r>
      <w:r w:rsidR="001C0107" w:rsidRPr="003816DF">
        <w:rPr>
          <w:lang w:val="sq-AL"/>
        </w:rPr>
        <w:t xml:space="preserve"> organi propozues</w:t>
      </w:r>
      <w:r>
        <w:rPr>
          <w:lang w:val="sq-AL"/>
        </w:rPr>
        <w:t>,</w:t>
      </w:r>
      <w:r w:rsidR="001C0107" w:rsidRPr="003816DF">
        <w:rPr>
          <w:lang w:val="sq-AL"/>
        </w:rPr>
        <w:t xml:space="preserve"> por jo Presidenti, i cili është organi që vendos përfundimisht për funksionarin publik, sipas një procedure të rregullt ligjore. Pra, e drejta për t’u dëgjuar përpara organit që do të vlerësoj</w:t>
      </w:r>
      <w:r>
        <w:rPr>
          <w:lang w:val="sq-AL"/>
        </w:rPr>
        <w:t>ë</w:t>
      </w:r>
      <w:r w:rsidR="001C0107" w:rsidRPr="003816DF">
        <w:rPr>
          <w:lang w:val="sq-AL"/>
        </w:rPr>
        <w:t xml:space="preserve"> përfundimisht mbi shkaqet e shkarkimit, nuk konsiderohet e përmbushur, nëse ky organ nuk e dëgjon vet</w:t>
      </w:r>
      <w:r>
        <w:rPr>
          <w:lang w:val="sq-AL"/>
        </w:rPr>
        <w:t>ë të akuzuarin, aq më tepër</w:t>
      </w:r>
      <w:r w:rsidR="001C0107" w:rsidRPr="003816DF">
        <w:rPr>
          <w:lang w:val="sq-AL"/>
        </w:rPr>
        <w:t xml:space="preserve"> kur një kërkesë e tillë është përsëritur në mënyrë të vazhdueshme. Ky është qëndrimi që ka mbajtur Gjykata Kushtetuese dhe në një rast të ngjashëm me rastin në shqyrtim, kur ka shfuqizuar si antikushtetues dekretin e Presidentit të Republikës për shkarkimin nga detyra të ish-Prokurorit</w:t>
      </w:r>
      <w:r>
        <w:rPr>
          <w:lang w:val="sq-AL"/>
        </w:rPr>
        <w:t xml:space="preserve"> të Përgjithshëm Arben Rakipi (v</w:t>
      </w:r>
      <w:r w:rsidR="001C0107" w:rsidRPr="003816DF">
        <w:rPr>
          <w:lang w:val="sq-AL"/>
        </w:rPr>
        <w:t>endimi i Gjykatës Kushtetuese nr.76/2002).</w:t>
      </w:r>
    </w:p>
    <w:p w:rsidR="001C0107" w:rsidRPr="003816DF" w:rsidRDefault="001C0107" w:rsidP="001C0107">
      <w:pPr>
        <w:pStyle w:val="Paragrafi"/>
        <w:rPr>
          <w:lang w:val="sq-AL"/>
        </w:rPr>
      </w:pPr>
      <w:r w:rsidRPr="003816DF">
        <w:rPr>
          <w:lang w:val="sq-AL"/>
        </w:rPr>
        <w:t>Sipas këtij standardi kushtetues të analizuar gjerësisht nga Gjykata Kushtetuese në jurisprudencën e saj, Presidenti i Republikës</w:t>
      </w:r>
      <w:r w:rsidR="00F708AB">
        <w:rPr>
          <w:lang w:val="sq-AL"/>
        </w:rPr>
        <w:t>,</w:t>
      </w:r>
      <w:r w:rsidRPr="003816DF">
        <w:rPr>
          <w:lang w:val="sq-AL"/>
        </w:rPr>
        <w:t xml:space="preserve"> si organi vendimtar q</w:t>
      </w:r>
      <w:r w:rsidR="00F708AB">
        <w:rPr>
          <w:lang w:val="sq-AL"/>
        </w:rPr>
        <w:t>ë zgjidh përfundimisht çështjen,</w:t>
      </w:r>
      <w:r w:rsidRPr="003816DF">
        <w:rPr>
          <w:lang w:val="sq-AL"/>
        </w:rPr>
        <w:t>duhet të përmbush</w:t>
      </w:r>
      <w:r w:rsidR="00F708AB">
        <w:rPr>
          <w:lang w:val="sq-AL"/>
        </w:rPr>
        <w:t>ë</w:t>
      </w:r>
      <w:r w:rsidRPr="003816DF">
        <w:rPr>
          <w:lang w:val="sq-AL"/>
        </w:rPr>
        <w:t xml:space="preserve"> një procedurë korrekt</w:t>
      </w:r>
      <w:r w:rsidR="00F708AB">
        <w:rPr>
          <w:lang w:val="sq-AL"/>
        </w:rPr>
        <w:t>e në drejtim të respektimit të s</w:t>
      </w:r>
      <w:r w:rsidRPr="003816DF">
        <w:rPr>
          <w:lang w:val="sq-AL"/>
        </w:rPr>
        <w:t xml:space="preserve">ë drejtës për një proces të rregullt ligjor. </w:t>
      </w:r>
    </w:p>
    <w:p w:rsidR="001C0107" w:rsidRPr="003816DF" w:rsidRDefault="001C0107" w:rsidP="001C0107">
      <w:pPr>
        <w:pStyle w:val="Paragrafi"/>
        <w:rPr>
          <w:lang w:val="sq-AL"/>
        </w:rPr>
      </w:pPr>
      <w:r w:rsidRPr="003816DF">
        <w:rPr>
          <w:lang w:val="sq-AL"/>
        </w:rPr>
        <w:t>Ky standard kushtetues kërkon vë</w:t>
      </w:r>
      <w:r w:rsidR="00F708AB">
        <w:rPr>
          <w:lang w:val="sq-AL"/>
        </w:rPr>
        <w:t>nien në dispozicion të të gjitha</w:t>
      </w:r>
      <w:r w:rsidRPr="003816DF">
        <w:rPr>
          <w:lang w:val="sq-AL"/>
        </w:rPr>
        <w:t xml:space="preserve"> materialeve që e informonin kërkuesin Theodhori  Sollaku në mënyrë të hollësishme për thelbin dhe shkakun e akuzës së ngritur, dhënien e kohës së nevojshme dhe të mundësive të domosdoshme për të përgatitur mbrojtjen në mënyrë efektive, si dhe dëgjimin e tij për të gj</w:t>
      </w:r>
      <w:r w:rsidR="00F708AB">
        <w:rPr>
          <w:lang w:val="sq-AL"/>
        </w:rPr>
        <w:t>itha akuzat e ngritura. Elemente</w:t>
      </w:r>
      <w:r w:rsidRPr="003816DF">
        <w:rPr>
          <w:lang w:val="sq-AL"/>
        </w:rPr>
        <w:t xml:space="preserve">t e këtij standardi kushtetues nuk rezultojnë të jenë përmbushur nga ana e Presidentit të Republikës dhe, për rrjedhojë, e drejta e kërkuesit për një proces të rregullt ligjor është cenuar edhe në këtë fazë të procesit. </w:t>
      </w:r>
    </w:p>
    <w:p w:rsidR="001C0107" w:rsidRPr="003816DF" w:rsidRDefault="001C0107" w:rsidP="001C0107">
      <w:pPr>
        <w:pStyle w:val="Paragrafi"/>
        <w:rPr>
          <w:lang w:val="sq-AL"/>
        </w:rPr>
      </w:pPr>
      <w:r w:rsidRPr="003816DF">
        <w:rPr>
          <w:lang w:val="sq-AL"/>
        </w:rPr>
        <w:t>Parimi i prezumimit të pafajësisë</w:t>
      </w:r>
    </w:p>
    <w:p w:rsidR="001C0107" w:rsidRPr="003816DF" w:rsidRDefault="001C0107" w:rsidP="001C0107">
      <w:pPr>
        <w:pStyle w:val="Paragrafi"/>
        <w:rPr>
          <w:lang w:val="sq-AL"/>
        </w:rPr>
      </w:pPr>
      <w:r w:rsidRPr="003816DF">
        <w:rPr>
          <w:lang w:val="sq-AL"/>
        </w:rPr>
        <w:t>Në jurisprudencën e Gjykatës Kushtetuese është theksuar se parimi i prezumimit të pafajësisë është një ndër parimet kushtetuese thelbësore që duhet respektuar në ngritjen dhe ushtrimin e veprimtarisë së komisioneve hetimor</w:t>
      </w:r>
      <w:r w:rsidR="00F708AB">
        <w:rPr>
          <w:lang w:val="sq-AL"/>
        </w:rPr>
        <w:t>e, pasi lidhet me garantimin e s</w:t>
      </w:r>
      <w:r w:rsidRPr="003816DF">
        <w:rPr>
          <w:lang w:val="sq-AL"/>
        </w:rPr>
        <w:t xml:space="preserve">ë drejtës për një proces të rregullt ligjor. Ky parim është pranuar se mund të cenohet jo vetëm në procedimet gjyqësore nga gjyqtarë apo gjykata, por edhe në procedimet administrative nga autoritetet publike. </w:t>
      </w:r>
    </w:p>
    <w:p w:rsidR="001C0107" w:rsidRPr="003816DF" w:rsidRDefault="001C0107" w:rsidP="001C0107">
      <w:pPr>
        <w:pStyle w:val="Paragrafi"/>
        <w:rPr>
          <w:lang w:val="sq-AL"/>
        </w:rPr>
      </w:pPr>
      <w:r w:rsidRPr="003816DF">
        <w:rPr>
          <w:lang w:val="sq-AL"/>
        </w:rPr>
        <w:t>Gjykata Europiane e të Drejtave të Njeriut e ka interpretuar këtë parim dhe e ka shtrirë tej procesit penal, duke i dhënë një rëndësi të veçantë garantimit të të drejtave të parashikuara në Konventë në mënyrë praktike dhe efektive, jashtë konteksit teorik apo iluziv. Ky parim mishërohet edhe në lidhje me zbatimin e nenit 6, paragrafi 2</w:t>
      </w:r>
      <w:r w:rsidR="00F708AB">
        <w:rPr>
          <w:lang w:val="sq-AL"/>
        </w:rPr>
        <w:t>,</w:t>
      </w:r>
      <w:r w:rsidRPr="003816DF">
        <w:rPr>
          <w:lang w:val="sq-AL"/>
        </w:rPr>
        <w:t xml:space="preserve"> të Konventës Europiane për të Drejtat e Njeriut. </w:t>
      </w:r>
    </w:p>
    <w:p w:rsidR="001C0107" w:rsidRPr="003816DF" w:rsidRDefault="001C0107" w:rsidP="001C0107">
      <w:pPr>
        <w:pStyle w:val="Paragrafi"/>
        <w:rPr>
          <w:lang w:val="sq-AL"/>
        </w:rPr>
      </w:pPr>
      <w:r w:rsidRPr="003816DF">
        <w:rPr>
          <w:lang w:val="sq-AL"/>
        </w:rPr>
        <w:t xml:space="preserve">Gjatë aktivitetit hetimor, komisionet parlamentare ushtrojnë edhe kompetenca gjyqësore apo </w:t>
      </w:r>
      <w:r w:rsidRPr="003816DF">
        <w:rPr>
          <w:i/>
          <w:lang w:val="sq-AL"/>
        </w:rPr>
        <w:t>quasi</w:t>
      </w:r>
      <w:r w:rsidRPr="003816DF">
        <w:rPr>
          <w:lang w:val="sq-AL"/>
        </w:rPr>
        <w:t xml:space="preserve"> gjyqësore. Ato janë të pajisura nga ligji me pushtete të njëjta me ato të organeve të hetimit e të gjykimit në drejtim të marrjes së provave. Në këtë kuptim, komisionet hetimore duhet të garantojnë plotësisht kë</w:t>
      </w:r>
      <w:r>
        <w:rPr>
          <w:lang w:val="sq-AL"/>
        </w:rPr>
        <w:t>të parim, duke mos e trajtuar a</w:t>
      </w:r>
      <w:r w:rsidRPr="003816DF">
        <w:rPr>
          <w:lang w:val="sq-AL"/>
        </w:rPr>
        <w:t>priori person</w:t>
      </w:r>
      <w:r w:rsidR="00F708AB">
        <w:rPr>
          <w:lang w:val="sq-AL"/>
        </w:rPr>
        <w:t>in e vënë nën akuzë si fajtor (v</w:t>
      </w:r>
      <w:r w:rsidRPr="003816DF">
        <w:rPr>
          <w:lang w:val="sq-AL"/>
        </w:rPr>
        <w:t xml:space="preserve">endimi i Gjykatës Kushtetuese nr.18, datë 14.5.2003).  </w:t>
      </w:r>
    </w:p>
    <w:p w:rsidR="001C0107" w:rsidRPr="003816DF" w:rsidRDefault="001C0107" w:rsidP="001C0107">
      <w:pPr>
        <w:pStyle w:val="Paragrafi"/>
        <w:rPr>
          <w:lang w:val="sq-AL"/>
        </w:rPr>
      </w:pPr>
      <w:r w:rsidRPr="003816DF">
        <w:rPr>
          <w:lang w:val="sq-AL"/>
        </w:rPr>
        <w:t>Thelbi i këtij parimi nënkupton se vendimmarrësit nuk duhet ta gjykojnë çështjen me bindjen se i akuzuari e ka shkelur ligjin, për të cilin akuzohet. Barra e provës rëndon mbi akuzën dhe çdo akuzë duhet interpretohet në favor të të akuzuarit. Nga ky parim rezulton se pala akuzuese është e detyruar të informojë të akuzuarin për akuzat e bëra, me qëllim që ky të përgatisë dhe të paraqesë në mënyrën e duhur argumentet në mbrojtje të tij. Jurisprudenca kushtetuese ka</w:t>
      </w:r>
      <w:r w:rsidR="00F708AB">
        <w:rPr>
          <w:lang w:val="sq-AL"/>
        </w:rPr>
        <w:t xml:space="preserve"> konkluduar se ky parim shkelet</w:t>
      </w:r>
      <w:r w:rsidRPr="003816DF">
        <w:rPr>
          <w:lang w:val="sq-AL"/>
        </w:rPr>
        <w:t xml:space="preserve"> në qoftë se vendimmarrësit prononcohen rreth fajit, pa ia provuar këtë fillimisht të akuzuarit në përputhje me ligjin dhe sidomos, pa i mundësuar ushtrimin e të drejtës së mbrojtjes.</w:t>
      </w:r>
    </w:p>
    <w:p w:rsidR="001C0107" w:rsidRDefault="001C0107" w:rsidP="001C0107">
      <w:pPr>
        <w:pStyle w:val="Paragrafi"/>
        <w:rPr>
          <w:lang w:val="sq-AL"/>
        </w:rPr>
      </w:pPr>
      <w:r w:rsidRPr="003816DF">
        <w:rPr>
          <w:lang w:val="sq-AL"/>
        </w:rPr>
        <w:t>Gjithashtu, kërkesa që organi procedues i bën të akuzuarit për të dhënë shpjegime në mungesë të provave të drejtpërdrejta, nënkupton zhvendosjen e barrës së provës nga akuza te mbrojtja, duke shkelur në këtë mënyrë parimin e prezumimit të pafajësisë. Pra shkelja e parimit të prezumimit të pafajësisë shkon drejtpërdrejt në disfavor të të drejtës së mbrojtjes.</w:t>
      </w:r>
    </w:p>
    <w:p w:rsidR="00F62CCD" w:rsidRDefault="00F62CCD" w:rsidP="001C0107">
      <w:pPr>
        <w:pStyle w:val="Paragrafi"/>
        <w:rPr>
          <w:lang w:val="sq-AL"/>
        </w:rPr>
      </w:pPr>
    </w:p>
    <w:p w:rsidR="00F62CCD" w:rsidRPr="003816DF" w:rsidRDefault="00F62CCD" w:rsidP="001C0107">
      <w:pPr>
        <w:pStyle w:val="Paragrafi"/>
        <w:rPr>
          <w:lang w:val="sq-AL"/>
        </w:rPr>
      </w:pPr>
    </w:p>
    <w:p w:rsidR="001C0107" w:rsidRPr="003816DF" w:rsidRDefault="001C0107" w:rsidP="001C0107">
      <w:pPr>
        <w:pStyle w:val="Paragrafi"/>
        <w:rPr>
          <w:lang w:val="sq-AL"/>
        </w:rPr>
      </w:pPr>
      <w:r w:rsidRPr="003816DF">
        <w:rPr>
          <w:lang w:val="sq-AL"/>
        </w:rPr>
        <w:t>Gjatë procedurës së ndjekur për shkarkimin e kërkuesit nga detyra e Prokurorit të Përgjithshëm, që nga inicimi i kërkesës për ngritjen e komisionit hetimor, në procedurën e ndjekur nga vet</w:t>
      </w:r>
      <w:r w:rsidR="00F708AB">
        <w:rPr>
          <w:lang w:val="sq-AL"/>
        </w:rPr>
        <w:t>ë Komisioni H</w:t>
      </w:r>
      <w:r w:rsidRPr="003816DF">
        <w:rPr>
          <w:lang w:val="sq-AL"/>
        </w:rPr>
        <w:t xml:space="preserve">etimor, nga Kuvendi dhe më pas nga Presidenti i Republikës konstatohet se ky parim kushtetues nuk është respektuar. </w:t>
      </w:r>
    </w:p>
    <w:p w:rsidR="001C0107" w:rsidRPr="003816DF" w:rsidRDefault="001C0107" w:rsidP="001C0107">
      <w:pPr>
        <w:pStyle w:val="Paragrafi"/>
        <w:rPr>
          <w:lang w:val="sq-AL"/>
        </w:rPr>
      </w:pPr>
      <w:r w:rsidRPr="003816DF">
        <w:rPr>
          <w:lang w:val="sq-AL"/>
        </w:rPr>
        <w:t>Nga të dhënat në dosje r</w:t>
      </w:r>
      <w:r w:rsidR="00F708AB">
        <w:rPr>
          <w:lang w:val="sq-AL"/>
        </w:rPr>
        <w:t>ezulton se përpara ngritjes së Komisionit H</w:t>
      </w:r>
      <w:r w:rsidRPr="003816DF">
        <w:rPr>
          <w:lang w:val="sq-AL"/>
        </w:rPr>
        <w:t>etimor dhe më pas gjatë veprimtarisë së tij, kërkuesi, i proceduar për shkarkim, është vënë në pozitën e një personi, të cilit i janë provuar akuzat për shkelje të rëndë të ligjit, përpara se të arrihej në një vendim përfundimtar n</w:t>
      </w:r>
      <w:r>
        <w:rPr>
          <w:lang w:val="sq-AL"/>
        </w:rPr>
        <w:t>ga ana e Kuvendit. Kjo provohet</w:t>
      </w:r>
      <w:r w:rsidRPr="003816DF">
        <w:rPr>
          <w:lang w:val="sq-AL"/>
        </w:rPr>
        <w:t>:</w:t>
      </w:r>
    </w:p>
    <w:p w:rsidR="001C0107" w:rsidRPr="003816DF" w:rsidRDefault="001C0107" w:rsidP="001C0107">
      <w:pPr>
        <w:pStyle w:val="Paragrafi"/>
        <w:rPr>
          <w:lang w:val="sq-AL"/>
        </w:rPr>
      </w:pPr>
      <w:r w:rsidRPr="003816DF">
        <w:rPr>
          <w:lang w:val="sq-AL"/>
        </w:rPr>
        <w:t>- nga fakti se firmëtarët e nisjes së procedurës së shkarkimit</w:t>
      </w:r>
      <w:r w:rsidR="00F708AB">
        <w:rPr>
          <w:lang w:val="sq-AL"/>
        </w:rPr>
        <w:t xml:space="preserve"> janë shndërruar në anëtarë të Komisionit H</w:t>
      </w:r>
      <w:r w:rsidRPr="003816DF">
        <w:rPr>
          <w:lang w:val="sq-AL"/>
        </w:rPr>
        <w:t xml:space="preserve">etimor për hetimin e paanshëm të të akuzuarit; </w:t>
      </w:r>
    </w:p>
    <w:p w:rsidR="001C0107" w:rsidRPr="003816DF" w:rsidRDefault="001C0107" w:rsidP="001C0107">
      <w:pPr>
        <w:pStyle w:val="Paragrafi"/>
        <w:rPr>
          <w:lang w:val="sq-AL"/>
        </w:rPr>
      </w:pPr>
      <w:r w:rsidRPr="003816DF">
        <w:rPr>
          <w:lang w:val="sq-AL"/>
        </w:rPr>
        <w:t>- nga përmbajtja që ka kërkesa për ngritjen</w:t>
      </w:r>
      <w:r w:rsidR="00F708AB">
        <w:rPr>
          <w:lang w:val="sq-AL"/>
        </w:rPr>
        <w:t xml:space="preserve"> e Komisionit Hetimor P</w:t>
      </w:r>
      <w:r w:rsidRPr="003816DF">
        <w:rPr>
          <w:lang w:val="sq-AL"/>
        </w:rPr>
        <w:t xml:space="preserve">arlamentar “Për shqyrtimin e kërkesës për nisjen e procedurës së shkarkimit nga detyra të Prokurorit të Përgjithshëm”, në të cilën konkluzioni për shkelje të rëndë të ligjit është nxjerrë përpara kryerjes së hetimit parlamentar; </w:t>
      </w:r>
    </w:p>
    <w:p w:rsidR="001C0107" w:rsidRPr="003816DF" w:rsidRDefault="001C0107" w:rsidP="001C0107">
      <w:pPr>
        <w:pStyle w:val="Paragrafi"/>
        <w:rPr>
          <w:lang w:val="sq-AL"/>
        </w:rPr>
      </w:pPr>
      <w:r w:rsidRPr="003816DF">
        <w:rPr>
          <w:lang w:val="sq-AL"/>
        </w:rPr>
        <w:t xml:space="preserve">- nga mosvënia në dispozicion e materialeve mbi të cilat është ngritur thelbi dhe shkaku i akuzës për shkelje të rëndë të ligjit; </w:t>
      </w:r>
    </w:p>
    <w:p w:rsidR="001C0107" w:rsidRPr="003816DF" w:rsidRDefault="001C0107" w:rsidP="001C0107">
      <w:pPr>
        <w:pStyle w:val="Paragrafi"/>
        <w:rPr>
          <w:lang w:val="sq-AL"/>
        </w:rPr>
      </w:pPr>
      <w:r w:rsidRPr="003816DF">
        <w:rPr>
          <w:lang w:val="sq-AL"/>
        </w:rPr>
        <w:t>- nga mosdhënia e kohës së nevojshme për realizimin e të drejtës së mbrojtjes;</w:t>
      </w:r>
    </w:p>
    <w:p w:rsidR="001C0107" w:rsidRPr="003816DF" w:rsidRDefault="001C0107" w:rsidP="001C0107">
      <w:pPr>
        <w:pStyle w:val="Paragrafi"/>
        <w:rPr>
          <w:lang w:val="sq-AL"/>
        </w:rPr>
      </w:pPr>
      <w:r w:rsidRPr="003816DF">
        <w:rPr>
          <w:lang w:val="sq-AL"/>
        </w:rPr>
        <w:t>- nga mosdëgjimi dhe mosushtrimi i të drejtës së mbrojtjes në mënyrë efektive;</w:t>
      </w:r>
    </w:p>
    <w:p w:rsidR="001C0107" w:rsidRPr="003816DF" w:rsidRDefault="001C0107" w:rsidP="001C0107">
      <w:pPr>
        <w:pStyle w:val="Paragrafi"/>
        <w:rPr>
          <w:lang w:val="sq-AL"/>
        </w:rPr>
      </w:pPr>
      <w:r w:rsidRPr="003816DF">
        <w:rPr>
          <w:lang w:val="sq-AL"/>
        </w:rPr>
        <w:t>- nga koha e pamjaftueshme (më</w:t>
      </w:r>
      <w:r w:rsidR="00F708AB">
        <w:rPr>
          <w:lang w:val="sq-AL"/>
        </w:rPr>
        <w:t xml:space="preserve"> pak se një javë) mbi të cilën K</w:t>
      </w:r>
      <w:r w:rsidRPr="003816DF">
        <w:rPr>
          <w:lang w:val="sq-AL"/>
        </w:rPr>
        <w:t xml:space="preserve">omisioni hetoi,  konkludoi dhe përpiloi raportin voluminoz mbi shkeljet e rënda të ligjit të kryera nga ish Prokurori i Përgjithshëm.     </w:t>
      </w:r>
    </w:p>
    <w:p w:rsidR="001C0107" w:rsidRPr="003816DF" w:rsidRDefault="001C0107" w:rsidP="001C0107">
      <w:pPr>
        <w:pStyle w:val="Paragrafi"/>
        <w:rPr>
          <w:lang w:val="sq-AL"/>
        </w:rPr>
      </w:pPr>
      <w:r w:rsidRPr="003816DF">
        <w:rPr>
          <w:lang w:val="sq-AL"/>
        </w:rPr>
        <w:t>Bazuar në analizën e mësipërme të pretendimeve të kërkuesit Theodhori S</w:t>
      </w:r>
      <w:r w:rsidR="00F708AB">
        <w:rPr>
          <w:lang w:val="sq-AL"/>
        </w:rPr>
        <w:t>ollaku, pakica është e mendimit</w:t>
      </w:r>
      <w:r w:rsidRPr="003816DF">
        <w:rPr>
          <w:lang w:val="sq-AL"/>
        </w:rPr>
        <w:t xml:space="preserve"> se gja</w:t>
      </w:r>
      <w:r w:rsidR="00F708AB">
        <w:rPr>
          <w:lang w:val="sq-AL"/>
        </w:rPr>
        <w:t>të procedurave të ndjekura nga Komisioni Hetimor P</w:t>
      </w:r>
      <w:r w:rsidRPr="003816DF">
        <w:rPr>
          <w:lang w:val="sq-AL"/>
        </w:rPr>
        <w:t>arlamentar, Kuvendi dhe Presidenti i Republikës për shkarkimin e kërkuesit nga detyra e Prokurorit të Përgjithshëm</w:t>
      </w:r>
      <w:r w:rsidR="00F708AB">
        <w:rPr>
          <w:lang w:val="sq-AL"/>
        </w:rPr>
        <w:t>,</w:t>
      </w:r>
      <w:r w:rsidRPr="003816DF">
        <w:rPr>
          <w:lang w:val="sq-AL"/>
        </w:rPr>
        <w:t xml:space="preserve"> është cenuar e drejta për një proces të rregullt ligjor, në kuptim të nenit 42 të Kushtetutës së Republikës së Shqipërisë dhe të nenit 6 të Konventës Europiane për të Drejtat e Njeriut.</w:t>
      </w:r>
    </w:p>
    <w:p w:rsidR="001C0107" w:rsidRPr="003816DF" w:rsidRDefault="001C0107" w:rsidP="001C0107">
      <w:pPr>
        <w:pStyle w:val="Paragrafi"/>
        <w:rPr>
          <w:lang w:val="sq-AL"/>
        </w:rPr>
      </w:pPr>
    </w:p>
    <w:p w:rsidR="001C0107" w:rsidRPr="003816DF" w:rsidRDefault="001C0107" w:rsidP="001C0107">
      <w:pPr>
        <w:pStyle w:val="Paragrafi"/>
        <w:rPr>
          <w:lang w:val="sq-AL"/>
        </w:rPr>
      </w:pPr>
      <w:r w:rsidRPr="003816DF">
        <w:rPr>
          <w:lang w:val="sq-AL"/>
        </w:rPr>
        <w:t>Anëtarë: Sokol Sadushi,</w:t>
      </w:r>
      <w:r w:rsidR="003A317C">
        <w:rPr>
          <w:lang w:val="sq-AL"/>
        </w:rPr>
        <w:t xml:space="preserve"> </w:t>
      </w:r>
      <w:r w:rsidRPr="003816DF">
        <w:rPr>
          <w:lang w:val="sq-AL"/>
        </w:rPr>
        <w:t xml:space="preserve">Sokol Berberi, Fehmi Abdiu. </w:t>
      </w:r>
    </w:p>
    <w:p w:rsidR="001C0107" w:rsidRPr="003816DF" w:rsidRDefault="001C0107" w:rsidP="001C0107">
      <w:pPr>
        <w:pStyle w:val="Paragrafi"/>
        <w:rPr>
          <w:lang w:val="sq-AL"/>
        </w:rPr>
      </w:pPr>
    </w:p>
    <w:p w:rsidR="00337FCB" w:rsidRDefault="00337FCB" w:rsidP="00FA1641">
      <w:pPr>
        <w:pStyle w:val="Paragrafi"/>
        <w:ind w:firstLine="0"/>
      </w:pPr>
    </w:p>
    <w:sectPr w:rsidR="00337FCB" w:rsidSect="00BE0ABF">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525" w:rsidRDefault="00531525">
      <w:r>
        <w:separator/>
      </w:r>
    </w:p>
  </w:endnote>
  <w:endnote w:type="continuationSeparator" w:id="0">
    <w:p w:rsidR="00531525" w:rsidRDefault="00531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7D0" w:rsidRDefault="008A77D0" w:rsidP="0078723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A77D0" w:rsidRDefault="008A77D0" w:rsidP="0078723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7D0" w:rsidRDefault="008A77D0" w:rsidP="00787230">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9FA" w:rsidRDefault="003D39FA"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D39FA" w:rsidRDefault="003D39FA" w:rsidP="00786B24">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9FA" w:rsidRDefault="003D39FA"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B7325">
      <w:rPr>
        <w:rStyle w:val="PageNumber"/>
        <w:noProof/>
      </w:rPr>
      <w:t>7593</w:t>
    </w:r>
    <w:r>
      <w:rPr>
        <w:rStyle w:val="PageNumber"/>
      </w:rPr>
      <w:fldChar w:fldCharType="end"/>
    </w:r>
  </w:p>
  <w:p w:rsidR="003D39FA" w:rsidRDefault="003D39FA" w:rsidP="00786B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525" w:rsidRDefault="00531525">
      <w:r>
        <w:separator/>
      </w:r>
    </w:p>
  </w:footnote>
  <w:footnote w:type="continuationSeparator" w:id="0">
    <w:p w:rsidR="00531525" w:rsidRDefault="00531525">
      <w:r>
        <w:continuationSeparator/>
      </w:r>
    </w:p>
  </w:footnote>
  <w:footnote w:id="1">
    <w:p w:rsidR="003D39FA" w:rsidRDefault="003D39FA" w:rsidP="001C0107">
      <w:pPr>
        <w:pStyle w:val="FootnoteText"/>
      </w:pPr>
      <w:r w:rsidRPr="003A317C">
        <w:rPr>
          <w:rStyle w:val="FootnoteReference"/>
          <w:vertAlign w:val="baseline"/>
        </w:rPr>
        <w:footnoteRef/>
      </w:r>
      <w:r w:rsidR="003A317C" w:rsidRPr="003A317C">
        <w:t xml:space="preserve"> </w:t>
      </w:r>
      <w:r w:rsidR="003A317C">
        <w:t>Vendimi nr.11 datë 19.</w:t>
      </w:r>
      <w:r>
        <w:t>7.2005 i Gjykatës Kushtetuese të Republikës së Shqipërisë.</w:t>
      </w:r>
    </w:p>
  </w:footnote>
  <w:footnote w:id="2">
    <w:p w:rsidR="003D39FA" w:rsidRDefault="003D39FA" w:rsidP="001C0107">
      <w:pPr>
        <w:pStyle w:val="FootnoteText"/>
      </w:pPr>
      <w:r w:rsidRPr="003A317C">
        <w:rPr>
          <w:rStyle w:val="FootnoteReference"/>
          <w:vertAlign w:val="baseline"/>
        </w:rPr>
        <w:footnoteRef/>
      </w:r>
      <w:r>
        <w:t xml:space="preserve"> (vendimi nr.25, </w:t>
      </w:r>
      <w:r w:rsidR="003A317C">
        <w:t xml:space="preserve">datë </w:t>
      </w:r>
      <w:r>
        <w:t>28.10.2005)</w:t>
      </w:r>
      <w:r w:rsidR="00854A5A">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1BF070EF"/>
    <w:multiLevelType w:val="hybridMultilevel"/>
    <w:tmpl w:val="980C927A"/>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06925CA"/>
    <w:multiLevelType w:val="multilevel"/>
    <w:tmpl w:val="E9BA0ECE"/>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5AF5898"/>
    <w:multiLevelType w:val="hybridMultilevel"/>
    <w:tmpl w:val="ECC4A9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69F5718"/>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2C393AEF"/>
    <w:multiLevelType w:val="hybridMultilevel"/>
    <w:tmpl w:val="B122128A"/>
    <w:lvl w:ilvl="0" w:tplc="A810179A">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44C5006F"/>
    <w:multiLevelType w:val="singleLevel"/>
    <w:tmpl w:val="5726B74C"/>
    <w:lvl w:ilvl="0">
      <w:start w:val="1"/>
      <w:numFmt w:val="lowerLetter"/>
      <w:lvlText w:val="%1."/>
      <w:lvlJc w:val="left"/>
      <w:pPr>
        <w:tabs>
          <w:tab w:val="num" w:pos="720"/>
        </w:tabs>
        <w:ind w:left="720" w:hanging="360"/>
      </w:pPr>
      <w:rPr>
        <w:rFonts w:hint="default"/>
      </w:rPr>
    </w:lvl>
  </w:abstractNum>
  <w:abstractNum w:abstractNumId="8">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B930DB7"/>
    <w:multiLevelType w:val="hybridMultilevel"/>
    <w:tmpl w:val="CFF8F998"/>
    <w:lvl w:ilvl="0" w:tplc="5726B74C">
      <w:start w:val="1"/>
      <w:numFmt w:val="lowerLetter"/>
      <w:lvlText w:val="%1."/>
      <w:lvlJc w:val="left"/>
      <w:pPr>
        <w:tabs>
          <w:tab w:val="num" w:pos="927"/>
        </w:tabs>
        <w:ind w:left="927" w:hanging="360"/>
      </w:pPr>
      <w:rPr>
        <w:rFonts w:hint="default"/>
      </w:rPr>
    </w:lvl>
    <w:lvl w:ilvl="1" w:tplc="6DE45C12">
      <w:start w:val="1"/>
      <w:numFmt w:val="bullet"/>
      <w:lvlText w:val="­"/>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54935A4E"/>
    <w:multiLevelType w:val="hybridMultilevel"/>
    <w:tmpl w:val="11C061A4"/>
    <w:lvl w:ilvl="0" w:tplc="0C1AAD4E">
      <w:start w:val="1"/>
      <w:numFmt w:val="lowerLetter"/>
      <w:lvlText w:val="%1-"/>
      <w:lvlJc w:val="left"/>
      <w:pPr>
        <w:tabs>
          <w:tab w:val="num" w:pos="360"/>
        </w:tabs>
        <w:ind w:left="360" w:hanging="360"/>
      </w:pPr>
      <w:rPr>
        <w:rFonts w:hint="default"/>
      </w:rPr>
    </w:lvl>
    <w:lvl w:ilvl="1" w:tplc="31DAF1EE">
      <w:start w:val="1"/>
      <w:numFmt w:val="decimal"/>
      <w:lvlText w:val="%2."/>
      <w:lvlJc w:val="left"/>
      <w:pPr>
        <w:tabs>
          <w:tab w:val="num" w:pos="1080"/>
        </w:tabs>
        <w:ind w:left="1080" w:hanging="36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4B90978"/>
    <w:multiLevelType w:val="hybridMultilevel"/>
    <w:tmpl w:val="EE7CD3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6E72350"/>
    <w:multiLevelType w:val="hybridMultilevel"/>
    <w:tmpl w:val="9984DA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79A7475"/>
    <w:multiLevelType w:val="hybridMultilevel"/>
    <w:tmpl w:val="70088134"/>
    <w:lvl w:ilvl="0" w:tplc="AFDAB01A">
      <w:start w:val="2"/>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4">
    <w:nsid w:val="596B1EB5"/>
    <w:multiLevelType w:val="hybridMultilevel"/>
    <w:tmpl w:val="7310B5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4903E6A"/>
    <w:multiLevelType w:val="hybridMultilevel"/>
    <w:tmpl w:val="3122588E"/>
    <w:lvl w:ilvl="0" w:tplc="5726B74C">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74DB35EB"/>
    <w:multiLevelType w:val="hybridMultilevel"/>
    <w:tmpl w:val="74DEFD3A"/>
    <w:lvl w:ilvl="0" w:tplc="8DB041D2">
      <w:start w:val="2"/>
      <w:numFmt w:val="decimal"/>
      <w:lvlText w:val="%1."/>
      <w:lvlJc w:val="left"/>
      <w:pPr>
        <w:tabs>
          <w:tab w:val="num" w:pos="1350"/>
        </w:tabs>
        <w:ind w:left="1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6"/>
  </w:num>
  <w:num w:numId="3">
    <w:abstractNumId w:val="0"/>
  </w:num>
  <w:num w:numId="4">
    <w:abstractNumId w:val="10"/>
  </w:num>
  <w:num w:numId="5">
    <w:abstractNumId w:val="14"/>
  </w:num>
  <w:num w:numId="6">
    <w:abstractNumId w:val="7"/>
  </w:num>
  <w:num w:numId="7">
    <w:abstractNumId w:val="9"/>
  </w:num>
  <w:num w:numId="8">
    <w:abstractNumId w:val="15"/>
  </w:num>
  <w:num w:numId="9">
    <w:abstractNumId w:val="3"/>
  </w:num>
  <w:num w:numId="10">
    <w:abstractNumId w:val="11"/>
  </w:num>
  <w:num w:numId="11">
    <w:abstractNumId w:val="4"/>
  </w:num>
  <w:num w:numId="12">
    <w:abstractNumId w:val="2"/>
  </w:num>
  <w:num w:numId="13">
    <w:abstractNumId w:val="12"/>
  </w:num>
  <w:num w:numId="14">
    <w:abstractNumId w:val="5"/>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A7"/>
    <w:rsid w:val="00000365"/>
    <w:rsid w:val="00001D0D"/>
    <w:rsid w:val="00003E91"/>
    <w:rsid w:val="00013E57"/>
    <w:rsid w:val="000260A7"/>
    <w:rsid w:val="00026AB2"/>
    <w:rsid w:val="00035BE1"/>
    <w:rsid w:val="000433A9"/>
    <w:rsid w:val="00044E38"/>
    <w:rsid w:val="000510CF"/>
    <w:rsid w:val="000538C1"/>
    <w:rsid w:val="000566B7"/>
    <w:rsid w:val="00056EC5"/>
    <w:rsid w:val="000575B6"/>
    <w:rsid w:val="000914C1"/>
    <w:rsid w:val="000A1D82"/>
    <w:rsid w:val="000B4E13"/>
    <w:rsid w:val="000B7325"/>
    <w:rsid w:val="000C12A3"/>
    <w:rsid w:val="000C188B"/>
    <w:rsid w:val="000C3819"/>
    <w:rsid w:val="000D15D1"/>
    <w:rsid w:val="000D3B34"/>
    <w:rsid w:val="000D7C4B"/>
    <w:rsid w:val="000E66EE"/>
    <w:rsid w:val="000F0954"/>
    <w:rsid w:val="000F3705"/>
    <w:rsid w:val="000F6768"/>
    <w:rsid w:val="0010241D"/>
    <w:rsid w:val="00104E29"/>
    <w:rsid w:val="00114456"/>
    <w:rsid w:val="001177B0"/>
    <w:rsid w:val="0012402B"/>
    <w:rsid w:val="001275C2"/>
    <w:rsid w:val="001368AF"/>
    <w:rsid w:val="00141534"/>
    <w:rsid w:val="001422F6"/>
    <w:rsid w:val="001476D7"/>
    <w:rsid w:val="001611F9"/>
    <w:rsid w:val="0016622D"/>
    <w:rsid w:val="00167D29"/>
    <w:rsid w:val="001950FE"/>
    <w:rsid w:val="001A487E"/>
    <w:rsid w:val="001A53C3"/>
    <w:rsid w:val="001B3EEC"/>
    <w:rsid w:val="001C0107"/>
    <w:rsid w:val="001C1F94"/>
    <w:rsid w:val="001C4830"/>
    <w:rsid w:val="001D0F97"/>
    <w:rsid w:val="001D3BBB"/>
    <w:rsid w:val="001D3C16"/>
    <w:rsid w:val="001D587B"/>
    <w:rsid w:val="001F3C60"/>
    <w:rsid w:val="001F43D8"/>
    <w:rsid w:val="00223B6F"/>
    <w:rsid w:val="00225CE2"/>
    <w:rsid w:val="00251B97"/>
    <w:rsid w:val="00252D7D"/>
    <w:rsid w:val="002536E9"/>
    <w:rsid w:val="002569FC"/>
    <w:rsid w:val="00265B91"/>
    <w:rsid w:val="002978D5"/>
    <w:rsid w:val="002A2718"/>
    <w:rsid w:val="002A56D8"/>
    <w:rsid w:val="002B011F"/>
    <w:rsid w:val="002B26CD"/>
    <w:rsid w:val="002B3739"/>
    <w:rsid w:val="002B3EC5"/>
    <w:rsid w:val="002C3C19"/>
    <w:rsid w:val="002C67C2"/>
    <w:rsid w:val="002D00DB"/>
    <w:rsid w:val="002D6E5C"/>
    <w:rsid w:val="002E13AE"/>
    <w:rsid w:val="002F57AE"/>
    <w:rsid w:val="00302877"/>
    <w:rsid w:val="00307D42"/>
    <w:rsid w:val="00310435"/>
    <w:rsid w:val="0031130E"/>
    <w:rsid w:val="00315B9F"/>
    <w:rsid w:val="0032210B"/>
    <w:rsid w:val="00332AC9"/>
    <w:rsid w:val="00336A78"/>
    <w:rsid w:val="00337FCB"/>
    <w:rsid w:val="003467E3"/>
    <w:rsid w:val="003667E3"/>
    <w:rsid w:val="00380190"/>
    <w:rsid w:val="0038686C"/>
    <w:rsid w:val="003A317C"/>
    <w:rsid w:val="003A36F2"/>
    <w:rsid w:val="003C03E9"/>
    <w:rsid w:val="003D39FA"/>
    <w:rsid w:val="003D44F4"/>
    <w:rsid w:val="00403773"/>
    <w:rsid w:val="004149F0"/>
    <w:rsid w:val="00415ADA"/>
    <w:rsid w:val="00421080"/>
    <w:rsid w:val="00430858"/>
    <w:rsid w:val="004315EF"/>
    <w:rsid w:val="00436875"/>
    <w:rsid w:val="00442054"/>
    <w:rsid w:val="00445377"/>
    <w:rsid w:val="00446F39"/>
    <w:rsid w:val="0044731C"/>
    <w:rsid w:val="00453099"/>
    <w:rsid w:val="0046746C"/>
    <w:rsid w:val="00473CDB"/>
    <w:rsid w:val="00486198"/>
    <w:rsid w:val="004A4CB3"/>
    <w:rsid w:val="004C221C"/>
    <w:rsid w:val="004C3E0A"/>
    <w:rsid w:val="004C5BAA"/>
    <w:rsid w:val="004C667B"/>
    <w:rsid w:val="004D1A10"/>
    <w:rsid w:val="004D1DC4"/>
    <w:rsid w:val="004D548D"/>
    <w:rsid w:val="004D6D5E"/>
    <w:rsid w:val="004E1D19"/>
    <w:rsid w:val="00501D95"/>
    <w:rsid w:val="005036F4"/>
    <w:rsid w:val="00513A85"/>
    <w:rsid w:val="00520A8E"/>
    <w:rsid w:val="00531525"/>
    <w:rsid w:val="00532B88"/>
    <w:rsid w:val="00534BAD"/>
    <w:rsid w:val="00536043"/>
    <w:rsid w:val="0055023D"/>
    <w:rsid w:val="00565B0A"/>
    <w:rsid w:val="00567D5F"/>
    <w:rsid w:val="0057085A"/>
    <w:rsid w:val="00570CA2"/>
    <w:rsid w:val="00580148"/>
    <w:rsid w:val="00586D46"/>
    <w:rsid w:val="00592BE6"/>
    <w:rsid w:val="005950FF"/>
    <w:rsid w:val="00595DAB"/>
    <w:rsid w:val="005A5232"/>
    <w:rsid w:val="005C1EAC"/>
    <w:rsid w:val="005C544F"/>
    <w:rsid w:val="005E0B15"/>
    <w:rsid w:val="005F21F4"/>
    <w:rsid w:val="006130EF"/>
    <w:rsid w:val="00620B27"/>
    <w:rsid w:val="006278BE"/>
    <w:rsid w:val="00630C04"/>
    <w:rsid w:val="00647901"/>
    <w:rsid w:val="006628BA"/>
    <w:rsid w:val="00683E1A"/>
    <w:rsid w:val="006929F3"/>
    <w:rsid w:val="006A00D2"/>
    <w:rsid w:val="006A41B5"/>
    <w:rsid w:val="006A6688"/>
    <w:rsid w:val="006A6989"/>
    <w:rsid w:val="006D4279"/>
    <w:rsid w:val="0070711F"/>
    <w:rsid w:val="00744EEA"/>
    <w:rsid w:val="007452DF"/>
    <w:rsid w:val="007552D2"/>
    <w:rsid w:val="00757A70"/>
    <w:rsid w:val="00760996"/>
    <w:rsid w:val="007670E7"/>
    <w:rsid w:val="00777D2D"/>
    <w:rsid w:val="0078135E"/>
    <w:rsid w:val="00782DB1"/>
    <w:rsid w:val="00786B24"/>
    <w:rsid w:val="00787230"/>
    <w:rsid w:val="00792DD7"/>
    <w:rsid w:val="007A4A33"/>
    <w:rsid w:val="007A5397"/>
    <w:rsid w:val="007B5E78"/>
    <w:rsid w:val="007C0834"/>
    <w:rsid w:val="007C0D19"/>
    <w:rsid w:val="007C29C6"/>
    <w:rsid w:val="007C5E9D"/>
    <w:rsid w:val="007C797E"/>
    <w:rsid w:val="007C7E2A"/>
    <w:rsid w:val="007D422E"/>
    <w:rsid w:val="007F516E"/>
    <w:rsid w:val="00801517"/>
    <w:rsid w:val="008127FF"/>
    <w:rsid w:val="00820361"/>
    <w:rsid w:val="00825A77"/>
    <w:rsid w:val="00854A5A"/>
    <w:rsid w:val="008610D4"/>
    <w:rsid w:val="00862904"/>
    <w:rsid w:val="0087010B"/>
    <w:rsid w:val="00872DFE"/>
    <w:rsid w:val="00874D0D"/>
    <w:rsid w:val="00877B88"/>
    <w:rsid w:val="008868CB"/>
    <w:rsid w:val="008A16FF"/>
    <w:rsid w:val="008A77D0"/>
    <w:rsid w:val="008B3E4B"/>
    <w:rsid w:val="008C15BC"/>
    <w:rsid w:val="008C2675"/>
    <w:rsid w:val="008C3419"/>
    <w:rsid w:val="008E2B92"/>
    <w:rsid w:val="008F5D25"/>
    <w:rsid w:val="008F743C"/>
    <w:rsid w:val="00904B5B"/>
    <w:rsid w:val="00921772"/>
    <w:rsid w:val="00922C83"/>
    <w:rsid w:val="009255C8"/>
    <w:rsid w:val="00943D3C"/>
    <w:rsid w:val="00971E00"/>
    <w:rsid w:val="00974D07"/>
    <w:rsid w:val="009762A9"/>
    <w:rsid w:val="00981486"/>
    <w:rsid w:val="00982470"/>
    <w:rsid w:val="00985201"/>
    <w:rsid w:val="009C0600"/>
    <w:rsid w:val="009C308F"/>
    <w:rsid w:val="009C638C"/>
    <w:rsid w:val="009D457F"/>
    <w:rsid w:val="009E4128"/>
    <w:rsid w:val="009F2D37"/>
    <w:rsid w:val="009F546C"/>
    <w:rsid w:val="009F7E5F"/>
    <w:rsid w:val="00A20BFF"/>
    <w:rsid w:val="00A242F4"/>
    <w:rsid w:val="00A27529"/>
    <w:rsid w:val="00A43326"/>
    <w:rsid w:val="00A434AA"/>
    <w:rsid w:val="00A538B3"/>
    <w:rsid w:val="00A62927"/>
    <w:rsid w:val="00A62CD6"/>
    <w:rsid w:val="00A649A9"/>
    <w:rsid w:val="00A7446B"/>
    <w:rsid w:val="00A8410A"/>
    <w:rsid w:val="00A9087D"/>
    <w:rsid w:val="00A96A43"/>
    <w:rsid w:val="00AB691F"/>
    <w:rsid w:val="00AD628A"/>
    <w:rsid w:val="00AD6E0D"/>
    <w:rsid w:val="00AD6F93"/>
    <w:rsid w:val="00AE305C"/>
    <w:rsid w:val="00AF6AAA"/>
    <w:rsid w:val="00B00BA0"/>
    <w:rsid w:val="00B050FB"/>
    <w:rsid w:val="00B1154A"/>
    <w:rsid w:val="00B53AFA"/>
    <w:rsid w:val="00B54CC9"/>
    <w:rsid w:val="00B63AC6"/>
    <w:rsid w:val="00B71241"/>
    <w:rsid w:val="00B74E51"/>
    <w:rsid w:val="00B80F69"/>
    <w:rsid w:val="00BA2445"/>
    <w:rsid w:val="00BA3B41"/>
    <w:rsid w:val="00BA6827"/>
    <w:rsid w:val="00BB6B9D"/>
    <w:rsid w:val="00BB73D0"/>
    <w:rsid w:val="00BB751A"/>
    <w:rsid w:val="00BB7ACB"/>
    <w:rsid w:val="00BC7143"/>
    <w:rsid w:val="00BD17F4"/>
    <w:rsid w:val="00BE0ABF"/>
    <w:rsid w:val="00BE28C2"/>
    <w:rsid w:val="00BE4392"/>
    <w:rsid w:val="00BF0755"/>
    <w:rsid w:val="00C07F13"/>
    <w:rsid w:val="00C10957"/>
    <w:rsid w:val="00C14DE8"/>
    <w:rsid w:val="00C21E4F"/>
    <w:rsid w:val="00C23D65"/>
    <w:rsid w:val="00C366CC"/>
    <w:rsid w:val="00C422EB"/>
    <w:rsid w:val="00C62275"/>
    <w:rsid w:val="00C754FB"/>
    <w:rsid w:val="00C77F69"/>
    <w:rsid w:val="00C807D7"/>
    <w:rsid w:val="00C83844"/>
    <w:rsid w:val="00CB0F88"/>
    <w:rsid w:val="00CB11B3"/>
    <w:rsid w:val="00CC4D7C"/>
    <w:rsid w:val="00CD0CCD"/>
    <w:rsid w:val="00CD770A"/>
    <w:rsid w:val="00CF19B9"/>
    <w:rsid w:val="00CF595A"/>
    <w:rsid w:val="00D10E46"/>
    <w:rsid w:val="00D20068"/>
    <w:rsid w:val="00D204E4"/>
    <w:rsid w:val="00D30CF1"/>
    <w:rsid w:val="00D33239"/>
    <w:rsid w:val="00D34F4D"/>
    <w:rsid w:val="00D35289"/>
    <w:rsid w:val="00D4447F"/>
    <w:rsid w:val="00D45F21"/>
    <w:rsid w:val="00D467B6"/>
    <w:rsid w:val="00D535E2"/>
    <w:rsid w:val="00D55814"/>
    <w:rsid w:val="00DA320C"/>
    <w:rsid w:val="00DB6A11"/>
    <w:rsid w:val="00DC18DA"/>
    <w:rsid w:val="00DC1918"/>
    <w:rsid w:val="00DC1B70"/>
    <w:rsid w:val="00DF7F54"/>
    <w:rsid w:val="00E04A46"/>
    <w:rsid w:val="00E07BF8"/>
    <w:rsid w:val="00E11637"/>
    <w:rsid w:val="00E127DC"/>
    <w:rsid w:val="00E14816"/>
    <w:rsid w:val="00E15244"/>
    <w:rsid w:val="00E275A1"/>
    <w:rsid w:val="00E37343"/>
    <w:rsid w:val="00E43A0C"/>
    <w:rsid w:val="00E55923"/>
    <w:rsid w:val="00E61C50"/>
    <w:rsid w:val="00E63DEA"/>
    <w:rsid w:val="00E66313"/>
    <w:rsid w:val="00E76F05"/>
    <w:rsid w:val="00E87A81"/>
    <w:rsid w:val="00E9146E"/>
    <w:rsid w:val="00EB530F"/>
    <w:rsid w:val="00EC1F40"/>
    <w:rsid w:val="00ED4872"/>
    <w:rsid w:val="00ED4F69"/>
    <w:rsid w:val="00EF79A0"/>
    <w:rsid w:val="00F04CDF"/>
    <w:rsid w:val="00F26D07"/>
    <w:rsid w:val="00F350A7"/>
    <w:rsid w:val="00F62CCD"/>
    <w:rsid w:val="00F66493"/>
    <w:rsid w:val="00F708AB"/>
    <w:rsid w:val="00F71310"/>
    <w:rsid w:val="00F830AF"/>
    <w:rsid w:val="00F959B0"/>
    <w:rsid w:val="00FA1641"/>
    <w:rsid w:val="00FB3F8C"/>
    <w:rsid w:val="00FC0B99"/>
    <w:rsid w:val="00FC480B"/>
    <w:rsid w:val="00FD671C"/>
    <w:rsid w:val="00FE1928"/>
    <w:rsid w:val="00FE693F"/>
    <w:rsid w:val="00FF2526"/>
    <w:rsid w:val="00FF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2804A2F-53E5-42C4-9633-3B1B4627B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F350A7"/>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9D457F"/>
    <w:pPr>
      <w:tabs>
        <w:tab w:val="center" w:pos="4320"/>
        <w:tab w:val="right" w:pos="8640"/>
      </w:tabs>
    </w:pPr>
  </w:style>
  <w:style w:type="character" w:styleId="PageNumber">
    <w:name w:val="page number"/>
    <w:basedOn w:val="DefaultParagraphFont"/>
    <w:rsid w:val="009D457F"/>
  </w:style>
  <w:style w:type="paragraph" w:styleId="ListBullet2">
    <w:name w:val="List Bullet 2"/>
    <w:basedOn w:val="Normal"/>
    <w:autoRedefine/>
    <w:rsid w:val="00337FCB"/>
    <w:pPr>
      <w:numPr>
        <w:numId w:val="3"/>
      </w:numPr>
    </w:pPr>
    <w:rPr>
      <w:rFonts w:eastAsia="Times New Roman"/>
    </w:rPr>
  </w:style>
  <w:style w:type="paragraph" w:styleId="BodyText2">
    <w:name w:val="Body Text 2"/>
    <w:basedOn w:val="Normal"/>
    <w:rsid w:val="003D39FA"/>
    <w:pPr>
      <w:jc w:val="both"/>
    </w:pPr>
    <w:rPr>
      <w:rFonts w:ascii="Verdana" w:eastAsia="SimSun" w:hAnsi="Verdana"/>
      <w:noProof/>
      <w:lang w:eastAsia="zh-CN"/>
    </w:rPr>
  </w:style>
  <w:style w:type="paragraph" w:styleId="BodyTextIndent">
    <w:name w:val="Body Text Indent"/>
    <w:basedOn w:val="Normal"/>
    <w:rsid w:val="003D39FA"/>
    <w:pPr>
      <w:spacing w:after="120"/>
      <w:ind w:left="360"/>
    </w:pPr>
    <w:rPr>
      <w:rFonts w:eastAsia="SimSun"/>
      <w:noProof/>
      <w:lang w:eastAsia="zh-CN"/>
    </w:rPr>
  </w:style>
  <w:style w:type="paragraph" w:styleId="BodyTextIndent2">
    <w:name w:val="Body Text Indent 2"/>
    <w:basedOn w:val="Normal"/>
    <w:rsid w:val="003D39FA"/>
    <w:pPr>
      <w:spacing w:after="120" w:line="480" w:lineRule="auto"/>
      <w:ind w:left="360"/>
    </w:pPr>
    <w:rPr>
      <w:rFonts w:eastAsia="SimSun"/>
      <w:noProof/>
      <w:lang w:eastAsia="zh-CN"/>
    </w:rPr>
  </w:style>
  <w:style w:type="paragraph" w:styleId="BodyText">
    <w:name w:val="Body Text"/>
    <w:basedOn w:val="Normal"/>
    <w:rsid w:val="003D39FA"/>
    <w:pPr>
      <w:spacing w:after="120"/>
    </w:pPr>
    <w:rPr>
      <w:rFonts w:eastAsia="SimSun"/>
      <w:noProo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4789">
      <w:bodyDiv w:val="1"/>
      <w:marLeft w:val="0"/>
      <w:marRight w:val="0"/>
      <w:marTop w:val="0"/>
      <w:marBottom w:val="0"/>
      <w:divBdr>
        <w:top w:val="none" w:sz="0" w:space="0" w:color="auto"/>
        <w:left w:val="none" w:sz="0" w:space="0" w:color="auto"/>
        <w:bottom w:val="none" w:sz="0" w:space="0" w:color="auto"/>
        <w:right w:val="none" w:sz="0" w:space="0" w:color="auto"/>
      </w:divBdr>
    </w:div>
    <w:div w:id="602692986">
      <w:bodyDiv w:val="1"/>
      <w:marLeft w:val="0"/>
      <w:marRight w:val="0"/>
      <w:marTop w:val="0"/>
      <w:marBottom w:val="0"/>
      <w:divBdr>
        <w:top w:val="none" w:sz="0" w:space="0" w:color="auto"/>
        <w:left w:val="none" w:sz="0" w:space="0" w:color="auto"/>
        <w:bottom w:val="none" w:sz="0" w:space="0" w:color="auto"/>
        <w:right w:val="none" w:sz="0" w:space="0" w:color="auto"/>
      </w:divBdr>
    </w:div>
    <w:div w:id="1108424462">
      <w:bodyDiv w:val="1"/>
      <w:marLeft w:val="0"/>
      <w:marRight w:val="0"/>
      <w:marTop w:val="0"/>
      <w:marBottom w:val="0"/>
      <w:divBdr>
        <w:top w:val="none" w:sz="0" w:space="0" w:color="auto"/>
        <w:left w:val="none" w:sz="0" w:space="0" w:color="auto"/>
        <w:bottom w:val="none" w:sz="0" w:space="0" w:color="auto"/>
        <w:right w:val="none" w:sz="0" w:space="0" w:color="auto"/>
      </w:divBdr>
    </w:div>
    <w:div w:id="1188134063">
      <w:bodyDiv w:val="1"/>
      <w:marLeft w:val="0"/>
      <w:marRight w:val="0"/>
      <w:marTop w:val="0"/>
      <w:marBottom w:val="0"/>
      <w:divBdr>
        <w:top w:val="none" w:sz="0" w:space="0" w:color="auto"/>
        <w:left w:val="none" w:sz="0" w:space="0" w:color="auto"/>
        <w:bottom w:val="none" w:sz="0" w:space="0" w:color="auto"/>
        <w:right w:val="none" w:sz="0" w:space="0" w:color="auto"/>
      </w:divBdr>
    </w:div>
    <w:div w:id="1191383834">
      <w:bodyDiv w:val="1"/>
      <w:marLeft w:val="0"/>
      <w:marRight w:val="0"/>
      <w:marTop w:val="0"/>
      <w:marBottom w:val="0"/>
      <w:divBdr>
        <w:top w:val="none" w:sz="0" w:space="0" w:color="auto"/>
        <w:left w:val="none" w:sz="0" w:space="0" w:color="auto"/>
        <w:bottom w:val="none" w:sz="0" w:space="0" w:color="auto"/>
        <w:right w:val="none" w:sz="0" w:space="0" w:color="auto"/>
      </w:divBdr>
    </w:div>
    <w:div w:id="1352534835">
      <w:bodyDiv w:val="1"/>
      <w:marLeft w:val="0"/>
      <w:marRight w:val="0"/>
      <w:marTop w:val="0"/>
      <w:marBottom w:val="0"/>
      <w:divBdr>
        <w:top w:val="none" w:sz="0" w:space="0" w:color="auto"/>
        <w:left w:val="none" w:sz="0" w:space="0" w:color="auto"/>
        <w:bottom w:val="none" w:sz="0" w:space="0" w:color="auto"/>
        <w:right w:val="none" w:sz="0" w:space="0" w:color="auto"/>
      </w:divBdr>
    </w:div>
    <w:div w:id="1415470558">
      <w:bodyDiv w:val="1"/>
      <w:marLeft w:val="0"/>
      <w:marRight w:val="0"/>
      <w:marTop w:val="0"/>
      <w:marBottom w:val="0"/>
      <w:divBdr>
        <w:top w:val="none" w:sz="0" w:space="0" w:color="auto"/>
        <w:left w:val="none" w:sz="0" w:space="0" w:color="auto"/>
        <w:bottom w:val="none" w:sz="0" w:space="0" w:color="auto"/>
        <w:right w:val="none" w:sz="0" w:space="0" w:color="auto"/>
      </w:divBdr>
    </w:div>
    <w:div w:id="1686053904">
      <w:bodyDiv w:val="1"/>
      <w:marLeft w:val="0"/>
      <w:marRight w:val="0"/>
      <w:marTop w:val="0"/>
      <w:marBottom w:val="0"/>
      <w:divBdr>
        <w:top w:val="none" w:sz="0" w:space="0" w:color="auto"/>
        <w:left w:val="none" w:sz="0" w:space="0" w:color="auto"/>
        <w:bottom w:val="none" w:sz="0" w:space="0" w:color="auto"/>
        <w:right w:val="none" w:sz="0" w:space="0" w:color="auto"/>
      </w:divBdr>
    </w:div>
    <w:div w:id="1956716619">
      <w:bodyDiv w:val="1"/>
      <w:marLeft w:val="0"/>
      <w:marRight w:val="0"/>
      <w:marTop w:val="0"/>
      <w:marBottom w:val="0"/>
      <w:divBdr>
        <w:top w:val="none" w:sz="0" w:space="0" w:color="auto"/>
        <w:left w:val="none" w:sz="0" w:space="0" w:color="auto"/>
        <w:bottom w:val="none" w:sz="0" w:space="0" w:color="auto"/>
        <w:right w:val="none" w:sz="0" w:space="0" w:color="auto"/>
      </w:divBdr>
    </w:div>
    <w:div w:id="2106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19800</Words>
  <Characters>112860</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132396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2008-10-14T10:06:00Z</cp:lastPrinted>
  <dcterms:created xsi:type="dcterms:W3CDTF">2019-02-15T15:17:00Z</dcterms:created>
  <dcterms:modified xsi:type="dcterms:W3CDTF">2019-02-15T15:17:00Z</dcterms:modified>
</cp:coreProperties>
</file>