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AB" w:rsidRDefault="007C29AB" w:rsidP="007C29AB">
      <w:pPr>
        <w:pStyle w:val="Akti"/>
      </w:pPr>
      <w:bookmarkStart w:id="0" w:name="_GoBack"/>
      <w:bookmarkEnd w:id="0"/>
      <w:r>
        <w:t xml:space="preserve">Vendim </w:t>
      </w:r>
    </w:p>
    <w:p w:rsidR="007C29AB" w:rsidRDefault="007C29AB" w:rsidP="007C29AB">
      <w:pPr>
        <w:pStyle w:val="NumriData"/>
      </w:pPr>
      <w:r>
        <w:t>Nr.1437, datë 29.10.2008</w:t>
      </w:r>
    </w:p>
    <w:p w:rsidR="007C29AB" w:rsidRDefault="007C29AB" w:rsidP="007C29AB">
      <w:pPr>
        <w:pStyle w:val="Paragrafi"/>
      </w:pPr>
    </w:p>
    <w:p w:rsidR="007C29AB" w:rsidRDefault="007C29AB" w:rsidP="007C29AB">
      <w:pPr>
        <w:pStyle w:val="Titulli"/>
      </w:pPr>
      <w:r>
        <w:t xml:space="preserve">Për përcaktimin e listës së standardeve të harmonizuara shqiptare, që kanë karakter referues, për prezumimin e konformitetit të pajisjeve  nën presion </w:t>
      </w:r>
    </w:p>
    <w:p w:rsidR="007C29AB" w:rsidRDefault="007C29AB" w:rsidP="007C29AB">
      <w:pPr>
        <w:pStyle w:val="Paragrafi"/>
      </w:pPr>
    </w:p>
    <w:p w:rsidR="007C29AB" w:rsidRDefault="007C29AB" w:rsidP="007C29AB">
      <w:pPr>
        <w:pStyle w:val="BazLigjPropozues"/>
      </w:pPr>
      <w:r>
        <w:t>Në mbështetje të nenit 100 të Kushtetutës dhe të neneve 2, pika 19</w:t>
      </w:r>
      <w:r w:rsidR="00834237">
        <w:t>,</w:t>
      </w:r>
      <w:r>
        <w:t xml:space="preserve"> e 27 të ligjit nr.9779, datë 16.7.2007 “Për sigurinë e përgjithshme, kërkesat thelbësore dhe vlerësimin e konformitetit të produkteve  joushqimore, me propozimin e Ministrit të  Ekonomisë, Tregtisë dhe Energjetikës, Këshilli i Ministrave</w:t>
      </w:r>
    </w:p>
    <w:p w:rsidR="007C29AB" w:rsidRDefault="007C29AB" w:rsidP="007C29AB">
      <w:pPr>
        <w:pStyle w:val="Paragrafi"/>
      </w:pPr>
    </w:p>
    <w:p w:rsidR="007C29AB" w:rsidRDefault="007C29AB" w:rsidP="007C29AB">
      <w:pPr>
        <w:pStyle w:val="VENDOSI"/>
      </w:pPr>
      <w:r>
        <w:t>Vendosi:</w:t>
      </w: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  <w:r>
        <w:t>1. Përcak</w:t>
      </w:r>
      <w:r w:rsidR="006B125A">
        <w:t>timin e standardeve të ha</w:t>
      </w:r>
      <w:r>
        <w:t xml:space="preserve">rminizuara shqiptare, që kanë karakter referues, për prezumimin e konformitetit të pajisjeve nën presion, sipas listës, që i bashkëlidhet këtij vendimi dhe është </w:t>
      </w:r>
      <w:r w:rsidR="006B125A">
        <w:t xml:space="preserve">pjesë </w:t>
      </w:r>
      <w:r>
        <w:t>përbërëse e tij.</w:t>
      </w:r>
    </w:p>
    <w:p w:rsidR="007C29AB" w:rsidRDefault="007C29AB" w:rsidP="007C29AB">
      <w:pPr>
        <w:pStyle w:val="Paragrafi"/>
      </w:pPr>
      <w:r>
        <w:t>2. Standardet e harmonizuara shqiptare, numrat dhe titujt e të cilave janë përfshirë në listën e përmendur në pikën 1 të këtij vendimi, shërbejnë si dokumente reference, për prezumimin e konformitetit të pajisjeve nën presion me kërkesat thelbësore, të përcakturara në vendimin nr.73, datë 28.1.2008 të Këshillit të Ministrave “Për kërkesat thelbësore dhe vlerësimin e konformitetit të pajisjeve nën presion”.</w:t>
      </w:r>
    </w:p>
    <w:p w:rsidR="007C29AB" w:rsidRDefault="007C29AB" w:rsidP="007C29AB">
      <w:pPr>
        <w:pStyle w:val="Paragrafi"/>
      </w:pPr>
      <w:r>
        <w:t>3. Ngarkohet Ministria e Ekonomisë, Tregtisë dhe Energjetikës për zbatimin e këtij vendimi.</w:t>
      </w:r>
    </w:p>
    <w:p w:rsidR="007C29AB" w:rsidRDefault="007C29AB" w:rsidP="007C29AB">
      <w:pPr>
        <w:pStyle w:val="Paragrafi"/>
      </w:pPr>
      <w:r>
        <w:t>Ky vendim hyn në fuqi pas botimit në Fletoren Zyrtare.</w:t>
      </w:r>
    </w:p>
    <w:p w:rsidR="007C29AB" w:rsidRDefault="007C29AB" w:rsidP="007C29AB">
      <w:pPr>
        <w:pStyle w:val="Paragrafi"/>
      </w:pPr>
    </w:p>
    <w:p w:rsidR="007C29AB" w:rsidRDefault="007C29AB" w:rsidP="007C29AB">
      <w:pPr>
        <w:pStyle w:val="Autoriteti"/>
      </w:pPr>
      <w:r>
        <w:t xml:space="preserve">Kryeministri </w:t>
      </w:r>
    </w:p>
    <w:p w:rsidR="007C29AB" w:rsidRDefault="007C29AB" w:rsidP="007C29AB">
      <w:pPr>
        <w:pStyle w:val="AutoritetiEmer"/>
      </w:pPr>
      <w:r>
        <w:t>Sali Berisha</w:t>
      </w: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420043" w:rsidRDefault="00420043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</w:p>
    <w:p w:rsidR="007C29AB" w:rsidRPr="00305A54" w:rsidRDefault="007C29AB" w:rsidP="007C29AB">
      <w:pPr>
        <w:pStyle w:val="TitulliTitull"/>
        <w:rPr>
          <w:sz w:val="20"/>
          <w:szCs w:val="20"/>
        </w:rPr>
      </w:pPr>
      <w:r w:rsidRPr="00305A54">
        <w:rPr>
          <w:sz w:val="20"/>
          <w:szCs w:val="20"/>
        </w:rPr>
        <w:t>Lista e standardeve të harmonizuara shqiptare, që kanë karakter referues, për prezumimin e konformite</w:t>
      </w:r>
      <w:r w:rsidR="006B125A">
        <w:rPr>
          <w:sz w:val="20"/>
          <w:szCs w:val="20"/>
        </w:rPr>
        <w:t>t</w:t>
      </w:r>
      <w:r w:rsidRPr="00305A54">
        <w:rPr>
          <w:sz w:val="20"/>
          <w:szCs w:val="20"/>
        </w:rPr>
        <w:t>it të pajisjeve nën presion, sipas vendimit të Këshillit të Ministrave nr.73, datë 28.1.2008</w:t>
      </w:r>
    </w:p>
    <w:p w:rsidR="007C29AB" w:rsidRPr="00305A54" w:rsidRDefault="007C29AB" w:rsidP="007C29AB">
      <w:pPr>
        <w:pStyle w:val="Paragrafi"/>
        <w:rPr>
          <w:sz w:val="1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544"/>
        <w:gridCol w:w="2214"/>
        <w:gridCol w:w="2214"/>
      </w:tblGrid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jc w:val="center"/>
              <w:rPr>
                <w:b/>
                <w:sz w:val="20"/>
              </w:rPr>
            </w:pPr>
            <w:r w:rsidRPr="00DB45C6">
              <w:rPr>
                <w:b/>
                <w:sz w:val="20"/>
              </w:rPr>
              <w:t>Nr.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jc w:val="center"/>
              <w:rPr>
                <w:b/>
                <w:sz w:val="20"/>
              </w:rPr>
            </w:pPr>
            <w:r w:rsidRPr="00DB45C6">
              <w:rPr>
                <w:b/>
                <w:sz w:val="20"/>
              </w:rPr>
              <w:t>Referenca dhe titulli i standardit të harmonizuar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jc w:val="center"/>
              <w:rPr>
                <w:b/>
                <w:sz w:val="20"/>
              </w:rPr>
            </w:pPr>
            <w:r w:rsidRPr="00DB45C6">
              <w:rPr>
                <w:b/>
                <w:sz w:val="20"/>
              </w:rPr>
              <w:t>Viti i adoptimit si standard shqiptar SSH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jc w:val="center"/>
              <w:rPr>
                <w:b/>
                <w:sz w:val="20"/>
              </w:rPr>
            </w:pPr>
            <w:r w:rsidRPr="00DB45C6">
              <w:rPr>
                <w:b/>
                <w:sz w:val="20"/>
              </w:rPr>
              <w:t>Mënyra e adoptimit</w:t>
            </w:r>
          </w:p>
          <w:p w:rsidR="007C29AB" w:rsidRPr="00DB45C6" w:rsidRDefault="007C29AB" w:rsidP="00DB45C6">
            <w:pPr>
              <w:pStyle w:val="Tabele"/>
              <w:jc w:val="center"/>
              <w:rPr>
                <w:b/>
                <w:sz w:val="20"/>
              </w:rPr>
            </w:pPr>
            <w:r w:rsidRPr="00DB45C6">
              <w:rPr>
                <w:b/>
                <w:sz w:val="20"/>
              </w:rPr>
              <w:t xml:space="preserve">(me faqe të parë, Fp, ose me përkthim të </w:t>
            </w:r>
            <w:r w:rsidRPr="00DB45C6">
              <w:rPr>
                <w:b/>
                <w:sz w:val="20"/>
              </w:rPr>
              <w:lastRenderedPageBreak/>
              <w:t>plotë, Pp)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lastRenderedPageBreak/>
              <w:t>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19:2002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Valvolat industriale-Markimi i valvolave metalike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Pp</w:t>
            </w:r>
          </w:p>
        </w:tc>
      </w:tr>
      <w:tr w:rsidR="007C29AB" w:rsidRPr="00DB45C6" w:rsidTr="00DB45C6">
        <w:trPr>
          <w:trHeight w:val="1110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287-1:2004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Prova miratuese për saldatorë-Saldimet me shkrirje-pjesa 1: Çeliqet 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6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287-1:2004/A2:2006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6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287-1:2004/AC:2004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334:2005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Regullues të presionit të gazit për presione të hyrjes deri në 100 bar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378-2:2000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Sistemet ftohëse dhe pompat e nxehtësisë. Kërkesat e sigurisë dhe të mjedisit- pjesa 2: Projektimi, prodhimi, provat, markimi dhe dokumentimi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94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473:2000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Prova pa shkatërrim – Kualifikimi dhe certifikimi i personelit NDT-Parime të përgjithshme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2002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Pp</w:t>
            </w:r>
          </w:p>
        </w:tc>
      </w:tr>
      <w:tr w:rsidR="007C29AB" w:rsidRPr="00DB45C6" w:rsidTr="00DB45C6">
        <w:trPr>
          <w:trHeight w:val="228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473:2000/A1:2005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593:2004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Ventilat industriale-Ventilat me flutur metalike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764-5:2002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Pajisje në presion-pjesa 5:Dokumentet e konformitetit dhe të kontrollit të materialeve metalike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8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764-7:2002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Pajisje në presion-pjesa 7: Sistemet e sigurisë për pajisjet në presion rezistente ndaj flakës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4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764-7:2002/AC:2006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135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1092-3:2003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Fllanxhat dhe bashkimet e tyre-Fllanxhat rrethore për tubat, rubineteritë dhe aksesorët, me PN të përcaktuara-pjesa 3: Fllanxhat prej bakri të lidhur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70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1092-3:2003/AC:2004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1057:2006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Bakri dhe lidhjet e bakrit-Tubat prej bakri, të rrumbullakët, pa saldim, për ujë dhe për gaz, për përdorime sanitare dhe për ngrohje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1092-4:2002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Fllanxhat dhe pjesët që bashkohen me to-Fllanxhat rrethore për tubat, rubineteritë, rekordet dhe aksesorët, me presion mominal me PN të përcaktuar –pjesa 4: Fllanxhat prej lidhjesh të aluminit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23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lastRenderedPageBreak/>
              <w:t>12.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1252-1:1998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Enët </w:t>
            </w:r>
            <w:r w:rsidR="001F4680" w:rsidRPr="00DB45C6">
              <w:rPr>
                <w:sz w:val="20"/>
              </w:rPr>
              <w:t>kriogjenike –materialet-pjesa 1:</w:t>
            </w:r>
            <w:r w:rsidRPr="00DB45C6">
              <w:rPr>
                <w:sz w:val="20"/>
              </w:rPr>
              <w:t xml:space="preserve"> Kërkesat e qëndrueshmërisë në temperaturat nën -80</w:t>
            </w:r>
            <w:r w:rsidRPr="00DB45C6">
              <w:rPr>
                <w:sz w:val="20"/>
                <w:vertAlign w:val="superscript"/>
              </w:rPr>
              <w:t>o</w:t>
            </w:r>
            <w:r w:rsidRPr="00DB45C6">
              <w:rPr>
                <w:sz w:val="20"/>
              </w:rPr>
              <w:t>C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2002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7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1252-1:1998/AC:1998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608"/>
        </w:trPr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1252-2:2001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kriogjenike – Materialet – pjesa 2: Kërkesat e qëndrueshmërisë në teperaturat ndërmjet -80</w:t>
            </w:r>
            <w:r w:rsidRPr="00DB45C6">
              <w:rPr>
                <w:sz w:val="20"/>
                <w:vertAlign w:val="superscript"/>
              </w:rPr>
              <w:t>o</w:t>
            </w:r>
            <w:r w:rsidRPr="00DB45C6">
              <w:rPr>
                <w:sz w:val="20"/>
              </w:rPr>
              <w:t>C dhe -10</w:t>
            </w:r>
            <w:r w:rsidRPr="00DB45C6">
              <w:rPr>
                <w:sz w:val="20"/>
                <w:vertAlign w:val="superscript"/>
              </w:rPr>
              <w:t>o</w:t>
            </w:r>
            <w:r w:rsidRPr="00DB45C6">
              <w:rPr>
                <w:sz w:val="20"/>
              </w:rPr>
              <w:t>C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2002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800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 1349:2000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Ventilat e rregullimit të procesit industrial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83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1349:2000/AC:2001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1591-1:2001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Fllanxhat dhe pjesët e tyre –Rregullat e llogaritjes së pjesëve bashkuese të fllanxhave rrethore me permistop – pjesa 1: Metoda e llogaritjes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1626:1999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kriogjenike, valvolat për shërbime kriogjenike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535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1653:1997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Bakër dhe lidhje bakri-Pllaka, fletë, dhe disqe për bolierë, enë me presion dhe enë mbajtëse të ujit të nxehtë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2000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60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1653:1997/A1:2000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515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1759-3:2003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Fllanxhat dhe bashkimet e tyre-Fllanxhat rrethore për tubat, rakorderitë dhe aksesorët, me klasë të përcaktuar – pjesa 3: Fllanxhat prej lidhjesh të bakrit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244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1759-3:2003/AC:2004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1759-4:2003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Fllanxhat dhe bashkimet e tyre – Fllanxhat rrethore për tubat, rakorderitë dhe aksesorët, me klasë të përcaktuar – pjesa 4: Fllanxhat prej lidhjesh të aluminit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1797:2001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kriogjenike (tejftohëse) – Përputhshmëria ndërmjet gazit dhe materialit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1866:2005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Fikëset portative të zjarrit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1983:2006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Valvola industriale - Valvola me sferë çeliku 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1984:2000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Ventilat industrialë-Valvolat prej çeliku të ventilave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499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lastRenderedPageBreak/>
              <w:t>24.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4126-1:2004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Pajisje mbrojtëse për mbrojtjen kundër presionit të lartë- pjesa 1: Valvolat e sigurisë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56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ISO 4126-1:2004/AC:2006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ISO 4126-3:2006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Pajisje mbrojtëse për mbrojtjen kundër presionit të lartë - pjesa 3: Valvolat e sigurisë të kombinuara me  me mekanizëm sigurie dhe disk ndërprerës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ISO 4126-4:2004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Pajisje mbrojtëse për mbrojtjen kundër presionit të lartë - pjesa 4: Valvolat e sigurisë me drejtues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ISO 4126-5:2004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Pajisje mbrojtëse për mbrojtjen kundër presionit të lartë -pjesa 5: Valvolat e sigurisë me shkarkim të kontrolluar të presionit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9606-2:2004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Provat e kualifikimit të saldatorëve –Saldimi me shkrirje – pjesa 2: Alumini dhe lidhjet e aluminit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29.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9606-3:1999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Prova për miratimin e saldatorëve – Saldimi me shkrirje – pjesa 3: Bakri dhe lidhjet e bakrit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9606-4:1999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Prova për miratimin e saldatorëve –Saldimi me shkrirje –pjesa 4: Niveli dhe lidhjet e nikelit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9606-5:2000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Prova për miratimin e saldatorëve – Saldimi me shkrirje – pjesa 5: Titani dhe lidhjet e titanit, zirkoni dhe lidhjet e zirkonit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134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10028-1:2000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Produkte të sheshta prej çeliku për përdorime në presion –pjesa 1: Kërkesa të përgjithshme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4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10028-1:2000/A1:2002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692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10028-2:2003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Produkte të sheshta prej çeliku për përdorime në presion – pjesa 2: Çeliqe të palidhura dhe çeliqe të lidhura me veti të specifikuara për temperaturë të lartë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7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10028-2:2003/AC:2005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10028-3:2003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rFonts w:cs="MS Mincho"/>
                <w:sz w:val="20"/>
              </w:rPr>
            </w:pPr>
            <w:r w:rsidRPr="00DB45C6">
              <w:rPr>
                <w:sz w:val="20"/>
              </w:rPr>
              <w:t>Produkte të sheshta prej çeliku për përdorime në presion – pjesa 3: Çeliqe saldueshme me strukturë të imët, të normalizuar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69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lastRenderedPageBreak/>
              <w:t>35.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10028-4:2003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Produkte të sheshta prej çeliku për përdorime në presion – pjesa 4: Çeliqe me lidhje  nikeli me veti të specifikuara për temperaturë të lartë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21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10028-4:2003/AC:2005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10028-5:2005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Produkte të sheshta prej çeliku për përdorime në presion –pjesa 5: Çeliqe të saldueshme, me strukturë të imët, të petëzuara temomekanikisht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10028-6:2003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Produkte të sheshta prej çeliku për përdorime në presion – pjesa 6: Çeliqe të saldueshme, me strukturë të imët, të kalitur dhe të temperuar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92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10028-7:2000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Produkte të sheshta prej çeliku për përdorime në presion, pjesa 7: Çeliqet inoksitabël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12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10028-7:2000/AC:2004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39.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10204:2004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Produkte metalike-Llojet dhe dokumetet e kontrollit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10213-2:1995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  <w:lang w:eastAsia="ja-JP"/>
              </w:rPr>
            </w:pPr>
            <w:r w:rsidRPr="00DB45C6">
              <w:rPr>
                <w:sz w:val="20"/>
              </w:rPr>
              <w:t xml:space="preserve">Kushtet teknike të lëvrimit për derdhjet prej </w:t>
            </w:r>
            <w:r w:rsidRPr="00DB45C6">
              <w:rPr>
                <w:sz w:val="20"/>
                <w:lang w:eastAsia="ja-JP"/>
              </w:rPr>
              <w:t>çeliku për përdorime në presion –pjesa 1: Të përgjithshme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10213-2:1995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Kushtet teknike të lëvrimit për derdhjet prej </w:t>
            </w:r>
            <w:r w:rsidRPr="00DB45C6">
              <w:rPr>
                <w:sz w:val="20"/>
                <w:lang w:eastAsia="ja-JP"/>
              </w:rPr>
              <w:t>çeliku për përdorime në presion –pjesa 2: Markat e çeliqeve për përdorim në temperaturat e mjediseve dhe në temperatura të larta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10213-3:1995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Kushtet teknike të lëvrimit për derdhjet prej </w:t>
            </w:r>
            <w:r w:rsidRPr="00DB45C6">
              <w:rPr>
                <w:sz w:val="20"/>
                <w:lang w:eastAsia="ja-JP"/>
              </w:rPr>
              <w:t>çeliku për përdorime në presion –pjesa 3: Markat e çeliqeve për përdorim në temperatura të ulëta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10213-4:1995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134217" w:rsidRPr="00DB45C6" w:rsidRDefault="00134217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Kushtet teknike të lëvrimit për derdhjet prej </w:t>
            </w:r>
            <w:r w:rsidRPr="00DB45C6">
              <w:rPr>
                <w:sz w:val="20"/>
                <w:lang w:eastAsia="ja-JP"/>
              </w:rPr>
              <w:t>çeliku për përdorime në presion –pjesa 4: Markat e çeliqeve austentik dhe austentik-ferit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627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10216-1:2002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çeliku pa tegel saldimi për përdorime në presion –Kushtet teknike të lëvrimit- pjesa 1: Tubat prej çeliku të palidhur me karakteristika specifike në temperaturën e ambientit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4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 10216-1:2002/A1:2004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364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lastRenderedPageBreak/>
              <w:t>45.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10216-2:2002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çeliku pa tegel saldimi për përdorime në presion –Kushtet teknike të lëvrimit- pjesa 2: Tubat prej çeliku të palidhur dhe të lidhur me karakteristika specifike në temperaturë të lartë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6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10216-2:2002/A1:2004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507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10216-3:2002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çeliku pa tegel saldimi për përdorime në presion –Kushtet teknike të lëvrimit- pjesa 1: Tubat prej çeliku të lidhur me strukturë shumë të imët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10216-3:2002/A1:2004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625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10216-4:2002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çeliku pa tegel saldimi për përdorime në presion –Kushtet teknike të lëvrimit- pjesa 4: Tubat prej çeliku të palidhur dhe të lidhur me karakteristika specifike në temperaturë të ulët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4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10216-4:2002/A1:2004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327"/>
        </w:trPr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10216-5:2004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Taba çeliku pa tegel saldimi për përdorime në presion- Kushtet teknike  të lëvrimit-pjesa 5: Tubat prej çeliku inoksitabël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56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49.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10217-1:2004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prej çeliku të salduara për përdorime në presion –Kushtet e lëvrimit- pjesa 1: Tubat prej çeliku të palidhur me karakteristika specifike në temperaturën e ambientit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1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10217-1:2002/A1:2005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78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10217-2:2002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prej çeliku të salduara për përdorime në presion –Kushtet e lëvrimit- pjesa 1: Tubat prej çeliku të palidhur dhe të lidhur të salduar me rrymë elektrike me karakteristika specifike në temperaturë të lartë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20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10217-2:2002/A1:2005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091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10217-3:2002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prej çeliku të salduara për përdorime në presion –Kushtet e lëvrimit- pjesa 3: Tubat prej çeliku të lidhur me strukturë shumë të imët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2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10217-3:2002/A1:2005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787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10217-4:2002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prej çeliku të salduara për përdorime në presion –Kushtet e lëvrimit- pjesa 4: Tubat prej çeliku të palidhur dhe të lidhur të salduar me rrymë elektrike me karakteristika të specifikuara në tempreraturë të ulët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0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 S SH EN 10217-4:2002/A1:2005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659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10217-5:2002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prej çeliku të salduara për përdorime në presion –Kushtet e lëvrimit- pjesa 5: Tubat prej çeliku të palidhur dhe të lidhur të salduar me hark të zhytur, pa fluks, me karakteristika të specifikuara në temperaturë të lartë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33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10217-5:2002/A1:2005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2124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10217-6:2002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prej çeliku të salduara për përdorime në presion –Kushtet e lëvrimit- pjesa 6: Tubat prej çeliku të palidhur dhe të lidhur të salduar me dhe hark të zhytur, pa fluks, me karakteristika të specifikuara në temperaturë të ulët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6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 SH EN 10217-6:2002/A1:2005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10217-7:2005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prej çeliku të salduara për përdorime në presion –Kushtet teknike të lëvrimit-pjesa 7: Tubat prej çeliku të inoksitabël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347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56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10222-1:1998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Farkëtimet prej çeliku për përdorime në presion –pjesa 1: Kërkesa të përgjithshme për stampat e e farkëtimit të hapura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5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10222-1:1998/A1:2002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14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10222-2:1999</w:t>
            </w:r>
          </w:p>
          <w:p w:rsidR="007C29AB" w:rsidRPr="00DB45C6" w:rsidRDefault="007C29AB" w:rsidP="007C29AB">
            <w:pPr>
              <w:pStyle w:val="Tabele"/>
              <w:rPr>
                <w:sz w:val="6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Derdhje çeliku për përdorime të presion-pjesa 2: Çeliqet ferite dhe martensite me veti të specifikuara në te</w:t>
            </w:r>
            <w:r w:rsidR="009C2FCA" w:rsidRPr="00DB45C6">
              <w:rPr>
                <w:sz w:val="20"/>
              </w:rPr>
              <w:t>m</w:t>
            </w:r>
            <w:r w:rsidRPr="00DB45C6">
              <w:rPr>
                <w:sz w:val="20"/>
              </w:rPr>
              <w:t>peratura të larta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96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10222-2:1999/AC:2000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10222-3:1998</w:t>
            </w:r>
          </w:p>
          <w:p w:rsidR="007C29AB" w:rsidRPr="00DB45C6" w:rsidRDefault="007C29AB" w:rsidP="007C29AB">
            <w:pPr>
              <w:pStyle w:val="Tabele"/>
              <w:rPr>
                <w:sz w:val="6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Derdhja e çelikut për përdorime në presion-pjesa 3: Çeliqet me nikel me veti të specifikuara të temperaturës së ulët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507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59.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10222-4:1998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Copat e farkëtuara prej çeliku për pajisje nën presion –pjesa 4: Çeliqet e saldueshme me strukturë kokrizore të imët me kufi të lartë qëndrueshmërie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36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10222-4:1998/A1:2001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26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10222-5:1999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Derdhje çeliku për përdorime në presion- pjesa 5: Çeliqet indoksitabël martenstik, austentik dhe austentik-feritik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20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10222-5:1999/AC:2000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27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10269:1999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Çeliqe dhe lidhje të nikelit për kapëse me veti specifike e të përmirësuara dhe/ose në temperatura të ulëta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30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10269:1999/A1:2006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8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10269:1999/A1:2006/AC:2006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10272:2000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Shufra prej çeliku inoksitabël, që përdoren për presione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10273:2001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Shufra prej çeliku të saldueshme të lamunuara në të nxehtë për  përdorim në presione me cilësi të specifikuara për temperatra të larta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10305-4:2003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Tubat e çelikut për përdorime precise-Kushtet teknike të lëvrimit- pjesa 5: Tubat pa saldim të tërhequr në të ftohtë për sistemet hidraulike dhe paneumatike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10305-6:2005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Tubat e çelikut për përdorime preçise-Kushtet teknike të lëvrimit- pjesa 5: Tubat katror dhe drejtkëndësh të salduar dhe të formuar në të ftohtë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10931:2005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Sistemet e tubave plastike për përdorim industrial-PVDF-Kushtet specifike për përbërësit dhe sistemin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12178:2003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Sistemet e ftohjes dhe pompat e nxehtësisë-Dispozitivët e  tregimit të nivelit të lëngut-Kërkesat, provat dhe marktimi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12263:1998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Sistemet  e ftohjes dhe pompat e nxehtësisë-Dispozitivët e kyçjes së sigurisë për kufizimin e presionit-Kërkesat dhe provat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69.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12266-1:2003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Valvolat industriale-Prova e ventileve-pjesa 1: Provat e presionit, procedurat e provës dhe kriteret e pranimit-Kërkesat e detyrueshme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12284:2003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Sistemet e ftohjes dhe pompat e nxehtësisë-Valvolat-Kërkesat, provat dhe markimi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12288:2003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F247A3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Ventilat industriale—V</w:t>
            </w:r>
            <w:r w:rsidR="007C29AB" w:rsidRPr="00DB45C6">
              <w:rPr>
                <w:sz w:val="20"/>
              </w:rPr>
              <w:t>alvolat prej lidhje bakri të ventilave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48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12334:2001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Valvolat industriale-Ventilat e kontrollit prej gize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73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12334:2001/A1:2004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73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12392:2004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Alumini dhe lidhjet e aluminit- Produktet e farkëtuara-Kërkesat veçanta për produktet që do të përdoren për prodhimin e pajisjeve në presion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12420:1999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Bakër dhe lidhje bakri-Derdhje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982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12434:2000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 tejftohëse-Markuçë (tuba) fleksibël tejftohës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7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12434:2000/AC:2001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12451:1999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Bakër dhe lidhje bakri-Tubat e rrubullakët pa tegel saldimi për shkëmbyesat nxehtësisë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2001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12452:1999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Bakër dhe lidhje bakri-Tubat e rrubullakët pa tegel saldimi për këmbyes nxehtësie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12516-1:2005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industriale-Rezistenca mekanike e trupit – pjesa 1: Metoda tabulare e trupit të valvolave prej çeliku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79.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12516-2:2004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industriale-Rezistenca mekanike e trupit (skatullës)- pjesa 2: Metoda me llogaritje e trupit të valvolave prej çeliku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00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12516-3:2002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5E181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Valvo-R</w:t>
            </w:r>
            <w:r w:rsidR="007C29AB" w:rsidRPr="00DB45C6">
              <w:rPr>
                <w:sz w:val="20"/>
              </w:rPr>
              <w:t>ezistenca mekanike e trupit (skatullës) -pjesa 3: Metoda eksperimentale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1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12516-3:2002/AC:2003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649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12542:2002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Rezervuarët cilindrikë statikë prej çeliku të salduar, të prodhuar në seri, për gaze të lëngshëm të naftës (GLN), të cilët kanë një volum jo më të madh se 13 m</w:t>
            </w:r>
            <w:r w:rsidRPr="00DB45C6">
              <w:rPr>
                <w:sz w:val="20"/>
                <w:vertAlign w:val="superscript"/>
              </w:rPr>
              <w:t>3</w:t>
            </w:r>
            <w:r w:rsidRPr="00DB45C6">
              <w:rPr>
                <w:sz w:val="20"/>
              </w:rPr>
              <w:t xml:space="preserve"> dhe për t’u montuar mbi tokë-Projektimi dhe prodhimi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4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12542:2002/A1:2004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48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12735-1:2001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Bakri dhe lidhjet e bakrit-Tubat e rrumbulakët prej bakri pa tegel për kondicionim ajri dhe ftohje – pjesa 1: Tubat për sistemet e tubacioneve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73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12735-1:2001/A1:2005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605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12735-2:2001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Bakri dhe lidhjet e bakrit-Tubat e rrumbulakët prej bakri pa tegel për kondicionim ajri dhe ftohje – pjesa 2: Tubat për pajisjet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28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12735-2:2001/A1:2005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12778:2002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Artikuj për gatim- Presioni i pajisjeve të gatimit për përdorim shtëpiak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12952-1:2001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Kaldaja me tuba uji dhe instalimet ndimëse-pjesa 15: Provat e pranimit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12952-2:2001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 me tuba uji dhe instalime ndihmëse – Pjesa 2: Materialet për pjesët nën presion të  boilerëve /kaldajave dhe aksesorët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12952-3:2001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Boilera me tuba uji dhe instalime ndihmëse – Pjesa 3: Projektimi dhe kalkulimi i pjesëve nën presion  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12952-5:2001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Boliera me tuba uji dhe instalime ndi</w:t>
            </w:r>
            <w:r w:rsidR="00FE2495" w:rsidRPr="00DB45C6">
              <w:rPr>
                <w:sz w:val="20"/>
              </w:rPr>
              <w:t>hmëse – pjesa 5: Punimi dhe kon</w:t>
            </w:r>
            <w:r w:rsidRPr="00DB45C6">
              <w:rPr>
                <w:sz w:val="20"/>
              </w:rPr>
              <w:t>struksioni i pjesëve nën presion të boilerit/kaldajës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89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12952-6:2002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 me tuba uji dhe instalime ndihmëse – pjesa 6: Inspektimi gjatë konstruksionit, dokumentimi dhe markimi i pjesëve nën presin të boilerit/kaldajës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12952-7:2002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 me tuba uji dhe instalime ndihmëse – pjesa 7: Kërkesat për pajisjen për boilerin/kaldajën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12952-8:2002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 me tuba uji dhe instalime ndihmëse – pjesa 8: Kërkesat për sistemet e djegëses për lëndët djegëse të lëngëta dhe të gazta për boilerë/kaldajë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12952-9:2002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Boilera me tuba uji dhe instalime ndihmëse – pjesa </w:t>
            </w:r>
            <w:r w:rsidR="000E7634" w:rsidRPr="00DB45C6">
              <w:rPr>
                <w:sz w:val="20"/>
              </w:rPr>
              <w:t>9: Kërkesat për sistemet e djegi</w:t>
            </w:r>
            <w:r w:rsidRPr="00DB45C6">
              <w:rPr>
                <w:sz w:val="20"/>
              </w:rPr>
              <w:t>es për lëndë të ngurta pluhur për bolierë/kaldajë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12952-10:2002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Kaldaja me tuba uji dhe instalimet ndihmëse- pjesa 10: Kërkesat për mbrojtjen nga tejkalimi i presionit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12952-14:2004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Kaldaja me tuba uji dhe i</w:t>
            </w:r>
            <w:r w:rsidR="00987D0D" w:rsidRPr="00DB45C6">
              <w:rPr>
                <w:sz w:val="20"/>
              </w:rPr>
              <w:t>n</w:t>
            </w:r>
            <w:r w:rsidRPr="00DB45C6">
              <w:rPr>
                <w:sz w:val="20"/>
              </w:rPr>
              <w:t>stalimet ndihmëse- pjesa 14: Kërkesa për sistemet DENOX të g</w:t>
            </w:r>
            <w:r w:rsidR="00987D0D" w:rsidRPr="00DB45C6">
              <w:rPr>
                <w:sz w:val="20"/>
              </w:rPr>
              <w:t>ypave të gazit që përdorin amoni</w:t>
            </w:r>
            <w:r w:rsidRPr="00DB45C6">
              <w:rPr>
                <w:sz w:val="20"/>
              </w:rPr>
              <w:t>ak të lëngëzuar nën</w:t>
            </w:r>
            <w:r w:rsidR="00987D0D" w:rsidRPr="00DB45C6">
              <w:rPr>
                <w:sz w:val="20"/>
              </w:rPr>
              <w:t xml:space="preserve"> presion dhe tretësirë uji amoni</w:t>
            </w:r>
            <w:r w:rsidRPr="00DB45C6">
              <w:rPr>
                <w:sz w:val="20"/>
              </w:rPr>
              <w:t>akor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 SH EN 12952-16:2002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 me tuba uji dhe instalime ndihmëse – pjesa 16: Kërkesat  për skara dhe sistemet e djegies së shtratit të fluidizuar për lëndë djegëse të ngurta për boiler/kaldajë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12953-1:2002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Boilera/kaldaja me këmishë-pjesa 1: Të përgjithshme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12953-2:2002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Boilera/kaldaja me këmishë-pjesa 2: Materialet për pjesët nën presion të boilerëve/kaladajave dhe aksesorëve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12953-3:2002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Boilera/kaldaja me këmishë-pjesa 3: Projektimi dhe kalkulimi për pjesët nën presion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99.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12953-4:2002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Boilera/kaldaja me këmishë-pjesa 4: Punimi dhe konstruksioni i pjesëve nën presion të boilerit/kaldajës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12953-5:2002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Boilera/kaldaja me këmishë-pjesa 5: Inspektimi gjatë konstruksionit, dokumentimit dhe markimit të pjesëve nën presion të boilerit/kaldajës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12953-6:2002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Boilera/kaldaja me këmishë-pjesa 6: Kërkesë për pajisje për boilerin/kaldajën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12953-7:2002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Boilera/kaldaja me këmishë- pjesa 7: Kërkesat p</w:t>
            </w:r>
            <w:r w:rsidR="002707F5" w:rsidRPr="00DB45C6">
              <w:rPr>
                <w:sz w:val="20"/>
              </w:rPr>
              <w:t>ër sistemet e djegi</w:t>
            </w:r>
            <w:r w:rsidRPr="00DB45C6">
              <w:rPr>
                <w:sz w:val="20"/>
              </w:rPr>
              <w:t>es së lëndëve të lëngëta dhe të gazta për kaldaja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12953-8:2001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Boilera/kaldaja me këmishë-pjesa 8: Kërkesat për sigurimin kundër presionit të tepërt 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12953-12:2002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Kaldajat me tub zjarri- pjesa 12: Kërkesa për si</w:t>
            </w:r>
            <w:r w:rsidR="004300AE" w:rsidRPr="00DB45C6">
              <w:rPr>
                <w:sz w:val="20"/>
              </w:rPr>
              <w:t>stemet e zgarave  të djegi</w:t>
            </w:r>
            <w:r w:rsidRPr="00DB45C6">
              <w:rPr>
                <w:sz w:val="20"/>
              </w:rPr>
              <w:t>es së kald</w:t>
            </w:r>
            <w:r w:rsidR="004300AE" w:rsidRPr="00DB45C6">
              <w:rPr>
                <w:sz w:val="20"/>
              </w:rPr>
              <w:t>ajave me lëndë djegëse të ngurta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13121-1:2003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Enët  dhe cisternat (GRP) për t’u përdorur mbi tokë- pjesa 1: lëndët e para – Konditat e përcaktimit dhe </w:t>
            </w:r>
            <w:r w:rsidR="000609E6" w:rsidRPr="00DB45C6">
              <w:rPr>
                <w:sz w:val="20"/>
              </w:rPr>
              <w:t>kondi</w:t>
            </w:r>
            <w:r w:rsidRPr="00DB45C6">
              <w:rPr>
                <w:sz w:val="20"/>
              </w:rPr>
              <w:t>tat e pranimit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13121-2:2003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 dhe cisternat (GRP) për t’u përdorur mbi tokë- pjesa 2: Materialet  përbërëse – Qëndrueshmëria kimike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13133:2000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Ngjitja –Miratimi i ngjitësit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13136:2000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Ngjitja-Miratimi i procedurës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109.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13136:2001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Sis</w:t>
            </w:r>
            <w:r w:rsidR="00936D4C" w:rsidRPr="00DB45C6">
              <w:rPr>
                <w:sz w:val="20"/>
              </w:rPr>
              <w:t>temet e ftohjes dhe pompat e nx</w:t>
            </w:r>
            <w:r w:rsidRPr="00DB45C6">
              <w:rPr>
                <w:sz w:val="20"/>
              </w:rPr>
              <w:t>e</w:t>
            </w:r>
            <w:r w:rsidR="00936D4C" w:rsidRPr="00DB45C6">
              <w:rPr>
                <w:sz w:val="20"/>
              </w:rPr>
              <w:t>h</w:t>
            </w:r>
            <w:r w:rsidRPr="00DB45C6">
              <w:rPr>
                <w:sz w:val="20"/>
              </w:rPr>
              <w:t xml:space="preserve">tësisë- Pajisjet e zvogëlimit të presionit dhe tubacionet e lidhura me to – Metodat për llogaritjen 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964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13175:2003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Specifikimi dhe provat për ventilat dhe pajisjet e rezervuarëve të gazit të lëngëzuar të naftës (GLN)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6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caps/>
                <w:sz w:val="20"/>
              </w:rPr>
            </w:pPr>
            <w:r w:rsidRPr="00DB45C6">
              <w:rPr>
                <w:sz w:val="20"/>
              </w:rPr>
              <w:t>S SH EN  13175:2003/</w:t>
            </w:r>
            <w:r w:rsidRPr="00DB45C6">
              <w:rPr>
                <w:caps/>
                <w:sz w:val="20"/>
              </w:rPr>
              <w:t>A1:2005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23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13175:2003/AC:2004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252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1348:2001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Bakër dhe aliazhe të bakrit – Tuba të rrumbullakët të pasalduar prej bakri për gazet mjekësore ose </w:t>
            </w:r>
            <w:r w:rsidR="00541464" w:rsidRPr="00DB45C6">
              <w:rPr>
                <w:sz w:val="20"/>
              </w:rPr>
              <w:t>v</w:t>
            </w:r>
            <w:r w:rsidR="00E355DF" w:rsidRPr="00DB45C6">
              <w:rPr>
                <w:sz w:val="20"/>
              </w:rPr>
              <w:t>aku</w:t>
            </w:r>
            <w:r w:rsidRPr="00DB45C6">
              <w:rPr>
                <w:sz w:val="20"/>
              </w:rPr>
              <w:t>m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84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13348:2001/A1:2005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13371:2001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Enët kriogjenike-Rakorderitë për serviset </w:t>
            </w:r>
            <w:r w:rsidR="003E2821" w:rsidRPr="00DB45C6">
              <w:rPr>
                <w:sz w:val="20"/>
              </w:rPr>
              <w:t>k</w:t>
            </w:r>
            <w:r w:rsidRPr="00DB45C6">
              <w:rPr>
                <w:sz w:val="20"/>
              </w:rPr>
              <w:t>riogjenike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13397:2001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Valvolat industria</w:t>
            </w:r>
            <w:r w:rsidR="001A0945" w:rsidRPr="00DB45C6">
              <w:rPr>
                <w:sz w:val="20"/>
              </w:rPr>
              <w:t>le-Valvolat me diafragmë të bëra</w:t>
            </w:r>
            <w:r w:rsidRPr="00DB45C6">
              <w:rPr>
                <w:sz w:val="20"/>
              </w:rPr>
              <w:t xml:space="preserve"> nga materiale metalike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13445-1:2002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nën presion rezistente ndaj zjarrit- pjesa  1: Të përgjithshme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94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13445-2:2002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nën presion rezistente ndaj zjarrit –pjesa 2: Materialet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9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13445-2:2002/A2:2006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2008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069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13445-3:2002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nën presion rezistente ndaj zjarrit –pjesa 3: Projektimi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7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13445-3:2002/A4:2005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7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13445-3:2002/A5:2005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260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13445-3:2002/A6:2005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5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13445-3:2002/A8:2006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33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13445-3:2002/A11:2006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2008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872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13445-4:2002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nën presion rezistente ndaj zjarrit- pjesa 4: Prodhimi (fabrikimi)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6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13445-4:2002/A2:2006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2008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23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13445-5:2002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nën presion rezistent</w:t>
            </w:r>
            <w:r w:rsidR="00CD26C5" w:rsidRPr="00DB45C6">
              <w:rPr>
                <w:sz w:val="20"/>
              </w:rPr>
              <w:t>e</w:t>
            </w:r>
            <w:r w:rsidRPr="00DB45C6">
              <w:rPr>
                <w:sz w:val="20"/>
              </w:rPr>
              <w:t xml:space="preserve">  ndaj zjarrit-pjesa 5: Ko</w:t>
            </w:r>
            <w:r w:rsidR="00CD26C5" w:rsidRPr="00DB45C6">
              <w:rPr>
                <w:sz w:val="20"/>
              </w:rPr>
              <w:t>n</w:t>
            </w:r>
            <w:r w:rsidRPr="00DB45C6">
              <w:rPr>
                <w:sz w:val="20"/>
              </w:rPr>
              <w:t xml:space="preserve">trolli dhe prova 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52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13445-5:2002/A2:2005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58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13445-5:2002/A3:2006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244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13445-5:2002/A5:2006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20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133445-5:2002/A4:2006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2008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609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119.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13445-6:2002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9923D2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Enët në presion </w:t>
            </w:r>
            <w:r w:rsidR="007C29AB" w:rsidRPr="00DB45C6">
              <w:rPr>
                <w:sz w:val="20"/>
              </w:rPr>
              <w:t>rezistente ndaj zjarrit- pjesa 6: Kërkesat për projektimin dhe prodhimin e enëve në presion dhe të pjesëve në presion, të cilat janë përgatitur prej gize sferoidale grafite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6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13445-6:2002/A1:2004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6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13445-6:2002/A2:2006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2008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13445-8:2003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0226E4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Enët në presion </w:t>
            </w:r>
            <w:r w:rsidR="007C29AB" w:rsidRPr="00DB45C6">
              <w:rPr>
                <w:sz w:val="20"/>
              </w:rPr>
              <w:t>rezistente ndaj zjarrit- pjesa 8: Kërkesat shtesë për enët në presion prej alumini dhe lidhjeve të tij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2008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13458-1:2002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kriogjenike- Enët fikse, të izoluara në vakum- pjesa 1: Kërkesat themelore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265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13458-2:2002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kriogjenike-Enët fikse, të izoluara në vakum – pjesa 2: Projektimi, fabrikimi, inspektimi dhe prova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4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13458-2:2002/AC:2006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953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13458-3:2003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 tejftohëse- Enë të izoluara statike me vakum (termos)- pjesa 3: Kërkesat për veprim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70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13458-3:2003/A1:2005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070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13480-1:2002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Tubat metalikë për industrinë -pjesa 1: Të përgjithshme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72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13480-1:2002/A1:2005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709"/>
        </w:trPr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13480-2:2002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metalikë për industrinë - pjesa 2: Materiale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700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13480-3:2002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metalikë për industrinë – pjesa 3: Projektimi dhe llogarija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52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13480-3:2002/A1:2005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4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13480-3:2002/A2:2006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2008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13480-4:2002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metalikë për industrinë- pjesa 4: Fabrikimi dhe i</w:t>
            </w:r>
            <w:r w:rsidR="00643B10" w:rsidRPr="00DB45C6">
              <w:rPr>
                <w:sz w:val="20"/>
              </w:rPr>
              <w:t>n</w:t>
            </w:r>
            <w:r w:rsidRPr="00DB45C6">
              <w:rPr>
                <w:sz w:val="20"/>
              </w:rPr>
              <w:t>stalime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128.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13480-5:2002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metalikë për industrinë-pjesa 5: Inspektimi dhe prova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974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129.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13480-6:2002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Tubacione metalike industriale- Kërkesa shtesë për tubacionet nëntokësore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9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13480-6:2004/A1:2005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130.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13648-1:2002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kriogjenike-Pajisjet mbrojtëse nga mbipresioni-pjesa 1: Valvolat e sigurisë për servisin kriogjenik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131.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13648-2:2002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kriogjenike-Pajisjet mbrojtëse nga mbipresioni-pjesa 2: Pajisjet e mbrojtjes me disqe të thyeshme për servisin kriogjenik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132.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13648-3:2002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kriogjenike (tejftohëse)-Pajisjet mbrojtëse nga mbipresioni-pjesa 3: Përcaktimi i shkarkimit të kërkuar- Kapaciteti dhe dimensionimi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133.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13709:2002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Valvolat industriale-Ventilat me sferë çeliku dhe bllokues të sferës dhe përmbajtje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134.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13789:2002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Valvolat industriale-Valvolat me sferë gize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135.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13923:2005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Enët në presion të përftuara nga mbështjellje teli FRP-Materialet, mbrojtja, prodhimi dhe provat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136.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14071:2004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sigurie për rezervuarët e GLN-Pajisjet ndihmëse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72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137.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14075:2002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Rezervuarë cilindrik</w:t>
            </w:r>
            <w:r w:rsidR="00900E24" w:rsidRPr="00DB45C6">
              <w:rPr>
                <w:sz w:val="20"/>
              </w:rPr>
              <w:t>ë, statikë, prej çe</w:t>
            </w:r>
            <w:r w:rsidRPr="00DB45C6">
              <w:rPr>
                <w:sz w:val="20"/>
              </w:rPr>
              <w:t>liku të salduar, të prodhuar në seri, me një vëllim më të vogël se 13 m</w:t>
            </w:r>
            <w:r w:rsidRPr="00DB45C6">
              <w:rPr>
                <w:sz w:val="20"/>
                <w:vertAlign w:val="superscript"/>
              </w:rPr>
              <w:t>3</w:t>
            </w:r>
            <w:r w:rsidRPr="00DB45C6">
              <w:rPr>
                <w:sz w:val="20"/>
              </w:rPr>
              <w:t>, për vendosjen nëntokësore, që përdoren për depozitimin e gazit të lëngëshëm të naftës (LPG); Projektimi dhe prodhimi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2003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27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SH EN   14075:2002/A1:2004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138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14129:2004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sigurie për rezervuarët e GLN-së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139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14197-1:2003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 tejftohëse-Enë të izoluara statike pa vakum – pjesa 1: Kërkesat themelore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26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140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14197-2:2003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Enë tejftohëse- Enë </w:t>
            </w:r>
            <w:r w:rsidR="00BF6D1C" w:rsidRPr="00DB45C6">
              <w:rPr>
                <w:sz w:val="20"/>
              </w:rPr>
              <w:t>të</w:t>
            </w:r>
            <w:r w:rsidRPr="00DB45C6">
              <w:rPr>
                <w:sz w:val="20"/>
              </w:rPr>
              <w:t xml:space="preserve"> izoluara statike pa vakum- pjesa 2: Projekti, prodhimi, inspektimi dhe prova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27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14197-2:2003/A1:2006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315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14197-2:2003/AC:2006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998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141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14197-3:2004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BF6D1C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Enë tejftohëse- Enë të izolu</w:t>
            </w:r>
            <w:r w:rsidR="007C29AB" w:rsidRPr="00DB45C6">
              <w:rPr>
                <w:sz w:val="20"/>
              </w:rPr>
              <w:t>ara statike pa vakum – pjesa 3: Kërkesat për veprim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3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14197-3:2004/A1:2005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rPr>
          <w:trHeight w:val="181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14197-3:2004/AC:2004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142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14222-4:2004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Kaldajat me tub zjarri prej çeliku inoksitabël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928"/>
        </w:trPr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143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14276-1:2006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Pajisjet nën presion për sistemet ftohëse dhe pompat e nxehtësisë-pjesa 1:Enët- Kërkesa të përgjithshme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2006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144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14341:2006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industriale- Valvola kufizuese (kontrolluese) prej çeliku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145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EN    14359:2006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Akumulatorë idropneumatikë për tra</w:t>
            </w:r>
            <w:r w:rsidR="00361496" w:rsidRPr="00DB45C6">
              <w:rPr>
                <w:sz w:val="20"/>
              </w:rPr>
              <w:t>n</w:t>
            </w:r>
            <w:r w:rsidR="00E051A5" w:rsidRPr="00DB45C6">
              <w:rPr>
                <w:sz w:val="20"/>
              </w:rPr>
              <w:t>sme</w:t>
            </w:r>
            <w:r w:rsidRPr="00DB45C6">
              <w:rPr>
                <w:sz w:val="20"/>
              </w:rPr>
              <w:t>sione pneumatike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2008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146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14382:2005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Dispozitivët e sigurisë për stacionet dhe instalimet e rregullimit të presionit të gazit- Dispozitivët mbyllës të sigurisë për presion pune deri në 100 bar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085"/>
        </w:trPr>
        <w:tc>
          <w:tcPr>
            <w:tcW w:w="828" w:type="dxa"/>
            <w:vMerge w:val="restart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147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 14570:2005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Pajisje për rezervuarët e GLN, sipërfaqësorë dhe nëntokësorë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rPr>
          <w:trHeight w:val="159"/>
        </w:trPr>
        <w:tc>
          <w:tcPr>
            <w:tcW w:w="828" w:type="dxa"/>
            <w:vMerge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14570:2005/A1:2006</w:t>
            </w: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148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  14585-1:2006</w:t>
            </w:r>
          </w:p>
          <w:p w:rsidR="007C29AB" w:rsidRPr="00DB45C6" w:rsidRDefault="007C29AB" w:rsidP="007C29AB">
            <w:pPr>
              <w:pStyle w:val="Tabele"/>
              <w:rPr>
                <w:sz w:val="8"/>
              </w:rPr>
            </w:pPr>
          </w:p>
          <w:p w:rsidR="007C29AB" w:rsidRPr="00DB45C6" w:rsidRDefault="0001016D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Tuba metalikë të valëzuar</w:t>
            </w:r>
            <w:r w:rsidR="007C29AB" w:rsidRPr="00DB45C6">
              <w:rPr>
                <w:sz w:val="20"/>
              </w:rPr>
              <w:t xml:space="preserve"> që përdoren nën presion –pjesa 1: Kërkesat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149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15493:2003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 xml:space="preserve">Sistemet e tubacioneve plastike për zbatime industriale-Akrilonitril-butadien-streni (ABS), </w:t>
            </w:r>
            <w:r w:rsidR="00502B08" w:rsidRPr="00DB45C6">
              <w:rPr>
                <w:sz w:val="20"/>
              </w:rPr>
              <w:t>polivinil kloridi i pa</w:t>
            </w:r>
            <w:r w:rsidRPr="00DB45C6">
              <w:rPr>
                <w:sz w:val="20"/>
              </w:rPr>
              <w:t>plastifikuar (PVC-U)  dhe polivinil kloridi i kloruar (PVC-C)- Specifikimet për kompone</w:t>
            </w:r>
            <w:r w:rsidR="00C00652" w:rsidRPr="00DB45C6">
              <w:rPr>
                <w:sz w:val="20"/>
              </w:rPr>
              <w:t>n</w:t>
            </w:r>
            <w:r w:rsidRPr="00DB45C6">
              <w:rPr>
                <w:sz w:val="20"/>
              </w:rPr>
              <w:t>tët dhe sistemin- Seritë metrike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150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15494:2003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Sistemet e tubacioneve plastike për zbatime industriale –Polibutadien (PB), polietileni (PE) dhe polipropileni (PP)-Specifikimet për kompone</w:t>
            </w:r>
            <w:r w:rsidR="00E67DD2" w:rsidRPr="00DB45C6">
              <w:rPr>
                <w:sz w:val="20"/>
              </w:rPr>
              <w:t>n</w:t>
            </w:r>
            <w:r w:rsidRPr="00DB45C6">
              <w:rPr>
                <w:sz w:val="20"/>
              </w:rPr>
              <w:t>tët dhe sistemin-Seritë metrike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2005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151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15613:2004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Specifikimi dhe kualifikimi i procedurave të saldimit për materialet metalike- Miratimi me anë të provës para prodhimit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152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15614-1:2004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Specifikimi dhe kualifikimi i procedurave të saldimit për materialet metalike- Prova e procedurës së saldimit-pjesa 1: Saldimi me hark dhe me gaz i çeliqeve dhe saldimi me hark i nikelit dhe i lidhjeve të nikelit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153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15614-2:2005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Specifikimi dhe kualifikimi i procedurave të saldimit  për materialet metalike. Prova e kualifikimit të procedurës së saldimit-pjesa 2: Saldimi me har</w:t>
            </w:r>
            <w:r w:rsidR="00CC34B7" w:rsidRPr="00DB45C6">
              <w:rPr>
                <w:sz w:val="20"/>
              </w:rPr>
              <w:t>k i aluminit dhe lidhjeve të alu</w:t>
            </w:r>
            <w:r w:rsidRPr="00DB45C6">
              <w:rPr>
                <w:sz w:val="20"/>
              </w:rPr>
              <w:t>minit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154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15614-4:2005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Specifikimi dhe kualifikimi i procedurave të saldimit  për materialet metalike. Prova e kualifikimit të procedurës së saldimit-pjesa 4: Dora e fundit e saldimit për ngritjen e aluminit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155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15614-5:2004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Specifikimi dhe kualifikimi i procedurave të saldimit për materialet metalike- pjesa 5: Saldimi me hark i titanit, zirkonit dhe lidhjeve të tyre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156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15614-6:2006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Specifikimi dhe kualifikimi i procedurave të saldimit për materialet metalike-Prova e kualifikimit të procedurës së saldimit-pjesa 6: Saldimi me gaz dhe hark i bakrit dhe lidhjeve të tij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157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15614-8:2002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b/>
                <w:sz w:val="20"/>
              </w:rPr>
            </w:pPr>
            <w:r w:rsidRPr="00DB45C6">
              <w:rPr>
                <w:sz w:val="20"/>
              </w:rPr>
              <w:t>Specifikimi dhe kualifikimi i procedurave të saldimit për materialet metalike-pjesa 8: Saldimi i tubave me bashkimet tubë-pllakë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158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15614-11:2002</w:t>
            </w:r>
          </w:p>
          <w:p w:rsidR="007C29AB" w:rsidRPr="00DB45C6" w:rsidRDefault="007C29AB" w:rsidP="007C29AB">
            <w:pPr>
              <w:pStyle w:val="Tabele"/>
              <w:rPr>
                <w:sz w:val="8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Specifikimi dhe kualifikimi i procedurave të saldimit për materialet metalike-pjesa 11: Saldimi me tufë elektronesh dhe rrezesh lazer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159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15620:2000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Saldimi-saldimi me fërkim i materialeve metalike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2004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160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16135:2006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industriale-Valvola me sferë prej materiali termoplastik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161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16136:2006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industriale-Valvola flutur prej materiali termoplastik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162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16137:2008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A0478E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industriale- Valvola kufizuese</w:t>
            </w:r>
            <w:r w:rsidR="007C29AB" w:rsidRPr="00DB45C6">
              <w:rPr>
                <w:sz w:val="20"/>
              </w:rPr>
              <w:t xml:space="preserve"> prej materiali termoplastik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163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16138:2007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industriale-Valvola me membranë prej materiali termoplastik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164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16139:2006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Valvula industriale-Valvola me rubinet prej materiali termoplastik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  <w:tr w:rsidR="007C29AB" w:rsidRPr="00DB45C6" w:rsidTr="00DB45C6">
        <w:tc>
          <w:tcPr>
            <w:tcW w:w="828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165</w:t>
            </w:r>
          </w:p>
        </w:tc>
        <w:tc>
          <w:tcPr>
            <w:tcW w:w="4544" w:type="dxa"/>
            <w:shd w:val="clear" w:color="auto" w:fill="auto"/>
          </w:tcPr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S SH EN ISO 21787-2006</w:t>
            </w: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</w:p>
          <w:p w:rsidR="007C29AB" w:rsidRPr="00DB45C6" w:rsidRDefault="007C29AB" w:rsidP="007C29AB">
            <w:pPr>
              <w:pStyle w:val="Tabele"/>
              <w:rPr>
                <w:sz w:val="20"/>
              </w:rPr>
            </w:pPr>
            <w:r w:rsidRPr="00DB45C6">
              <w:rPr>
                <w:sz w:val="20"/>
              </w:rPr>
              <w:t>Valvola industriale-Valvola të r</w:t>
            </w:r>
            <w:r w:rsidR="004B1513" w:rsidRPr="00DB45C6">
              <w:rPr>
                <w:sz w:val="20"/>
              </w:rPr>
              <w:t>r</w:t>
            </w:r>
            <w:r w:rsidRPr="00DB45C6">
              <w:rPr>
                <w:sz w:val="20"/>
              </w:rPr>
              <w:t>u</w:t>
            </w:r>
            <w:r w:rsidR="004B1513" w:rsidRPr="00DB45C6">
              <w:rPr>
                <w:sz w:val="20"/>
              </w:rPr>
              <w:t>m</w:t>
            </w:r>
            <w:r w:rsidRPr="00DB45C6">
              <w:rPr>
                <w:sz w:val="20"/>
              </w:rPr>
              <w:t>bullakta prej materiali termoplastik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2007</w:t>
            </w:r>
          </w:p>
        </w:tc>
        <w:tc>
          <w:tcPr>
            <w:tcW w:w="2214" w:type="dxa"/>
            <w:shd w:val="clear" w:color="auto" w:fill="auto"/>
          </w:tcPr>
          <w:p w:rsidR="007C29AB" w:rsidRPr="00DB45C6" w:rsidRDefault="007C29AB" w:rsidP="00DB45C6">
            <w:pPr>
              <w:pStyle w:val="Tabele"/>
              <w:spacing w:line="360" w:lineRule="auto"/>
              <w:jc w:val="center"/>
              <w:rPr>
                <w:sz w:val="20"/>
              </w:rPr>
            </w:pPr>
            <w:r w:rsidRPr="00DB45C6">
              <w:rPr>
                <w:sz w:val="20"/>
              </w:rPr>
              <w:t>Fp</w:t>
            </w:r>
          </w:p>
        </w:tc>
      </w:tr>
    </w:tbl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  <w:r>
        <w:t>Shënim.</w:t>
      </w:r>
    </w:p>
    <w:p w:rsidR="007C29AB" w:rsidRDefault="007C29AB" w:rsidP="007C29AB">
      <w:pPr>
        <w:pStyle w:val="Paragrafi"/>
      </w:pPr>
    </w:p>
    <w:p w:rsidR="007C29AB" w:rsidRDefault="007C29AB" w:rsidP="007C29AB">
      <w:pPr>
        <w:pStyle w:val="Paragrafi"/>
      </w:pPr>
      <w:r>
        <w:t>/A1 ose /A2…. janë amendamente të standardit.</w:t>
      </w:r>
    </w:p>
    <w:p w:rsidR="00831A20" w:rsidRDefault="00831A20"/>
    <w:p w:rsidR="00831A20" w:rsidRDefault="00831A20"/>
    <w:p w:rsidR="00831A20" w:rsidRPr="0008028A" w:rsidRDefault="00831A20" w:rsidP="00831A20">
      <w:pPr>
        <w:pStyle w:val="Akti"/>
      </w:pPr>
      <w:r w:rsidRPr="0008028A">
        <w:t>VENDIM</w:t>
      </w:r>
    </w:p>
    <w:p w:rsidR="00831A20" w:rsidRPr="0008028A" w:rsidRDefault="00831A20" w:rsidP="00831A20">
      <w:pPr>
        <w:pStyle w:val="NumriData"/>
      </w:pPr>
      <w:r w:rsidRPr="0008028A">
        <w:t>Nr.1716, dat</w:t>
      </w:r>
      <w:r>
        <w:t>ë</w:t>
      </w:r>
      <w:r w:rsidRPr="0008028A">
        <w:t xml:space="preserve"> 3.10.2008</w:t>
      </w:r>
    </w:p>
    <w:p w:rsidR="00831A20" w:rsidRPr="0008028A" w:rsidRDefault="00831A20" w:rsidP="00831A20">
      <w:pPr>
        <w:pStyle w:val="Titulli"/>
      </w:pPr>
    </w:p>
    <w:p w:rsidR="00831A20" w:rsidRDefault="00831A20" w:rsidP="00831A20">
      <w:pPr>
        <w:pStyle w:val="Titulli"/>
      </w:pPr>
      <w:r w:rsidRPr="0008028A">
        <w:t>P</w:t>
      </w:r>
      <w:r>
        <w:t>Ë</w:t>
      </w:r>
      <w:r w:rsidRPr="0008028A">
        <w:t>R M</w:t>
      </w:r>
      <w:r>
        <w:t>Ë</w:t>
      </w:r>
      <w:r w:rsidRPr="0008028A">
        <w:t>NYR</w:t>
      </w:r>
      <w:r>
        <w:t>Ë</w:t>
      </w:r>
      <w:r w:rsidRPr="0008028A">
        <w:t>N E ORGANIZIMIT DHE T</w:t>
      </w:r>
      <w:r>
        <w:t>Ë</w:t>
      </w:r>
      <w:r w:rsidRPr="0008028A">
        <w:t xml:space="preserve"> FUNKSIONIMIT T</w:t>
      </w:r>
      <w:r>
        <w:t>Ë</w:t>
      </w:r>
      <w:r w:rsidRPr="0008028A">
        <w:t xml:space="preserve"> DREJTORIS</w:t>
      </w:r>
      <w:r>
        <w:t>Ë</w:t>
      </w:r>
      <w:r w:rsidRPr="0008028A">
        <w:t xml:space="preserve"> S</w:t>
      </w:r>
      <w:r>
        <w:t>Ë</w:t>
      </w:r>
      <w:r w:rsidRPr="0008028A">
        <w:t xml:space="preserve"> P</w:t>
      </w:r>
      <w:r>
        <w:t>Ë</w:t>
      </w:r>
      <w:r w:rsidRPr="0008028A">
        <w:t>RGJITHSHME T</w:t>
      </w:r>
      <w:r>
        <w:t>Ë</w:t>
      </w:r>
      <w:r w:rsidRPr="0008028A">
        <w:t xml:space="preserve"> AKREDITIMIT</w:t>
      </w:r>
    </w:p>
    <w:p w:rsidR="00831A20" w:rsidRDefault="00831A20" w:rsidP="00831A20">
      <w:pPr>
        <w:pStyle w:val="Titulli"/>
      </w:pPr>
    </w:p>
    <w:p w:rsidR="00831A20" w:rsidRDefault="00831A20" w:rsidP="00831A20">
      <w:pPr>
        <w:pStyle w:val="Paragrafi"/>
      </w:pPr>
      <w:r>
        <w:t>Në mbështetje të nenit 100 të Kushtetutës dhe të nenit 3 të ligjit nr.9824</w:t>
      </w:r>
      <w:r w:rsidR="00CF1DFC">
        <w:t>,</w:t>
      </w:r>
      <w:r>
        <w:t xml:space="preserve"> datë 1.11.2007 “Për akreditimin e organizmave të vlerësimit të konformitetit në Republikën e Shqipërisë”, me propozimin e Ministrit të Ekonomisë, Tregtisë dhe Energjetikës, Këshilli i Ministrave</w:t>
      </w:r>
    </w:p>
    <w:p w:rsidR="00831A20" w:rsidRDefault="00831A20" w:rsidP="00831A20">
      <w:pPr>
        <w:pStyle w:val="Paragrafi"/>
      </w:pPr>
    </w:p>
    <w:p w:rsidR="00831A20" w:rsidRDefault="00831A20" w:rsidP="00831A20">
      <w:pPr>
        <w:pStyle w:val="VENDOSI"/>
      </w:pPr>
      <w:r>
        <w:t>VENDOSI:</w:t>
      </w:r>
    </w:p>
    <w:p w:rsidR="00831A20" w:rsidRDefault="00831A20" w:rsidP="00831A20">
      <w:pPr>
        <w:pStyle w:val="Paragrafi"/>
      </w:pPr>
    </w:p>
    <w:p w:rsidR="00831A20" w:rsidRDefault="00831A20" w:rsidP="00831A20">
      <w:pPr>
        <w:pStyle w:val="Paragrafi"/>
      </w:pPr>
      <w:r>
        <w:t>1. Drejtoria e Përgjithshme e Akreditimit (DPA) menaxhon sistemin e akreditimit të organizmave të vlerësimit të konformitetit, në sferën e detyrueshme dhe atë vullnetare, në Republikën e Shqipërisë.</w:t>
      </w:r>
    </w:p>
    <w:p w:rsidR="00831A20" w:rsidRDefault="00831A20" w:rsidP="00831A20">
      <w:pPr>
        <w:pStyle w:val="Paragrafi"/>
      </w:pPr>
      <w:r>
        <w:t>2. DPA-ja nuk kryen shërbime këshillimi për organizmat e vlerësimit të konformitetit.</w:t>
      </w:r>
    </w:p>
    <w:p w:rsidR="00831A20" w:rsidRDefault="00831A20" w:rsidP="00831A20">
      <w:pPr>
        <w:pStyle w:val="Paragrafi"/>
      </w:pPr>
      <w:r>
        <w:t>3. Drejtoria e Përgjithshme e Akreditimit bashkëpunon me ministritë për përgatitjen e rregullave teknike, për të siguruar respektimin e parimeve të akreditimit.</w:t>
      </w:r>
    </w:p>
    <w:p w:rsidR="00831A20" w:rsidRDefault="00831A20" w:rsidP="00831A20">
      <w:pPr>
        <w:pStyle w:val="Paragrafi"/>
      </w:pPr>
      <w:r>
        <w:t>4. Ministri, që mbulon ekonominë dhe tregtinë, miraton rregulloren e brendshme të DPA-së.</w:t>
      </w:r>
    </w:p>
    <w:p w:rsidR="004A5C7B" w:rsidRDefault="004A5C7B" w:rsidP="00831A20">
      <w:pPr>
        <w:pStyle w:val="Paragrafi"/>
      </w:pPr>
    </w:p>
    <w:p w:rsidR="004A5C7B" w:rsidRDefault="004A5C7B" w:rsidP="00831A20">
      <w:pPr>
        <w:pStyle w:val="Paragrafi"/>
      </w:pPr>
    </w:p>
    <w:p w:rsidR="00831A20" w:rsidRDefault="00831A20" w:rsidP="00831A20">
      <w:pPr>
        <w:pStyle w:val="Paragrafi"/>
      </w:pPr>
      <w:r w:rsidRPr="002C2631">
        <w:t>5.</w:t>
      </w:r>
      <w:r>
        <w:t xml:space="preserve"> </w:t>
      </w:r>
      <w:r w:rsidRPr="002C2631">
        <w:t>Pran</w:t>
      </w:r>
      <w:r>
        <w:t>ë</w:t>
      </w:r>
      <w:r w:rsidRPr="002C2631">
        <w:t xml:space="preserve"> DPA-s</w:t>
      </w:r>
      <w:r>
        <w:t>ë</w:t>
      </w:r>
      <w:r w:rsidRPr="002C2631">
        <w:t xml:space="preserve"> krijohet bordi k</w:t>
      </w:r>
      <w:r>
        <w:t>ë</w:t>
      </w:r>
      <w:r w:rsidRPr="002C2631">
        <w:t>shillimor i akreditimit, i cili mb</w:t>
      </w:r>
      <w:r>
        <w:t>ë</w:t>
      </w:r>
      <w:r w:rsidR="00CF44D0">
        <w:t>shtet DPA-n</w:t>
      </w:r>
      <w:r>
        <w:t>ë</w:t>
      </w:r>
      <w:r w:rsidRPr="002C2631">
        <w:t xml:space="preserve"> p</w:t>
      </w:r>
      <w:r>
        <w:t>ë</w:t>
      </w:r>
      <w:r w:rsidRPr="002C2631">
        <w:t>r realizimin e detyrave. Numri i an</w:t>
      </w:r>
      <w:r>
        <w:t>ë</w:t>
      </w:r>
      <w:r w:rsidRPr="002C2631">
        <w:t>tar</w:t>
      </w:r>
      <w:r>
        <w:t>ë</w:t>
      </w:r>
      <w:r w:rsidRPr="002C2631">
        <w:t>ve t</w:t>
      </w:r>
      <w:r>
        <w:t>ë</w:t>
      </w:r>
      <w:r w:rsidRPr="002C2631">
        <w:t xml:space="preserve"> bordit </w:t>
      </w:r>
      <w:r>
        <w:t>ë</w:t>
      </w:r>
      <w:r w:rsidRPr="002C2631">
        <w:t>sht</w:t>
      </w:r>
      <w:r>
        <w:t>ë</w:t>
      </w:r>
      <w:r w:rsidR="00CF1DFC">
        <w:t xml:space="preserve"> 16 vetë</w:t>
      </w:r>
      <w:r w:rsidRPr="002C2631">
        <w:t>. P</w:t>
      </w:r>
      <w:r>
        <w:t>ë</w:t>
      </w:r>
      <w:r w:rsidRPr="002C2631">
        <w:t>rfaq</w:t>
      </w:r>
      <w:r>
        <w:t>ë</w:t>
      </w:r>
      <w:r w:rsidRPr="002C2631">
        <w:t>simi i an</w:t>
      </w:r>
      <w:r>
        <w:t>ë</w:t>
      </w:r>
      <w:r w:rsidRPr="002C2631">
        <w:t>tar</w:t>
      </w:r>
      <w:r>
        <w:t>ë</w:t>
      </w:r>
      <w:r w:rsidRPr="002C2631">
        <w:t>ve t</w:t>
      </w:r>
      <w:r>
        <w:t>ë</w:t>
      </w:r>
      <w:r w:rsidRPr="002C2631">
        <w:t xml:space="preserve"> bordit </w:t>
      </w:r>
      <w:r>
        <w:t>ë</w:t>
      </w:r>
      <w:r w:rsidRPr="002C2631">
        <w:t>sht</w:t>
      </w:r>
      <w:r>
        <w:t>ë</w:t>
      </w:r>
      <w:r w:rsidRPr="002C2631">
        <w:t xml:space="preserve"> i balancuar dhe me pjes</w:t>
      </w:r>
      <w:r>
        <w:t>ë</w:t>
      </w:r>
      <w:r w:rsidRPr="002C2631">
        <w:t>marrjen e t</w:t>
      </w:r>
      <w:r>
        <w:t>ë</w:t>
      </w:r>
      <w:r w:rsidRPr="002C2631">
        <w:t xml:space="preserve"> gjitha pal</w:t>
      </w:r>
      <w:r>
        <w:t>ë</w:t>
      </w:r>
      <w:r w:rsidRPr="002C2631">
        <w:t>ve t</w:t>
      </w:r>
      <w:r>
        <w:t>ë</w:t>
      </w:r>
      <w:r w:rsidRPr="002C2631">
        <w:t xml:space="preserve"> interesuara. 6 p</w:t>
      </w:r>
      <w:r>
        <w:t>ë</w:t>
      </w:r>
      <w:r w:rsidRPr="002C2631">
        <w:t>rfaq</w:t>
      </w:r>
      <w:r>
        <w:t>ë</w:t>
      </w:r>
      <w:r w:rsidRPr="002C2631">
        <w:t>sues t</w:t>
      </w:r>
      <w:r>
        <w:t>ë</w:t>
      </w:r>
      <w:r w:rsidRPr="002C2631">
        <w:t xml:space="preserve"> bordit zgjidhen nga ministrit</w:t>
      </w:r>
      <w:r>
        <w:t>ë</w:t>
      </w:r>
      <w:r w:rsidRPr="002C2631">
        <w:t xml:space="preserve"> p</w:t>
      </w:r>
      <w:r>
        <w:t>ë</w:t>
      </w:r>
      <w:r w:rsidRPr="002C2631">
        <w:t>rgjegj</w:t>
      </w:r>
      <w:r>
        <w:t>ë</w:t>
      </w:r>
      <w:r w:rsidRPr="002C2631">
        <w:t>se p</w:t>
      </w:r>
      <w:r>
        <w:t>ë</w:t>
      </w:r>
      <w:r w:rsidRPr="002C2631">
        <w:t>r ekonomin</w:t>
      </w:r>
      <w:r>
        <w:t>ë</w:t>
      </w:r>
      <w:r w:rsidRPr="002C2631">
        <w:t xml:space="preserve"> e tregtin</w:t>
      </w:r>
      <w:r>
        <w:t>ë</w:t>
      </w:r>
      <w:r w:rsidRPr="002C2631">
        <w:t>, bujq</w:t>
      </w:r>
      <w:r>
        <w:t>ë</w:t>
      </w:r>
      <w:r w:rsidRPr="002C2631">
        <w:t>sin</w:t>
      </w:r>
      <w:r>
        <w:t>ë</w:t>
      </w:r>
      <w:r w:rsidRPr="002C2631">
        <w:t xml:space="preserve"> e ushqimin, ç</w:t>
      </w:r>
      <w:r>
        <w:t>ë</w:t>
      </w:r>
      <w:r w:rsidRPr="002C2631">
        <w:t>shtjet e mjedisit, nd</w:t>
      </w:r>
      <w:r>
        <w:t>ë</w:t>
      </w:r>
      <w:r w:rsidRPr="002C2631">
        <w:t>rtimin e transportin, sigurin</w:t>
      </w:r>
      <w:r>
        <w:t>ë</w:t>
      </w:r>
      <w:r w:rsidRPr="002C2631">
        <w:t xml:space="preserve"> e sh</w:t>
      </w:r>
      <w:r>
        <w:t>ë</w:t>
      </w:r>
      <w:r w:rsidRPr="002C2631">
        <w:t>ndetit dhe t</w:t>
      </w:r>
      <w:r>
        <w:t>ë</w:t>
      </w:r>
      <w:r w:rsidRPr="002C2631">
        <w:t xml:space="preserve"> jet</w:t>
      </w:r>
      <w:r>
        <w:t>ë</w:t>
      </w:r>
      <w:r w:rsidRPr="002C2631">
        <w:t>s n</w:t>
      </w:r>
      <w:r>
        <w:t>ë</w:t>
      </w:r>
      <w:r w:rsidRPr="002C2631">
        <w:t xml:space="preserve"> pun</w:t>
      </w:r>
      <w:r>
        <w:t>ë</w:t>
      </w:r>
      <w:r w:rsidRPr="002C2631">
        <w:t>. 2 p</w:t>
      </w:r>
      <w:r>
        <w:t>ë</w:t>
      </w:r>
      <w:r w:rsidRPr="002C2631">
        <w:t>rfaq</w:t>
      </w:r>
      <w:r>
        <w:t>ë</w:t>
      </w:r>
      <w:r w:rsidRPr="002C2631">
        <w:t>sues zgjidhen nga shoqatat profesionale t</w:t>
      </w:r>
      <w:r>
        <w:t>ë</w:t>
      </w:r>
      <w:r w:rsidRPr="002C2631">
        <w:t xml:space="preserve"> laborator</w:t>
      </w:r>
      <w:r>
        <w:t>ë</w:t>
      </w:r>
      <w:r w:rsidRPr="002C2631">
        <w:t>ve testues dhe kalibrues</w:t>
      </w:r>
      <w:r>
        <w:t xml:space="preserve">, 1 përfaqësues i standardeve, 1 përfaqësues nga organizimi i metrologjisë, </w:t>
      </w:r>
      <w:r w:rsidR="00CF44D0">
        <w:t xml:space="preserve">2 përfaqësues nga organizatat e biznesit, </w:t>
      </w:r>
      <w:r>
        <w:t>2 përfaqësues nga shoqatat e mbrojtjes së konsumatorëve, 2 përfaqësues nga institucionet shkencore.</w:t>
      </w:r>
    </w:p>
    <w:p w:rsidR="00831A20" w:rsidRDefault="00831A20" w:rsidP="00831A20">
      <w:pPr>
        <w:pStyle w:val="Paragrafi"/>
      </w:pPr>
      <w:r>
        <w:t>Rregullorja e funksionimit të bordit këshillimor të akreditimit, kriteret për përzgjedhjen e anëtarëve të bordit dhe mira</w:t>
      </w:r>
      <w:r w:rsidR="00CF44D0">
        <w:t>timi i tyre për një periudhë tri</w:t>
      </w:r>
      <w:r>
        <w:t>vjeçare miratohen nga ministri, që mbulon ekonominë dhe tregtinë.</w:t>
      </w:r>
    </w:p>
    <w:p w:rsidR="00831A20" w:rsidRDefault="00831A20" w:rsidP="00831A20">
      <w:pPr>
        <w:pStyle w:val="Paragrafi"/>
      </w:pPr>
      <w:r>
        <w:t>6. Anë</w:t>
      </w:r>
      <w:r w:rsidR="007E7D79">
        <w:t>tarët e bordit shpërblehen me 5</w:t>
      </w:r>
      <w:r>
        <w:t>000 lekë për çdo pjesëmarrje në mbledhje. Bordi mblidhet një herë në tre muaj.</w:t>
      </w:r>
    </w:p>
    <w:p w:rsidR="00831A20" w:rsidRDefault="00831A20" w:rsidP="00831A20">
      <w:pPr>
        <w:pStyle w:val="Paragrafi"/>
      </w:pPr>
      <w:r>
        <w:t xml:space="preserve">7. Për nevojat e DPA-së krijohen komitete teknike, </w:t>
      </w:r>
      <w:r w:rsidRPr="00CF44D0">
        <w:rPr>
          <w:i/>
        </w:rPr>
        <w:t>ad-hoc</w:t>
      </w:r>
      <w:r>
        <w:t xml:space="preserve"> ose të përhershme, të përbëra nga specialistë të fushave të caktuara, të cilët hartojnë kërkesat e veçanta për akreditimin në fushën përkatëse. Komitetet teknike funksionojnë në bazë të rregullorev</w:t>
      </w:r>
      <w:r w:rsidR="00CF44D0">
        <w:t>e, të miratuara nga drejtori i p</w:t>
      </w:r>
      <w:r>
        <w:t>ërgjithshëm.</w:t>
      </w:r>
    </w:p>
    <w:p w:rsidR="00831A20" w:rsidRDefault="00831A20" w:rsidP="00831A20">
      <w:pPr>
        <w:pStyle w:val="Paragrafi"/>
      </w:pPr>
      <w:r>
        <w:t>8. Anëtarët e komiteteve teknike miratohen nga drejtori</w:t>
      </w:r>
      <w:r w:rsidR="00CF44D0">
        <w:t xml:space="preserve"> i p</w:t>
      </w:r>
      <w:r>
        <w:t>ërgjithshëm i DPA-së, në bazë të kritereve të përcaktuara në rregullore. Shpërblimi i tyre përcaktohet nga Ministri i Financave, me propozimin e ministrit, që mbulon ekonominë dhe tregtinë.</w:t>
      </w:r>
    </w:p>
    <w:p w:rsidR="00831A20" w:rsidRDefault="00831A20" w:rsidP="00831A20">
      <w:pPr>
        <w:pStyle w:val="Paragrafi"/>
      </w:pPr>
      <w:r>
        <w:t>9. Detyrat kryesore të DPA-së janë:</w:t>
      </w:r>
    </w:p>
    <w:p w:rsidR="00831A20" w:rsidRDefault="00831A20" w:rsidP="00831A20">
      <w:pPr>
        <w:pStyle w:val="Paragrafi"/>
      </w:pPr>
      <w:r>
        <w:t>a) Informon ministrinë, që mbulon ekonominë dhe tregtinë, dhe palët e interesuara për veprimtarinë, që kryen në fushën e akreditimit.</w:t>
      </w:r>
    </w:p>
    <w:p w:rsidR="00831A20" w:rsidRDefault="00831A20" w:rsidP="00831A20">
      <w:pPr>
        <w:pStyle w:val="Paragrafi"/>
      </w:pPr>
      <w:r>
        <w:t>b) Informon organizmat e huaj të akreditimit për veprimtarinë në fushën e vlerësimit të konformitetit, për të cilën ka kryer akreditime, dhe për ndryshimet e mundshme.</w:t>
      </w:r>
    </w:p>
    <w:p w:rsidR="00831A20" w:rsidRDefault="00831A20" w:rsidP="00831A20">
      <w:pPr>
        <w:pStyle w:val="Paragrafi"/>
      </w:pPr>
      <w:r>
        <w:t>c) Informon ministrinë, që mbulon ekonominë dhe tregtinë, dhe autoritetet e tjera rregullatore, që kanë lidhje me akreditimin, për qëllimin dhe funksionimin e procesit të vlerësimit të ndërsjellë.</w:t>
      </w:r>
    </w:p>
    <w:p w:rsidR="00831A20" w:rsidRDefault="00831A20" w:rsidP="00831A20">
      <w:pPr>
        <w:pStyle w:val="Paragrafi"/>
      </w:pPr>
      <w:r>
        <w:t>ç) Publikon rezultatet e vlerësimit të ndërsjellë, me fushën e akreditimit, që mbulohet prej saj, dhe ndryshimet e mundshme në to.</w:t>
      </w:r>
    </w:p>
    <w:p w:rsidR="00831A20" w:rsidRDefault="00831A20" w:rsidP="00831A20">
      <w:pPr>
        <w:pStyle w:val="Paragrafi"/>
      </w:pPr>
      <w:r>
        <w:t>d) Informon të gjitha palët e interesuara për parimet, kriteret, procedurat, tarifat e akreditimit dhe organizmat e akredit</w:t>
      </w:r>
      <w:r w:rsidR="00A5467E">
        <w:t>uar</w:t>
      </w:r>
      <w:r>
        <w:t xml:space="preserve"> në Republikën e Shqipërisë.</w:t>
      </w:r>
    </w:p>
    <w:p w:rsidR="00831A20" w:rsidRDefault="00831A20" w:rsidP="00831A20">
      <w:pPr>
        <w:pStyle w:val="Paragrafi"/>
      </w:pPr>
      <w:r>
        <w:t>dh) Mbron dhe përfaqëson interesat e Republikës së Shqi</w:t>
      </w:r>
      <w:r w:rsidR="00CF44D0">
        <w:t>përisë në organizmat akreditues</w:t>
      </w:r>
      <w:r w:rsidR="00D84412">
        <w:t xml:space="preserve"> të huaj dhe organizatat</w:t>
      </w:r>
      <w:r>
        <w:t xml:space="preserve"> europiane e ndërkombëtare, të cilat trajtojnë kompetencën e organizmave të akreditimit dhe të organizmave të vlerësimit të konformitetit.</w:t>
      </w:r>
    </w:p>
    <w:p w:rsidR="00831A20" w:rsidRDefault="00831A20" w:rsidP="00831A20">
      <w:pPr>
        <w:pStyle w:val="Paragrafi"/>
      </w:pPr>
      <w:r>
        <w:t xml:space="preserve">10. Ministria, që mbulon ekonominë dhe tregtinë, mbështet DPA-në në anëtarësimin e saj në strukturat e Organizatës Europiane për Akreditimin (EA) </w:t>
      </w:r>
      <w:r w:rsidR="00CF44D0">
        <w:t>dhe të organizmave ndërkombëtarë</w:t>
      </w:r>
      <w:r>
        <w:t xml:space="preserve"> të akreditimit.</w:t>
      </w:r>
    </w:p>
    <w:p w:rsidR="00831A20" w:rsidRDefault="00831A20" w:rsidP="00831A20">
      <w:pPr>
        <w:pStyle w:val="Paragrafi"/>
      </w:pPr>
      <w:r>
        <w:t>11. DPA-ja merr pjesë në veprimtar</w:t>
      </w:r>
      <w:r w:rsidR="002C5F89">
        <w:t>inë e organizatave europiane dhe ndërkombëtare</w:t>
      </w:r>
      <w:r>
        <w:t xml:space="preserve"> të akreditimit, si dhe në vepr</w:t>
      </w:r>
      <w:r w:rsidR="00CF44D0">
        <w:t>imtaritë e organizmave europianë</w:t>
      </w:r>
      <w:r>
        <w:t>, të organeve të autorizuara.</w:t>
      </w:r>
    </w:p>
    <w:p w:rsidR="00831A20" w:rsidRDefault="00831A20" w:rsidP="00831A20">
      <w:pPr>
        <w:pStyle w:val="Paragrafi"/>
      </w:pPr>
      <w:r>
        <w:t>12. DPA-ja bashkëpunon me institucionet publike dhe subjektet private, vendase ose të huaja, në mbështetje të veprimtarisë së saj.</w:t>
      </w:r>
    </w:p>
    <w:p w:rsidR="00831A20" w:rsidRDefault="00831A20" w:rsidP="00831A20">
      <w:pPr>
        <w:pStyle w:val="Paragrafi"/>
      </w:pPr>
      <w:r>
        <w:t>13. DPA-ja informon EA-në dhe anëtarët e saj për hartimin e legjislacionit të ri, në fushën e akreditimit ose që kanë lidhje me akreditimin, në Shqipëri.</w:t>
      </w:r>
    </w:p>
    <w:p w:rsidR="00831A20" w:rsidRDefault="00831A20" w:rsidP="00831A20">
      <w:pPr>
        <w:pStyle w:val="Paragrafi"/>
      </w:pPr>
      <w:r>
        <w:t>14. DPA-ja informon organet përgjegjëse të dhënies së autorizimit apo regjistrimit për dokumentet më të fu</w:t>
      </w:r>
      <w:r w:rsidR="00CF44D0">
        <w:t>n</w:t>
      </w:r>
      <w:r>
        <w:t>dit, të publikuara në nivel europian, që kanë lidhje me akreditimin.</w:t>
      </w:r>
    </w:p>
    <w:p w:rsidR="00831A20" w:rsidRDefault="00831A20" w:rsidP="00831A20">
      <w:pPr>
        <w:pStyle w:val="Paragrafi"/>
      </w:pPr>
      <w:r>
        <w:t>15. DPA-ja, gjatë kryerjes së funksioneve:</w:t>
      </w:r>
    </w:p>
    <w:p w:rsidR="00831A20" w:rsidRDefault="00831A20" w:rsidP="00831A20">
      <w:pPr>
        <w:pStyle w:val="Paragrafi"/>
      </w:pPr>
      <w:r>
        <w:t>a) siguron pavarësinë nga organizmat e vlerësimit të konformitetit, që ajo vlerëson, nga presionet tregtare dhe që të mos k</w:t>
      </w:r>
      <w:r w:rsidR="002C5F89">
        <w:t>etë konflikte interesi;</w:t>
      </w:r>
    </w:p>
    <w:p w:rsidR="00831A20" w:rsidRDefault="00831A20" w:rsidP="00831A20">
      <w:pPr>
        <w:pStyle w:val="Paragrafi"/>
      </w:pPr>
      <w:r>
        <w:t>b) dokumenton detyrat, përgjegjësitë dhe autoritetin e personelit, i cili ndikon në cilësinë e vlerësimit dhe të dëshmisë së kompetencës së organizmav</w:t>
      </w:r>
      <w:r w:rsidR="002C5F89">
        <w:t>e të vlerësimt të konformitetit;</w:t>
      </w:r>
    </w:p>
    <w:p w:rsidR="00831A20" w:rsidRDefault="00831A20" w:rsidP="00831A20">
      <w:pPr>
        <w:pStyle w:val="Paragrafi"/>
      </w:pPr>
      <w:r>
        <w:t>c) ruan objektivitetin, transparencën, paanshmërinë, zbaton procedura jodiskriminuese dhe siguron fsheh</w:t>
      </w:r>
      <w:r w:rsidR="0086171D">
        <w:t>tësinë e informacionit të marrë;</w:t>
      </w:r>
    </w:p>
    <w:p w:rsidR="00831A20" w:rsidRDefault="00831A20" w:rsidP="00831A20">
      <w:pPr>
        <w:pStyle w:val="Paragrafi"/>
      </w:pPr>
      <w:r>
        <w:t>ç) siguron që çdo vendim për dhënien e akreditimit bëhet nga persona kompetentë, të ndryshëm n</w:t>
      </w:r>
      <w:r w:rsidR="0086171D">
        <w:t>ga ata, që kanë bërë vlerësimin;</w:t>
      </w:r>
    </w:p>
    <w:p w:rsidR="00831A20" w:rsidRDefault="00831A20" w:rsidP="00831A20">
      <w:pPr>
        <w:pStyle w:val="Paragrafi"/>
      </w:pPr>
      <w:r>
        <w:t>d) identifikon veprimtarinë për vlerësim konformiteti, për të cilën ajo është kompet</w:t>
      </w:r>
      <w:r w:rsidR="0086171D">
        <w:t>ente për kryerjen e akreditimit;</w:t>
      </w:r>
    </w:p>
    <w:p w:rsidR="00831A20" w:rsidRDefault="00831A20" w:rsidP="00831A20">
      <w:pPr>
        <w:pStyle w:val="Paragrafi"/>
      </w:pPr>
      <w:r>
        <w:t>dh) harton procedurat e nevojshme, për të siguruar një menaxhim të efekt</w:t>
      </w:r>
      <w:r w:rsidR="0086171D">
        <w:t>shëm dhe kontrolle të brendshme;</w:t>
      </w:r>
    </w:p>
    <w:p w:rsidR="00831A20" w:rsidRDefault="00831A20" w:rsidP="00831A20">
      <w:pPr>
        <w:pStyle w:val="Paragrafi"/>
      </w:pPr>
      <w:r>
        <w:t xml:space="preserve">e)  mbledh personel, të mjaftueshëm e të </w:t>
      </w:r>
      <w:r w:rsidR="0086171D">
        <w:t>aftë, për plotësimin e detyrave;</w:t>
      </w:r>
    </w:p>
    <w:p w:rsidR="00831A20" w:rsidRDefault="00831A20" w:rsidP="00831A20">
      <w:pPr>
        <w:pStyle w:val="Paragrafi"/>
      </w:pPr>
      <w:r>
        <w:t>ë) përcakton procedurat e nevojshme për të kontrolluar aftësinë dhe rezultatet e punës së personelit të saj.</w:t>
      </w:r>
    </w:p>
    <w:p w:rsidR="00831A20" w:rsidRDefault="00831A20" w:rsidP="00831A20">
      <w:pPr>
        <w:pStyle w:val="Paragrafi"/>
      </w:pPr>
      <w:r>
        <w:t>16. Nëse DPA-ja plotëson kërkesat e standardit SSH EN ISOP/IEC 17011, prezumohen të plotësuara kërkesat e mësipërme.</w:t>
      </w:r>
    </w:p>
    <w:p w:rsidR="00831A20" w:rsidRDefault="00831A20" w:rsidP="00831A20">
      <w:pPr>
        <w:pStyle w:val="Paragrafi"/>
      </w:pPr>
      <w:r>
        <w:t>17. Ministria njeh misionin dhe sistemin e vlerësimit të ndërsjellë të</w:t>
      </w:r>
      <w:r w:rsidR="0086171D">
        <w:t xml:space="preserve"> EA-së, dhe e pranon si të baras</w:t>
      </w:r>
      <w:r>
        <w:t>vlefshëm vlerësimin e kryer nga EA-ja me vlerësimin e vet.</w:t>
      </w:r>
    </w:p>
    <w:p w:rsidR="00831A20" w:rsidRDefault="00831A20" w:rsidP="00831A20">
      <w:pPr>
        <w:pStyle w:val="Paragrafi"/>
      </w:pPr>
      <w:r>
        <w:t>18. DPA-ja mirëmban një sistem të brendshëm të vlerësimit të ndërsjellë, korrekt dhe transparent, i cili i nënshtrohet, në mënyrë të rregullt, vlerësimit të ndërsjellë nga EA-ja.</w:t>
      </w:r>
    </w:p>
    <w:p w:rsidR="00831A20" w:rsidRDefault="00831A20" w:rsidP="00831A20">
      <w:pPr>
        <w:pStyle w:val="Paragrafi"/>
      </w:pPr>
      <w:r>
        <w:t>19. DPA-ja akrediton subjektet juridike të interesuara, privat</w:t>
      </w:r>
      <w:r w:rsidR="00384D04">
        <w:t>e dhe publike, vendase apo të h</w:t>
      </w:r>
      <w:r>
        <w:t>uaj</w:t>
      </w:r>
      <w:r w:rsidR="00384D04">
        <w:t>a</w:t>
      </w:r>
      <w:r>
        <w:t>.</w:t>
      </w:r>
    </w:p>
    <w:p w:rsidR="00831A20" w:rsidRDefault="00831A20" w:rsidP="00831A20">
      <w:pPr>
        <w:pStyle w:val="Paragrafi"/>
      </w:pPr>
      <w:r>
        <w:t>20. Subjekte juridike që mund të akreditohen janë:</w:t>
      </w:r>
    </w:p>
    <w:p w:rsidR="00831A20" w:rsidRDefault="00831A20" w:rsidP="00831A20">
      <w:pPr>
        <w:pStyle w:val="Paragrafi"/>
      </w:pPr>
      <w:r>
        <w:t>a) Organizmat e vlerësimit të konformitetit, që janë të pavarur ose në varësi të subjekteve të regjistruara në regjistrin tregtar të Republikës së Shqipërisë, që e kanë selinë në Shqipëri.</w:t>
      </w:r>
    </w:p>
    <w:p w:rsidR="00831A20" w:rsidRDefault="00384D04" w:rsidP="00831A20">
      <w:pPr>
        <w:pStyle w:val="Paragrafi"/>
      </w:pPr>
      <w:r>
        <w:t>b) Organizmat shqiptarë, publikë</w:t>
      </w:r>
      <w:r w:rsidR="00831A20">
        <w:t xml:space="preserve"> të vlerësimit të konformitetit.</w:t>
      </w:r>
    </w:p>
    <w:p w:rsidR="00831A20" w:rsidRDefault="00831A20" w:rsidP="00831A20">
      <w:pPr>
        <w:pStyle w:val="Paragrafi"/>
      </w:pPr>
      <w:r>
        <w:t xml:space="preserve">c) Organizmat e vlerësimit të konformitetit, që varen </w:t>
      </w:r>
      <w:r w:rsidR="00384D04">
        <w:t>nga organizma të regjistruar</w:t>
      </w:r>
      <w:r w:rsidR="006B0E9D">
        <w:t xml:space="preserve"> jashtë, të cilë</w:t>
      </w:r>
      <w:r>
        <w:t>t kanë seli zyr</w:t>
      </w:r>
      <w:r w:rsidR="0086171D">
        <w:t>tare të tyre në Shqipëri e që ja</w:t>
      </w:r>
      <w:r>
        <w:t>në regjistruar në regjistrin tregtar të Republikës së Shqipërisë.</w:t>
      </w:r>
    </w:p>
    <w:p w:rsidR="00831A20" w:rsidRDefault="00384D04" w:rsidP="00831A20">
      <w:pPr>
        <w:pStyle w:val="Paragrafi"/>
      </w:pPr>
      <w:r>
        <w:t>ç) Organizmat e huaj</w:t>
      </w:r>
      <w:r w:rsidR="00831A20">
        <w:t xml:space="preserve"> të vlerësimit t</w:t>
      </w:r>
      <w:r>
        <w:t>ë konformitetit, të regjistruar</w:t>
      </w:r>
      <w:r w:rsidR="00831A20">
        <w:t xml:space="preserve"> jashtë territorit të Republikës së Shqipërisë.</w:t>
      </w:r>
    </w:p>
    <w:p w:rsidR="00831A20" w:rsidRDefault="00831A20" w:rsidP="00831A20">
      <w:pPr>
        <w:pStyle w:val="Paragrafi"/>
      </w:pPr>
      <w:r>
        <w:t xml:space="preserve">21. Një organizëm vlerësimi konformiteti </w:t>
      </w:r>
      <w:smartTag w:uri="urn:schemas-microsoft-com:office:smarttags" w:element="place">
        <w:smartTag w:uri="urn:schemas-microsoft-com:office:smarttags" w:element="country-region">
          <w:r>
            <w:t>vendas</w:t>
          </w:r>
        </w:smartTag>
      </w:smartTag>
      <w:r>
        <w:t xml:space="preserve"> mund të kërkojë akreditim nga një organizëm akreditues i huaj vetëm nëse:</w:t>
      </w:r>
    </w:p>
    <w:p w:rsidR="00831A20" w:rsidRDefault="00831A20" w:rsidP="00831A20">
      <w:pPr>
        <w:pStyle w:val="Paragrafi"/>
      </w:pPr>
      <w:r>
        <w:t>a) DPA-ja nuk ofron akreditim për fushën, ku organizmi i vlerësimit të konformitetit dëshiron të akreditohet.</w:t>
      </w:r>
    </w:p>
    <w:p w:rsidR="00831A20" w:rsidRDefault="00831A20" w:rsidP="00831A20">
      <w:pPr>
        <w:pStyle w:val="Paragrafi"/>
      </w:pPr>
      <w:r>
        <w:t xml:space="preserve">b) DPA-ja nuk </w:t>
      </w:r>
      <w:r w:rsidR="00F345AF">
        <w:t>ka kryer vlerësim të ndërsjellë</w:t>
      </w:r>
      <w:r>
        <w:t xml:space="preserve"> ose nuk ka nënshkruar marrëveshje të njohjes së ndërsjellë, në fushën ku organizmi i vlerësimit të konformitetit kërkon të akreditohet.</w:t>
      </w:r>
    </w:p>
    <w:p w:rsidR="00831A20" w:rsidRDefault="00F345AF" w:rsidP="00831A20">
      <w:pPr>
        <w:pStyle w:val="Paragrafi"/>
      </w:pPr>
      <w:r>
        <w:t>c) O</w:t>
      </w:r>
      <w:r w:rsidR="00831A20">
        <w:t>rganizmi i vlerësimit të konformitetit, për arsye biznesi apo tregtare, parapëlqen</w:t>
      </w:r>
      <w:r w:rsidR="002B3F7C">
        <w:t xml:space="preserve"> akreditim nga një organizëm tje</w:t>
      </w:r>
      <w:r w:rsidR="00831A20">
        <w:t>tër akreditimi.</w:t>
      </w:r>
    </w:p>
    <w:p w:rsidR="00831A20" w:rsidRDefault="00F345AF" w:rsidP="00831A20">
      <w:pPr>
        <w:pStyle w:val="Paragrafi"/>
      </w:pPr>
      <w:r>
        <w:t>ç) N</w:t>
      </w:r>
      <w:r w:rsidR="00831A20">
        <w:t>jë klient i rëndësishëm i organizmit të vlerësimit të konformitetit kërkon akreditim nga një org</w:t>
      </w:r>
      <w:r>
        <w:t>anizëm akreditimi, i përcaktuar.</w:t>
      </w:r>
    </w:p>
    <w:p w:rsidR="00831A20" w:rsidRDefault="00F345AF" w:rsidP="00831A20">
      <w:pPr>
        <w:pStyle w:val="Paragrafi"/>
      </w:pPr>
      <w:r>
        <w:t>d) O</w:t>
      </w:r>
      <w:r w:rsidR="00831A20">
        <w:t>rganizmi i vlerësi</w:t>
      </w:r>
      <w:r>
        <w:t>mit të konformitetit është një</w:t>
      </w:r>
      <w:r w:rsidR="00831A20">
        <w:t xml:space="preserve"> nga degët e një sh</w:t>
      </w:r>
      <w:r w:rsidR="0078133B">
        <w:t>oqërie të huaj, e cili</w:t>
      </w:r>
      <w:r w:rsidR="00831A20">
        <w:t xml:space="preserve"> dëshiron që të gjitha degët e veta të jenë të akredituara nga i njëjti organizëm akreditues.</w:t>
      </w:r>
    </w:p>
    <w:p w:rsidR="00831A20" w:rsidRDefault="00831A20" w:rsidP="00831A20">
      <w:pPr>
        <w:pStyle w:val="Paragrafi"/>
      </w:pPr>
      <w:r>
        <w:t>22. Organizmat e vlerësimit t</w:t>
      </w:r>
      <w:r w:rsidR="002B3F7C">
        <w:t>ë konformitetit, të regjistruar</w:t>
      </w:r>
      <w:r>
        <w:t xml:space="preserve"> në Shqipëri dhe të akred</w:t>
      </w:r>
      <w:r w:rsidR="006D093E">
        <w:t>ituar</w:t>
      </w:r>
      <w:r w:rsidR="002B3F7C">
        <w:t xml:space="preserve"> nga organizma akreditues të huaj</w:t>
      </w:r>
      <w:r>
        <w:t>, informojnë DPA-në për statusin e tyre të akreditimit.</w:t>
      </w:r>
    </w:p>
    <w:p w:rsidR="00831A20" w:rsidRDefault="006D093E" w:rsidP="00831A20">
      <w:pPr>
        <w:pStyle w:val="Paragrafi"/>
      </w:pPr>
      <w:r>
        <w:t>23. DPA-ja ka të drejtë</w:t>
      </w:r>
      <w:r w:rsidR="00831A20">
        <w:t xml:space="preserve"> të kërkojë nga një organizëm akreditues i huaj të kryejë një pjesë të vlerësimit për të. Në këtë rast ajo ka përgjegjësinë për marrjen e vendimit dhe lëshimin e certifikatës.</w:t>
      </w:r>
    </w:p>
    <w:p w:rsidR="00831A20" w:rsidRDefault="00831A20" w:rsidP="00831A20">
      <w:pPr>
        <w:pStyle w:val="Paragrafi"/>
      </w:pPr>
      <w:r>
        <w:t>24. DPA-ja ka të drejtë të kryejë akreditime të përb</w:t>
      </w:r>
      <w:r w:rsidR="0073330A">
        <w:t>ashkëta me organizma akreditues</w:t>
      </w:r>
      <w:r>
        <w:t xml:space="preserve"> të huaj.</w:t>
      </w:r>
    </w:p>
    <w:p w:rsidR="00831A20" w:rsidRDefault="0073330A" w:rsidP="00831A20">
      <w:pPr>
        <w:pStyle w:val="Paragrafi"/>
      </w:pPr>
      <w:r>
        <w:t>25. Akreditimet, e</w:t>
      </w:r>
      <w:r w:rsidR="00831A20">
        <w:t xml:space="preserve"> </w:t>
      </w:r>
      <w:r w:rsidR="002B3F7C">
        <w:t>kryera nga organizma akreditues</w:t>
      </w:r>
      <w:r>
        <w:t xml:space="preserve"> të huaj, njihen</w:t>
      </w:r>
      <w:r w:rsidR="00831A20">
        <w:t xml:space="preserve"> për dhënie autorizimi apo regjistrimi, vetëm kur:</w:t>
      </w:r>
    </w:p>
    <w:p w:rsidR="00831A20" w:rsidRDefault="002B3F7C" w:rsidP="00831A20">
      <w:pPr>
        <w:pStyle w:val="Paragrafi"/>
      </w:pPr>
      <w:r>
        <w:t>a) organizmat akreditues janë nënshkrues</w:t>
      </w:r>
      <w:r w:rsidR="00831A20">
        <w:t xml:space="preserve"> të marrëveshjeve shu</w:t>
      </w:r>
      <w:r w:rsidR="0073330A">
        <w:t>mëpalëshe me organizatat europiane dhe ndërkombëtare</w:t>
      </w:r>
      <w:r w:rsidR="00831A20">
        <w:t xml:space="preserve"> të akreditimit, në fushën ku organizmi i vlerësimit të konformitetit kërkon të akreditohet;</w:t>
      </w:r>
    </w:p>
    <w:p w:rsidR="00831A20" w:rsidRDefault="0073330A" w:rsidP="00831A20">
      <w:pPr>
        <w:pStyle w:val="Paragrafi"/>
      </w:pPr>
      <w:r>
        <w:t>b) organizmat akreditues</w:t>
      </w:r>
      <w:r w:rsidR="00831A20">
        <w:t xml:space="preserve"> janë nënshkruese të marrëveshjeve dypalëshe me DPA-në, për njohjen e ndërsjellë të akreditimeve;</w:t>
      </w:r>
    </w:p>
    <w:p w:rsidR="002D1B57" w:rsidRDefault="002D1B57" w:rsidP="00831A20">
      <w:pPr>
        <w:pStyle w:val="Paragrafi"/>
      </w:pPr>
    </w:p>
    <w:p w:rsidR="003B5DA2" w:rsidRDefault="003B5DA2" w:rsidP="00831A20">
      <w:pPr>
        <w:pStyle w:val="Paragrafi"/>
      </w:pPr>
    </w:p>
    <w:p w:rsidR="00831A20" w:rsidRDefault="00831A20" w:rsidP="00831A20">
      <w:pPr>
        <w:pStyle w:val="Paragrafi"/>
      </w:pPr>
      <w:r>
        <w:t>c) ekuivalenca e procedurave të akreditimit është vlerësuar nga DPA-ja, pavarësisht se organizmi akr</w:t>
      </w:r>
      <w:r w:rsidR="002B3F7C">
        <w:t>editues i huaj nuk është nënshkr</w:t>
      </w:r>
      <w:r>
        <w:t>ues i marrëveshjeve dypalëshe ose shumëpalëshe.</w:t>
      </w:r>
    </w:p>
    <w:p w:rsidR="00831A20" w:rsidRDefault="00831A20" w:rsidP="00831A20">
      <w:pPr>
        <w:pStyle w:val="Paragrafi"/>
      </w:pPr>
      <w:r>
        <w:t>26. Në rast akreditimi nga një organizëm akreditues i huaj, autoriteti i lëshimit të autorizimit/regjistrimit i kërkon organizmit të vlerësimit të konformitetit të pajiset me dokument njohjeje nga DPA-ja, për certifikatën e akreditimit dhe dokumentet shoqëruese të certifikatës.</w:t>
      </w:r>
    </w:p>
    <w:p w:rsidR="00831A20" w:rsidRDefault="00831A20" w:rsidP="00831A20">
      <w:pPr>
        <w:pStyle w:val="Paragrafi"/>
      </w:pPr>
      <w:r>
        <w:t>27. Organizmat e vlerësimit të konformitetit</w:t>
      </w:r>
      <w:r w:rsidR="003B5DA2">
        <w:t>, të interesuar</w:t>
      </w:r>
      <w:r>
        <w:t xml:space="preserve"> për akreditim apo për vlerësim të kompetencës së tyre, i drejtohen DPA-së. Në procesin e vlerësimit për akreditim, organizmi i vlerësimit të konformitetit kërkues u përgjigjet kritereve, ashtu si janë përcaktuar, në veçanti, në standardet dhe udhëzuesit e nxje</w:t>
      </w:r>
      <w:r w:rsidR="002B3F7C">
        <w:t>rrë nga organizmat ndërkombëtarë</w:t>
      </w:r>
      <w:r>
        <w:t xml:space="preserve"> të akreditimit.</w:t>
      </w:r>
    </w:p>
    <w:p w:rsidR="00831A20" w:rsidRDefault="00831A20" w:rsidP="00831A20">
      <w:pPr>
        <w:pStyle w:val="Paragrafi"/>
      </w:pPr>
      <w:r>
        <w:t>28. Organizmi i vlerësimit të konformitetit, që kërkon të akreditohet për qëllime autorizimi apo regjistrimi, aplikon për akreditim, gjithashtu, në bazë të kritereve, të përcak</w:t>
      </w:r>
      <w:r w:rsidR="006F1CE2">
        <w:t>tuara në pikën 27</w:t>
      </w:r>
      <w:r>
        <w:t xml:space="preserve"> të këtij vendimi, plus rregullave dhe kërkesave të veçanta teknike, që lidhen me dhënien e autorizimit apo </w:t>
      </w:r>
      <w:r w:rsidR="006F1CE2">
        <w:t xml:space="preserve">të </w:t>
      </w:r>
      <w:r>
        <w:t>regjistrimit.</w:t>
      </w:r>
    </w:p>
    <w:p w:rsidR="00831A20" w:rsidRDefault="00831A20" w:rsidP="00831A20">
      <w:pPr>
        <w:pStyle w:val="Paragrafi"/>
      </w:pPr>
      <w:r>
        <w:t>29. DPA-ja informon organet përgjegjëse të dhënies së autorizimit apo të regjistrimit, në lidhje me kërkesën për akreditim, edhe vendimet për statusin e akr</w:t>
      </w:r>
      <w:r w:rsidR="00630ACF">
        <w:t>editimit të organizmave, të cilë</w:t>
      </w:r>
      <w:r>
        <w:t>t kërkojnë</w:t>
      </w:r>
      <w:r w:rsidR="00630ACF">
        <w:t xml:space="preserve"> të jenë apo janë të autorizuar/regjistruar</w:t>
      </w:r>
      <w:r>
        <w:t>.</w:t>
      </w:r>
    </w:p>
    <w:p w:rsidR="00831A20" w:rsidRDefault="00831A20" w:rsidP="00831A20">
      <w:pPr>
        <w:pStyle w:val="Paragrafi"/>
      </w:pPr>
      <w:r>
        <w:t>30. Organet përgjegjëse të dhënies së autorizimit apo regjistrimit informojnë DPA-në për autorizimet apo regjistrimet e dhëna, si dhe për fushën e veprimit të tyre.</w:t>
      </w:r>
    </w:p>
    <w:p w:rsidR="00831A20" w:rsidRDefault="00831A20" w:rsidP="00831A20">
      <w:pPr>
        <w:pStyle w:val="Paragrafi"/>
      </w:pPr>
      <w:r>
        <w:t>31. Për vlerësimin e kompetencës teknike të organizmave të vlerësimit të konformitetit, DPA-ja ngarkon një ekip, me special</w:t>
      </w:r>
      <w:r w:rsidR="00903045">
        <w:t>i</w:t>
      </w:r>
      <w:r>
        <w:t xml:space="preserve">stë vlerësues, </w:t>
      </w:r>
      <w:smartTag w:uri="urn:schemas-microsoft-com:office:smarttags" w:element="place">
        <w:smartTag w:uri="urn:schemas-microsoft-com:office:smarttags" w:element="country-region">
          <w:r>
            <w:t>vendas</w:t>
          </w:r>
        </w:smartTag>
      </w:smartTag>
      <w:r>
        <w:t xml:space="preserve"> apo të huaj, punonjës ose jo të saj, të cilët veprojnë gjithmonë në emër të këtij institucioni. Pagesa e vlerësuesve </w:t>
      </w:r>
      <w:smartTag w:uri="urn:schemas-microsoft-com:office:smarttags" w:element="place">
        <w:smartTag w:uri="urn:schemas-microsoft-com:office:smarttags" w:element="country-region">
          <w:r>
            <w:t>vendas</w:t>
          </w:r>
        </w:smartTag>
      </w:smartTag>
      <w:r>
        <w:t>, jopunonjës të DPA-së, përcaktohet në përputhje me nenin 11 të ligjit nr.9824, datë 1.11.2007 “Për akreditmin e organizmave të vlerësimit të konformitetit në Republikën e Shqipërisë”. Pagesa e vlerësuesve të huaj mund të kontraktohet, sipas tarifave të vendit të origjinës, por, gjithmonë, në marrëveshje me organizmin e vlerësimit të konformitetit, që ka aplikuar për akreditim.</w:t>
      </w:r>
    </w:p>
    <w:p w:rsidR="00831A20" w:rsidRDefault="00831A20" w:rsidP="00831A20">
      <w:pPr>
        <w:pStyle w:val="Paragrafi"/>
      </w:pPr>
      <w:r>
        <w:t>32. Akreditimi jepet për një afat kohor katërvjeçar.</w:t>
      </w:r>
    </w:p>
    <w:p w:rsidR="00831A20" w:rsidRDefault="00831A20" w:rsidP="00831A20">
      <w:pPr>
        <w:pStyle w:val="Paragrafi"/>
      </w:pPr>
      <w:r>
        <w:t>33. DPA-ja</w:t>
      </w:r>
      <w:r w:rsidR="00A8292F">
        <w:t>,</w:t>
      </w:r>
      <w:r>
        <w:t xml:space="preserve"> gjatë periudhës së vlefshmërisë së akreditimit, mbikëqyr, në mënyrë periodike, statusin e akreditim</w:t>
      </w:r>
      <w:r w:rsidR="00C45DBA">
        <w:t>it. Për organizmat e autorizuar apo të regjistruar</w:t>
      </w:r>
      <w:r>
        <w:t>, mbikëqyrja e akreditimit nga DPA-ja bashkërenditet me atë të organeve përkatëse përgjegjëse, kur këto kryejnë vlerësimet periodike të statusit të autorizimit apo regjistrimit. Nëse ka informacion se një organizëm i akredituar, i autorizuar/regjistruar ose jo, nuk plotëson më kushtet e akreditimit, mbikëqyrja mund të kryhet në çdo kohë, madje dhe pa lajmërim.</w:t>
      </w:r>
    </w:p>
    <w:p w:rsidR="00831A20" w:rsidRDefault="00831A20" w:rsidP="00831A20">
      <w:pPr>
        <w:pStyle w:val="Paragrafi"/>
      </w:pPr>
      <w:r>
        <w:t>34. Në rast pezullimi të autorizimit/regjistrimit, DPA-ja njoftohet nga organet përkatëse përgjegjëse për të kryer rivlerësimin e kushteve të akreditimit.</w:t>
      </w:r>
    </w:p>
    <w:p w:rsidR="00831A20" w:rsidRDefault="00831A20" w:rsidP="00831A20">
      <w:pPr>
        <w:pStyle w:val="Paragrafi"/>
      </w:pPr>
      <w:r>
        <w:t>35. Efektet financiare, që rrje</w:t>
      </w:r>
      <w:r w:rsidR="00F02445">
        <w:t>dhin nga zbatimi i pikave 5 e 8</w:t>
      </w:r>
      <w:r>
        <w:t xml:space="preserve"> të këtij vendimi, do të aplikohen nga data 1 janar 20</w:t>
      </w:r>
      <w:r w:rsidR="00F02445">
        <w:t>09 dhe mbulohen nga B</w:t>
      </w:r>
      <w:r>
        <w:t xml:space="preserve">uxheti i </w:t>
      </w:r>
      <w:r w:rsidR="00F02445">
        <w:t>Shtetit</w:t>
      </w:r>
      <w:r>
        <w:t>.</w:t>
      </w:r>
    </w:p>
    <w:p w:rsidR="00831A20" w:rsidRDefault="00831A20" w:rsidP="00831A20">
      <w:pPr>
        <w:pStyle w:val="Paragrafi"/>
      </w:pPr>
      <w:r>
        <w:t>36. Ngarkohen Drejtoria e Përgjithshme e Akreditimit dhe Ministria e Ekonomisë, Tregtisë dhe Energjetikës për zbatimin e këtij vendimi.</w:t>
      </w:r>
    </w:p>
    <w:p w:rsidR="00831A20" w:rsidRDefault="00831A20" w:rsidP="00831A20">
      <w:pPr>
        <w:pStyle w:val="Paragrafi"/>
      </w:pPr>
      <w:r>
        <w:t>37. Ngarkohet Ministria e F</w:t>
      </w:r>
      <w:r w:rsidR="00F02445">
        <w:t>inancave për zbatimin e pikës 8</w:t>
      </w:r>
      <w:r>
        <w:t xml:space="preserve"> të këtij vendimi.</w:t>
      </w:r>
    </w:p>
    <w:p w:rsidR="00831A20" w:rsidRDefault="00831A20" w:rsidP="00831A20">
      <w:pPr>
        <w:pStyle w:val="Paragrafi"/>
      </w:pPr>
      <w:r>
        <w:t xml:space="preserve">38. </w:t>
      </w:r>
      <w:r w:rsidR="00F02445">
        <w:t>Vendimi nr.854, datë 19.12.2002 i Këshillit të Ministrave</w:t>
      </w:r>
      <w:r>
        <w:t xml:space="preserve"> “Për organizimin dhe funksionimin e Drejtorisë së Akreditimit”, shfuqizohet.</w:t>
      </w:r>
    </w:p>
    <w:p w:rsidR="00831A20" w:rsidRDefault="00831A20" w:rsidP="00831A20">
      <w:pPr>
        <w:pStyle w:val="Paragrafi"/>
      </w:pPr>
      <w:r>
        <w:t>Ky vendim hyn në fuqi pas botimit në Fletoren Zyrtare.</w:t>
      </w:r>
    </w:p>
    <w:p w:rsidR="00831A20" w:rsidRDefault="00831A20" w:rsidP="00831A20">
      <w:pPr>
        <w:pStyle w:val="Paragrafi"/>
      </w:pPr>
    </w:p>
    <w:p w:rsidR="00831A20" w:rsidRDefault="00831A20" w:rsidP="00831A20">
      <w:pPr>
        <w:pStyle w:val="Autoriteti"/>
      </w:pPr>
      <w:r>
        <w:t>KRYEMINISTRI</w:t>
      </w:r>
    </w:p>
    <w:p w:rsidR="00831A20" w:rsidRDefault="00831A20" w:rsidP="00831A20">
      <w:pPr>
        <w:pStyle w:val="AutoritetiEmer"/>
      </w:pPr>
      <w:r>
        <w:t>Sali Berisha</w:t>
      </w:r>
    </w:p>
    <w:p w:rsidR="00831A20" w:rsidRDefault="00831A20" w:rsidP="00831A20">
      <w:pPr>
        <w:pStyle w:val="Paragrafi"/>
      </w:pPr>
    </w:p>
    <w:p w:rsidR="00725B3B" w:rsidRDefault="00725B3B" w:rsidP="00725B3B">
      <w:pPr>
        <w:pStyle w:val="Akti"/>
        <w:keepNext w:val="0"/>
      </w:pPr>
    </w:p>
    <w:p w:rsidR="00725B3B" w:rsidRDefault="00725B3B" w:rsidP="00725B3B">
      <w:pPr>
        <w:pStyle w:val="Akti"/>
        <w:keepNext w:val="0"/>
      </w:pPr>
    </w:p>
    <w:p w:rsidR="00725B3B" w:rsidRDefault="00725B3B" w:rsidP="00725B3B">
      <w:pPr>
        <w:pStyle w:val="Akti"/>
        <w:keepNext w:val="0"/>
      </w:pPr>
    </w:p>
    <w:p w:rsidR="00725B3B" w:rsidRDefault="00725B3B" w:rsidP="00725B3B">
      <w:pPr>
        <w:pStyle w:val="Akti"/>
        <w:keepNext w:val="0"/>
      </w:pPr>
    </w:p>
    <w:p w:rsidR="00725B3B" w:rsidRDefault="00725B3B" w:rsidP="00725B3B">
      <w:pPr>
        <w:pStyle w:val="Akti"/>
        <w:keepNext w:val="0"/>
      </w:pPr>
    </w:p>
    <w:p w:rsidR="00B33DF5" w:rsidRDefault="00B33DF5" w:rsidP="00725B3B">
      <w:pPr>
        <w:pStyle w:val="Akti"/>
        <w:keepNext w:val="0"/>
      </w:pPr>
    </w:p>
    <w:p w:rsidR="00B33DF5" w:rsidRDefault="00B33DF5" w:rsidP="00725B3B">
      <w:pPr>
        <w:pStyle w:val="Akti"/>
        <w:keepNext w:val="0"/>
      </w:pPr>
    </w:p>
    <w:p w:rsidR="00831A20" w:rsidRDefault="00831A20" w:rsidP="00831A20">
      <w:pPr>
        <w:pStyle w:val="Akti"/>
      </w:pPr>
      <w:r>
        <w:t xml:space="preserve">VENDIM </w:t>
      </w:r>
    </w:p>
    <w:p w:rsidR="00831A20" w:rsidRDefault="00831A20" w:rsidP="00831A20">
      <w:pPr>
        <w:pStyle w:val="NumriData"/>
      </w:pPr>
      <w:r>
        <w:t>Nr.1718, datë 24.12.2008</w:t>
      </w:r>
    </w:p>
    <w:p w:rsidR="00831A20" w:rsidRDefault="00831A20" w:rsidP="00831A20">
      <w:pPr>
        <w:pStyle w:val="Paragrafi"/>
      </w:pPr>
    </w:p>
    <w:p w:rsidR="00831A20" w:rsidRDefault="00831A20" w:rsidP="00831A20">
      <w:pPr>
        <w:pStyle w:val="Titulli"/>
      </w:pPr>
      <w:r>
        <w:t>PËR PROCEDURAT E TRANSFORMIMIT TË KLU</w:t>
      </w:r>
      <w:r w:rsidR="00E6390B">
        <w:t>BEVE SPORTIVE NË SHOQËRI AKSIONA</w:t>
      </w:r>
      <w:r>
        <w:t>RE DHE PËR KRITERET E PËRCAKTIMIT TË KAPITALIT THEMELTAR</w:t>
      </w:r>
    </w:p>
    <w:p w:rsidR="00831A20" w:rsidRDefault="00831A20" w:rsidP="00831A20">
      <w:pPr>
        <w:pStyle w:val="Titulli"/>
      </w:pPr>
    </w:p>
    <w:p w:rsidR="00831A20" w:rsidRDefault="00831A20" w:rsidP="00831A20">
      <w:pPr>
        <w:pStyle w:val="Paragrafi"/>
      </w:pPr>
      <w:r>
        <w:t>Në mbështetje të nenit 100 të Kushtetutës dhe të pikës 2 të nenit 19 të ligjit nr.9376, datë 21.4.2005 “Për sportin”, të ndryshuar, me propozimin e Ministrit të Turizmit, Kulturës, Rinisë dhe Sporteve dhe të Ministrit të Ekonomisë, Tregtisë dhe Energjetikës, Këshilli i Ministrave</w:t>
      </w:r>
    </w:p>
    <w:p w:rsidR="00831A20" w:rsidRDefault="00831A20" w:rsidP="00831A20">
      <w:pPr>
        <w:pStyle w:val="Paragrafi"/>
      </w:pPr>
    </w:p>
    <w:p w:rsidR="00831A20" w:rsidRDefault="00831A20" w:rsidP="00831A20">
      <w:pPr>
        <w:pStyle w:val="VENDOSI"/>
      </w:pPr>
      <w:r>
        <w:t>VENDOSI:</w:t>
      </w:r>
    </w:p>
    <w:p w:rsidR="00831A20" w:rsidRDefault="00831A20" w:rsidP="00831A20">
      <w:pPr>
        <w:pStyle w:val="Paragrafi"/>
      </w:pPr>
    </w:p>
    <w:p w:rsidR="00831A20" w:rsidRDefault="00831A20" w:rsidP="00831A20">
      <w:pPr>
        <w:pStyle w:val="Paragrafi"/>
      </w:pPr>
      <w:r>
        <w:t>1. Klubet sportive, që do të</w:t>
      </w:r>
      <w:r w:rsidR="00E6390B">
        <w:t xml:space="preserve"> transferohen në shoqëri aksiona</w:t>
      </w:r>
      <w:r>
        <w:t>re, do të funksionojnë në bazë të ligjit nr.9901, datë 14.4.2008 “Për tregtarët dhe shoqëritë tregtare”.</w:t>
      </w:r>
    </w:p>
    <w:p w:rsidR="00831A20" w:rsidRDefault="00831A20" w:rsidP="00831A20">
      <w:pPr>
        <w:pStyle w:val="Paragrafi"/>
      </w:pPr>
      <w:r>
        <w:t>2. Procedura e transformimit të tyre fillon me daljen e urdhrit të titullarit të institucionit, në varësi administrative të të cilit është klubi sportiv.</w:t>
      </w:r>
    </w:p>
    <w:p w:rsidR="00831A20" w:rsidRDefault="00831A20" w:rsidP="00831A20">
      <w:pPr>
        <w:pStyle w:val="Paragrafi"/>
      </w:pPr>
      <w:r>
        <w:t>3. Përcaktimi i kapitalit themeltar të këtyre shoqërive, që do të krijohen nga transformimi i klubit sportiv, bëhet në bazë të:</w:t>
      </w:r>
    </w:p>
    <w:p w:rsidR="00831A20" w:rsidRDefault="00831A20" w:rsidP="00831A20">
      <w:pPr>
        <w:pStyle w:val="Paragrafi"/>
      </w:pPr>
      <w:r>
        <w:t xml:space="preserve">a) bilancit të vitit </w:t>
      </w:r>
      <w:r w:rsidR="00E6390B">
        <w:t>ushtrimor financiar, pararendës;</w:t>
      </w:r>
    </w:p>
    <w:p w:rsidR="00831A20" w:rsidRDefault="00831A20" w:rsidP="00831A20">
      <w:pPr>
        <w:pStyle w:val="Paragrafi"/>
      </w:pPr>
      <w:r>
        <w:t>b) emrit të klubit, të logos së tij dhe të vlerës, që do të jetë deri në masën 30 për qind të vlerës së kapitalit themeltar. Kjo vlerë përcaktohet nga viti i krijimit të klubit, trofetë e arritura, pjesëmarrja në veprimtaritë kombëtare dhe ndërkombëtare.</w:t>
      </w:r>
    </w:p>
    <w:p w:rsidR="00831A20" w:rsidRDefault="00831A20" w:rsidP="00831A20">
      <w:pPr>
        <w:pStyle w:val="Paragrafi"/>
      </w:pPr>
      <w:r>
        <w:t>4. Përcaktimi i kapitalit të këtyre shoqërive bëhet nga një komision i ngritur pranë çdo klubi, me urdhër të titullarit të tij.</w:t>
      </w:r>
    </w:p>
    <w:p w:rsidR="00831A20" w:rsidRDefault="00831A20" w:rsidP="00831A20">
      <w:pPr>
        <w:pStyle w:val="Paragrafi"/>
      </w:pPr>
      <w:r>
        <w:t>5. Klubi sportiv, i</w:t>
      </w:r>
      <w:r w:rsidR="00AC7DC3">
        <w:t xml:space="preserve"> transformuar në shoqëri aksiona</w:t>
      </w:r>
      <w:r>
        <w:t>re, merr përsipër të gjitha të drejtat dhe detyrimet e ish-klubit sportiv, në bazë të bilancit financiar, në çastin e transformimit.</w:t>
      </w:r>
    </w:p>
    <w:p w:rsidR="00831A20" w:rsidRDefault="00831A20" w:rsidP="00831A20">
      <w:pPr>
        <w:pStyle w:val="Paragrafi"/>
      </w:pPr>
      <w:r>
        <w:t>6. Vlera kontabël e mbetur e aktiveve të qëndrueshme të trupëzuara aktuale rivlerësohet, sipas kritereve të caktuara në vendimin nr.794, datë 21.11.2007 të Këshillit të Ministrave “Për kriteret e vlerësimit të pronës shtetërore, që p</w:t>
      </w:r>
      <w:r w:rsidR="00AC7DC3">
        <w:t xml:space="preserve">rivatizohet apo transformohet, </w:t>
      </w:r>
      <w:r>
        <w:t>dhe për procedurën e shitjes”.</w:t>
      </w:r>
    </w:p>
    <w:p w:rsidR="00831A20" w:rsidRDefault="00831A20" w:rsidP="00831A20">
      <w:pPr>
        <w:pStyle w:val="Paragrafi"/>
      </w:pPr>
      <w:r>
        <w:t>7. Elementet e pasurisë, pa vlerë përdorimi ose të zhvlerësuara, të trajtohen për t’u nxjerrë jashtë përdorimit ose për ulje vlere, në përputhje me aktet ligjore dhe nënligjore, në fuqi. Ulja e vlerës të kryhet nga komisioni i vlerësimit, me pjesëmarrjen e dy a më</w:t>
      </w:r>
      <w:r w:rsidR="00AC7DC3">
        <w:t xml:space="preserve"> shumë ekspertëve të fushave p</w:t>
      </w:r>
      <w:r>
        <w:t>ërkatëse, në varësi nga natyra e elementeve të pasurisë.</w:t>
      </w:r>
    </w:p>
    <w:p w:rsidR="00831A20" w:rsidRDefault="00831A20" w:rsidP="00831A20">
      <w:pPr>
        <w:pStyle w:val="Paragrafi"/>
      </w:pPr>
      <w:r>
        <w:t>8. Bilan</w:t>
      </w:r>
      <w:r w:rsidR="00A11770">
        <w:t>ci i çeljes së shoqërisë aksiona</w:t>
      </w:r>
      <w:r>
        <w:t>re, të krijuar nga transformimi i klubit sportiv është bilanci i reformuar. Ky bilanc verifikohet edhe vërtetohet nga një ekspert kontabël, i autorizuar, i emëru</w:t>
      </w:r>
      <w:r w:rsidR="00A11770">
        <w:t>ar nga organi, që ka në varësi  k</w:t>
      </w:r>
      <w:r>
        <w:t>ë</w:t>
      </w:r>
      <w:r w:rsidR="00A11770">
        <w:t>të</w:t>
      </w:r>
      <w:r>
        <w:t xml:space="preserve"> klub.</w:t>
      </w:r>
    </w:p>
    <w:p w:rsidR="00831A20" w:rsidRDefault="00831A20" w:rsidP="00831A20">
      <w:pPr>
        <w:pStyle w:val="Paragrafi"/>
      </w:pPr>
      <w:r>
        <w:t>9. Ngarkohen Ministri i Turizmit, Kulturës, Rinisë dhe Sporteve dhe Ministri i Ekonomisë, Tregtisë dhe Energjetikës të nxjerrin udhëzimin përkatës për përzgjedhjen e anëtarëve të komisionit të vlerësimit e të ekspertit kontabël të autorizuar, si dhe për përcaktimin e mënyrës së vlerësimit të aseteve, logos dhe kapitalit.</w:t>
      </w:r>
    </w:p>
    <w:p w:rsidR="00831A20" w:rsidRDefault="00831A20" w:rsidP="00831A20">
      <w:pPr>
        <w:pStyle w:val="Paragrafi"/>
      </w:pPr>
      <w:r>
        <w:t>10. Ngarkohen Ministria e Turizmit, Kulturës, Rinisë dhe Sporteve dhe Ministria e Ekonomisë, Tregtisë dhe Energjetikës për zbatimin e këtij vendimi.</w:t>
      </w:r>
    </w:p>
    <w:p w:rsidR="00831A20" w:rsidRDefault="00831A20" w:rsidP="00831A20">
      <w:pPr>
        <w:pStyle w:val="Paragrafi"/>
      </w:pPr>
      <w:r>
        <w:t>Ky vendim hyn në fuqi pas botimit në Fletoren Zyrtare.</w:t>
      </w:r>
    </w:p>
    <w:p w:rsidR="00831A20" w:rsidRDefault="00831A20" w:rsidP="00831A20">
      <w:pPr>
        <w:pStyle w:val="Paragrafi"/>
      </w:pPr>
    </w:p>
    <w:p w:rsidR="00831A20" w:rsidRDefault="00831A20" w:rsidP="00831A20">
      <w:pPr>
        <w:pStyle w:val="Autoriteti"/>
      </w:pPr>
      <w:r>
        <w:t>KRYEMINISTRI</w:t>
      </w:r>
    </w:p>
    <w:p w:rsidR="00831A20" w:rsidRDefault="00831A20" w:rsidP="00831A20">
      <w:pPr>
        <w:pStyle w:val="AutoritetiEmer"/>
      </w:pPr>
      <w:r>
        <w:t>Sali Berisha</w:t>
      </w:r>
    </w:p>
    <w:p w:rsidR="00831A20" w:rsidRDefault="00831A20" w:rsidP="00831A20">
      <w:pPr>
        <w:pStyle w:val="Paragrafi"/>
      </w:pPr>
    </w:p>
    <w:p w:rsidR="00831A20" w:rsidRDefault="00831A20" w:rsidP="00831A20">
      <w:pPr>
        <w:pStyle w:val="Paragrafi"/>
      </w:pPr>
    </w:p>
    <w:p w:rsidR="00831A20" w:rsidRDefault="00831A20" w:rsidP="00831A20">
      <w:pPr>
        <w:pStyle w:val="Paragrafi"/>
      </w:pPr>
    </w:p>
    <w:p w:rsidR="00831A20" w:rsidRPr="002C2631" w:rsidRDefault="00831A20" w:rsidP="00831A20">
      <w:pPr>
        <w:pStyle w:val="Paragrafi"/>
      </w:pPr>
    </w:p>
    <w:p w:rsidR="00831A20" w:rsidRDefault="00831A20"/>
    <w:sectPr w:rsidR="00831A20" w:rsidSect="008A4BC4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115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5C6" w:rsidRDefault="00DB45C6">
      <w:r>
        <w:separator/>
      </w:r>
    </w:p>
  </w:endnote>
  <w:endnote w:type="continuationSeparator" w:id="0">
    <w:p w:rsidR="00DB45C6" w:rsidRDefault="00DB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92F" w:rsidRDefault="00A8292F" w:rsidP="007C29A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292F" w:rsidRDefault="00A8292F" w:rsidP="007C29A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92F" w:rsidRDefault="00A8292F" w:rsidP="007C29A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5C6" w:rsidRDefault="00DB45C6">
      <w:r>
        <w:separator/>
      </w:r>
    </w:p>
  </w:footnote>
  <w:footnote w:type="continuationSeparator" w:id="0">
    <w:p w:rsidR="00DB45C6" w:rsidRDefault="00DB4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818FD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10250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C2E8B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572A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B6050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04B8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90CF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8EA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90F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01D0"/>
    <w:rsid w:val="0001016D"/>
    <w:rsid w:val="00013C3E"/>
    <w:rsid w:val="00014D19"/>
    <w:rsid w:val="000226E4"/>
    <w:rsid w:val="0002410D"/>
    <w:rsid w:val="0002593D"/>
    <w:rsid w:val="00032E3F"/>
    <w:rsid w:val="000377FC"/>
    <w:rsid w:val="00041F28"/>
    <w:rsid w:val="00050D03"/>
    <w:rsid w:val="000609E6"/>
    <w:rsid w:val="00065059"/>
    <w:rsid w:val="00077178"/>
    <w:rsid w:val="00083214"/>
    <w:rsid w:val="000925FC"/>
    <w:rsid w:val="000A5DA0"/>
    <w:rsid w:val="000B3397"/>
    <w:rsid w:val="000C1587"/>
    <w:rsid w:val="000C4196"/>
    <w:rsid w:val="000C6080"/>
    <w:rsid w:val="000E7634"/>
    <w:rsid w:val="000F2BBE"/>
    <w:rsid w:val="000F56CC"/>
    <w:rsid w:val="001057A6"/>
    <w:rsid w:val="00115A50"/>
    <w:rsid w:val="001160EF"/>
    <w:rsid w:val="00117576"/>
    <w:rsid w:val="00134217"/>
    <w:rsid w:val="00140DA6"/>
    <w:rsid w:val="00144577"/>
    <w:rsid w:val="001477E3"/>
    <w:rsid w:val="001600B7"/>
    <w:rsid w:val="001712C9"/>
    <w:rsid w:val="00177916"/>
    <w:rsid w:val="00183799"/>
    <w:rsid w:val="001850A6"/>
    <w:rsid w:val="0019379D"/>
    <w:rsid w:val="00194A8A"/>
    <w:rsid w:val="00196CAC"/>
    <w:rsid w:val="001A08A4"/>
    <w:rsid w:val="001A0945"/>
    <w:rsid w:val="001B3C22"/>
    <w:rsid w:val="001C579C"/>
    <w:rsid w:val="001F4680"/>
    <w:rsid w:val="001F76D0"/>
    <w:rsid w:val="00206B0F"/>
    <w:rsid w:val="00213C4F"/>
    <w:rsid w:val="002153D6"/>
    <w:rsid w:val="00221298"/>
    <w:rsid w:val="002221F6"/>
    <w:rsid w:val="00232B7D"/>
    <w:rsid w:val="002472FF"/>
    <w:rsid w:val="002548DE"/>
    <w:rsid w:val="002707F5"/>
    <w:rsid w:val="0028345B"/>
    <w:rsid w:val="00293390"/>
    <w:rsid w:val="00294F1A"/>
    <w:rsid w:val="002A249E"/>
    <w:rsid w:val="002A5AAB"/>
    <w:rsid w:val="002A675C"/>
    <w:rsid w:val="002B3F7C"/>
    <w:rsid w:val="002B4918"/>
    <w:rsid w:val="002C2937"/>
    <w:rsid w:val="002C349F"/>
    <w:rsid w:val="002C5F89"/>
    <w:rsid w:val="002D1B57"/>
    <w:rsid w:val="002D37ED"/>
    <w:rsid w:val="002D4A5E"/>
    <w:rsid w:val="002E6781"/>
    <w:rsid w:val="002E6C78"/>
    <w:rsid w:val="00301466"/>
    <w:rsid w:val="00302623"/>
    <w:rsid w:val="003137FB"/>
    <w:rsid w:val="0033752C"/>
    <w:rsid w:val="00346C1F"/>
    <w:rsid w:val="0035047E"/>
    <w:rsid w:val="0035179F"/>
    <w:rsid w:val="00360545"/>
    <w:rsid w:val="00361496"/>
    <w:rsid w:val="0036373C"/>
    <w:rsid w:val="00383AC9"/>
    <w:rsid w:val="00384C92"/>
    <w:rsid w:val="00384D04"/>
    <w:rsid w:val="00385749"/>
    <w:rsid w:val="003879D0"/>
    <w:rsid w:val="00393D5D"/>
    <w:rsid w:val="00395412"/>
    <w:rsid w:val="003A1B6B"/>
    <w:rsid w:val="003A23D1"/>
    <w:rsid w:val="003B1ED4"/>
    <w:rsid w:val="003B3A2E"/>
    <w:rsid w:val="003B5DA2"/>
    <w:rsid w:val="003D2AB5"/>
    <w:rsid w:val="003D738F"/>
    <w:rsid w:val="003D7F10"/>
    <w:rsid w:val="003E2821"/>
    <w:rsid w:val="003F3568"/>
    <w:rsid w:val="003F5F16"/>
    <w:rsid w:val="003F6014"/>
    <w:rsid w:val="003F63BA"/>
    <w:rsid w:val="00403DA5"/>
    <w:rsid w:val="004063BA"/>
    <w:rsid w:val="004133B8"/>
    <w:rsid w:val="00420043"/>
    <w:rsid w:val="00424D70"/>
    <w:rsid w:val="00427396"/>
    <w:rsid w:val="004300AE"/>
    <w:rsid w:val="00445148"/>
    <w:rsid w:val="00446B0A"/>
    <w:rsid w:val="004673B7"/>
    <w:rsid w:val="0047126C"/>
    <w:rsid w:val="00472759"/>
    <w:rsid w:val="004747BB"/>
    <w:rsid w:val="004756D3"/>
    <w:rsid w:val="00490EF4"/>
    <w:rsid w:val="004943C3"/>
    <w:rsid w:val="00494CB8"/>
    <w:rsid w:val="004955B4"/>
    <w:rsid w:val="004A134C"/>
    <w:rsid w:val="004A18E9"/>
    <w:rsid w:val="004A5C7B"/>
    <w:rsid w:val="004B1513"/>
    <w:rsid w:val="004C2AAB"/>
    <w:rsid w:val="004C6053"/>
    <w:rsid w:val="004D0EA3"/>
    <w:rsid w:val="004E1DCE"/>
    <w:rsid w:val="004E54C2"/>
    <w:rsid w:val="004F7823"/>
    <w:rsid w:val="0050029B"/>
    <w:rsid w:val="00502460"/>
    <w:rsid w:val="00502B08"/>
    <w:rsid w:val="00524368"/>
    <w:rsid w:val="0053507B"/>
    <w:rsid w:val="00540377"/>
    <w:rsid w:val="00540B8C"/>
    <w:rsid w:val="00541464"/>
    <w:rsid w:val="00556BF4"/>
    <w:rsid w:val="00557DAC"/>
    <w:rsid w:val="0057579B"/>
    <w:rsid w:val="00597DEE"/>
    <w:rsid w:val="005A03E6"/>
    <w:rsid w:val="005A3224"/>
    <w:rsid w:val="005B7E7B"/>
    <w:rsid w:val="005C0539"/>
    <w:rsid w:val="005D2F21"/>
    <w:rsid w:val="005E181B"/>
    <w:rsid w:val="00606C2B"/>
    <w:rsid w:val="00630ACF"/>
    <w:rsid w:val="006340F1"/>
    <w:rsid w:val="00643B10"/>
    <w:rsid w:val="006463BC"/>
    <w:rsid w:val="00652B5E"/>
    <w:rsid w:val="00672645"/>
    <w:rsid w:val="0068769B"/>
    <w:rsid w:val="006A5105"/>
    <w:rsid w:val="006A7A6D"/>
    <w:rsid w:val="006B0E9D"/>
    <w:rsid w:val="006B125A"/>
    <w:rsid w:val="006C06D0"/>
    <w:rsid w:val="006D093E"/>
    <w:rsid w:val="006E3A8B"/>
    <w:rsid w:val="006F01D0"/>
    <w:rsid w:val="006F1CE2"/>
    <w:rsid w:val="006F380C"/>
    <w:rsid w:val="00722C02"/>
    <w:rsid w:val="00725B3B"/>
    <w:rsid w:val="00730A49"/>
    <w:rsid w:val="0073330A"/>
    <w:rsid w:val="00733628"/>
    <w:rsid w:val="0073504F"/>
    <w:rsid w:val="00735D31"/>
    <w:rsid w:val="00736565"/>
    <w:rsid w:val="00754E19"/>
    <w:rsid w:val="00775B58"/>
    <w:rsid w:val="00777102"/>
    <w:rsid w:val="0078133B"/>
    <w:rsid w:val="007854C7"/>
    <w:rsid w:val="00787D38"/>
    <w:rsid w:val="007A0B06"/>
    <w:rsid w:val="007A6860"/>
    <w:rsid w:val="007B1863"/>
    <w:rsid w:val="007B53B9"/>
    <w:rsid w:val="007C1C85"/>
    <w:rsid w:val="007C29AB"/>
    <w:rsid w:val="007C73A4"/>
    <w:rsid w:val="007C7C7C"/>
    <w:rsid w:val="007D2FF2"/>
    <w:rsid w:val="007D7266"/>
    <w:rsid w:val="007E7D79"/>
    <w:rsid w:val="0080096A"/>
    <w:rsid w:val="008036E2"/>
    <w:rsid w:val="008161EB"/>
    <w:rsid w:val="00830AAB"/>
    <w:rsid w:val="00831A20"/>
    <w:rsid w:val="00834237"/>
    <w:rsid w:val="00847C5D"/>
    <w:rsid w:val="0086171D"/>
    <w:rsid w:val="00863CD3"/>
    <w:rsid w:val="008728FE"/>
    <w:rsid w:val="008777A7"/>
    <w:rsid w:val="008813BA"/>
    <w:rsid w:val="008A4BC4"/>
    <w:rsid w:val="008A59DF"/>
    <w:rsid w:val="008A7DB1"/>
    <w:rsid w:val="008B121F"/>
    <w:rsid w:val="008B2D6B"/>
    <w:rsid w:val="008C03BC"/>
    <w:rsid w:val="008D0729"/>
    <w:rsid w:val="008D3614"/>
    <w:rsid w:val="00900E24"/>
    <w:rsid w:val="00903045"/>
    <w:rsid w:val="00905D25"/>
    <w:rsid w:val="00906397"/>
    <w:rsid w:val="00925BD5"/>
    <w:rsid w:val="00936D4C"/>
    <w:rsid w:val="00944469"/>
    <w:rsid w:val="00974E77"/>
    <w:rsid w:val="009751FF"/>
    <w:rsid w:val="009840EA"/>
    <w:rsid w:val="00987D0D"/>
    <w:rsid w:val="009923D2"/>
    <w:rsid w:val="009A69C0"/>
    <w:rsid w:val="009B5189"/>
    <w:rsid w:val="009C2FCA"/>
    <w:rsid w:val="009C4155"/>
    <w:rsid w:val="009C4D10"/>
    <w:rsid w:val="009C725E"/>
    <w:rsid w:val="009C7ED1"/>
    <w:rsid w:val="009D053C"/>
    <w:rsid w:val="009E244C"/>
    <w:rsid w:val="009E5C68"/>
    <w:rsid w:val="009F2B5E"/>
    <w:rsid w:val="009F44D7"/>
    <w:rsid w:val="00A0478E"/>
    <w:rsid w:val="00A063D5"/>
    <w:rsid w:val="00A069F2"/>
    <w:rsid w:val="00A11770"/>
    <w:rsid w:val="00A27AEB"/>
    <w:rsid w:val="00A32BED"/>
    <w:rsid w:val="00A360B8"/>
    <w:rsid w:val="00A46799"/>
    <w:rsid w:val="00A5467E"/>
    <w:rsid w:val="00A70EBE"/>
    <w:rsid w:val="00A814C1"/>
    <w:rsid w:val="00A8292F"/>
    <w:rsid w:val="00A82A9F"/>
    <w:rsid w:val="00A904BE"/>
    <w:rsid w:val="00A91DC5"/>
    <w:rsid w:val="00AA41C8"/>
    <w:rsid w:val="00AB01C8"/>
    <w:rsid w:val="00AB40B1"/>
    <w:rsid w:val="00AC2D2D"/>
    <w:rsid w:val="00AC7DC3"/>
    <w:rsid w:val="00AD27FD"/>
    <w:rsid w:val="00AF0D03"/>
    <w:rsid w:val="00B03476"/>
    <w:rsid w:val="00B03BA6"/>
    <w:rsid w:val="00B05F2F"/>
    <w:rsid w:val="00B132A6"/>
    <w:rsid w:val="00B1467A"/>
    <w:rsid w:val="00B2228C"/>
    <w:rsid w:val="00B223E2"/>
    <w:rsid w:val="00B23EFF"/>
    <w:rsid w:val="00B33747"/>
    <w:rsid w:val="00B33DF5"/>
    <w:rsid w:val="00B342A8"/>
    <w:rsid w:val="00B349B3"/>
    <w:rsid w:val="00B525B8"/>
    <w:rsid w:val="00B72743"/>
    <w:rsid w:val="00B94630"/>
    <w:rsid w:val="00BB55DD"/>
    <w:rsid w:val="00BB768C"/>
    <w:rsid w:val="00BD2170"/>
    <w:rsid w:val="00BD3BB5"/>
    <w:rsid w:val="00BD4810"/>
    <w:rsid w:val="00BD72B6"/>
    <w:rsid w:val="00BE01F0"/>
    <w:rsid w:val="00BE5401"/>
    <w:rsid w:val="00BF326A"/>
    <w:rsid w:val="00BF6D1C"/>
    <w:rsid w:val="00C00652"/>
    <w:rsid w:val="00C06E46"/>
    <w:rsid w:val="00C2403A"/>
    <w:rsid w:val="00C27102"/>
    <w:rsid w:val="00C40312"/>
    <w:rsid w:val="00C44ED5"/>
    <w:rsid w:val="00C45DBA"/>
    <w:rsid w:val="00C56BB8"/>
    <w:rsid w:val="00C640F4"/>
    <w:rsid w:val="00C661EF"/>
    <w:rsid w:val="00C67D77"/>
    <w:rsid w:val="00C87ACA"/>
    <w:rsid w:val="00CA0B9B"/>
    <w:rsid w:val="00CA3A97"/>
    <w:rsid w:val="00CB1E36"/>
    <w:rsid w:val="00CB374C"/>
    <w:rsid w:val="00CB68CC"/>
    <w:rsid w:val="00CC1FEA"/>
    <w:rsid w:val="00CC22C4"/>
    <w:rsid w:val="00CC34B7"/>
    <w:rsid w:val="00CC5EC8"/>
    <w:rsid w:val="00CC66A3"/>
    <w:rsid w:val="00CC6A93"/>
    <w:rsid w:val="00CD0FE0"/>
    <w:rsid w:val="00CD26C5"/>
    <w:rsid w:val="00CF1DFC"/>
    <w:rsid w:val="00CF44D0"/>
    <w:rsid w:val="00D010D6"/>
    <w:rsid w:val="00D018B7"/>
    <w:rsid w:val="00D0561E"/>
    <w:rsid w:val="00D208A2"/>
    <w:rsid w:val="00D31213"/>
    <w:rsid w:val="00D31A95"/>
    <w:rsid w:val="00D33671"/>
    <w:rsid w:val="00D33FBA"/>
    <w:rsid w:val="00D562BD"/>
    <w:rsid w:val="00D71EB2"/>
    <w:rsid w:val="00D73CFE"/>
    <w:rsid w:val="00D7748B"/>
    <w:rsid w:val="00D77A62"/>
    <w:rsid w:val="00D84412"/>
    <w:rsid w:val="00D86775"/>
    <w:rsid w:val="00DA5272"/>
    <w:rsid w:val="00DA5413"/>
    <w:rsid w:val="00DA5984"/>
    <w:rsid w:val="00DA70CD"/>
    <w:rsid w:val="00DB2A43"/>
    <w:rsid w:val="00DB45C6"/>
    <w:rsid w:val="00DC0C20"/>
    <w:rsid w:val="00DC268A"/>
    <w:rsid w:val="00DD15FE"/>
    <w:rsid w:val="00DD716A"/>
    <w:rsid w:val="00DE2770"/>
    <w:rsid w:val="00DF5A74"/>
    <w:rsid w:val="00E04239"/>
    <w:rsid w:val="00E051A5"/>
    <w:rsid w:val="00E26C69"/>
    <w:rsid w:val="00E355DF"/>
    <w:rsid w:val="00E37CB5"/>
    <w:rsid w:val="00E57531"/>
    <w:rsid w:val="00E6390B"/>
    <w:rsid w:val="00E67DD2"/>
    <w:rsid w:val="00E751E0"/>
    <w:rsid w:val="00E7796E"/>
    <w:rsid w:val="00E864B4"/>
    <w:rsid w:val="00E87D61"/>
    <w:rsid w:val="00E94F5F"/>
    <w:rsid w:val="00EA00AD"/>
    <w:rsid w:val="00EA12B0"/>
    <w:rsid w:val="00EA408E"/>
    <w:rsid w:val="00EE17C1"/>
    <w:rsid w:val="00EE358F"/>
    <w:rsid w:val="00EE3995"/>
    <w:rsid w:val="00EF48E6"/>
    <w:rsid w:val="00F02445"/>
    <w:rsid w:val="00F202E5"/>
    <w:rsid w:val="00F247A3"/>
    <w:rsid w:val="00F270D6"/>
    <w:rsid w:val="00F345AF"/>
    <w:rsid w:val="00F80576"/>
    <w:rsid w:val="00F946EB"/>
    <w:rsid w:val="00F95D84"/>
    <w:rsid w:val="00FA0212"/>
    <w:rsid w:val="00FA156E"/>
    <w:rsid w:val="00FA4F32"/>
    <w:rsid w:val="00FC1F3C"/>
    <w:rsid w:val="00FC761D"/>
    <w:rsid w:val="00FD18FB"/>
    <w:rsid w:val="00FD267F"/>
    <w:rsid w:val="00FD3871"/>
    <w:rsid w:val="00FE2077"/>
    <w:rsid w:val="00FE2495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79DAEC-B7D7-4125-B862-2978CD33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9AB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7C29A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C29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29AB"/>
  </w:style>
  <w:style w:type="paragraph" w:styleId="Header">
    <w:name w:val="header"/>
    <w:basedOn w:val="Normal"/>
    <w:rsid w:val="00B33DF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6436</Words>
  <Characters>36686</Characters>
  <Application>Microsoft Office Word</Application>
  <DocSecurity>0</DocSecurity>
  <Lines>305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g.cicako</dc:creator>
  <cp:keywords/>
  <dc:description/>
  <cp:lastModifiedBy>Inida Noga</cp:lastModifiedBy>
  <cp:revision>2</cp:revision>
  <cp:lastPrinted>2009-02-19T11:03:00Z</cp:lastPrinted>
  <dcterms:created xsi:type="dcterms:W3CDTF">2019-02-15T15:27:00Z</dcterms:created>
  <dcterms:modified xsi:type="dcterms:W3CDTF">2019-02-15T15:27:00Z</dcterms:modified>
</cp:coreProperties>
</file>