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701" w:rsidRDefault="00501357" w:rsidP="004462F8">
      <w:pPr>
        <w:pStyle w:val="Akti"/>
        <w:keepNext w:val="0"/>
      </w:pPr>
      <w:bookmarkStart w:id="0" w:name="_GoBack"/>
      <w:bookmarkEnd w:id="0"/>
      <w:r>
        <w:t>Vendim</w:t>
      </w:r>
    </w:p>
    <w:p w:rsidR="00501357" w:rsidRDefault="00501357" w:rsidP="004462F8">
      <w:pPr>
        <w:pStyle w:val="NumriData"/>
        <w:keepNext w:val="0"/>
      </w:pPr>
      <w:r>
        <w:t>Nr.272, datë 5.3.2008</w:t>
      </w:r>
    </w:p>
    <w:p w:rsidR="00501357" w:rsidRDefault="00501357" w:rsidP="004462F8">
      <w:pPr>
        <w:pStyle w:val="Paragrafi"/>
      </w:pPr>
    </w:p>
    <w:p w:rsidR="00501357" w:rsidRDefault="00501357" w:rsidP="004462F8">
      <w:pPr>
        <w:pStyle w:val="Titulli"/>
        <w:keepNext w:val="0"/>
      </w:pPr>
      <w:r>
        <w:t>Për miratimin e strategjisë sektoriale “Për zhvillimin e infrastrukturës së cilësisë në Shqipëri”</w:t>
      </w:r>
    </w:p>
    <w:p w:rsidR="00501357" w:rsidRDefault="00501357" w:rsidP="004462F8">
      <w:pPr>
        <w:pStyle w:val="Paragrafi"/>
      </w:pPr>
    </w:p>
    <w:p w:rsidR="00501357" w:rsidRDefault="00501357" w:rsidP="004462F8">
      <w:pPr>
        <w:pStyle w:val="BazLigjPropozues"/>
        <w:keepNext w:val="0"/>
      </w:pPr>
      <w:r>
        <w:t>Në mbështetje të nenit 10</w:t>
      </w:r>
      <w:r w:rsidR="00061223">
        <w:t>0 të Kushtetutës dhe të nenit 6</w:t>
      </w:r>
      <w:r>
        <w:t xml:space="preserve"> të</w:t>
      </w:r>
      <w:r w:rsidR="002B3794">
        <w:t xml:space="preserve"> </w:t>
      </w:r>
      <w:r w:rsidR="00061223">
        <w:t>ligjit nr.9682, datë 6.2.2007</w:t>
      </w:r>
      <w:r>
        <w:t xml:space="preserve"> “Për ratifikimin e marrëveshjes së financimit ndërmjet Këshillit të Ministrave të Republikës së Shqipërisë</w:t>
      </w:r>
      <w:r w:rsidR="002B3794">
        <w:t xml:space="preserve"> dhe Shoqatës Ndërkomb</w:t>
      </w:r>
      <w:r>
        <w:t>ë</w:t>
      </w:r>
      <w:r w:rsidR="002B3794">
        <w:t>t</w:t>
      </w:r>
      <w:r>
        <w:t>are për Zhvillim (IDA), për projektin “Reforma për përmirësimin e mjedisit të biznesit dhe fuqizimin institucional””, me propozimin e Ministrit të Ekonomisë, Tregtisë dhe Energjetikës, Këshilli i Ministrave</w:t>
      </w:r>
    </w:p>
    <w:p w:rsidR="00501357" w:rsidRDefault="00501357" w:rsidP="004462F8">
      <w:pPr>
        <w:pStyle w:val="Paragrafi"/>
      </w:pPr>
    </w:p>
    <w:p w:rsidR="00501357" w:rsidRDefault="00501357" w:rsidP="004462F8">
      <w:pPr>
        <w:pStyle w:val="VENDOSI"/>
        <w:keepNext w:val="0"/>
      </w:pPr>
      <w:r>
        <w:t>Vendosi:</w:t>
      </w:r>
    </w:p>
    <w:p w:rsidR="00501357" w:rsidRDefault="00501357" w:rsidP="004462F8">
      <w:pPr>
        <w:pStyle w:val="Paragrafi"/>
      </w:pPr>
    </w:p>
    <w:p w:rsidR="00501357" w:rsidRPr="00501357" w:rsidRDefault="00501357" w:rsidP="004462F8">
      <w:pPr>
        <w:pStyle w:val="Paragrafi"/>
      </w:pPr>
      <w:r w:rsidRPr="00501357">
        <w:t>1.</w:t>
      </w:r>
      <w:r w:rsidR="002B3794">
        <w:t xml:space="preserve"> </w:t>
      </w:r>
      <w:r w:rsidRPr="00501357">
        <w:t>Miratimin e strategjisë sektoriale “Pë</w:t>
      </w:r>
      <w:r w:rsidR="00F02A83">
        <w:t>r zh</w:t>
      </w:r>
      <w:r w:rsidRPr="00501357">
        <w:t>vi</w:t>
      </w:r>
      <w:r w:rsidR="00A4607C">
        <w:t>l</w:t>
      </w:r>
      <w:r w:rsidRPr="00501357">
        <w:t>limin e infrastrukturës së cilësisë në Shqipë</w:t>
      </w:r>
      <w:r w:rsidR="00F02A83">
        <w:t>ri”, sipas dokume</w:t>
      </w:r>
      <w:r w:rsidRPr="00501357">
        <w:t>ntit, q</w:t>
      </w:r>
      <w:r w:rsidR="00F02A83">
        <w:t>ë i bash</w:t>
      </w:r>
      <w:r w:rsidRPr="00501357">
        <w:t>k</w:t>
      </w:r>
      <w:r w:rsidR="00F02A83">
        <w:t>ë</w:t>
      </w:r>
      <w:r w:rsidRPr="00501357">
        <w:t>lidhet k</w:t>
      </w:r>
      <w:r w:rsidR="00F02A83">
        <w:t>ë</w:t>
      </w:r>
      <w:r w:rsidRPr="00501357">
        <w:t>tij vendimi.</w:t>
      </w:r>
    </w:p>
    <w:p w:rsidR="00501357" w:rsidRDefault="00501357" w:rsidP="004462F8">
      <w:pPr>
        <w:pStyle w:val="Paragrafi"/>
      </w:pPr>
      <w:r>
        <w:t>2.</w:t>
      </w:r>
      <w:r w:rsidR="002B3794">
        <w:t xml:space="preserve"> </w:t>
      </w:r>
      <w:r>
        <w:t>Ngarkohet Ministria e Ekonomisë, Tregtisë dhe Energjetikës, për zbatimin e këtij vendimi.</w:t>
      </w:r>
    </w:p>
    <w:p w:rsidR="00501357" w:rsidRDefault="00501357" w:rsidP="004462F8">
      <w:pPr>
        <w:pStyle w:val="Paragrafi"/>
      </w:pPr>
      <w:r>
        <w:t>Ky vendim hyn në fuqi pas botimit në Fletoren Zyrtare.</w:t>
      </w:r>
    </w:p>
    <w:p w:rsidR="00501357" w:rsidRDefault="00501357" w:rsidP="004462F8">
      <w:pPr>
        <w:pStyle w:val="Paragrafi"/>
      </w:pPr>
    </w:p>
    <w:p w:rsidR="00501357" w:rsidRPr="00B67359" w:rsidRDefault="00501357" w:rsidP="004462F8">
      <w:pPr>
        <w:pStyle w:val="Autoriteti"/>
        <w:keepNext w:val="0"/>
        <w:rPr>
          <w:lang w:val="it-IT"/>
        </w:rPr>
      </w:pPr>
      <w:r w:rsidRPr="00B67359">
        <w:rPr>
          <w:lang w:val="it-IT"/>
        </w:rPr>
        <w:t>Kryeministri</w:t>
      </w:r>
    </w:p>
    <w:p w:rsidR="00501357" w:rsidRPr="00B67359" w:rsidRDefault="00501357" w:rsidP="004462F8">
      <w:pPr>
        <w:pStyle w:val="AutoritetiEmer"/>
        <w:rPr>
          <w:lang w:val="it-IT"/>
        </w:rPr>
      </w:pPr>
      <w:r w:rsidRPr="00B67359">
        <w:rPr>
          <w:lang w:val="it-IT"/>
        </w:rPr>
        <w:t>Sali Berisha</w:t>
      </w:r>
    </w:p>
    <w:p w:rsidR="00DE55AC" w:rsidRPr="00B67359" w:rsidRDefault="00DE55AC" w:rsidP="004462F8">
      <w:pPr>
        <w:widowControl w:val="0"/>
        <w:jc w:val="center"/>
        <w:rPr>
          <w:b/>
          <w:lang w:val="it-IT"/>
        </w:rPr>
      </w:pPr>
    </w:p>
    <w:p w:rsidR="00DE55AC" w:rsidRPr="00B67359" w:rsidRDefault="00DE55AC" w:rsidP="004462F8">
      <w:pPr>
        <w:widowControl w:val="0"/>
        <w:jc w:val="center"/>
        <w:rPr>
          <w:b/>
          <w:lang w:val="it-IT"/>
        </w:rPr>
      </w:pPr>
    </w:p>
    <w:p w:rsidR="00061223" w:rsidRPr="00B67359" w:rsidRDefault="00061223" w:rsidP="004462F8">
      <w:pPr>
        <w:widowControl w:val="0"/>
        <w:jc w:val="center"/>
        <w:rPr>
          <w:rFonts w:ascii="CG Times" w:hAnsi="CG Times"/>
          <w:b/>
          <w:sz w:val="22"/>
          <w:szCs w:val="22"/>
          <w:lang w:val="it-IT"/>
        </w:rPr>
      </w:pPr>
      <w:r w:rsidRPr="00B67359">
        <w:rPr>
          <w:rFonts w:ascii="CG Times" w:hAnsi="CG Times"/>
          <w:b/>
          <w:sz w:val="22"/>
          <w:szCs w:val="22"/>
          <w:lang w:val="it-IT"/>
        </w:rPr>
        <w:t xml:space="preserve">STRATEGJIA SEKTORIALE </w:t>
      </w:r>
    </w:p>
    <w:p w:rsidR="00061223" w:rsidRPr="00B67359" w:rsidRDefault="00061223" w:rsidP="004462F8">
      <w:pPr>
        <w:widowControl w:val="0"/>
        <w:jc w:val="center"/>
        <w:rPr>
          <w:rFonts w:ascii="CG Times" w:hAnsi="CG Times"/>
          <w:sz w:val="22"/>
          <w:szCs w:val="22"/>
          <w:lang w:val="it-IT"/>
        </w:rPr>
      </w:pPr>
      <w:r w:rsidRPr="00B67359">
        <w:rPr>
          <w:rFonts w:ascii="CG Times" w:hAnsi="CG Times"/>
          <w:sz w:val="22"/>
          <w:szCs w:val="22"/>
          <w:lang w:val="it-IT"/>
        </w:rPr>
        <w:t>PËR ZHVILIMIN E INFRASTRUKTURËS SË CILËSISË NË SHQIPËRI</w:t>
      </w:r>
    </w:p>
    <w:p w:rsidR="00061223" w:rsidRPr="00B67359" w:rsidRDefault="00061223" w:rsidP="004462F8">
      <w:pPr>
        <w:widowControl w:val="0"/>
        <w:rPr>
          <w:lang w:val="it-IT" w:eastAsia="en-US"/>
        </w:rPr>
      </w:pPr>
    </w:p>
    <w:p w:rsidR="00F02A83" w:rsidRPr="00BB64D4" w:rsidRDefault="00F02A83" w:rsidP="004462F8">
      <w:pPr>
        <w:widowControl w:val="0"/>
        <w:rPr>
          <w:lang w:val="it-IT"/>
        </w:rPr>
      </w:pPr>
      <w:r w:rsidRPr="00BB64D4">
        <w:rPr>
          <w:lang w:val="it-IT"/>
        </w:rPr>
        <w:t>SHKURTIME</w:t>
      </w:r>
    </w:p>
    <w:p w:rsidR="00F02A83" w:rsidRPr="00F02A83" w:rsidRDefault="00F02A83" w:rsidP="004462F8">
      <w:pPr>
        <w:widowControl w:val="0"/>
        <w:tabs>
          <w:tab w:val="left" w:pos="1701"/>
        </w:tabs>
        <w:ind w:left="1985" w:hanging="1985"/>
        <w:rPr>
          <w:rFonts w:ascii="CG Times" w:hAnsi="CG Times"/>
          <w:sz w:val="22"/>
          <w:szCs w:val="22"/>
          <w:lang w:val="it-IT"/>
        </w:rPr>
      </w:pPr>
      <w:r w:rsidRPr="00F02A83">
        <w:rPr>
          <w:rFonts w:ascii="CG Times" w:hAnsi="CG Times"/>
          <w:sz w:val="22"/>
          <w:szCs w:val="22"/>
          <w:lang w:val="it-IT"/>
        </w:rPr>
        <w:t>ANMI</w:t>
      </w:r>
      <w:r w:rsidRPr="00F02A83">
        <w:rPr>
          <w:rFonts w:ascii="CG Times" w:hAnsi="CG Times"/>
          <w:sz w:val="22"/>
          <w:szCs w:val="22"/>
          <w:lang w:val="it-IT"/>
        </w:rPr>
        <w:tab/>
        <w:t>Instituti i Propozuar Shqiptar i Metrologjisë Kombëtare</w:t>
      </w:r>
    </w:p>
    <w:p w:rsidR="00F02A83" w:rsidRPr="00F02A83" w:rsidRDefault="00F02A83" w:rsidP="004462F8">
      <w:pPr>
        <w:widowControl w:val="0"/>
        <w:tabs>
          <w:tab w:val="left" w:pos="1701"/>
        </w:tabs>
        <w:ind w:left="1985" w:hanging="1985"/>
        <w:rPr>
          <w:rFonts w:ascii="CG Times" w:hAnsi="CG Times"/>
          <w:color w:val="000000"/>
          <w:sz w:val="22"/>
          <w:szCs w:val="22"/>
          <w:lang w:val="it-IT"/>
        </w:rPr>
      </w:pPr>
      <w:r w:rsidRPr="00F02A83">
        <w:rPr>
          <w:rFonts w:ascii="CG Times" w:hAnsi="CG Times"/>
          <w:sz w:val="22"/>
          <w:szCs w:val="22"/>
          <w:lang w:val="it-IT"/>
        </w:rPr>
        <w:t>ASTM</w:t>
      </w:r>
      <w:r w:rsidRPr="00F02A83">
        <w:rPr>
          <w:rFonts w:ascii="CG Times" w:hAnsi="CG Times"/>
          <w:sz w:val="22"/>
          <w:szCs w:val="22"/>
          <w:lang w:val="it-IT"/>
        </w:rPr>
        <w:tab/>
        <w:t>Shoqata Amerikane për Testim dhe Materiale (</w:t>
      </w:r>
      <w:r w:rsidRPr="00F02A83">
        <w:rPr>
          <w:rFonts w:ascii="CG Times" w:hAnsi="CG Times"/>
          <w:color w:val="000000"/>
          <w:sz w:val="22"/>
          <w:szCs w:val="22"/>
          <w:lang w:val="it-IT"/>
        </w:rPr>
        <w:t>www.astm.org)</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BIPM</w:t>
      </w:r>
      <w:r w:rsidRPr="00F02A83">
        <w:rPr>
          <w:rFonts w:ascii="CG Times" w:hAnsi="CG Times"/>
          <w:color w:val="000000"/>
          <w:sz w:val="22"/>
          <w:szCs w:val="22"/>
          <w:lang w:val="it-IT"/>
        </w:rPr>
        <w:tab/>
        <w:t>Byroja Nderkombetare e Peshave dhe Masave (</w:t>
      </w:r>
      <w:hyperlink r:id="rId7" w:history="1">
        <w:r w:rsidRPr="00F02A83">
          <w:rPr>
            <w:rFonts w:ascii="CG Times" w:hAnsi="CG Times"/>
            <w:color w:val="000000"/>
            <w:sz w:val="22"/>
            <w:szCs w:val="22"/>
            <w:lang w:val="it-IT"/>
          </w:rPr>
          <w:t>www.bipm.org</w:t>
        </w:r>
      </w:hyperlink>
      <w:r w:rsidRPr="00F02A83">
        <w:rPr>
          <w:rFonts w:ascii="CG Times" w:hAnsi="CG Times"/>
          <w:color w:val="000000"/>
          <w:sz w:val="22"/>
          <w:szCs w:val="22"/>
          <w:lang w:val="it-IT"/>
        </w:rPr>
        <w:t>)</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OVK</w:t>
      </w:r>
      <w:r w:rsidRPr="00F02A83">
        <w:rPr>
          <w:rFonts w:ascii="CG Times" w:hAnsi="CG Times"/>
          <w:color w:val="000000"/>
          <w:sz w:val="22"/>
          <w:szCs w:val="22"/>
          <w:lang w:val="it-IT"/>
        </w:rPr>
        <w:tab/>
        <w:t>Organi i Vlerësimit të Konformitetit</w:t>
      </w:r>
    </w:p>
    <w:p w:rsidR="00F02A83" w:rsidRPr="00BB64D4" w:rsidRDefault="00F02A83" w:rsidP="004462F8">
      <w:pPr>
        <w:widowControl w:val="0"/>
        <w:tabs>
          <w:tab w:val="left" w:pos="1701"/>
          <w:tab w:val="left" w:pos="1843"/>
        </w:tabs>
        <w:ind w:left="1985" w:hanging="1985"/>
        <w:rPr>
          <w:rFonts w:ascii="CG Times" w:hAnsi="CG Times"/>
          <w:color w:val="000000"/>
          <w:sz w:val="22"/>
          <w:szCs w:val="22"/>
          <w:lang w:val="it-IT"/>
        </w:rPr>
      </w:pPr>
      <w:r w:rsidRPr="00BB64D4">
        <w:rPr>
          <w:rFonts w:ascii="CG Times" w:hAnsi="CG Times"/>
          <w:color w:val="000000"/>
          <w:sz w:val="22"/>
          <w:szCs w:val="22"/>
          <w:lang w:val="it-IT"/>
        </w:rPr>
        <w:t>CGPM</w:t>
      </w:r>
      <w:r w:rsidRPr="00BB64D4">
        <w:rPr>
          <w:rFonts w:ascii="CG Times" w:hAnsi="CG Times"/>
          <w:color w:val="000000"/>
          <w:sz w:val="22"/>
          <w:szCs w:val="22"/>
          <w:lang w:val="it-IT"/>
        </w:rPr>
        <w:tab/>
        <w:t>Konferenca e Pergjithshme e Peshave dhe Masave (www.bipm.org)</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fr-FR"/>
        </w:rPr>
      </w:pPr>
      <w:r w:rsidRPr="00F02A83">
        <w:rPr>
          <w:rFonts w:ascii="CG Times" w:hAnsi="CG Times"/>
          <w:color w:val="000000"/>
          <w:sz w:val="22"/>
          <w:szCs w:val="22"/>
          <w:lang w:val="fr-FR"/>
        </w:rPr>
        <w:t>CE</w:t>
      </w:r>
      <w:r w:rsidRPr="00F02A83">
        <w:rPr>
          <w:rFonts w:ascii="CG Times" w:hAnsi="CG Times"/>
          <w:color w:val="000000"/>
          <w:sz w:val="22"/>
          <w:szCs w:val="22"/>
          <w:lang w:val="fr-FR"/>
        </w:rPr>
        <w:tab/>
        <w:t>Marka CE</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fr-FR"/>
        </w:rPr>
      </w:pPr>
      <w:r w:rsidRPr="00F02A83">
        <w:rPr>
          <w:rFonts w:ascii="CG Times" w:hAnsi="CG Times"/>
          <w:color w:val="000000"/>
          <w:sz w:val="22"/>
          <w:szCs w:val="22"/>
          <w:lang w:val="fr-FR"/>
        </w:rPr>
        <w:t>CEN</w:t>
      </w:r>
      <w:r w:rsidRPr="00F02A83">
        <w:rPr>
          <w:rFonts w:ascii="CG Times" w:hAnsi="CG Times"/>
          <w:color w:val="000000"/>
          <w:sz w:val="22"/>
          <w:szCs w:val="22"/>
          <w:lang w:val="fr-FR"/>
        </w:rPr>
        <w:tab/>
        <w:t>Comité Européen de Normalisation (www.cenorm.be)</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fr-FR"/>
        </w:rPr>
      </w:pPr>
      <w:r w:rsidRPr="00F02A83">
        <w:rPr>
          <w:rFonts w:ascii="CG Times" w:hAnsi="CG Times"/>
          <w:color w:val="000000"/>
          <w:sz w:val="22"/>
          <w:szCs w:val="22"/>
          <w:lang w:val="fr-FR"/>
        </w:rPr>
        <w:t>CENELEC</w:t>
      </w:r>
      <w:r w:rsidRPr="00F02A83">
        <w:rPr>
          <w:rFonts w:ascii="CG Times" w:hAnsi="CG Times"/>
          <w:color w:val="000000"/>
          <w:sz w:val="22"/>
          <w:szCs w:val="22"/>
          <w:lang w:val="fr-FR"/>
        </w:rPr>
        <w:tab/>
        <w:t>Comité Européen de Normalisation Electrotechnique (</w:t>
      </w:r>
      <w:hyperlink r:id="rId8" w:history="1">
        <w:r w:rsidRPr="00F02A83">
          <w:rPr>
            <w:rStyle w:val="Hyperlink"/>
            <w:rFonts w:ascii="CG Times" w:hAnsi="CG Times"/>
            <w:color w:val="000000"/>
            <w:sz w:val="22"/>
            <w:szCs w:val="22"/>
            <w:lang w:val="fr-FR"/>
          </w:rPr>
          <w:t>www.cenelec.org</w:t>
        </w:r>
      </w:hyperlink>
      <w:r w:rsidRPr="00F02A83">
        <w:rPr>
          <w:rFonts w:ascii="CG Times" w:hAnsi="CG Times"/>
          <w:color w:val="000000"/>
          <w:sz w:val="22"/>
          <w:szCs w:val="22"/>
          <w:lang w:val="fr-FR"/>
        </w:rPr>
        <w:t>)</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CRM</w:t>
      </w:r>
      <w:r w:rsidRPr="00F02A83">
        <w:rPr>
          <w:rFonts w:ascii="CG Times" w:hAnsi="CG Times"/>
          <w:color w:val="000000"/>
          <w:sz w:val="22"/>
          <w:szCs w:val="22"/>
          <w:lang w:val="it-IT"/>
        </w:rPr>
        <w:tab/>
        <w:t>Materiali i Çertifikuar i Referimit</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 xml:space="preserve">DA </w:t>
      </w:r>
      <w:r w:rsidRPr="00F02A83">
        <w:rPr>
          <w:rFonts w:ascii="CG Times" w:hAnsi="CG Times"/>
          <w:color w:val="000000"/>
          <w:sz w:val="22"/>
          <w:szCs w:val="22"/>
          <w:lang w:val="it-IT"/>
        </w:rPr>
        <w:tab/>
        <w:t>Drejtoria e Përgjithshme për Akreditimin</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DMSHI</w:t>
      </w:r>
      <w:r w:rsidRPr="00F02A83">
        <w:rPr>
          <w:rFonts w:ascii="CG Times" w:hAnsi="CG Times"/>
          <w:color w:val="000000"/>
          <w:sz w:val="22"/>
          <w:szCs w:val="22"/>
          <w:lang w:val="it-IT"/>
        </w:rPr>
        <w:tab/>
        <w:t>Drejtoria e Metrologjisë Shkencore dhe  Industriale e DPMK</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DLM</w:t>
      </w:r>
      <w:r w:rsidRPr="00F02A83">
        <w:rPr>
          <w:rFonts w:ascii="CG Times" w:hAnsi="CG Times"/>
          <w:color w:val="000000"/>
          <w:sz w:val="22"/>
          <w:szCs w:val="22"/>
          <w:lang w:val="it-IT"/>
        </w:rPr>
        <w:tab/>
        <w:t>Drejtoria eMetrologjisë Ligjore e DPMK</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DSM</w:t>
      </w:r>
      <w:r w:rsidRPr="00F02A83">
        <w:rPr>
          <w:rFonts w:ascii="CG Times" w:hAnsi="CG Times"/>
          <w:color w:val="000000"/>
          <w:sz w:val="22"/>
          <w:szCs w:val="22"/>
          <w:lang w:val="it-IT"/>
        </w:rPr>
        <w:tab/>
        <w:t>Drejtoria e Mbikeqyrjes se Tregut</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DPMK</w:t>
      </w:r>
      <w:r w:rsidRPr="00F02A83">
        <w:rPr>
          <w:rFonts w:ascii="CG Times" w:hAnsi="CG Times"/>
          <w:color w:val="000000"/>
          <w:sz w:val="22"/>
          <w:szCs w:val="22"/>
          <w:lang w:val="it-IT"/>
        </w:rPr>
        <w:tab/>
        <w:t>Përdorur gjithashtu për DPM.</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DPS</w:t>
      </w:r>
      <w:r w:rsidRPr="00F02A83">
        <w:rPr>
          <w:rFonts w:ascii="CG Times" w:hAnsi="CG Times"/>
          <w:color w:val="000000"/>
          <w:sz w:val="22"/>
          <w:szCs w:val="22"/>
          <w:lang w:val="it-IT"/>
        </w:rPr>
        <w:tab/>
        <w:t>Drejtoria e Përgjithshme e Standardizimit</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DSM</w:t>
      </w:r>
      <w:r w:rsidRPr="00F02A83">
        <w:rPr>
          <w:rFonts w:ascii="CG Times" w:hAnsi="CG Times"/>
          <w:color w:val="000000"/>
          <w:sz w:val="22"/>
          <w:szCs w:val="22"/>
          <w:lang w:val="it-IT"/>
        </w:rPr>
        <w:tab/>
        <w:t>Drejtoria e Supervizionit Metrologjik e DPMK</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EA</w:t>
      </w:r>
      <w:r w:rsidRPr="00F02A83">
        <w:rPr>
          <w:rFonts w:ascii="CG Times" w:hAnsi="CG Times"/>
          <w:color w:val="000000"/>
          <w:sz w:val="22"/>
          <w:szCs w:val="22"/>
          <w:lang w:val="it-IT"/>
        </w:rPr>
        <w:tab/>
        <w:t>Bashkëpunimi Europian për Akreditim (www.european-accreditation.org)</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EN</w:t>
      </w:r>
      <w:r w:rsidRPr="00F02A83">
        <w:rPr>
          <w:rFonts w:ascii="CG Times" w:hAnsi="CG Times"/>
          <w:color w:val="000000"/>
          <w:sz w:val="22"/>
          <w:szCs w:val="22"/>
          <w:lang w:val="it-IT"/>
        </w:rPr>
        <w:tab/>
        <w:t xml:space="preserve">Standardi Europian </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EOTC</w:t>
      </w:r>
      <w:r w:rsidRPr="00F02A83">
        <w:rPr>
          <w:rFonts w:ascii="CG Times" w:hAnsi="CG Times"/>
          <w:color w:val="000000"/>
          <w:sz w:val="22"/>
          <w:szCs w:val="22"/>
          <w:lang w:val="it-IT"/>
        </w:rPr>
        <w:tab/>
        <w:t>Organizata Europiane për Vlerësimin e Pajtueshmërisë (www.eotc.be)</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ETSI</w:t>
      </w:r>
      <w:r w:rsidRPr="00F02A83">
        <w:rPr>
          <w:rFonts w:ascii="CG Times" w:hAnsi="CG Times"/>
          <w:color w:val="000000"/>
          <w:sz w:val="22"/>
          <w:szCs w:val="22"/>
          <w:lang w:val="it-IT"/>
        </w:rPr>
        <w:tab/>
        <w:t>Instituti i Standardeve të Telekomunikacionit Europian (www.etsi.org)</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EU</w:t>
      </w:r>
      <w:r w:rsidRPr="00F02A83">
        <w:rPr>
          <w:rFonts w:ascii="CG Times" w:hAnsi="CG Times"/>
          <w:color w:val="000000"/>
          <w:sz w:val="22"/>
          <w:szCs w:val="22"/>
          <w:lang w:val="it-IT"/>
        </w:rPr>
        <w:tab/>
        <w:t>Bashkimi Europian</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 xml:space="preserve">EUROLAB </w:t>
      </w:r>
      <w:r w:rsidRPr="00F02A83">
        <w:rPr>
          <w:rFonts w:ascii="CG Times" w:hAnsi="CG Times"/>
          <w:color w:val="000000"/>
          <w:sz w:val="22"/>
          <w:szCs w:val="22"/>
          <w:lang w:val="it-IT"/>
        </w:rPr>
        <w:tab/>
        <w:t>Federata Europiane e Shoqatave Kom</w:t>
      </w:r>
      <w:r w:rsidR="00B752C4">
        <w:rPr>
          <w:rFonts w:ascii="CG Times" w:hAnsi="CG Times"/>
          <w:color w:val="000000"/>
          <w:sz w:val="22"/>
          <w:szCs w:val="22"/>
          <w:lang w:val="it-IT"/>
        </w:rPr>
        <w:t xml:space="preserve">bëtare të Matjeve, Testimit dhe </w:t>
      </w:r>
      <w:r w:rsidRPr="00F02A83">
        <w:rPr>
          <w:rFonts w:ascii="CG Times" w:hAnsi="CG Times"/>
          <w:color w:val="000000"/>
          <w:sz w:val="22"/>
          <w:szCs w:val="22"/>
          <w:lang w:val="it-IT"/>
        </w:rPr>
        <w:t>Laboratoreve Analitike</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EUROMET</w:t>
      </w:r>
      <w:r w:rsidRPr="00F02A83">
        <w:rPr>
          <w:rFonts w:ascii="CG Times" w:hAnsi="CG Times"/>
          <w:color w:val="000000"/>
          <w:sz w:val="22"/>
          <w:szCs w:val="22"/>
          <w:lang w:val="it-IT"/>
        </w:rPr>
        <w:tab/>
        <w:t>Bashkëpunimi Europian në Standardet e Matjeve (www.euromet.org)</w:t>
      </w:r>
    </w:p>
    <w:p w:rsidR="00F02A83" w:rsidRPr="007B0C12" w:rsidRDefault="00F02A83" w:rsidP="004462F8">
      <w:pPr>
        <w:widowControl w:val="0"/>
        <w:tabs>
          <w:tab w:val="left" w:pos="1701"/>
          <w:tab w:val="left" w:pos="1843"/>
        </w:tabs>
        <w:ind w:left="1985" w:hanging="1985"/>
        <w:rPr>
          <w:rFonts w:ascii="CG Times" w:hAnsi="CG Times"/>
          <w:color w:val="000000"/>
          <w:sz w:val="22"/>
          <w:szCs w:val="22"/>
          <w:lang w:val="en-GB"/>
        </w:rPr>
      </w:pPr>
      <w:r w:rsidRPr="007B0C12">
        <w:rPr>
          <w:rFonts w:ascii="CG Times" w:hAnsi="CG Times"/>
          <w:color w:val="000000"/>
          <w:sz w:val="22"/>
          <w:szCs w:val="22"/>
          <w:lang w:val="en-GB"/>
        </w:rPr>
        <w:t xml:space="preserve">EURACHEM </w:t>
      </w:r>
      <w:r w:rsidRPr="007B0C12">
        <w:rPr>
          <w:rFonts w:ascii="CG Times" w:hAnsi="CG Times"/>
          <w:color w:val="000000"/>
          <w:sz w:val="22"/>
          <w:szCs w:val="22"/>
          <w:lang w:val="en-GB"/>
        </w:rPr>
        <w:tab/>
        <w:t>Fokus për Kiminë Analitike në Europë (www.eurachem.ul.pt)</w:t>
      </w:r>
    </w:p>
    <w:p w:rsidR="00F02A83" w:rsidRPr="007B0C12" w:rsidRDefault="00F02A83" w:rsidP="004462F8">
      <w:pPr>
        <w:widowControl w:val="0"/>
        <w:tabs>
          <w:tab w:val="left" w:pos="1701"/>
          <w:tab w:val="left" w:pos="1843"/>
        </w:tabs>
        <w:ind w:left="1985" w:hanging="1985"/>
        <w:rPr>
          <w:rFonts w:ascii="CG Times" w:hAnsi="CG Times"/>
          <w:color w:val="000000"/>
          <w:sz w:val="22"/>
          <w:szCs w:val="22"/>
          <w:lang w:val="en-GB"/>
        </w:rPr>
      </w:pPr>
      <w:r w:rsidRPr="007B0C12">
        <w:rPr>
          <w:rFonts w:ascii="CG Times" w:hAnsi="CG Times"/>
          <w:color w:val="000000"/>
          <w:sz w:val="22"/>
          <w:szCs w:val="22"/>
          <w:lang w:val="en-GB"/>
        </w:rPr>
        <w:t>DPMK</w:t>
      </w:r>
      <w:r w:rsidRPr="007B0C12">
        <w:rPr>
          <w:rFonts w:ascii="CG Times" w:hAnsi="CG Times"/>
          <w:color w:val="000000"/>
          <w:sz w:val="22"/>
          <w:szCs w:val="22"/>
          <w:lang w:val="en-GB"/>
        </w:rPr>
        <w:tab/>
        <w:t>Drejtoria e Përgjithshme e Metrologjisë dhe Kalibrimit (gjithashtu DPM )</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sv-SE"/>
        </w:rPr>
      </w:pPr>
      <w:r w:rsidRPr="00F02A83">
        <w:rPr>
          <w:rFonts w:ascii="CG Times" w:hAnsi="CG Times"/>
          <w:color w:val="000000"/>
          <w:sz w:val="22"/>
          <w:szCs w:val="22"/>
          <w:lang w:val="sv-SE"/>
        </w:rPr>
        <w:t>IAF</w:t>
      </w:r>
      <w:r w:rsidRPr="00F02A83">
        <w:rPr>
          <w:rFonts w:ascii="CG Times" w:hAnsi="CG Times"/>
          <w:color w:val="000000"/>
          <w:sz w:val="22"/>
          <w:szCs w:val="22"/>
          <w:lang w:val="sv-SE"/>
        </w:rPr>
        <w:tab/>
        <w:t>Forumi Ndërkombëtar i Akreditimit (</w:t>
      </w:r>
      <w:hyperlink r:id="rId9" w:history="1">
        <w:r w:rsidRPr="00F02A83">
          <w:rPr>
            <w:rStyle w:val="Hyperlink"/>
            <w:rFonts w:ascii="CG Times" w:hAnsi="CG Times"/>
            <w:color w:val="000000"/>
            <w:sz w:val="22"/>
            <w:szCs w:val="22"/>
            <w:lang w:val="sv-SE"/>
          </w:rPr>
          <w:t>www.ifa.org</w:t>
        </w:r>
      </w:hyperlink>
      <w:r w:rsidRPr="00F02A83">
        <w:rPr>
          <w:rFonts w:ascii="CG Times" w:hAnsi="CG Times"/>
          <w:color w:val="000000"/>
          <w:sz w:val="22"/>
          <w:szCs w:val="22"/>
          <w:lang w:val="sv-SE"/>
        </w:rPr>
        <w:t>)</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sv-SE"/>
        </w:rPr>
      </w:pPr>
      <w:r w:rsidRPr="00F02A83">
        <w:rPr>
          <w:rFonts w:ascii="CG Times" w:hAnsi="CG Times"/>
          <w:color w:val="000000"/>
          <w:sz w:val="22"/>
          <w:szCs w:val="22"/>
          <w:lang w:val="sv-SE"/>
        </w:rPr>
        <w:lastRenderedPageBreak/>
        <w:t>IEC</w:t>
      </w:r>
      <w:r w:rsidRPr="00F02A83">
        <w:rPr>
          <w:rFonts w:ascii="CG Times" w:hAnsi="CG Times"/>
          <w:color w:val="000000"/>
          <w:sz w:val="22"/>
          <w:szCs w:val="22"/>
          <w:lang w:val="sv-SE"/>
        </w:rPr>
        <w:tab/>
        <w:t>Komisioni Ndërkombëtar Elektroteknik (www.iec.ch)</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sv-SE"/>
        </w:rPr>
      </w:pPr>
      <w:r w:rsidRPr="00F02A83">
        <w:rPr>
          <w:rFonts w:ascii="CG Times" w:hAnsi="CG Times"/>
          <w:color w:val="000000"/>
          <w:sz w:val="22"/>
          <w:szCs w:val="22"/>
          <w:lang w:val="sv-SE"/>
        </w:rPr>
        <w:t>ILAC</w:t>
      </w:r>
      <w:r w:rsidRPr="00F02A83">
        <w:rPr>
          <w:rFonts w:ascii="CG Times" w:hAnsi="CG Times"/>
          <w:color w:val="000000"/>
          <w:sz w:val="22"/>
          <w:szCs w:val="22"/>
          <w:lang w:val="sv-SE"/>
        </w:rPr>
        <w:tab/>
        <w:t>Bashkëpunimi i Akreditimit të Laboratorit Ndërkombëtar (</w:t>
      </w:r>
      <w:hyperlink r:id="rId10" w:history="1">
        <w:r w:rsidRPr="00F02A83">
          <w:rPr>
            <w:rStyle w:val="Hyperlink"/>
            <w:rFonts w:ascii="CG Times" w:hAnsi="CG Times"/>
            <w:color w:val="000000"/>
            <w:sz w:val="22"/>
            <w:szCs w:val="22"/>
            <w:lang w:val="sv-SE"/>
          </w:rPr>
          <w:t>www.ilac.org</w:t>
        </w:r>
      </w:hyperlink>
      <w:r w:rsidRPr="00F02A83">
        <w:rPr>
          <w:rFonts w:ascii="CG Times" w:hAnsi="CG Times"/>
          <w:color w:val="000000"/>
          <w:sz w:val="22"/>
          <w:szCs w:val="22"/>
          <w:lang w:val="sv-SE"/>
        </w:rPr>
        <w:t>)</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IMEKO</w:t>
      </w:r>
      <w:r w:rsidRPr="00F02A83">
        <w:rPr>
          <w:rFonts w:ascii="CG Times" w:hAnsi="CG Times"/>
          <w:color w:val="000000"/>
          <w:sz w:val="22"/>
          <w:szCs w:val="22"/>
          <w:lang w:val="it-IT"/>
        </w:rPr>
        <w:tab/>
        <w:t>Konfederata Ndërkombëtare e Matjeve (www.imeko.org)</w:t>
      </w:r>
    </w:p>
    <w:p w:rsidR="00F02A83" w:rsidRPr="00F02A83" w:rsidRDefault="00F02A83" w:rsidP="004462F8">
      <w:pPr>
        <w:widowControl w:val="0"/>
        <w:tabs>
          <w:tab w:val="left" w:pos="1701"/>
          <w:tab w:val="left" w:pos="1843"/>
        </w:tabs>
        <w:rPr>
          <w:rFonts w:ascii="CG Times" w:hAnsi="CG Times"/>
          <w:color w:val="000000"/>
          <w:sz w:val="22"/>
          <w:szCs w:val="22"/>
          <w:lang w:val="it-IT"/>
        </w:rPr>
      </w:pPr>
      <w:r w:rsidRPr="00F02A83">
        <w:rPr>
          <w:rFonts w:ascii="CG Times" w:hAnsi="CG Times"/>
          <w:color w:val="000000"/>
          <w:sz w:val="22"/>
          <w:szCs w:val="22"/>
          <w:lang w:val="it-IT"/>
        </w:rPr>
        <w:t>ISO</w:t>
      </w:r>
      <w:r w:rsidRPr="00F02A83">
        <w:rPr>
          <w:rFonts w:ascii="CG Times" w:hAnsi="CG Times"/>
          <w:color w:val="000000"/>
          <w:sz w:val="22"/>
          <w:szCs w:val="22"/>
          <w:lang w:val="it-IT"/>
        </w:rPr>
        <w:tab/>
        <w:t>Organizata Ndërkombëtare për Standardizimin (w</w:t>
      </w:r>
      <w:hyperlink r:id="rId11" w:history="1">
        <w:r w:rsidRPr="00F02A83">
          <w:rPr>
            <w:rStyle w:val="Hyperlink"/>
            <w:rFonts w:ascii="CG Times" w:hAnsi="CG Times"/>
            <w:color w:val="000000"/>
            <w:sz w:val="22"/>
            <w:szCs w:val="22"/>
            <w:lang w:val="it-IT"/>
          </w:rPr>
          <w:t>www.iso.ch</w:t>
        </w:r>
      </w:hyperlink>
      <w:r w:rsidRPr="00F02A83">
        <w:rPr>
          <w:rFonts w:ascii="CG Times" w:hAnsi="CG Times"/>
          <w:color w:val="000000"/>
          <w:sz w:val="22"/>
          <w:szCs w:val="22"/>
          <w:lang w:val="it-IT"/>
        </w:rPr>
        <w:t>)</w:t>
      </w:r>
    </w:p>
    <w:p w:rsidR="00F02A83" w:rsidRPr="00F02A83" w:rsidRDefault="00F02A83" w:rsidP="004462F8">
      <w:pPr>
        <w:widowControl w:val="0"/>
        <w:tabs>
          <w:tab w:val="left" w:pos="1701"/>
          <w:tab w:val="left" w:pos="1843"/>
        </w:tabs>
        <w:rPr>
          <w:rFonts w:ascii="CG Times" w:hAnsi="CG Times"/>
          <w:color w:val="000000"/>
          <w:sz w:val="22"/>
          <w:szCs w:val="22"/>
          <w:lang w:val="it-IT"/>
        </w:rPr>
      </w:pPr>
      <w:r w:rsidRPr="00F02A83">
        <w:rPr>
          <w:rFonts w:ascii="CG Times" w:hAnsi="CG Times"/>
          <w:color w:val="000000"/>
          <w:sz w:val="22"/>
          <w:szCs w:val="22"/>
          <w:lang w:val="it-IT"/>
        </w:rPr>
        <w:t>IT</w:t>
      </w:r>
      <w:r w:rsidRPr="00F02A83">
        <w:rPr>
          <w:rFonts w:ascii="CG Times" w:hAnsi="CG Times"/>
          <w:color w:val="000000"/>
          <w:sz w:val="22"/>
          <w:szCs w:val="22"/>
          <w:lang w:val="it-IT"/>
        </w:rPr>
        <w:tab/>
        <w:t>Teknologjia e Informacionit</w:t>
      </w:r>
    </w:p>
    <w:p w:rsidR="00F02A83" w:rsidRPr="00F02A83" w:rsidRDefault="00F02A83" w:rsidP="004462F8">
      <w:pPr>
        <w:widowControl w:val="0"/>
        <w:tabs>
          <w:tab w:val="left" w:pos="1701"/>
          <w:tab w:val="left" w:pos="1843"/>
        </w:tabs>
        <w:rPr>
          <w:rFonts w:ascii="CG Times" w:hAnsi="CG Times"/>
          <w:color w:val="000000"/>
          <w:sz w:val="22"/>
          <w:szCs w:val="22"/>
          <w:lang w:val="it-IT"/>
        </w:rPr>
      </w:pPr>
      <w:r w:rsidRPr="00F02A83">
        <w:rPr>
          <w:rFonts w:ascii="CG Times" w:hAnsi="CG Times"/>
          <w:color w:val="000000"/>
          <w:sz w:val="22"/>
          <w:szCs w:val="22"/>
          <w:lang w:val="it-IT"/>
        </w:rPr>
        <w:t>METE</w:t>
      </w:r>
      <w:r w:rsidRPr="00F02A83">
        <w:rPr>
          <w:rFonts w:ascii="CG Times" w:hAnsi="CG Times"/>
          <w:color w:val="000000"/>
          <w:sz w:val="22"/>
          <w:szCs w:val="22"/>
          <w:lang w:val="it-IT"/>
        </w:rPr>
        <w:tab/>
        <w:t>Ministria e Ekonomisë, Tregtisë dhe Energjetikës (e Shqipërisë)</w:t>
      </w:r>
    </w:p>
    <w:p w:rsidR="00F02A83" w:rsidRPr="00F02A83" w:rsidRDefault="00F02A83" w:rsidP="004462F8">
      <w:pPr>
        <w:widowControl w:val="0"/>
        <w:tabs>
          <w:tab w:val="left" w:pos="1701"/>
          <w:tab w:val="left" w:pos="1843"/>
        </w:tabs>
        <w:rPr>
          <w:rFonts w:ascii="CG Times" w:hAnsi="CG Times"/>
          <w:color w:val="000000"/>
          <w:sz w:val="22"/>
          <w:szCs w:val="22"/>
          <w:lang w:val="it-IT"/>
        </w:rPr>
      </w:pPr>
      <w:r w:rsidRPr="00F02A83">
        <w:rPr>
          <w:rFonts w:ascii="CG Times" w:hAnsi="CG Times"/>
          <w:color w:val="000000"/>
          <w:sz w:val="22"/>
          <w:szCs w:val="22"/>
          <w:lang w:val="it-IT"/>
        </w:rPr>
        <w:t>IC</w:t>
      </w:r>
      <w:r w:rsidRPr="00F02A83">
        <w:rPr>
          <w:rFonts w:ascii="CG Times" w:hAnsi="CG Times"/>
          <w:color w:val="000000"/>
          <w:sz w:val="22"/>
          <w:szCs w:val="22"/>
          <w:lang w:val="it-IT"/>
        </w:rPr>
        <w:tab/>
        <w:t>Infrastruktura e Cilesise</w:t>
      </w:r>
    </w:p>
    <w:p w:rsidR="00F02A83" w:rsidRPr="00F02A83" w:rsidRDefault="00F02A83" w:rsidP="004462F8">
      <w:pPr>
        <w:widowControl w:val="0"/>
        <w:tabs>
          <w:tab w:val="left" w:pos="1701"/>
          <w:tab w:val="left" w:pos="1843"/>
        </w:tabs>
        <w:rPr>
          <w:rFonts w:ascii="CG Times" w:hAnsi="CG Times"/>
          <w:color w:val="000000"/>
          <w:sz w:val="22"/>
          <w:szCs w:val="22"/>
          <w:lang w:val="it-IT"/>
        </w:rPr>
      </w:pPr>
      <w:r w:rsidRPr="00F02A83">
        <w:rPr>
          <w:rFonts w:ascii="CG Times" w:hAnsi="CG Times"/>
          <w:color w:val="000000"/>
          <w:sz w:val="22"/>
          <w:szCs w:val="22"/>
          <w:lang w:val="it-IT"/>
        </w:rPr>
        <w:t>OIML</w:t>
      </w:r>
      <w:r w:rsidRPr="00F02A83">
        <w:rPr>
          <w:rFonts w:ascii="CG Times" w:hAnsi="CG Times"/>
          <w:color w:val="000000"/>
          <w:sz w:val="22"/>
          <w:szCs w:val="22"/>
          <w:lang w:val="it-IT"/>
        </w:rPr>
        <w:tab/>
        <w:t>Organizata Nderkombetare e Metrologjise Ligjore(www.oiml.org)</w:t>
      </w:r>
    </w:p>
    <w:p w:rsidR="00F02A83" w:rsidRPr="00F02A83" w:rsidRDefault="00F02A83" w:rsidP="004462F8">
      <w:pPr>
        <w:widowControl w:val="0"/>
        <w:tabs>
          <w:tab w:val="left" w:pos="1701"/>
          <w:tab w:val="left" w:pos="1843"/>
        </w:tabs>
        <w:rPr>
          <w:rFonts w:ascii="CG Times" w:hAnsi="CG Times"/>
          <w:color w:val="000000"/>
          <w:sz w:val="22"/>
          <w:szCs w:val="22"/>
          <w:lang w:val="sv-SE"/>
        </w:rPr>
      </w:pPr>
      <w:r w:rsidRPr="00F02A83">
        <w:rPr>
          <w:rFonts w:ascii="CG Times" w:hAnsi="CG Times"/>
          <w:color w:val="000000"/>
          <w:sz w:val="22"/>
          <w:szCs w:val="22"/>
          <w:lang w:val="sv-SE"/>
        </w:rPr>
        <w:t>PAD</w:t>
      </w:r>
      <w:r w:rsidRPr="00F02A83">
        <w:rPr>
          <w:rFonts w:ascii="CG Times" w:hAnsi="CG Times"/>
          <w:color w:val="000000"/>
          <w:sz w:val="22"/>
          <w:szCs w:val="22"/>
          <w:lang w:val="sv-SE"/>
        </w:rPr>
        <w:tab/>
        <w:t>Dokumenti i Vlerësimit të Projektit</w:t>
      </w:r>
    </w:p>
    <w:p w:rsidR="00F02A83" w:rsidRPr="00F02A83" w:rsidRDefault="00F02A83" w:rsidP="004462F8">
      <w:pPr>
        <w:widowControl w:val="0"/>
        <w:tabs>
          <w:tab w:val="left" w:pos="1701"/>
          <w:tab w:val="left" w:pos="1843"/>
        </w:tabs>
        <w:rPr>
          <w:rFonts w:ascii="CG Times" w:hAnsi="CG Times"/>
          <w:color w:val="000000"/>
          <w:sz w:val="22"/>
          <w:szCs w:val="22"/>
          <w:lang w:val="de-DE"/>
        </w:rPr>
      </w:pPr>
      <w:r w:rsidRPr="00F02A83">
        <w:rPr>
          <w:rFonts w:ascii="CG Times" w:hAnsi="CG Times"/>
          <w:color w:val="000000"/>
          <w:sz w:val="22"/>
          <w:szCs w:val="22"/>
          <w:lang w:val="de-DE"/>
        </w:rPr>
        <w:t>PCU</w:t>
      </w:r>
      <w:r w:rsidRPr="00F02A83">
        <w:rPr>
          <w:rFonts w:ascii="CG Times" w:hAnsi="CG Times"/>
          <w:color w:val="000000"/>
          <w:sz w:val="22"/>
          <w:szCs w:val="22"/>
          <w:lang w:val="de-DE"/>
        </w:rPr>
        <w:tab/>
        <w:t>Njësia e Koordinimit të Projektit</w:t>
      </w:r>
    </w:p>
    <w:p w:rsidR="00F02A83" w:rsidRPr="00F02A83" w:rsidRDefault="00F02A83" w:rsidP="004462F8">
      <w:pPr>
        <w:widowControl w:val="0"/>
        <w:tabs>
          <w:tab w:val="left" w:pos="1701"/>
          <w:tab w:val="left" w:pos="1843"/>
        </w:tabs>
        <w:rPr>
          <w:rFonts w:ascii="CG Times" w:hAnsi="CG Times"/>
          <w:color w:val="000000"/>
          <w:sz w:val="22"/>
          <w:szCs w:val="22"/>
          <w:lang w:val="de-DE"/>
        </w:rPr>
      </w:pPr>
      <w:r w:rsidRPr="00F02A83">
        <w:rPr>
          <w:rFonts w:ascii="CG Times" w:hAnsi="CG Times"/>
          <w:color w:val="000000"/>
          <w:sz w:val="22"/>
          <w:szCs w:val="22"/>
          <w:lang w:val="de-DE"/>
        </w:rPr>
        <w:t>PIU</w:t>
      </w:r>
      <w:r w:rsidRPr="00F02A83">
        <w:rPr>
          <w:rFonts w:ascii="CG Times" w:hAnsi="CG Times"/>
          <w:color w:val="000000"/>
          <w:sz w:val="22"/>
          <w:szCs w:val="22"/>
          <w:lang w:val="de-DE"/>
        </w:rPr>
        <w:tab/>
        <w:t>Njësia e Zbatimit të Projektit</w:t>
      </w:r>
    </w:p>
    <w:p w:rsidR="00F02A83" w:rsidRPr="00BB64D4" w:rsidRDefault="00F02A83" w:rsidP="004462F8">
      <w:pPr>
        <w:widowControl w:val="0"/>
        <w:tabs>
          <w:tab w:val="left" w:pos="1701"/>
          <w:tab w:val="left" w:pos="1843"/>
        </w:tabs>
        <w:rPr>
          <w:rFonts w:ascii="CG Times" w:hAnsi="CG Times"/>
          <w:color w:val="000000"/>
          <w:sz w:val="22"/>
          <w:szCs w:val="22"/>
          <w:lang w:val="de-DE"/>
        </w:rPr>
      </w:pPr>
      <w:r w:rsidRPr="00BB64D4">
        <w:rPr>
          <w:rFonts w:ascii="CG Times" w:hAnsi="CG Times"/>
          <w:color w:val="000000"/>
          <w:sz w:val="22"/>
          <w:szCs w:val="22"/>
          <w:lang w:val="de-DE"/>
        </w:rPr>
        <w:t>PT</w:t>
      </w:r>
      <w:r w:rsidRPr="00BB64D4">
        <w:rPr>
          <w:rFonts w:ascii="CG Times" w:hAnsi="CG Times"/>
          <w:color w:val="000000"/>
          <w:sz w:val="22"/>
          <w:szCs w:val="22"/>
          <w:lang w:val="de-DE"/>
        </w:rPr>
        <w:tab/>
        <w:t>Testimi i Efektivitetit</w:t>
      </w:r>
    </w:p>
    <w:p w:rsidR="00F02A83" w:rsidRPr="00BB64D4" w:rsidRDefault="00F02A83" w:rsidP="004462F8">
      <w:pPr>
        <w:widowControl w:val="0"/>
        <w:tabs>
          <w:tab w:val="left" w:pos="1701"/>
          <w:tab w:val="left" w:pos="1843"/>
        </w:tabs>
        <w:rPr>
          <w:rFonts w:ascii="CG Times" w:hAnsi="CG Times"/>
          <w:color w:val="000000"/>
          <w:sz w:val="22"/>
          <w:szCs w:val="22"/>
          <w:lang w:val="de-DE"/>
        </w:rPr>
      </w:pPr>
      <w:r w:rsidRPr="00BB64D4">
        <w:rPr>
          <w:rFonts w:ascii="CG Times" w:hAnsi="CG Times"/>
          <w:color w:val="000000"/>
          <w:sz w:val="22"/>
          <w:szCs w:val="22"/>
          <w:lang w:val="de-DE"/>
        </w:rPr>
        <w:t>ToR</w:t>
      </w:r>
      <w:r w:rsidRPr="00BB64D4">
        <w:rPr>
          <w:rFonts w:ascii="CG Times" w:hAnsi="CG Times"/>
          <w:color w:val="000000"/>
          <w:sz w:val="22"/>
          <w:szCs w:val="22"/>
          <w:lang w:val="de-DE"/>
        </w:rPr>
        <w:tab/>
        <w:t>Termat e Referencës</w:t>
      </w:r>
    </w:p>
    <w:p w:rsidR="00F02A83" w:rsidRPr="00BB64D4" w:rsidRDefault="00F02A83" w:rsidP="004462F8">
      <w:pPr>
        <w:widowControl w:val="0"/>
        <w:tabs>
          <w:tab w:val="left" w:pos="1701"/>
          <w:tab w:val="left" w:pos="1843"/>
        </w:tabs>
        <w:rPr>
          <w:rFonts w:ascii="CG Times" w:hAnsi="CG Times"/>
          <w:color w:val="000000"/>
          <w:sz w:val="22"/>
          <w:szCs w:val="22"/>
          <w:lang w:val="de-DE"/>
        </w:rPr>
      </w:pPr>
      <w:r w:rsidRPr="00BB64D4">
        <w:rPr>
          <w:rFonts w:ascii="CG Times" w:hAnsi="CG Times"/>
          <w:color w:val="000000"/>
          <w:sz w:val="22"/>
          <w:szCs w:val="22"/>
          <w:lang w:val="de-DE"/>
        </w:rPr>
        <w:t>UNDP</w:t>
      </w:r>
      <w:r w:rsidRPr="00BB64D4">
        <w:rPr>
          <w:rFonts w:ascii="CG Times" w:hAnsi="CG Times"/>
          <w:color w:val="000000"/>
          <w:sz w:val="22"/>
          <w:szCs w:val="22"/>
          <w:lang w:val="de-DE"/>
        </w:rPr>
        <w:tab/>
        <w:t>Programi i Zhvillimit të Kombeve të Bashkuara</w:t>
      </w:r>
    </w:p>
    <w:p w:rsidR="00F02A83" w:rsidRPr="00BB64D4" w:rsidRDefault="00F02A83" w:rsidP="004462F8">
      <w:pPr>
        <w:widowControl w:val="0"/>
        <w:tabs>
          <w:tab w:val="left" w:pos="1701"/>
          <w:tab w:val="left" w:pos="1843"/>
        </w:tabs>
        <w:ind w:left="1985" w:hanging="1985"/>
        <w:rPr>
          <w:rFonts w:ascii="CG Times" w:hAnsi="CG Times"/>
          <w:color w:val="000000"/>
          <w:sz w:val="22"/>
          <w:szCs w:val="22"/>
          <w:lang w:val="de-DE"/>
        </w:rPr>
      </w:pPr>
      <w:r w:rsidRPr="00BB64D4">
        <w:rPr>
          <w:rFonts w:ascii="CG Times" w:hAnsi="CG Times"/>
          <w:color w:val="000000"/>
          <w:sz w:val="22"/>
          <w:szCs w:val="22"/>
          <w:lang w:val="de-DE"/>
        </w:rPr>
        <w:t xml:space="preserve">USAID </w:t>
      </w:r>
      <w:r w:rsidRPr="00BB64D4">
        <w:rPr>
          <w:rFonts w:ascii="CG Times" w:hAnsi="CG Times"/>
          <w:color w:val="000000"/>
          <w:sz w:val="22"/>
          <w:szCs w:val="22"/>
          <w:lang w:val="de-DE"/>
        </w:rPr>
        <w:tab/>
        <w:t>Agjencia e Shteteve të Bashkuara për Zhvillim Ndërkombëtar (</w:t>
      </w:r>
      <w:hyperlink r:id="rId12" w:history="1">
        <w:r w:rsidRPr="00BB64D4">
          <w:rPr>
            <w:rStyle w:val="Hyperlink"/>
            <w:rFonts w:ascii="CG Times" w:hAnsi="CG Times"/>
            <w:color w:val="000000"/>
            <w:sz w:val="22"/>
            <w:szCs w:val="22"/>
            <w:lang w:val="de-DE"/>
          </w:rPr>
          <w:t>www.usaid.gov</w:t>
        </w:r>
      </w:hyperlink>
      <w:r w:rsidRPr="00BB64D4">
        <w:rPr>
          <w:rFonts w:ascii="CG Times" w:hAnsi="CG Times"/>
          <w:color w:val="000000"/>
          <w:sz w:val="22"/>
          <w:szCs w:val="22"/>
          <w:lang w:val="de-DE"/>
        </w:rPr>
        <w:t>)</w:t>
      </w:r>
    </w:p>
    <w:p w:rsidR="00F02A83" w:rsidRPr="00BB64D4" w:rsidRDefault="00F02A83" w:rsidP="004462F8">
      <w:pPr>
        <w:widowControl w:val="0"/>
        <w:tabs>
          <w:tab w:val="left" w:pos="1701"/>
          <w:tab w:val="left" w:pos="1843"/>
        </w:tabs>
        <w:ind w:left="1985" w:hanging="1985"/>
        <w:rPr>
          <w:rFonts w:ascii="CG Times" w:hAnsi="CG Times"/>
          <w:color w:val="000000"/>
          <w:sz w:val="22"/>
          <w:szCs w:val="22"/>
          <w:lang w:val="de-DE"/>
        </w:rPr>
      </w:pPr>
      <w:r w:rsidRPr="00BB64D4">
        <w:rPr>
          <w:rFonts w:ascii="CG Times" w:hAnsi="CG Times"/>
          <w:color w:val="000000"/>
          <w:sz w:val="22"/>
          <w:szCs w:val="22"/>
          <w:lang w:val="de-DE"/>
        </w:rPr>
        <w:t>WELMEC</w:t>
      </w:r>
      <w:r w:rsidRPr="00BB64D4">
        <w:rPr>
          <w:rFonts w:ascii="CG Times" w:hAnsi="CG Times"/>
          <w:color w:val="000000"/>
          <w:sz w:val="22"/>
          <w:szCs w:val="22"/>
          <w:lang w:val="de-DE"/>
        </w:rPr>
        <w:tab/>
        <w:t>Bashkëpunimi Europian në Metrologjinë Ligjore (www.welmec.org)</w:t>
      </w:r>
    </w:p>
    <w:p w:rsidR="00F02A83" w:rsidRPr="00F02A83" w:rsidRDefault="00F02A83" w:rsidP="004462F8">
      <w:pPr>
        <w:widowControl w:val="0"/>
        <w:tabs>
          <w:tab w:val="left" w:pos="1701"/>
          <w:tab w:val="left" w:pos="1843"/>
        </w:tabs>
        <w:ind w:left="1985" w:hanging="1985"/>
        <w:rPr>
          <w:rFonts w:ascii="CG Times" w:hAnsi="CG Times"/>
          <w:color w:val="000000"/>
          <w:sz w:val="22"/>
          <w:szCs w:val="22"/>
          <w:lang w:val="it-IT"/>
        </w:rPr>
      </w:pPr>
      <w:r w:rsidRPr="00F02A83">
        <w:rPr>
          <w:rFonts w:ascii="CG Times" w:hAnsi="CG Times"/>
          <w:color w:val="000000"/>
          <w:sz w:val="22"/>
          <w:szCs w:val="22"/>
          <w:lang w:val="it-IT"/>
        </w:rPr>
        <w:t>OBT</w:t>
      </w:r>
      <w:r w:rsidRPr="00F02A83">
        <w:rPr>
          <w:rFonts w:ascii="CG Times" w:hAnsi="CG Times"/>
          <w:color w:val="000000"/>
          <w:sz w:val="22"/>
          <w:szCs w:val="22"/>
          <w:lang w:val="it-IT"/>
        </w:rPr>
        <w:tab/>
        <w:t>Organizata Botërore e Tregtisë</w:t>
      </w:r>
    </w:p>
    <w:p w:rsidR="00697EC0" w:rsidRPr="00BB64D4" w:rsidRDefault="00697EC0" w:rsidP="004462F8">
      <w:pPr>
        <w:pStyle w:val="Paragrafi"/>
        <w:rPr>
          <w:b/>
          <w:lang w:val="it-IT"/>
        </w:rPr>
      </w:pPr>
      <w:bookmarkStart w:id="1" w:name="_Toc167711053"/>
      <w:bookmarkStart w:id="2" w:name="_Toc167712762"/>
      <w:bookmarkStart w:id="3" w:name="_Toc168117902"/>
      <w:bookmarkStart w:id="4" w:name="_Toc178415491"/>
    </w:p>
    <w:p w:rsidR="00F02A83" w:rsidRPr="00BB64D4" w:rsidRDefault="00F02A83" w:rsidP="004462F8">
      <w:pPr>
        <w:pStyle w:val="Paragrafi"/>
        <w:rPr>
          <w:b/>
          <w:lang w:val="it-IT"/>
        </w:rPr>
      </w:pPr>
      <w:r w:rsidRPr="00BB64D4">
        <w:rPr>
          <w:b/>
          <w:lang w:val="it-IT"/>
        </w:rPr>
        <w:t>TERMINOLO</w:t>
      </w:r>
      <w:bookmarkEnd w:id="1"/>
      <w:bookmarkEnd w:id="2"/>
      <w:bookmarkEnd w:id="3"/>
      <w:bookmarkEnd w:id="4"/>
      <w:r w:rsidRPr="00BB64D4">
        <w:rPr>
          <w:b/>
          <w:lang w:val="it-IT"/>
        </w:rPr>
        <w:t>GJIA</w:t>
      </w:r>
    </w:p>
    <w:p w:rsidR="00F02A83" w:rsidRPr="00BB64D4" w:rsidRDefault="00F02A83" w:rsidP="004462F8">
      <w:pPr>
        <w:pStyle w:val="Paragrafi"/>
        <w:rPr>
          <w:b/>
          <w:lang w:val="it-IT"/>
        </w:rPr>
      </w:pPr>
      <w:r w:rsidRPr="00BB64D4">
        <w:rPr>
          <w:b/>
          <w:lang w:val="it-IT"/>
        </w:rPr>
        <w:t>Infrastruktura e Cilësisë</w:t>
      </w:r>
    </w:p>
    <w:p w:rsidR="00F02A83" w:rsidRPr="00BB64D4" w:rsidRDefault="00F02A83" w:rsidP="004462F8">
      <w:pPr>
        <w:pStyle w:val="Paragrafi"/>
        <w:rPr>
          <w:lang w:val="it-IT"/>
        </w:rPr>
      </w:pPr>
      <w:r w:rsidRPr="00BB64D4">
        <w:rPr>
          <w:lang w:val="it-IT"/>
        </w:rPr>
        <w:t>Metrologjia, Standardet, Testimi, Cilësia. Infrastruktura bazë në një vend që është e nevojshme për zhvillimin e teknologjisë, prodhimin, shërbimet dhe tregtinë. Standardet janë grupe specifikimesh teknike që përdoren si rregulla ose udhëzime për të përshkruar karakteristikat e materialeve, produkteve, shërbimeve ose proceseve.  Cilësia arrihet me anë të prodhimit dhe testimit të materialeve dhe produktet që përdorin standarde të miratuara. Testet zhvillohen në një rrjet laboratoresh që operojnë sipas rregullave dhe rregulloreve të bazuara në standarde. Metrologjia (shih më poshtë) siguron shërbime që garantojnë se pajisjet e përdorura në testime kryejnë matje të sakta. Për më tepër, akreditimi ( shih më poshtë) është gjithashtu pjesë përbërëse e Sistemit të Infrastruktures së Cilësisë në një vend, me qëllim që të sigurohet se të gjitha pjesët e Sistemit të Infrastrukturës së Cilësisë operojnë sipas standardeve përkatëse me anë të vlerësimit të kompetencës së  Organeve të Vlerësimit të Konformitetit. Shih Bashkëlidhjen B për informacion të mëtejshëm mbi infrastrukturën e cilësisë.</w:t>
      </w:r>
    </w:p>
    <w:p w:rsidR="00F02A83" w:rsidRPr="00BB64D4" w:rsidRDefault="00F02A83" w:rsidP="004462F8">
      <w:pPr>
        <w:pStyle w:val="Paragrafi"/>
        <w:rPr>
          <w:b/>
          <w:lang w:val="it-IT"/>
        </w:rPr>
      </w:pPr>
      <w:r w:rsidRPr="00BB64D4">
        <w:rPr>
          <w:b/>
          <w:lang w:val="it-IT"/>
        </w:rPr>
        <w:t>Metrologjia</w:t>
      </w:r>
    </w:p>
    <w:p w:rsidR="00F02A83" w:rsidRPr="00BB64D4" w:rsidRDefault="00F02A83" w:rsidP="004462F8">
      <w:pPr>
        <w:pStyle w:val="Paragrafi"/>
        <w:rPr>
          <w:lang w:val="it-IT"/>
        </w:rPr>
      </w:pPr>
      <w:r w:rsidRPr="00BB64D4">
        <w:rPr>
          <w:lang w:val="it-IT"/>
        </w:rPr>
        <w:t>Fusha e njohurisë në lidhje me matjet (Fjalori Ndërkombëtar i Termave Bazë dhe të Përgjithshme në Metrologji, 2004). Metrologjia përfshin të gjitha aspektet teorike dhe praktike të matjeve, ciladoqoftë pasaktësia e  matjes dhe fusha e zbatimit.</w:t>
      </w:r>
    </w:p>
    <w:p w:rsidR="00F02A83" w:rsidRPr="00BB64D4" w:rsidRDefault="00F02A83" w:rsidP="004462F8">
      <w:pPr>
        <w:pStyle w:val="Paragrafi"/>
        <w:rPr>
          <w:lang w:val="it-IT"/>
        </w:rPr>
      </w:pPr>
      <w:r w:rsidRPr="00F02A83">
        <w:rPr>
          <w:lang w:val="it-IT"/>
        </w:rPr>
        <w:t xml:space="preserve">Metrologjia mund të klasifikohet në tre grupe. </w:t>
      </w:r>
      <w:r w:rsidRPr="00BB64D4">
        <w:rPr>
          <w:lang w:val="it-IT"/>
        </w:rPr>
        <w:t>Sipas përkufizimeve të deklaruara në Metrologjia e Përmbledhur, Botimi i dytë, dhjetor 2003, ato klasifikohen si më poshtë:</w:t>
      </w:r>
    </w:p>
    <w:p w:rsidR="00F02A83" w:rsidRPr="00BB64D4" w:rsidRDefault="00F02A83" w:rsidP="004462F8">
      <w:pPr>
        <w:pStyle w:val="Paragrafi"/>
        <w:rPr>
          <w:lang w:val="it-IT"/>
        </w:rPr>
      </w:pPr>
      <w:r w:rsidRPr="00BB64D4">
        <w:rPr>
          <w:b/>
          <w:lang w:val="it-IT"/>
        </w:rPr>
        <w:t>Metrologjia shkencore</w:t>
      </w:r>
      <w:r w:rsidRPr="00BB64D4">
        <w:rPr>
          <w:lang w:val="it-IT"/>
        </w:rPr>
        <w:t xml:space="preserve"> merret me organizimin dhe zhvillimin e standardeve të matjeve dhe me ruajtjen e tyre (niveli më i lartë).</w:t>
      </w:r>
    </w:p>
    <w:p w:rsidR="00F02A83" w:rsidRPr="00BB64D4" w:rsidRDefault="00F02A83" w:rsidP="004462F8">
      <w:pPr>
        <w:pStyle w:val="Paragrafi"/>
        <w:rPr>
          <w:lang w:val="it-IT"/>
        </w:rPr>
      </w:pPr>
      <w:r w:rsidRPr="00BB64D4">
        <w:rPr>
          <w:b/>
          <w:lang w:val="it-IT"/>
        </w:rPr>
        <w:t>Metrologjia industriale</w:t>
      </w:r>
      <w:r w:rsidRPr="00BB64D4">
        <w:rPr>
          <w:lang w:val="it-IT"/>
        </w:rPr>
        <w:t xml:space="preserve"> duhet të sigurojë funksionimin e mjaftueshëm të instrumentave të matjeve të përdorura në industri, si dhe në proceset e prodhimit dhe testimit. Në përgjithësi, këto janë laboratore dytësore të akredituara për kalibrim, testim dhe analizë materialesh. </w:t>
      </w:r>
    </w:p>
    <w:p w:rsidR="00F02A83" w:rsidRPr="00BB64D4" w:rsidRDefault="00F02A83" w:rsidP="004462F8">
      <w:pPr>
        <w:pStyle w:val="Paragrafi"/>
        <w:rPr>
          <w:lang w:val="it-IT"/>
        </w:rPr>
      </w:pPr>
      <w:r w:rsidRPr="00BB64D4">
        <w:rPr>
          <w:b/>
          <w:lang w:val="it-IT"/>
        </w:rPr>
        <w:t>Metrologjia ligjore</w:t>
      </w:r>
      <w:r w:rsidRPr="00BB64D4">
        <w:rPr>
          <w:lang w:val="it-IT"/>
        </w:rPr>
        <w:t xml:space="preserve"> ka lidhje me matjet ku këto ndikojnë në transparencën e tranzaksioneve ekonomike, shëndetin dhe sigurinë.</w:t>
      </w:r>
    </w:p>
    <w:p w:rsidR="00F02A83" w:rsidRPr="00BB64D4" w:rsidRDefault="00F02A83" w:rsidP="004462F8">
      <w:pPr>
        <w:pStyle w:val="Paragrafi"/>
        <w:rPr>
          <w:lang w:val="it-IT"/>
        </w:rPr>
      </w:pPr>
      <w:r w:rsidRPr="00BB64D4">
        <w:rPr>
          <w:lang w:val="it-IT"/>
        </w:rPr>
        <w:t xml:space="preserve">Një aspekt i Metrologjisë Shkencore është vendosja dhe ruajtja e  </w:t>
      </w:r>
      <w:r w:rsidRPr="00BB64D4">
        <w:rPr>
          <w:b/>
          <w:lang w:val="it-IT"/>
        </w:rPr>
        <w:t xml:space="preserve">Standardeve Kombëtare të Matjeve </w:t>
      </w:r>
      <w:r w:rsidRPr="00BB64D4">
        <w:rPr>
          <w:lang w:val="it-IT"/>
        </w:rPr>
        <w:t>që përcaktohen si  standarde të vendosura si referenca metrologjike të deklaruara kombëtare.</w:t>
      </w:r>
    </w:p>
    <w:p w:rsidR="00F02A83" w:rsidRPr="00BB64D4" w:rsidRDefault="00F02A83" w:rsidP="004462F8">
      <w:pPr>
        <w:pStyle w:val="Paragrafi"/>
        <w:rPr>
          <w:b/>
          <w:lang w:val="it-IT"/>
        </w:rPr>
      </w:pPr>
      <w:r w:rsidRPr="00BB64D4">
        <w:rPr>
          <w:b/>
          <w:lang w:val="it-IT"/>
        </w:rPr>
        <w:t>Zinxhiri i gjurmueshmërisë</w:t>
      </w:r>
    </w:p>
    <w:p w:rsidR="00F02A83" w:rsidRPr="00F02A83" w:rsidRDefault="00F02A83" w:rsidP="004462F8">
      <w:pPr>
        <w:pStyle w:val="Paragrafi"/>
      </w:pPr>
      <w:r w:rsidRPr="00BB64D4">
        <w:rPr>
          <w:lang w:val="it-IT"/>
        </w:rPr>
        <w:t xml:space="preserve">Një zinxhir gjurmueshmërie është një zinxhir i sistemeve të masave alternuese me procedurat  përkatëse të matjeve dhe standardet e matjeve, nga një rezultat matjeje në një referencë të deklaruar metrologjike. Një zinxhir i gjurmueshmërisë metrologjike përcaktohet nëpërmjet një hierarkie kalibrimi nga  rezultati i matjeve në referencën e deklaruar metrologjike.  </w:t>
      </w:r>
      <w:r w:rsidRPr="00F02A83">
        <w:t>(International Vocabulary of Basic and General Terms in Metrology, 2004- Fjalori Ndërkombëtar i Termave Bazë dhe të Përgjithshme në Metrologji, 2004)</w:t>
      </w:r>
    </w:p>
    <w:p w:rsidR="00F02A83" w:rsidRPr="00F02A83" w:rsidRDefault="00F02A83" w:rsidP="004462F8">
      <w:pPr>
        <w:pStyle w:val="Paragrafi"/>
        <w:rPr>
          <w:b/>
        </w:rPr>
      </w:pPr>
      <w:r w:rsidRPr="00F02A83">
        <w:rPr>
          <w:b/>
        </w:rPr>
        <w:t>Kalibrimi</w:t>
      </w:r>
    </w:p>
    <w:p w:rsidR="00F02A83" w:rsidRPr="00F02A83" w:rsidRDefault="00F02A83" w:rsidP="004462F8">
      <w:pPr>
        <w:pStyle w:val="Paragrafi"/>
      </w:pPr>
      <w:r w:rsidRPr="00F02A83">
        <w:lastRenderedPageBreak/>
        <w:t xml:space="preserve">Operacion që vendos marrëdhënie ndërmjet vlerave sasiore të dhëna nga standardet e matjeve dhe treguesit korrespondues të një sistemi matjesh, të kryer sipas kushteve të specifikuara dhe duke përfshirë vlerësimin e pasaktësisë  së matjeve. </w:t>
      </w:r>
    </w:p>
    <w:p w:rsidR="00F02A83" w:rsidRPr="00F02A83" w:rsidRDefault="00F02A83" w:rsidP="004462F8">
      <w:pPr>
        <w:pStyle w:val="Paragrafi"/>
      </w:pPr>
      <w:r w:rsidRPr="00F02A83">
        <w:t xml:space="preserve">Kalibrimi gjithashtu përkufizohet si operacion që vendos marrëdhënie, të përftuara nga referenca e një ose më shumë standardeve të matjeve që egzistojnë sipas kushteve të specifikuara, midis treguesit të një sistemi matjesh dhe rezultatit të matjeve që do të arrihej duke përdorur sistemin e matjeve.  </w:t>
      </w:r>
    </w:p>
    <w:p w:rsidR="00F02A83" w:rsidRPr="00F02A83" w:rsidRDefault="00F02A83" w:rsidP="004462F8">
      <w:pPr>
        <w:pStyle w:val="Paragrafi"/>
      </w:pPr>
      <w:r w:rsidRPr="00F02A83">
        <w:t>(International Vocabulary of Basic and General Terms in Metrology, 2004- Fjalori Ndërkombëtar i Termave Bazë dhe të Përgjithshme në Metrologji, 2004)</w:t>
      </w:r>
    </w:p>
    <w:p w:rsidR="00F02A83" w:rsidRPr="00F02A83" w:rsidRDefault="00F02A83" w:rsidP="004462F8">
      <w:pPr>
        <w:pStyle w:val="Paragrafi"/>
        <w:rPr>
          <w:b/>
        </w:rPr>
      </w:pPr>
      <w:r w:rsidRPr="00F02A83">
        <w:rPr>
          <w:b/>
        </w:rPr>
        <w:t xml:space="preserve">Verifikimi </w:t>
      </w:r>
    </w:p>
    <w:p w:rsidR="00F02A83" w:rsidRPr="00F02A83" w:rsidRDefault="00F02A83" w:rsidP="004462F8">
      <w:pPr>
        <w:pStyle w:val="Paragrafi"/>
      </w:pPr>
      <w:r w:rsidRPr="00F02A83">
        <w:t xml:space="preserve">Konfirmimi nëpërmjet shqyrtimit të një artikulli të dhënë dhe sigurimit të provave objektive që përmbushin kërkesat specifike. Verifikimi nuk duhet të ngatërrohet me kalibrimin e një sistemi matjesh ose anasjelltas.  </w:t>
      </w:r>
    </w:p>
    <w:p w:rsidR="00F02A83" w:rsidRPr="00F02A83" w:rsidRDefault="00F02A83" w:rsidP="004462F8">
      <w:pPr>
        <w:pStyle w:val="Paragrafi"/>
      </w:pPr>
      <w:r w:rsidRPr="00F02A83">
        <w:t>(International Vocabulary of Basic and General Terms in Metrology, 2004)</w:t>
      </w:r>
    </w:p>
    <w:p w:rsidR="00F02A83" w:rsidRPr="00F02A83" w:rsidRDefault="00F02A83" w:rsidP="004462F8">
      <w:pPr>
        <w:pStyle w:val="Paragrafi"/>
        <w:rPr>
          <w:b/>
        </w:rPr>
      </w:pPr>
      <w:r w:rsidRPr="00F02A83">
        <w:rPr>
          <w:b/>
        </w:rPr>
        <w:t>Testimi i Produktit (Testimi)</w:t>
      </w:r>
    </w:p>
    <w:p w:rsidR="00F02A83" w:rsidRPr="00F02A83" w:rsidRDefault="00F02A83" w:rsidP="004462F8">
      <w:pPr>
        <w:pStyle w:val="Paragrafi"/>
      </w:pPr>
      <w:r w:rsidRPr="00F02A83">
        <w:t>Përcaktimi i një ose më shumë karakteristikave të një objekti të vlerësimit të pajtueshmërisë sipas një procedure. (ISO/IEC 17000:2004)</w:t>
      </w:r>
    </w:p>
    <w:p w:rsidR="00F02A83" w:rsidRPr="00F02A83" w:rsidRDefault="00F02A83" w:rsidP="004462F8">
      <w:pPr>
        <w:pStyle w:val="Paragrafi"/>
        <w:rPr>
          <w:b/>
        </w:rPr>
      </w:pPr>
      <w:r w:rsidRPr="00F02A83">
        <w:rPr>
          <w:b/>
        </w:rPr>
        <w:t>Standardi</w:t>
      </w:r>
    </w:p>
    <w:p w:rsidR="00F02A83" w:rsidRPr="00F02A83" w:rsidRDefault="00F02A83" w:rsidP="004462F8">
      <w:pPr>
        <w:pStyle w:val="Paragrafi"/>
      </w:pPr>
      <w:r w:rsidRPr="00F02A83">
        <w:t>Dokument, i miratuar nga një organ i njohur, që për përdorim të përsëritur ose të përgjithshëm, përcakton rregulla, udhëzime apo karakteristika për produkte ose procese që lidhen me to dhe metodat e prodhimit, zbatimi i të cilit nuk është i detyrueshëm.  Ai mund të përmbajë gjithashtu ose mund të trajtojë ekskluzivisht terminologjinë, simbolet, ambalazhimin, markimin ose kërkesat e etiketimit që kanë të bëjnë me produktin, procesin apo metodën e prodhimit (OBT).</w:t>
      </w:r>
    </w:p>
    <w:p w:rsidR="00F02A83" w:rsidRPr="007B0C12" w:rsidRDefault="00F02A83" w:rsidP="004462F8">
      <w:pPr>
        <w:pStyle w:val="Paragrafi"/>
        <w:rPr>
          <w:b/>
        </w:rPr>
      </w:pPr>
      <w:r w:rsidRPr="007B0C12">
        <w:rPr>
          <w:b/>
        </w:rPr>
        <w:t>Çertifikimi</w:t>
      </w:r>
    </w:p>
    <w:p w:rsidR="00F02A83" w:rsidRPr="007B0C12" w:rsidRDefault="00F02A83" w:rsidP="004462F8">
      <w:pPr>
        <w:pStyle w:val="Paragrafi"/>
      </w:pPr>
      <w:r w:rsidRPr="007B0C12">
        <w:t>Vërtetim i palës së tretë që ka lidhje me produktet, proceset, sistemet ose personat</w:t>
      </w:r>
      <w:r w:rsidR="00EE2EDD" w:rsidRPr="007B0C12">
        <w:t>.</w:t>
      </w:r>
      <w:r w:rsidRPr="007B0C12">
        <w:t xml:space="preserve"> (ISO/IEC 17000:2004)</w:t>
      </w:r>
    </w:p>
    <w:p w:rsidR="00F02A83" w:rsidRPr="007B0C12" w:rsidRDefault="00F02A83" w:rsidP="004462F8">
      <w:pPr>
        <w:pStyle w:val="Paragrafi"/>
        <w:rPr>
          <w:b/>
        </w:rPr>
      </w:pPr>
      <w:r w:rsidRPr="007B0C12">
        <w:rPr>
          <w:b/>
        </w:rPr>
        <w:t>Akreditimi</w:t>
      </w:r>
    </w:p>
    <w:p w:rsidR="00F02A83" w:rsidRPr="00BB64D4" w:rsidRDefault="00F02A83" w:rsidP="004462F8">
      <w:pPr>
        <w:pStyle w:val="Paragrafi"/>
        <w:rPr>
          <w:lang w:val="it-IT"/>
        </w:rPr>
      </w:pPr>
      <w:r w:rsidRPr="007B0C12">
        <w:t>Vërtetim i palës së tretë që ka lidhje me një organ vlerësimi pajtueshmërie që transmeton demonstrimin formal të kompetencës së tij për të përmbushur detyra specifike të vlerësimit të pajtueshmërisë</w:t>
      </w:r>
      <w:r w:rsidR="00EE2EDD" w:rsidRPr="007B0C12">
        <w:t>.</w:t>
      </w:r>
      <w:r w:rsidRPr="007B0C12">
        <w:tab/>
      </w:r>
      <w:r w:rsidRPr="00BB64D4">
        <w:rPr>
          <w:lang w:val="it-IT"/>
        </w:rPr>
        <w:t>(ISO/IEC 17011:2004)</w:t>
      </w:r>
    </w:p>
    <w:p w:rsidR="00F02A83" w:rsidRPr="00BB64D4" w:rsidRDefault="00F02A83" w:rsidP="004462F8">
      <w:pPr>
        <w:pStyle w:val="Paragrafi"/>
        <w:rPr>
          <w:b/>
          <w:lang w:val="it-IT"/>
        </w:rPr>
      </w:pPr>
      <w:r w:rsidRPr="00BB64D4">
        <w:rPr>
          <w:b/>
          <w:lang w:val="it-IT"/>
        </w:rPr>
        <w:t>Testimi i efektivitetit</w:t>
      </w:r>
    </w:p>
    <w:p w:rsidR="00F02A83" w:rsidRPr="00BB64D4" w:rsidRDefault="00F02A83" w:rsidP="004462F8">
      <w:pPr>
        <w:pStyle w:val="Paragrafi"/>
        <w:rPr>
          <w:lang w:val="it-IT"/>
        </w:rPr>
      </w:pPr>
      <w:r w:rsidRPr="00BB64D4">
        <w:rPr>
          <w:lang w:val="it-IT"/>
        </w:rPr>
        <w:t>Përcaktimi i performancës së testimit laboratorik me anë të krahasimeve ndërlaboratorike.</w:t>
      </w:r>
    </w:p>
    <w:p w:rsidR="00F02A83" w:rsidRPr="00F02A83" w:rsidRDefault="00F02A83" w:rsidP="004462F8">
      <w:pPr>
        <w:pStyle w:val="Paragrafi"/>
      </w:pPr>
      <w:r w:rsidRPr="00F02A83">
        <w:t>(Glossary of Analytical Terms. Eurachem Education &amp;Training Working Group- Fjalorthi i Termave Analitike Eurachem Grupi i Edukimit &amp; Trajnimit)</w:t>
      </w:r>
    </w:p>
    <w:p w:rsidR="00F02A83" w:rsidRPr="00F02A83" w:rsidRDefault="00F02A83" w:rsidP="004462F8">
      <w:pPr>
        <w:pStyle w:val="Paragrafi"/>
        <w:rPr>
          <w:b/>
        </w:rPr>
      </w:pPr>
      <w:r w:rsidRPr="00F02A83">
        <w:rPr>
          <w:b/>
        </w:rPr>
        <w:t>Vlerësimi i Konformitetit</w:t>
      </w:r>
    </w:p>
    <w:p w:rsidR="00F02A83" w:rsidRPr="00F02A83" w:rsidRDefault="00F02A83" w:rsidP="004462F8">
      <w:pPr>
        <w:pStyle w:val="Paragrafi"/>
      </w:pPr>
      <w:r w:rsidRPr="00F02A83">
        <w:t>Aktivitet që tregon se janë përmbushur kërkesat specifike në lidhje me një produkt, proces, sistem, person ose organ.</w:t>
      </w:r>
      <w:r w:rsidR="00020F17">
        <w:t xml:space="preserve"> </w:t>
      </w:r>
      <w:r w:rsidRPr="00F02A83">
        <w:t>(ISO/IEC 17000:2004)</w:t>
      </w:r>
    </w:p>
    <w:p w:rsidR="00F02A83" w:rsidRDefault="00F02A83" w:rsidP="004462F8">
      <w:pPr>
        <w:widowControl w:val="0"/>
      </w:pPr>
    </w:p>
    <w:p w:rsidR="00DE55AC" w:rsidRDefault="00DE55AC" w:rsidP="004462F8">
      <w:pPr>
        <w:pStyle w:val="Paragrafi"/>
        <w:rPr>
          <w:b/>
        </w:rPr>
      </w:pPr>
    </w:p>
    <w:p w:rsidR="00DE55AC" w:rsidRDefault="00DE55AC" w:rsidP="004462F8">
      <w:pPr>
        <w:pStyle w:val="Paragrafi"/>
        <w:rPr>
          <w:b/>
        </w:rPr>
      </w:pPr>
    </w:p>
    <w:p w:rsidR="00DE55AC" w:rsidRDefault="00DE55AC" w:rsidP="004462F8">
      <w:pPr>
        <w:pStyle w:val="Paragrafi"/>
        <w:rPr>
          <w:b/>
        </w:rPr>
      </w:pPr>
    </w:p>
    <w:p w:rsidR="00DE55AC" w:rsidRDefault="00DE55AC" w:rsidP="004462F8">
      <w:pPr>
        <w:pStyle w:val="Paragrafi"/>
        <w:rPr>
          <w:b/>
        </w:rPr>
      </w:pPr>
    </w:p>
    <w:p w:rsidR="00DE55AC" w:rsidRDefault="00DE55AC" w:rsidP="004462F8">
      <w:pPr>
        <w:pStyle w:val="Paragrafi"/>
        <w:rPr>
          <w:b/>
        </w:rPr>
      </w:pPr>
    </w:p>
    <w:p w:rsidR="00DE55AC" w:rsidRDefault="00DE55AC" w:rsidP="004462F8">
      <w:pPr>
        <w:pStyle w:val="Paragrafi"/>
        <w:rPr>
          <w:b/>
        </w:rPr>
      </w:pPr>
    </w:p>
    <w:p w:rsidR="00DE55AC" w:rsidRDefault="00DE55AC" w:rsidP="004462F8">
      <w:pPr>
        <w:pStyle w:val="Paragrafi"/>
        <w:rPr>
          <w:b/>
        </w:rPr>
      </w:pPr>
    </w:p>
    <w:p w:rsidR="00DE55AC" w:rsidRDefault="00DE55AC" w:rsidP="004462F8">
      <w:pPr>
        <w:pStyle w:val="Paragrafi"/>
        <w:rPr>
          <w:b/>
        </w:rPr>
      </w:pPr>
    </w:p>
    <w:p w:rsidR="00DE55AC" w:rsidRDefault="00DE55AC" w:rsidP="004462F8">
      <w:pPr>
        <w:pStyle w:val="Paragrafi"/>
        <w:rPr>
          <w:b/>
        </w:rPr>
      </w:pPr>
    </w:p>
    <w:p w:rsidR="00DE55AC" w:rsidRDefault="00DE55AC" w:rsidP="004462F8">
      <w:pPr>
        <w:pStyle w:val="Paragrafi"/>
        <w:rPr>
          <w:b/>
        </w:rPr>
      </w:pPr>
    </w:p>
    <w:p w:rsidR="00F02A83" w:rsidRDefault="00F02A83" w:rsidP="004462F8">
      <w:pPr>
        <w:pStyle w:val="Paragrafi"/>
        <w:rPr>
          <w:b/>
        </w:rPr>
      </w:pPr>
      <w:r w:rsidRPr="00F02A83">
        <w:rPr>
          <w:b/>
        </w:rPr>
        <w:t>Hyrje</w:t>
      </w:r>
    </w:p>
    <w:p w:rsidR="00DE55AC" w:rsidRPr="00F02A83" w:rsidRDefault="00DE55AC" w:rsidP="004462F8">
      <w:pPr>
        <w:pStyle w:val="Paragrafi"/>
        <w:rPr>
          <w:b/>
        </w:rPr>
      </w:pPr>
    </w:p>
    <w:p w:rsidR="00F02A83" w:rsidRPr="00F02A83" w:rsidRDefault="00F02A83" w:rsidP="004462F8">
      <w:pPr>
        <w:pStyle w:val="Paragrafi"/>
      </w:pPr>
      <w:r w:rsidRPr="00F02A83">
        <w:t xml:space="preserve">Në një shoqëri ideale të tregut të lire, gjithçka merret përsipër nga sektori privat dhe tregu vendos rregullat e prodhimit dhe tregtisë. Megjithatë, në praktikë, çdo vend ka një sektor publik dhe shteti rregullon disa aktivitete të sektorit privat, veçanërisht në fushat e prodhimit, shërbimeve dhe tregtisë. Çështja është se cilat fusha rregullohen dhe në ç’mënyrë rregullohen ato. Në botën globale, kjo krijon probleme pasi rregullore të ndryshme në vende të ndryshme sjellin vështirësi serioze për </w:t>
      </w:r>
      <w:r w:rsidRPr="00F02A83">
        <w:lastRenderedPageBreak/>
        <w:t xml:space="preserve">prodhuesit dhe tregtarët ndërkufitarë. Ky problem përkeqësohet për mallrat e prodhuara sepse rregullore të ndryshme mund të pengojnë shitjen e produktit të prodhuar nga një vend per një vend tjetër. Një shembull i mirënjohur është makina. Disa  vende përdorin drejtimin e automjetit në korsinë e djathtë ndërsa pjesa tjetër përdorin korsinë e majtë. Kjo i detyron prodhuesit të prodhojnë dy sete të ndryshme makinash.  Ka shumë shembuj të këtij lloji. Disa vende përdorin sistemin rregullator si pengesë ndaj tregtisë me qëllim mbrojtjen e industrive të tyre të prodhimit. Kjo e bën shumë të rëndësishëm faktin që të gjitha vendet tregtuese të kenë një sistem efiçent rregullator teknik.  </w:t>
      </w:r>
    </w:p>
    <w:p w:rsidR="00F02A83" w:rsidRPr="007B0C12" w:rsidRDefault="00F02A83" w:rsidP="004462F8">
      <w:pPr>
        <w:pStyle w:val="Paragrafi"/>
        <w:rPr>
          <w:lang w:val="it-IT"/>
        </w:rPr>
      </w:pPr>
      <w:r w:rsidRPr="007B0C12">
        <w:rPr>
          <w:lang w:val="it-IT"/>
        </w:rPr>
        <w:t>Një sistem i mirë rregullator kërkon dy elemente thelbësore. Rregulla të mira dhe monitorim të mirë. Nga njëra anë, kjo kërkohet me synim mbrojtjen e konsumatorit dhe shtetit dhe nga ana tjetër të mos vendosë kufizime të panevojshme për të bërë biznes në atë vend. Ky optimizim i rregullave teknike varet gjerësisht nga infrastruktura e disponueshme. Elementët kyç të infrastrukturës janë standardizimi (për rregullat), inspektimi, matja dhe akreditimi (për monitorimin). Ky sistem me shkurtim njihet me termin IC.</w:t>
      </w:r>
    </w:p>
    <w:p w:rsidR="00F02A83" w:rsidRPr="007B0C12" w:rsidRDefault="00F02A83" w:rsidP="004462F8">
      <w:pPr>
        <w:pStyle w:val="Paragrafi"/>
        <w:rPr>
          <w:lang w:val="it-IT"/>
        </w:rPr>
      </w:pPr>
      <w:r w:rsidRPr="007B0C12">
        <w:rPr>
          <w:lang w:val="it-IT"/>
        </w:rPr>
        <w:t xml:space="preserve">Në botën e cila ndryshon me ritme të shpejta, në të cilën globalizimi po bëhet gjithnjë e më i rëndësishëm, të gjitha vendet e industralizuara po përpiqen të harmonizojnë sistemet e tyre rregullatore dhe infrastrukturën e tyre, me qëllim që të nxisin prodhimin dhe tregtinë. Shqipëria është një prej vendeve që është angazhuar për praktikat e OBT dhe BE-së për tregtinë e saj ndërkombëtare. Fatkeqësisht, sistemi egzistues i infrastruktures se cilesise në Shqipëri nuk është i pajtueshëm me sistemin ndërkombëtar. Ky dokument i strategjisë zhvillimit të infrastrukturës së cilësisë parashtron objektivat për vitin 2012, 2017 dhe 2022, dhe një “plan veprimi” për tranzicion të butë dhe efiçent në Sistemin e Infrastrukturës së Cilësisë dhe Rregulla Teknike të pajtueshme në nivel ndërkombëtar gjatë periudhës së 15 viteve.  </w:t>
      </w:r>
    </w:p>
    <w:p w:rsidR="00F02A83" w:rsidRPr="007B0C12" w:rsidRDefault="00F02A83" w:rsidP="004462F8">
      <w:pPr>
        <w:pStyle w:val="Paragrafi"/>
        <w:rPr>
          <w:lang w:val="it-IT"/>
        </w:rPr>
      </w:pPr>
      <w:r w:rsidRPr="007B0C12">
        <w:rPr>
          <w:lang w:val="it-IT"/>
        </w:rPr>
        <w:t xml:space="preserve">Tranzicioni kërkon investime të mëdha në mjedise, pajisje dhe zhvillimin e burimeve njerëzore, si dhe në riorganizimin e stabilimenteve MSTQ egzistuese dhe mund të kërkojë gjithashtu disa rregullime ligjore. Me infrastrukturën e përmirësuar, do të zhvillohen gjithashtu rregullat teknike dhe sistemet e mbrojtjes së konsumatorit. </w:t>
      </w:r>
    </w:p>
    <w:p w:rsidR="00F02A83" w:rsidRPr="007B0C12" w:rsidRDefault="00F02A83" w:rsidP="004462F8">
      <w:pPr>
        <w:pStyle w:val="Paragrafi"/>
        <w:rPr>
          <w:lang w:val="it-IT"/>
        </w:rPr>
      </w:pPr>
      <w:r w:rsidRPr="007B0C12">
        <w:rPr>
          <w:lang w:val="it-IT"/>
        </w:rPr>
        <w:t xml:space="preserve">Nëse ndiqet nga afër, ky dokument jep informacionin e nevojshëm, me qëllim arritjen e një sistemi modern MSTQ që nuk nevojitet vetëm për një sistem të mirë rregullator por edhe për zhvillimin e shpejtë të industrisë prodhuese. Gjatë 15 viteve, Shqipëria do të ketë një infrastrukturë të rëndësishme në fushën MSTQ dhe do të jetë në gjëndje të sigurojë shërbime për vendet e tjera, duke kompensuar kështu disa prej shpenzimeve.  </w:t>
      </w:r>
    </w:p>
    <w:p w:rsidR="00F02A83" w:rsidRPr="007B0C12" w:rsidRDefault="00F02A83" w:rsidP="004462F8">
      <w:pPr>
        <w:pStyle w:val="Paragrafi"/>
        <w:rPr>
          <w:lang w:val="it-IT"/>
        </w:rPr>
      </w:pPr>
      <w:r w:rsidRPr="007B0C12">
        <w:rPr>
          <w:lang w:val="it-IT"/>
        </w:rPr>
        <w:t>Kjo Strategji MSTQ parashikon më shumë se 150 objektiva dhe më shumë se 250 veprime specifike që duhen ndërmarë. Kostot e investimit për implementimin e kësaj strategjie do të jenë afërsisht 29 milionë Euro gjatë 15 viteve,  por përfitimet e drejtpërdrejta për ekonominë do të jenë 52-58 milionë Euro dhe përfitimet jo të drejtpërdrejta do të jenë rreth 300 milionë Euro, nëse tendencat aktuale në ekonomi vazhdojnë me ritmin egzistues.</w:t>
      </w:r>
    </w:p>
    <w:p w:rsidR="00F02A83" w:rsidRPr="00EE2EDD" w:rsidRDefault="00F02A83" w:rsidP="004462F8">
      <w:pPr>
        <w:pStyle w:val="Paragrafi"/>
        <w:rPr>
          <w:b/>
          <w:lang w:val="it-IT"/>
        </w:rPr>
      </w:pPr>
      <w:r w:rsidRPr="00DE55AC" w:rsidDel="004C6982">
        <w:rPr>
          <w:b/>
          <w:lang w:val="it-IT"/>
        </w:rPr>
        <w:t xml:space="preserve"> </w:t>
      </w:r>
      <w:bookmarkStart w:id="5" w:name="_Toc178415499"/>
      <w:r w:rsidRPr="00EE2EDD">
        <w:rPr>
          <w:b/>
          <w:lang w:val="it-IT"/>
        </w:rPr>
        <w:t xml:space="preserve">Rëndësia strategjike e Sistemit të Infrastrukturës së Cilësisë </w:t>
      </w:r>
      <w:bookmarkEnd w:id="5"/>
    </w:p>
    <w:p w:rsidR="00F02A83" w:rsidRPr="00BB64D4" w:rsidRDefault="00F02A83" w:rsidP="004462F8">
      <w:pPr>
        <w:pStyle w:val="Paragrafi"/>
        <w:rPr>
          <w:lang w:val="it-IT"/>
        </w:rPr>
      </w:pPr>
      <w:r w:rsidRPr="00EE2EDD">
        <w:rPr>
          <w:lang w:val="it-IT"/>
        </w:rPr>
        <w:t xml:space="preserve">Siç është shpjeguar në seksionin e Hyrjes, sistemi IC është elementi kyç për infrastrukturën e cilësisë së një vendi. </w:t>
      </w:r>
      <w:r w:rsidRPr="00BB64D4">
        <w:rPr>
          <w:lang w:val="it-IT"/>
        </w:rPr>
        <w:t xml:space="preserve">Gjithashtu, është thelbësore në proceset e ngjashme të OBT-së dhe për lëvizjen e lirë të mallrave nga pikëpamja e BE-së. Sistemi IC është gjithashtu i rëndësishëm për mbrojtjen e tregut të brendshëm nga importet e cilësisë së ulët. </w:t>
      </w:r>
    </w:p>
    <w:p w:rsidR="00F02A83" w:rsidRPr="00BB64D4" w:rsidRDefault="00F02A83" w:rsidP="004462F8">
      <w:pPr>
        <w:pStyle w:val="Paragrafi"/>
        <w:rPr>
          <w:lang w:val="it-IT"/>
        </w:rPr>
      </w:pPr>
      <w:r w:rsidRPr="00BB64D4">
        <w:rPr>
          <w:lang w:val="it-IT"/>
        </w:rPr>
        <w:t xml:space="preserve">Në shumë vende, sistemet e avancuara të matjeve janë një prej forcave shtytëse për industritë prodhuese dhe shumë ambjente testimi përdoren për zhvillimin e produkteve të reja. Pasja e një sistemi të mirë IC ndihmon gjithashtu në zhvillimin e sektorit të prodhimit të pajisjeve të matjeve. Shërbimet në lidhje me matjet përbëjnë afërsisht 8% të Prodhimit Kombëtar Bruto në shumë vende të zhvilluara ose vende në zhvillim.  </w:t>
      </w:r>
    </w:p>
    <w:p w:rsidR="00F02A83" w:rsidRPr="00BB64D4" w:rsidRDefault="00F02A83" w:rsidP="004462F8">
      <w:pPr>
        <w:pStyle w:val="Paragrafi"/>
        <w:rPr>
          <w:lang w:val="it-IT"/>
        </w:rPr>
      </w:pPr>
      <w:r w:rsidRPr="00BB64D4">
        <w:rPr>
          <w:lang w:val="it-IT"/>
        </w:rPr>
        <w:t xml:space="preserve">Me qëllim krijimin e një mjedisi të favorshëm në të cilin mjedisi sipërmarrës dhe administrata publike do të dëshironin të arrinin nivelin më të lartë të cilësisë së produkteve në favor të të gjithë shoqërisë, nxitja e një kulture Europiane është e nevojshme me anë të zhvillimit të instrumentave dhe burimeve teknike dhe njerëzore, në partneritet me industrinë dhe aktorë të tjerë. </w:t>
      </w:r>
    </w:p>
    <w:p w:rsidR="00F02A83" w:rsidRPr="00BB64D4" w:rsidRDefault="00F02A83" w:rsidP="004462F8">
      <w:pPr>
        <w:pStyle w:val="Paragrafi"/>
        <w:rPr>
          <w:lang w:val="it-IT"/>
        </w:rPr>
      </w:pPr>
      <w:r w:rsidRPr="00BB64D4">
        <w:rPr>
          <w:lang w:val="it-IT"/>
        </w:rPr>
        <w:t xml:space="preserve">Lëvizja e lirë e mallrave do të mund të arrihej vetëm duke eleminuar masat që kufizojnë tregtinë, jo vetëm detyrimet doganore dhe kufizimet sasiore, por të gjitha masat me efekt të barazvlefshëm (proteksionizmi).  Kjo imponon egzistencën e një kuadri të përbashkët legjislativ që do të siguronte qarkullimin e mallrave pa kufizim mes vendeve. Kjo nënkupton se infrastruktura e cilësisë (IC) duhet t’i nënshtrohet disa rregullave të vendosura në nivel europian dhe ndërkombëtar. </w:t>
      </w:r>
    </w:p>
    <w:p w:rsidR="00F02A83" w:rsidRPr="00BB64D4" w:rsidRDefault="00F02A83" w:rsidP="004462F8">
      <w:pPr>
        <w:pStyle w:val="Paragrafi"/>
        <w:rPr>
          <w:lang w:val="it-IT"/>
        </w:rPr>
      </w:pPr>
      <w:r w:rsidRPr="00BB64D4">
        <w:rPr>
          <w:lang w:val="it-IT"/>
        </w:rPr>
        <w:lastRenderedPageBreak/>
        <w:t>Në Shqipëri, instrumentat në lidhje me IC do të jenë rreth 29 milionë Euro brenda një periudhe prej 15 vjetësh. Edhe nëse një pjesë e vogël (10%) e këtij investimi nuk është përmbushur në mënyrën e duhur, kjo do të sillte në humbjen e burimeve mjaft të rëndësishme për Shqipërinë. Kështu, përdorimi i fondeve në dispozicion është mjaft i rëndësishëm. Shqipëria është prapa në fushën e IC në Ballkan dhe në Europën Lindore. Ka një hendek të madh midis Shqipërisë dhe vendeve fqinje të saj dhe partnerëve të saj tregtarë. Ky hendek duhet të ngushtohet në të ardhmen e afërme, nëse Shqipëria dëshiron një pjesë më të mirë të tregtisë dhe që të tërheqë investime të huaja më të drejtpërdrejta.  Kjo nuk mund të arrihet pa një strategji të mirëpërgatitur dhe të mirëmenduar meqë fondet në dispozicion të Shqipërisë janë mjaft të kufizuara në fushën e  IC në krahasim me të gjithë fqinjët e saj dhe partnerët tregtarë. Meqë sistemi IC është një prej shtyllave të prodhimit, tregtisë dhe zhvillimit ekonomik, një Strategji IC e mirpërgatitur dhe e zbatuar në mënyrën e duhur do të ketë ndikim të rëndësishëm në zhvillimin e Shqipërisë dhe mirëqënien e popullit shqiptar. Një vlerësim i kostove dhe përfitimeve mund të gjëndet me tej ne këte punim.</w:t>
      </w:r>
    </w:p>
    <w:p w:rsidR="00F02A83" w:rsidRPr="00BB64D4" w:rsidRDefault="00F02A83" w:rsidP="004462F8">
      <w:pPr>
        <w:pStyle w:val="Paragrafi"/>
        <w:rPr>
          <w:lang w:val="it-IT"/>
        </w:rPr>
      </w:pPr>
      <w:r w:rsidRPr="00BB64D4">
        <w:rPr>
          <w:lang w:val="it-IT"/>
        </w:rPr>
        <w:t xml:space="preserve">Në zhvillimin industrial të një kombi, tendenca e përgjithshme duhet të shkojë kryesisht nga një shtet bujqësor në një shtet industrial. Shenjat e para të industrializimit janë tekstilet dhe ushqimi i parapërpunuar.  Më tej, pason industria e lehtë si dhe teknologjitë e informacionit. Ne shohim gjithashtu këto zhvillime në Shqipëri. Të gjitha këto industri përdorin fillimisht makineri të furnizuara nga jashtë dhe ekspertizë të huaj. Megjithatë, në fazat e mëvonshme të evolucionit industrial, kërkimi dhe zhvillimi bëhen më të rëndësishëm dhe zhvillohet dhe përdoret ekspertiza lokale. Shqipëria do ta arrijë këtë fazë brenda 15 viteve të ardhshme. Kur të ndodhë kjo, institutet e metrologjisë do jenë një prej qëndrave më të rëndësishme për sistemet e sofistikuara dhe novacionin.  </w:t>
      </w:r>
    </w:p>
    <w:p w:rsidR="00F02A83" w:rsidRPr="00BB64D4" w:rsidRDefault="00F02A83" w:rsidP="004462F8">
      <w:pPr>
        <w:pStyle w:val="Paragrafi"/>
        <w:rPr>
          <w:b/>
          <w:lang w:val="it-IT"/>
        </w:rPr>
      </w:pPr>
      <w:r w:rsidRPr="00BB64D4">
        <w:rPr>
          <w:b/>
          <w:lang w:val="it-IT"/>
        </w:rPr>
        <w:t xml:space="preserve">I. Vështrim i përgjithshëm mbi situatën aktuale të sistemit të </w:t>
      </w:r>
      <w:r w:rsidR="00EE2EDD" w:rsidRPr="00BB64D4">
        <w:rPr>
          <w:b/>
          <w:lang w:val="it-IT"/>
        </w:rPr>
        <w:t>infrastrukturës së cilësisë</w:t>
      </w:r>
    </w:p>
    <w:p w:rsidR="00F02A83" w:rsidRPr="00BB64D4" w:rsidRDefault="00F02A83" w:rsidP="004462F8">
      <w:pPr>
        <w:pStyle w:val="Paragrafi"/>
        <w:rPr>
          <w:lang w:val="it-IT"/>
        </w:rPr>
      </w:pPr>
      <w:r w:rsidRPr="00BB64D4">
        <w:rPr>
          <w:lang w:val="it-IT"/>
        </w:rPr>
        <w:t>Shikim i përgjithshëm dhe analizë e sistemit egzistues të IC në Shqipëri. Më poshtë jepet një përmbledhje e shkurtër.</w:t>
      </w:r>
    </w:p>
    <w:p w:rsidR="00F02A83" w:rsidRPr="00BB64D4" w:rsidRDefault="00F02A83" w:rsidP="004462F8">
      <w:pPr>
        <w:pStyle w:val="Paragrafi"/>
        <w:rPr>
          <w:b/>
          <w:lang w:val="it-IT"/>
        </w:rPr>
      </w:pPr>
      <w:bookmarkStart w:id="6" w:name="_Toc178415501"/>
      <w:r w:rsidRPr="00BB64D4">
        <w:rPr>
          <w:b/>
          <w:lang w:val="it-IT"/>
        </w:rPr>
        <w:t>a. Rregullat Teknike dhe Standardizimi</w:t>
      </w:r>
      <w:bookmarkEnd w:id="6"/>
    </w:p>
    <w:p w:rsidR="00F02A83" w:rsidRPr="00BB64D4" w:rsidRDefault="00F02A83" w:rsidP="004462F8">
      <w:pPr>
        <w:pStyle w:val="Paragrafi"/>
        <w:rPr>
          <w:b/>
          <w:lang w:val="it-IT"/>
        </w:rPr>
      </w:pPr>
      <w:r w:rsidRPr="00BB64D4">
        <w:rPr>
          <w:b/>
          <w:lang w:val="it-IT"/>
        </w:rPr>
        <w:t>Rregullat Teknike</w:t>
      </w:r>
    </w:p>
    <w:p w:rsidR="00F02A83" w:rsidRPr="00BB64D4" w:rsidRDefault="00F02A83" w:rsidP="004462F8">
      <w:pPr>
        <w:pStyle w:val="Paragrafi"/>
        <w:rPr>
          <w:b/>
          <w:lang w:val="it-IT"/>
        </w:rPr>
      </w:pPr>
      <w:bookmarkStart w:id="7" w:name="_Toc171479917"/>
      <w:bookmarkStart w:id="8" w:name="_Toc178415502"/>
      <w:r w:rsidRPr="00BB64D4">
        <w:rPr>
          <w:b/>
          <w:lang w:val="it-IT"/>
        </w:rPr>
        <w:t xml:space="preserve">1. Legjislacioni Horizontal </w:t>
      </w:r>
      <w:bookmarkEnd w:id="7"/>
      <w:bookmarkEnd w:id="8"/>
    </w:p>
    <w:p w:rsidR="00F02A83" w:rsidRPr="00BB64D4" w:rsidRDefault="00F02A83" w:rsidP="004462F8">
      <w:pPr>
        <w:pStyle w:val="Paragrafi"/>
        <w:rPr>
          <w:b/>
          <w:lang w:val="it-IT"/>
        </w:rPr>
      </w:pPr>
      <w:r w:rsidRPr="00BB64D4">
        <w:rPr>
          <w:b/>
          <w:lang w:val="it-IT"/>
        </w:rPr>
        <w:t>- Përgjegjësia e Produktit</w:t>
      </w:r>
    </w:p>
    <w:p w:rsidR="00F02A83" w:rsidRPr="00BB64D4" w:rsidRDefault="00F02A83" w:rsidP="004462F8">
      <w:pPr>
        <w:pStyle w:val="Paragrafi"/>
        <w:rPr>
          <w:lang w:val="it-IT"/>
        </w:rPr>
      </w:pPr>
      <w:r w:rsidRPr="00BB64D4">
        <w:rPr>
          <w:lang w:val="it-IT"/>
        </w:rPr>
        <w:t>Dispozitat e direktivave të BE-së 85/374/EEC (amenduar nëpërmjet 1999/34/EC) mbi përgjegjësinë për produktet difektoze (Direktiva e Përgjegjësisë së Produktit) janë transpozuar në mënyrë të plotë në Kodin Civil Shqiptar.</w:t>
      </w:r>
    </w:p>
    <w:p w:rsidR="00F02A83" w:rsidRPr="00F02A83" w:rsidRDefault="00F02A83" w:rsidP="004462F8">
      <w:pPr>
        <w:pStyle w:val="Paragrafi"/>
        <w:rPr>
          <w:b/>
          <w:lang w:val="it-IT"/>
        </w:rPr>
      </w:pPr>
      <w:bookmarkStart w:id="9" w:name="_Toc171479919"/>
      <w:r w:rsidRPr="00F02A83">
        <w:rPr>
          <w:b/>
          <w:lang w:val="it-IT"/>
        </w:rPr>
        <w:t>- Siguria e Produktit, Vlerësimi i Pajtueshmërisë</w:t>
      </w:r>
      <w:bookmarkEnd w:id="9"/>
    </w:p>
    <w:p w:rsidR="00F02A83" w:rsidRPr="00BB64D4" w:rsidRDefault="00F02A83" w:rsidP="004462F8">
      <w:pPr>
        <w:pStyle w:val="Paragrafi"/>
        <w:rPr>
          <w:lang w:val="it-IT"/>
        </w:rPr>
      </w:pPr>
      <w:r w:rsidRPr="00BB64D4">
        <w:rPr>
          <w:lang w:val="it-IT"/>
        </w:rPr>
        <w:t>Parlamenti shqiptar ka miratuar ligjin nr.9779, dt.16.07.2007 “Mbi Sigurine e Përgjithshme, Kërkesat Thelbësore dhe Vlerësimin e Konformitetit te Produktet”, të hartuar nga METE, me asistencën e dhënë nga EC nepermjet programit CARDS 2003, Projekti “Mbikeqyrja e Tregut ne Shqiperi”.</w:t>
      </w:r>
    </w:p>
    <w:p w:rsidR="00F02A83" w:rsidRPr="00BB64D4" w:rsidRDefault="00F02A83" w:rsidP="004462F8">
      <w:pPr>
        <w:pStyle w:val="Paragrafi"/>
        <w:rPr>
          <w:lang w:val="it-IT"/>
        </w:rPr>
      </w:pPr>
      <w:r w:rsidRPr="00BB64D4">
        <w:rPr>
          <w:lang w:val="it-IT"/>
        </w:rPr>
        <w:t>Ky ligj horizontal</w:t>
      </w:r>
    </w:p>
    <w:p w:rsidR="00F02A83" w:rsidRPr="00BB64D4" w:rsidRDefault="00F02A83" w:rsidP="004462F8">
      <w:pPr>
        <w:pStyle w:val="Paragrafi"/>
        <w:rPr>
          <w:lang w:val="it-IT"/>
        </w:rPr>
      </w:pPr>
      <w:r w:rsidRPr="00BB64D4">
        <w:rPr>
          <w:lang w:val="it-IT"/>
        </w:rPr>
        <w:t xml:space="preserve">- Transpozon Direktivën e Sigurisë së Përgjithshme të Produkteve 95/2001/EEC, </w:t>
      </w:r>
    </w:p>
    <w:p w:rsidR="00F02A83" w:rsidRPr="00BB64D4" w:rsidRDefault="00F02A83" w:rsidP="004462F8">
      <w:pPr>
        <w:pStyle w:val="Paragrafi"/>
        <w:rPr>
          <w:lang w:val="it-IT"/>
        </w:rPr>
      </w:pPr>
      <w:r w:rsidRPr="00BB64D4">
        <w:rPr>
          <w:lang w:val="it-IT"/>
        </w:rPr>
        <w:t xml:space="preserve">- Transpozon elementët e përbashkët të direktivave te perafrimit te ri. </w:t>
      </w:r>
    </w:p>
    <w:p w:rsidR="00F02A83" w:rsidRDefault="00F02A83" w:rsidP="004462F8">
      <w:pPr>
        <w:pStyle w:val="Paragrafi"/>
        <w:rPr>
          <w:lang w:val="it-IT"/>
        </w:rPr>
      </w:pPr>
      <w:r w:rsidRPr="00BB64D4">
        <w:rPr>
          <w:lang w:val="it-IT"/>
        </w:rPr>
        <w:t>- I referohet shprehimisht moduleve të vlerësimit të konformitetit, siç janë renditur në vendimin e KE-se 93/465/EEC</w:t>
      </w:r>
    </w:p>
    <w:p w:rsidR="00DE55AC" w:rsidRPr="00BB64D4" w:rsidRDefault="00DE55AC" w:rsidP="004462F8">
      <w:pPr>
        <w:pStyle w:val="Paragrafi"/>
        <w:rPr>
          <w:lang w:val="it-IT"/>
        </w:rPr>
      </w:pPr>
    </w:p>
    <w:p w:rsidR="00F02A83" w:rsidRPr="00BB64D4" w:rsidRDefault="00F02A83" w:rsidP="004462F8">
      <w:pPr>
        <w:pStyle w:val="Paragrafi"/>
        <w:rPr>
          <w:lang w:val="it-IT"/>
        </w:rPr>
      </w:pPr>
      <w:r w:rsidRPr="00BB64D4">
        <w:rPr>
          <w:lang w:val="it-IT"/>
        </w:rPr>
        <w:t xml:space="preserve">- Autorizon ministritë e linjës për transpozimin e direktivave të produkteve, siç janë renditur në shtojcën e ligjit. Kjo listë është e barazvlefshme me listën e direktivave te perafrimit te ri. </w:t>
      </w:r>
    </w:p>
    <w:p w:rsidR="00F02A83" w:rsidRPr="00BB64D4" w:rsidRDefault="00F02A83" w:rsidP="004462F8">
      <w:pPr>
        <w:pStyle w:val="Paragrafi"/>
        <w:rPr>
          <w:lang w:val="it-IT"/>
        </w:rPr>
      </w:pPr>
      <w:r w:rsidRPr="00BB64D4">
        <w:rPr>
          <w:lang w:val="it-IT"/>
        </w:rPr>
        <w:t>- Formon bazën ligjore për aktivitetet e mbikeqyrjes së tregut</w:t>
      </w:r>
    </w:p>
    <w:p w:rsidR="00F02A83" w:rsidRPr="00BB64D4" w:rsidRDefault="00F02A83" w:rsidP="004462F8">
      <w:pPr>
        <w:pStyle w:val="Paragrafi"/>
        <w:rPr>
          <w:lang w:val="it-IT"/>
        </w:rPr>
      </w:pPr>
      <w:r w:rsidRPr="00BB64D4">
        <w:rPr>
          <w:lang w:val="it-IT"/>
        </w:rPr>
        <w:t>Qeveria e Shqipërisë është angazhuar më tej për të miratuar marken  CE si marke konformiteti.</w:t>
      </w:r>
    </w:p>
    <w:p w:rsidR="00F02A83" w:rsidRPr="00F02A83" w:rsidRDefault="00F02A83" w:rsidP="004462F8">
      <w:pPr>
        <w:pStyle w:val="Paragrafi"/>
        <w:rPr>
          <w:b/>
          <w:lang w:val="it-IT"/>
        </w:rPr>
      </w:pPr>
      <w:bookmarkStart w:id="10" w:name="_Toc171479920"/>
      <w:bookmarkStart w:id="11" w:name="_Toc178415503"/>
      <w:r w:rsidRPr="00F02A83">
        <w:rPr>
          <w:b/>
          <w:lang w:val="it-IT"/>
        </w:rPr>
        <w:t xml:space="preserve"> 2. Legjislacioni Vertikal (produkti) </w:t>
      </w:r>
      <w:bookmarkEnd w:id="10"/>
      <w:bookmarkEnd w:id="11"/>
    </w:p>
    <w:p w:rsidR="00F02A83" w:rsidRPr="00BB64D4" w:rsidRDefault="00F02A83" w:rsidP="004462F8">
      <w:pPr>
        <w:pStyle w:val="Paragrafi"/>
        <w:rPr>
          <w:lang w:val="it-IT"/>
        </w:rPr>
      </w:pPr>
      <w:r w:rsidRPr="00F02A83">
        <w:rPr>
          <w:lang w:val="it-IT"/>
        </w:rPr>
        <w:t>Ministria e Integrimit Europian, në bashkepunim me ministritë e linjës, ka hartuar një plan ambicioz për transpozimin e acqui</w:t>
      </w:r>
      <w:r w:rsidRPr="00BB64D4">
        <w:rPr>
          <w:lang w:val="it-IT"/>
        </w:rPr>
        <w:t>s communautaire të BE-së në legjislacionin kombëtar shqiptar.</w:t>
      </w:r>
    </w:p>
    <w:p w:rsidR="00F02A83" w:rsidRPr="00BB64D4" w:rsidRDefault="00F02A83" w:rsidP="004462F8">
      <w:pPr>
        <w:pStyle w:val="Paragrafi"/>
        <w:rPr>
          <w:lang w:val="it-IT"/>
        </w:rPr>
      </w:pPr>
      <w:r w:rsidRPr="00BB64D4">
        <w:rPr>
          <w:lang w:val="it-IT"/>
        </w:rPr>
        <w:t xml:space="preserve">Ministria e Shëndetësisë është përgjegjëse për transpozimin e tre direktivave mbi pajisjet mjekësore, si dhe legjislacionin e BE-së në lidhje me Kozmetikën.  </w:t>
      </w:r>
    </w:p>
    <w:p w:rsidR="00F02A83" w:rsidRPr="00BB64D4" w:rsidRDefault="00F02A83" w:rsidP="004462F8">
      <w:pPr>
        <w:pStyle w:val="Paragrafi"/>
        <w:rPr>
          <w:lang w:val="it-IT"/>
        </w:rPr>
      </w:pPr>
      <w:r w:rsidRPr="00BB64D4">
        <w:rPr>
          <w:lang w:val="it-IT"/>
        </w:rPr>
        <w:t xml:space="preserve">Ministria e Punëve Publike, Transportit dhe Telekomunikacionit është përgjegjëse për transpozimin e direktivave të BE-së në lidhje me Materialet e Ndërtimit, RTTE, Automjetet (duke përfshirë traktorët agropyjorë), për Profesionet Argëtuese dhe Pajisjet Detare. Ministria e Mbrojtjes </w:t>
      </w:r>
      <w:r w:rsidRPr="00BB64D4">
        <w:rPr>
          <w:lang w:val="it-IT"/>
        </w:rPr>
        <w:lastRenderedPageBreak/>
        <w:t xml:space="preserve">është përgjegjëse për ATEX. Ministria e Bujqësisë është përgjegjëse për transpozimin e </w:t>
      </w:r>
      <w:r w:rsidRPr="00BB64D4">
        <w:rPr>
          <w:i/>
          <w:lang w:val="it-IT"/>
        </w:rPr>
        <w:t>acquis</w:t>
      </w:r>
      <w:r w:rsidRPr="00BB64D4">
        <w:rPr>
          <w:lang w:val="it-IT"/>
        </w:rPr>
        <w:t xml:space="preserve"> në lidhje me Produktet Ushqimore.</w:t>
      </w:r>
    </w:p>
    <w:p w:rsidR="00F02A83" w:rsidRPr="006D5B9C" w:rsidRDefault="00F02A83" w:rsidP="004462F8">
      <w:pPr>
        <w:widowControl w:val="0"/>
        <w:ind w:left="1420"/>
        <w:rPr>
          <w:sz w:val="12"/>
          <w:lang w:val="it-IT"/>
        </w:rPr>
      </w:pPr>
    </w:p>
    <w:p w:rsidR="00F02A83" w:rsidRPr="006D5B9C" w:rsidRDefault="00F02A83" w:rsidP="004462F8">
      <w:pPr>
        <w:widowControl w:val="0"/>
        <w:ind w:left="1420"/>
        <w:rPr>
          <w:rFonts w:ascii="CG Times" w:hAnsi="CG Times"/>
          <w:sz w:val="22"/>
          <w:szCs w:val="22"/>
          <w:lang w:val="it-IT"/>
        </w:rPr>
      </w:pPr>
      <w:r w:rsidRPr="006D5B9C">
        <w:rPr>
          <w:rFonts w:ascii="CG Times" w:hAnsi="CG Times"/>
          <w:sz w:val="22"/>
          <w:szCs w:val="22"/>
          <w:lang w:val="it-IT"/>
        </w:rPr>
        <w:t>METE është përgjegjëse për transpozimin e</w:t>
      </w:r>
    </w:p>
    <w:tbl>
      <w:tblPr>
        <w:tblW w:w="4560" w:type="pct"/>
        <w:tblInd w:w="810" w:type="dxa"/>
        <w:tblBorders>
          <w:top w:val="outset" w:sz="6" w:space="0" w:color="C0C0C0"/>
          <w:left w:val="outset" w:sz="6" w:space="0" w:color="C0C0C0"/>
          <w:bottom w:val="outset" w:sz="6" w:space="0" w:color="ADBDD1"/>
          <w:right w:val="outset" w:sz="6" w:space="0" w:color="ADBDD1"/>
        </w:tblBorders>
        <w:tblCellMar>
          <w:top w:w="90" w:type="dxa"/>
          <w:left w:w="90" w:type="dxa"/>
          <w:bottom w:w="90" w:type="dxa"/>
          <w:right w:w="90" w:type="dxa"/>
        </w:tblCellMar>
        <w:tblLook w:val="0000" w:firstRow="0" w:lastRow="0" w:firstColumn="0" w:lastColumn="0" w:noHBand="0" w:noVBand="0"/>
      </w:tblPr>
      <w:tblGrid>
        <w:gridCol w:w="2701"/>
        <w:gridCol w:w="5735"/>
      </w:tblGrid>
      <w:tr w:rsidR="00F02A83" w:rsidRPr="00047D7B">
        <w:trPr>
          <w:trHeight w:val="46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Versionit përfundimtar të Direktivës</w:t>
            </w:r>
          </w:p>
        </w:tc>
        <w:tc>
          <w:tcPr>
            <w:tcW w:w="3399" w:type="pct"/>
            <w:tcBorders>
              <w:top w:val="outset" w:sz="6" w:space="0" w:color="C0C0C0"/>
              <w:left w:val="outset" w:sz="6" w:space="0" w:color="C0C0C0"/>
              <w:bottom w:val="outset" w:sz="6" w:space="0" w:color="C0C0C0"/>
              <w:right w:val="outset" w:sz="6" w:space="0" w:color="C0C0C0"/>
            </w:tcBorders>
          </w:tcPr>
          <w:p w:rsidR="00F02A83" w:rsidRPr="00047D7B" w:rsidRDefault="00F02A83" w:rsidP="004462F8">
            <w:pPr>
              <w:pStyle w:val="Paratable"/>
              <w:widowControl w:val="0"/>
              <w:rPr>
                <w:rFonts w:ascii="Times New Roman" w:hAnsi="Times New Roman" w:cs="Times New Roman"/>
                <w:lang w:val="sv-SE"/>
              </w:rPr>
            </w:pPr>
            <w:r w:rsidRPr="00047D7B">
              <w:rPr>
                <w:rFonts w:ascii="Times New Roman" w:hAnsi="Times New Roman" w:cs="Times New Roman"/>
                <w:lang w:val="sv-SE"/>
              </w:rPr>
              <w:t>Subjekti (titulli i shkurtër i direktivës)</w:t>
            </w:r>
          </w:p>
        </w:tc>
      </w:tr>
      <w:tr w:rsidR="00F02A83">
        <w:trPr>
          <w:trHeight w:val="273"/>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73/23/EEC</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Voltazhi i Ulët </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89/336/EEC</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Pajtueshmëria elektromagnetike (EMC)  </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87/404/EEC</w:t>
            </w:r>
          </w:p>
        </w:tc>
        <w:tc>
          <w:tcPr>
            <w:tcW w:w="3399" w:type="pct"/>
            <w:tcBorders>
              <w:top w:val="outset" w:sz="6" w:space="0" w:color="C0C0C0"/>
              <w:left w:val="outset" w:sz="6" w:space="0" w:color="C0C0C0"/>
              <w:bottom w:val="outset" w:sz="6" w:space="0" w:color="C0C0C0"/>
              <w:right w:val="outset" w:sz="6" w:space="0" w:color="C0C0C0"/>
            </w:tcBorders>
          </w:tcPr>
          <w:p w:rsidR="00F02A83" w:rsidRPr="00803B12" w:rsidRDefault="00F02A83" w:rsidP="004462F8">
            <w:pPr>
              <w:pStyle w:val="Paratable"/>
              <w:widowControl w:val="0"/>
              <w:rPr>
                <w:rFonts w:ascii="Times New Roman" w:hAnsi="Times New Roman" w:cs="Times New Roman"/>
                <w:color w:val="000000"/>
                <w:lang w:val="en-US"/>
              </w:rPr>
            </w:pPr>
            <w:r>
              <w:rPr>
                <w:rFonts w:ascii="Times New Roman" w:hAnsi="Times New Roman" w:cs="Times New Roman"/>
                <w:color w:val="000000"/>
                <w:lang w:val="en-US"/>
              </w:rPr>
              <w:t>Enë</w:t>
            </w:r>
            <w:r w:rsidRPr="00803B12">
              <w:rPr>
                <w:rFonts w:ascii="Times New Roman" w:hAnsi="Times New Roman" w:cs="Times New Roman"/>
                <w:color w:val="000000"/>
                <w:lang w:val="en-US"/>
              </w:rPr>
              <w:t xml:space="preserve"> t</w:t>
            </w:r>
            <w:r>
              <w:rPr>
                <w:rFonts w:ascii="Times New Roman" w:hAnsi="Times New Roman" w:cs="Times New Roman"/>
                <w:color w:val="000000"/>
                <w:lang w:val="en-US"/>
              </w:rPr>
              <w:t>ë</w:t>
            </w:r>
            <w:r w:rsidRPr="00803B12">
              <w:rPr>
                <w:rFonts w:ascii="Times New Roman" w:hAnsi="Times New Roman" w:cs="Times New Roman"/>
                <w:color w:val="000000"/>
                <w:lang w:val="en-US"/>
              </w:rPr>
              <w:t xml:space="preserve"> thjeshta  me presion </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88/378/EEC</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Siguria e lodrave </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97/23/EC </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Pajisjet me presion </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94/9/EC </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sidRPr="00803B12">
              <w:rPr>
                <w:rFonts w:ascii="Times New Roman" w:hAnsi="Times New Roman" w:cs="Times New Roman"/>
                <w:color w:val="000000"/>
                <w:lang w:val="en-US"/>
              </w:rPr>
              <w:t>Atmosferat eksplozive t</w:t>
            </w:r>
            <w:r>
              <w:rPr>
                <w:rFonts w:ascii="Times New Roman" w:hAnsi="Times New Roman" w:cs="Times New Roman"/>
                <w:color w:val="000000"/>
                <w:lang w:val="en-US"/>
              </w:rPr>
              <w:t>ë</w:t>
            </w:r>
            <w:r w:rsidRPr="00803B12">
              <w:rPr>
                <w:rFonts w:ascii="Times New Roman" w:hAnsi="Times New Roman" w:cs="Times New Roman"/>
                <w:color w:val="000000"/>
                <w:lang w:val="en-US"/>
              </w:rPr>
              <w:t xml:space="preserve"> pajisjeve (</w:t>
            </w:r>
            <w:r>
              <w:rPr>
                <w:rFonts w:ascii="Times New Roman" w:hAnsi="Times New Roman" w:cs="Times New Roman"/>
                <w:lang w:val="en-US"/>
              </w:rPr>
              <w:t>ATEX)</w:t>
            </w:r>
          </w:p>
        </w:tc>
      </w:tr>
      <w:tr w:rsidR="00F02A83" w:rsidRPr="00E74E74">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94/62/EC</w:t>
            </w:r>
          </w:p>
        </w:tc>
        <w:tc>
          <w:tcPr>
            <w:tcW w:w="3399" w:type="pct"/>
            <w:tcBorders>
              <w:top w:val="outset" w:sz="6" w:space="0" w:color="C0C0C0"/>
              <w:left w:val="outset" w:sz="6" w:space="0" w:color="C0C0C0"/>
              <w:bottom w:val="outset" w:sz="6" w:space="0" w:color="C0C0C0"/>
              <w:right w:val="outset" w:sz="6" w:space="0" w:color="C0C0C0"/>
            </w:tcBorders>
          </w:tcPr>
          <w:p w:rsidR="00F02A83" w:rsidRPr="00E74E74" w:rsidRDefault="00F02A83" w:rsidP="004462F8">
            <w:pPr>
              <w:pStyle w:val="Paratable"/>
              <w:widowControl w:val="0"/>
              <w:rPr>
                <w:rFonts w:ascii="Times New Roman" w:hAnsi="Times New Roman" w:cs="Times New Roman"/>
                <w:lang w:val="pt-BR"/>
              </w:rPr>
            </w:pPr>
            <w:r w:rsidRPr="00E74E74">
              <w:rPr>
                <w:rStyle w:val="Strong"/>
                <w:rFonts w:ascii="Times New Roman" w:hAnsi="Times New Roman" w:cs="Times New Roman"/>
                <w:b w:val="0"/>
                <w:bCs w:val="0"/>
                <w:lang w:val="pt-BR"/>
              </w:rPr>
              <w:t>Ambalazhimi dhe mbetja e ambalazhimit</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sidRPr="00E74E74">
              <w:rPr>
                <w:rFonts w:ascii="Times New Roman" w:hAnsi="Times New Roman" w:cs="Times New Roman"/>
                <w:lang w:val="pt-BR"/>
              </w:rPr>
              <w:t> </w:t>
            </w:r>
            <w:r>
              <w:rPr>
                <w:rFonts w:ascii="Times New Roman" w:hAnsi="Times New Roman" w:cs="Times New Roman"/>
                <w:lang w:val="en-US"/>
              </w:rPr>
              <w:t>96/57/EC </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Style w:val="Strong"/>
                <w:rFonts w:ascii="Times New Roman" w:hAnsi="Times New Roman" w:cs="Times New Roman"/>
                <w:b w:val="0"/>
                <w:bCs w:val="0"/>
                <w:lang w:val="en-US"/>
              </w:rPr>
              <w:t>Kërkesat e efiçencës së energjisë për frigoriferët shtëpiakë elektrikë, ngrirësat dhe kombinimet e tyre</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73/404/EEC, 73/405/EEC, 82/242/EEC, 82/243/EEC</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Style w:val="Strong"/>
                <w:rFonts w:ascii="Times New Roman" w:hAnsi="Times New Roman" w:cs="Times New Roman"/>
                <w:b w:val="0"/>
                <w:bCs w:val="0"/>
                <w:lang w:val="en-US"/>
              </w:rPr>
            </w:pPr>
            <w:r>
              <w:rPr>
                <w:rStyle w:val="Strong"/>
                <w:rFonts w:ascii="Times New Roman" w:hAnsi="Times New Roman" w:cs="Times New Roman"/>
                <w:b w:val="0"/>
                <w:bCs w:val="0"/>
                <w:lang w:val="en-US"/>
              </w:rPr>
              <w:t>Detergjentë</w:t>
            </w:r>
          </w:p>
        </w:tc>
      </w:tr>
      <w:tr w:rsidR="00F02A83" w:rsidRPr="00C169B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2002/96/EC</w:t>
            </w:r>
          </w:p>
        </w:tc>
        <w:tc>
          <w:tcPr>
            <w:tcW w:w="3399" w:type="pct"/>
            <w:tcBorders>
              <w:top w:val="outset" w:sz="6" w:space="0" w:color="C0C0C0"/>
              <w:left w:val="outset" w:sz="6" w:space="0" w:color="C0C0C0"/>
              <w:bottom w:val="outset" w:sz="6" w:space="0" w:color="C0C0C0"/>
              <w:right w:val="outset" w:sz="6" w:space="0" w:color="C0C0C0"/>
            </w:tcBorders>
          </w:tcPr>
          <w:p w:rsidR="00F02A83" w:rsidRPr="00C169B3" w:rsidRDefault="00F02A83" w:rsidP="004462F8">
            <w:pPr>
              <w:pStyle w:val="Paratable"/>
              <w:widowControl w:val="0"/>
              <w:rPr>
                <w:rFonts w:ascii="Times New Roman" w:hAnsi="Times New Roman" w:cs="Times New Roman"/>
                <w:lang w:val="de-DE"/>
              </w:rPr>
            </w:pPr>
            <w:r w:rsidRPr="00C169B3">
              <w:rPr>
                <w:rStyle w:val="Strong"/>
                <w:rFonts w:ascii="Times New Roman" w:hAnsi="Times New Roman" w:cs="Times New Roman"/>
                <w:b w:val="0"/>
                <w:bCs w:val="0"/>
                <w:lang w:val="de-DE"/>
              </w:rPr>
              <w:t>Pajisje mbetjesh elektrike dhe elektronike (</w:t>
            </w:r>
            <w:r w:rsidRPr="00336A80">
              <w:rPr>
                <w:rStyle w:val="Strong"/>
                <w:rFonts w:ascii="Times New Roman" w:hAnsi="Times New Roman" w:cs="Times New Roman"/>
                <w:b w:val="0"/>
                <w:bCs w:val="0"/>
                <w:color w:val="000000"/>
                <w:lang w:val="de-DE"/>
              </w:rPr>
              <w:t>WEEE)</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98/37/EC</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Makineri</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95/16/EC </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Ashensorë</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89/686/EEC </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Pajisje personale mbrojtëse (PPE) </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90/396/EEC </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Pajisje që djegin karburant të gaztë </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92/42/EEC </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Kërkesat e efiçencës për boljera të reja me ujë të ngrohtë që ndizen me</w:t>
            </w:r>
            <w:r w:rsidRPr="00C169B3">
              <w:rPr>
                <w:rFonts w:ascii="Times New Roman" w:hAnsi="Times New Roman" w:cs="Times New Roman"/>
                <w:color w:val="FF0000"/>
                <w:lang w:val="en-US"/>
              </w:rPr>
              <w:t xml:space="preserve"> </w:t>
            </w:r>
            <w:r w:rsidRPr="00C169B3">
              <w:rPr>
                <w:rFonts w:ascii="Times New Roman" w:hAnsi="Times New Roman" w:cs="Times New Roman"/>
                <w:color w:val="000000"/>
                <w:lang w:val="en-US"/>
              </w:rPr>
              <w:t>karburant t</w:t>
            </w:r>
            <w:r>
              <w:rPr>
                <w:rFonts w:ascii="Times New Roman" w:hAnsi="Times New Roman" w:cs="Times New Roman"/>
                <w:color w:val="000000"/>
                <w:lang w:val="en-US"/>
              </w:rPr>
              <w:t>ë</w:t>
            </w:r>
            <w:r w:rsidRPr="00C169B3">
              <w:rPr>
                <w:rFonts w:ascii="Times New Roman" w:hAnsi="Times New Roman" w:cs="Times New Roman"/>
                <w:color w:val="000000"/>
                <w:lang w:val="en-US"/>
              </w:rPr>
              <w:t xml:space="preserve"> l</w:t>
            </w:r>
            <w:r>
              <w:rPr>
                <w:rFonts w:ascii="Times New Roman" w:hAnsi="Times New Roman" w:cs="Times New Roman"/>
                <w:color w:val="000000"/>
                <w:lang w:val="en-US"/>
              </w:rPr>
              <w:t>ë</w:t>
            </w:r>
            <w:r w:rsidRPr="00C169B3">
              <w:rPr>
                <w:rFonts w:ascii="Times New Roman" w:hAnsi="Times New Roman" w:cs="Times New Roman"/>
                <w:color w:val="000000"/>
                <w:lang w:val="en-US"/>
              </w:rPr>
              <w:t>ngsh</w:t>
            </w:r>
            <w:r>
              <w:rPr>
                <w:rFonts w:ascii="Times New Roman" w:hAnsi="Times New Roman" w:cs="Times New Roman"/>
                <w:color w:val="000000"/>
                <w:lang w:val="en-US"/>
              </w:rPr>
              <w:t>ë</w:t>
            </w:r>
            <w:r w:rsidRPr="00C169B3">
              <w:rPr>
                <w:rFonts w:ascii="Times New Roman" w:hAnsi="Times New Roman" w:cs="Times New Roman"/>
                <w:color w:val="000000"/>
                <w:lang w:val="en-US"/>
              </w:rPr>
              <w:t>m ose t</w:t>
            </w:r>
            <w:r>
              <w:rPr>
                <w:rFonts w:ascii="Times New Roman" w:hAnsi="Times New Roman" w:cs="Times New Roman"/>
                <w:color w:val="000000"/>
                <w:lang w:val="en-US"/>
              </w:rPr>
              <w:t>ë</w:t>
            </w:r>
            <w:r w:rsidRPr="00C169B3">
              <w:rPr>
                <w:rFonts w:ascii="Times New Roman" w:hAnsi="Times New Roman" w:cs="Times New Roman"/>
                <w:color w:val="000000"/>
                <w:lang w:val="en-US"/>
              </w:rPr>
              <w:t xml:space="preserve"> gazt</w:t>
            </w:r>
            <w:r>
              <w:rPr>
                <w:rFonts w:ascii="Times New Roman" w:hAnsi="Times New Roman" w:cs="Times New Roman"/>
                <w:color w:val="000000"/>
                <w:lang w:val="en-US"/>
              </w:rPr>
              <w:t>ë</w:t>
            </w:r>
            <w:r>
              <w:rPr>
                <w:rFonts w:ascii="Times New Roman" w:hAnsi="Times New Roman" w:cs="Times New Roman"/>
                <w:lang w:val="en-US"/>
              </w:rPr>
              <w:t xml:space="preserve"> </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Style w:val="Strong"/>
                <w:rFonts w:ascii="Times New Roman" w:hAnsi="Times New Roman" w:cs="Times New Roman"/>
                <w:b w:val="0"/>
                <w:bCs w:val="0"/>
                <w:lang w:val="en-US"/>
              </w:rPr>
            </w:pPr>
            <w:r>
              <w:rPr>
                <w:rStyle w:val="Strong"/>
                <w:rFonts w:ascii="Times New Roman" w:hAnsi="Times New Roman" w:cs="Times New Roman"/>
                <w:b w:val="0"/>
                <w:bCs w:val="0"/>
                <w:lang w:val="en-US"/>
              </w:rPr>
              <w:t>Druri</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96/74/EEC, 97/73/EEC, 73/44/EEC</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Style w:val="Strong"/>
                <w:rFonts w:ascii="Times New Roman" w:hAnsi="Times New Roman" w:cs="Times New Roman"/>
                <w:b w:val="0"/>
                <w:bCs w:val="0"/>
                <w:lang w:val="en-US"/>
              </w:rPr>
            </w:pPr>
            <w:r>
              <w:rPr>
                <w:rStyle w:val="Strong"/>
                <w:rFonts w:ascii="Times New Roman" w:hAnsi="Times New Roman" w:cs="Times New Roman"/>
                <w:b w:val="0"/>
                <w:bCs w:val="0"/>
                <w:lang w:val="en-US"/>
              </w:rPr>
              <w:t>Tekstilet</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994/11/EEC</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Style w:val="Strong"/>
                <w:rFonts w:ascii="Times New Roman" w:hAnsi="Times New Roman" w:cs="Times New Roman"/>
                <w:b w:val="0"/>
                <w:bCs w:val="0"/>
                <w:lang w:val="en-US"/>
              </w:rPr>
            </w:pPr>
            <w:r>
              <w:rPr>
                <w:rStyle w:val="Strong"/>
                <w:rFonts w:ascii="Times New Roman" w:hAnsi="Times New Roman" w:cs="Times New Roman"/>
                <w:b w:val="0"/>
                <w:bCs w:val="0"/>
                <w:lang w:val="en-US"/>
              </w:rPr>
              <w:t xml:space="preserve">Këpucë </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64/493/EEC</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Style w:val="Strong"/>
                <w:rFonts w:ascii="Times New Roman" w:hAnsi="Times New Roman" w:cs="Times New Roman"/>
                <w:b w:val="0"/>
                <w:bCs w:val="0"/>
                <w:lang w:val="en-US"/>
              </w:rPr>
            </w:pPr>
            <w:r>
              <w:rPr>
                <w:rStyle w:val="Strong"/>
                <w:rFonts w:ascii="Times New Roman" w:hAnsi="Times New Roman" w:cs="Times New Roman"/>
                <w:b w:val="0"/>
                <w:bCs w:val="0"/>
                <w:lang w:val="en-US"/>
              </w:rPr>
              <w:t>Qelqurina</w:t>
            </w:r>
          </w:p>
        </w:tc>
      </w:tr>
      <w:tr w:rsidR="00F02A83" w:rsidRPr="00047D7B">
        <w:trPr>
          <w:trHeight w:val="179"/>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2000/9/EC </w:t>
            </w:r>
          </w:p>
        </w:tc>
        <w:tc>
          <w:tcPr>
            <w:tcW w:w="3399" w:type="pct"/>
            <w:tcBorders>
              <w:top w:val="outset" w:sz="6" w:space="0" w:color="C0C0C0"/>
              <w:left w:val="outset" w:sz="6" w:space="0" w:color="C0C0C0"/>
              <w:bottom w:val="outset" w:sz="6" w:space="0" w:color="C0C0C0"/>
              <w:right w:val="outset" w:sz="6" w:space="0" w:color="C0C0C0"/>
            </w:tcBorders>
          </w:tcPr>
          <w:p w:rsidR="00F02A83" w:rsidRPr="00047D7B" w:rsidRDefault="00F02A83" w:rsidP="004462F8">
            <w:pPr>
              <w:pStyle w:val="Paratable"/>
              <w:widowControl w:val="0"/>
              <w:rPr>
                <w:rFonts w:ascii="Times New Roman" w:hAnsi="Times New Roman" w:cs="Times New Roman"/>
                <w:lang w:val="it-IT"/>
              </w:rPr>
            </w:pPr>
            <w:r w:rsidRPr="00047D7B">
              <w:rPr>
                <w:rFonts w:ascii="Times New Roman" w:hAnsi="Times New Roman" w:cs="Times New Roman"/>
                <w:lang w:val="it-IT"/>
              </w:rPr>
              <w:t>Instalimet e teleferikut me shina, të dizenjuara për transportin e personave</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1999/36/EC </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Style w:val="Strong"/>
                <w:rFonts w:ascii="Times New Roman" w:hAnsi="Times New Roman" w:cs="Times New Roman"/>
                <w:b w:val="0"/>
                <w:bCs w:val="0"/>
                <w:lang w:val="en-US"/>
              </w:rPr>
              <w:t>Pajisje me presion të transportueshme</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2000/55/EC </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Style w:val="Strong"/>
                <w:rFonts w:ascii="Times New Roman" w:hAnsi="Times New Roman" w:cs="Times New Roman"/>
                <w:b w:val="0"/>
                <w:bCs w:val="0"/>
                <w:lang w:val="en-US"/>
              </w:rPr>
              <w:t>Kërkesat e efiçencës së energjisë për balastet për ndriçimin fluoreshent</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92/75/EC</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Style w:val="Strong"/>
                <w:rFonts w:ascii="Times New Roman" w:hAnsi="Times New Roman" w:cs="Times New Roman"/>
                <w:b w:val="0"/>
                <w:bCs w:val="0"/>
                <w:lang w:val="en-US"/>
              </w:rPr>
              <w:t>Etiketimi i energjisë për pajisjet elektroshtëpiake</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90/384/EEC</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Instrumenta peshimi jo-automatike</w:t>
            </w:r>
          </w:p>
        </w:tc>
      </w:tr>
      <w:tr w:rsidR="00F02A83">
        <w:trPr>
          <w:trHeight w:val="20"/>
        </w:trPr>
        <w:tc>
          <w:tcPr>
            <w:tcW w:w="1601"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2004/22/EC</w:t>
            </w:r>
          </w:p>
        </w:tc>
        <w:tc>
          <w:tcPr>
            <w:tcW w:w="339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Instrumenta matëse</w:t>
            </w:r>
          </w:p>
        </w:tc>
      </w:tr>
    </w:tbl>
    <w:p w:rsidR="00F02A83" w:rsidRPr="003E61D9" w:rsidRDefault="00F02A83" w:rsidP="004462F8">
      <w:pPr>
        <w:widowControl w:val="0"/>
        <w:rPr>
          <w:rFonts w:ascii="CG Times" w:hAnsi="CG Times"/>
          <w:sz w:val="22"/>
          <w:szCs w:val="22"/>
        </w:rPr>
      </w:pPr>
    </w:p>
    <w:p w:rsidR="00F02A83" w:rsidRPr="003E61D9" w:rsidRDefault="00F02A83" w:rsidP="004462F8">
      <w:pPr>
        <w:widowControl w:val="0"/>
        <w:ind w:left="284" w:firstLine="284"/>
        <w:rPr>
          <w:rFonts w:ascii="CG Times" w:hAnsi="CG Times"/>
          <w:sz w:val="22"/>
          <w:szCs w:val="22"/>
        </w:rPr>
      </w:pPr>
      <w:r w:rsidRPr="003E61D9">
        <w:rPr>
          <w:rFonts w:ascii="CG Times" w:hAnsi="CG Times"/>
          <w:sz w:val="22"/>
          <w:szCs w:val="22"/>
        </w:rPr>
        <w:t xml:space="preserve">Nuk janë caktuar direktivat e mëposhtme </w:t>
      </w:r>
    </w:p>
    <w:p w:rsidR="003E61D9" w:rsidRPr="00E74E74" w:rsidRDefault="003E61D9" w:rsidP="004462F8">
      <w:pPr>
        <w:widowControl w:val="0"/>
        <w:ind w:left="284" w:firstLine="284"/>
      </w:pPr>
    </w:p>
    <w:tbl>
      <w:tblPr>
        <w:tblW w:w="4560" w:type="pct"/>
        <w:tblInd w:w="810" w:type="dxa"/>
        <w:tblBorders>
          <w:top w:val="outset" w:sz="6" w:space="0" w:color="C0C0C0"/>
          <w:left w:val="outset" w:sz="6" w:space="0" w:color="C0C0C0"/>
          <w:bottom w:val="outset" w:sz="6" w:space="0" w:color="ADBDD1"/>
          <w:right w:val="outset" w:sz="6" w:space="0" w:color="ADBDD1"/>
        </w:tblBorders>
        <w:tblCellMar>
          <w:top w:w="90" w:type="dxa"/>
          <w:left w:w="90" w:type="dxa"/>
          <w:bottom w:w="90" w:type="dxa"/>
          <w:right w:w="90" w:type="dxa"/>
        </w:tblCellMar>
        <w:tblLook w:val="0000" w:firstRow="0" w:lastRow="0" w:firstColumn="0" w:lastColumn="0" w:noHBand="0" w:noVBand="0"/>
      </w:tblPr>
      <w:tblGrid>
        <w:gridCol w:w="2747"/>
        <w:gridCol w:w="5689"/>
      </w:tblGrid>
      <w:tr w:rsidR="00F02A83" w:rsidRPr="00047D7B">
        <w:trPr>
          <w:trHeight w:val="20"/>
        </w:trPr>
        <w:tc>
          <w:tcPr>
            <w:tcW w:w="1628"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93/15/EEC </w:t>
            </w:r>
          </w:p>
        </w:tc>
        <w:tc>
          <w:tcPr>
            <w:tcW w:w="3372" w:type="pct"/>
            <w:tcBorders>
              <w:top w:val="outset" w:sz="6" w:space="0" w:color="C0C0C0"/>
              <w:left w:val="outset" w:sz="6" w:space="0" w:color="C0C0C0"/>
              <w:bottom w:val="outset" w:sz="6" w:space="0" w:color="C0C0C0"/>
              <w:right w:val="outset" w:sz="6" w:space="0" w:color="C0C0C0"/>
            </w:tcBorders>
          </w:tcPr>
          <w:p w:rsidR="00F02A83" w:rsidRPr="00047D7B" w:rsidRDefault="00F02A83" w:rsidP="004462F8">
            <w:pPr>
              <w:pStyle w:val="Paratable"/>
              <w:widowControl w:val="0"/>
              <w:rPr>
                <w:rFonts w:ascii="Times New Roman" w:hAnsi="Times New Roman" w:cs="Times New Roman"/>
                <w:lang w:val="it-IT"/>
              </w:rPr>
            </w:pPr>
            <w:r w:rsidRPr="00047D7B">
              <w:rPr>
                <w:rFonts w:ascii="Times New Roman" w:hAnsi="Times New Roman" w:cs="Times New Roman"/>
                <w:lang w:val="it-IT"/>
              </w:rPr>
              <w:t>Lëndë plasëse për përdorime civile</w:t>
            </w:r>
            <w:r>
              <w:rPr>
                <w:rStyle w:val="FootnoteReference"/>
                <w:rFonts w:ascii="Times New Roman" w:hAnsi="Times New Roman" w:cs="Times New Roman"/>
                <w:lang w:val="en-US"/>
              </w:rPr>
              <w:footnoteReference w:id="1"/>
            </w:r>
          </w:p>
        </w:tc>
      </w:tr>
      <w:tr w:rsidR="00F02A83">
        <w:trPr>
          <w:trHeight w:val="20"/>
        </w:trPr>
        <w:tc>
          <w:tcPr>
            <w:tcW w:w="1628"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2000/14/EC </w:t>
            </w:r>
          </w:p>
        </w:tc>
        <w:tc>
          <w:tcPr>
            <w:tcW w:w="3372"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Style w:val="Strong"/>
                <w:rFonts w:ascii="Times New Roman" w:hAnsi="Times New Roman" w:cs="Times New Roman"/>
                <w:b w:val="0"/>
                <w:bCs w:val="0"/>
                <w:lang w:val="en-US"/>
              </w:rPr>
              <w:t>Emetimi i zhurmës në mjedis nga pajisje për përdorim në ambjente të jashtme</w:t>
            </w:r>
            <w:r>
              <w:rPr>
                <w:rStyle w:val="FootnoteReference"/>
                <w:rFonts w:ascii="Times New Roman" w:hAnsi="Times New Roman" w:cs="Times New Roman"/>
                <w:lang w:val="en-US"/>
              </w:rPr>
              <w:footnoteReference w:id="2"/>
            </w:r>
          </w:p>
        </w:tc>
      </w:tr>
      <w:tr w:rsidR="00F02A83">
        <w:trPr>
          <w:trHeight w:val="562"/>
        </w:trPr>
        <w:tc>
          <w:tcPr>
            <w:tcW w:w="1628"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67/548/EEC</w:t>
            </w:r>
          </w:p>
        </w:tc>
        <w:tc>
          <w:tcPr>
            <w:tcW w:w="3372"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Style w:val="Strong"/>
                <w:rFonts w:ascii="Times New Roman" w:hAnsi="Times New Roman" w:cs="Times New Roman"/>
                <w:b w:val="0"/>
                <w:bCs w:val="0"/>
                <w:lang w:val="en-US"/>
              </w:rPr>
            </w:pPr>
            <w:r>
              <w:rPr>
                <w:rStyle w:val="Strong"/>
                <w:rFonts w:ascii="Times New Roman" w:hAnsi="Times New Roman" w:cs="Times New Roman"/>
                <w:b w:val="0"/>
                <w:bCs w:val="0"/>
                <w:lang w:val="en-US"/>
              </w:rPr>
              <w:t>Klasifikimi, ambalazhimi dhe etiketimi i substancave të rrezikshme</w:t>
            </w:r>
          </w:p>
        </w:tc>
      </w:tr>
      <w:tr w:rsidR="00F02A83">
        <w:trPr>
          <w:trHeight w:val="20"/>
        </w:trPr>
        <w:tc>
          <w:tcPr>
            <w:tcW w:w="1628"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76/769/</w:t>
            </w:r>
            <w:r>
              <w:rPr>
                <w:rFonts w:ascii="Times New Roman" w:hAnsi="Times New Roman" w:cs="Times New Roman"/>
                <w:lang w:val="en-US"/>
              </w:rPr>
              <w:t>E</w:t>
            </w:r>
            <w:r>
              <w:rPr>
                <w:rFonts w:ascii="Times New Roman" w:hAnsi="Times New Roman" w:cs="Times New Roman"/>
                <w:lang w:val="en-US"/>
              </w:rPr>
              <w:t>EC</w:t>
            </w:r>
          </w:p>
        </w:tc>
        <w:tc>
          <w:tcPr>
            <w:tcW w:w="3372"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Style w:val="Strong"/>
                <w:rFonts w:ascii="Times New Roman" w:hAnsi="Times New Roman" w:cs="Times New Roman"/>
                <w:b w:val="0"/>
                <w:bCs w:val="0"/>
                <w:lang w:val="en-US"/>
              </w:rPr>
              <w:t>Kufizimet në marketing dhe përdorimi i disa substancave dhe preparateve të rrezikshme</w:t>
            </w:r>
          </w:p>
        </w:tc>
      </w:tr>
      <w:tr w:rsidR="00F02A83">
        <w:trPr>
          <w:trHeight w:val="20"/>
        </w:trPr>
        <w:tc>
          <w:tcPr>
            <w:tcW w:w="1628"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1999/45/EC</w:t>
            </w:r>
          </w:p>
        </w:tc>
        <w:tc>
          <w:tcPr>
            <w:tcW w:w="3372"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Style w:val="Strong"/>
                <w:rFonts w:ascii="Times New Roman" w:hAnsi="Times New Roman" w:cs="Times New Roman"/>
                <w:b w:val="0"/>
                <w:bCs w:val="0"/>
                <w:lang w:val="en-US"/>
              </w:rPr>
            </w:pPr>
            <w:r>
              <w:rPr>
                <w:rStyle w:val="Strong"/>
                <w:rFonts w:ascii="Times New Roman" w:hAnsi="Times New Roman" w:cs="Times New Roman"/>
                <w:b w:val="0"/>
                <w:bCs w:val="0"/>
                <w:lang w:val="en-US"/>
              </w:rPr>
              <w:t>Klasifikimi, ambalazhimi dhe etiketimi i substancave të rrezikshme</w:t>
            </w:r>
          </w:p>
        </w:tc>
      </w:tr>
    </w:tbl>
    <w:p w:rsidR="00F02A83" w:rsidRPr="00096639" w:rsidRDefault="00F02A83" w:rsidP="004462F8">
      <w:pPr>
        <w:widowControl w:val="0"/>
        <w:ind w:left="283" w:firstLine="284"/>
        <w:rPr>
          <w:rFonts w:ascii="CG Times" w:hAnsi="CG Times"/>
          <w:sz w:val="22"/>
          <w:szCs w:val="22"/>
        </w:rPr>
      </w:pPr>
      <w:r w:rsidRPr="00096639">
        <w:rPr>
          <w:rFonts w:ascii="CG Times" w:hAnsi="CG Times"/>
          <w:sz w:val="22"/>
          <w:szCs w:val="22"/>
        </w:rPr>
        <w:t>por ka të ngjarë të përfshihen në detyrat e METE-s.</w:t>
      </w:r>
    </w:p>
    <w:p w:rsidR="00F02A83" w:rsidRPr="001E60BD" w:rsidRDefault="001E60BD" w:rsidP="004462F8">
      <w:pPr>
        <w:pStyle w:val="Paragrafi"/>
        <w:rPr>
          <w:b/>
        </w:rPr>
      </w:pPr>
      <w:bookmarkStart w:id="12" w:name="_Toc171479921"/>
      <w:bookmarkStart w:id="13" w:name="_Toc178415504"/>
      <w:r w:rsidRPr="001E60BD">
        <w:rPr>
          <w:b/>
        </w:rPr>
        <w:t xml:space="preserve">3. </w:t>
      </w:r>
      <w:r w:rsidR="00F02A83" w:rsidRPr="001E60BD">
        <w:rPr>
          <w:b/>
        </w:rPr>
        <w:t>Transpo</w:t>
      </w:r>
      <w:bookmarkEnd w:id="12"/>
      <w:bookmarkEnd w:id="13"/>
      <w:r w:rsidR="00F02A83" w:rsidRPr="001E60BD">
        <w:rPr>
          <w:b/>
        </w:rPr>
        <w:t>zimi</w:t>
      </w:r>
    </w:p>
    <w:p w:rsidR="00F02A83" w:rsidRPr="001E60BD" w:rsidRDefault="00F02A83" w:rsidP="004462F8">
      <w:pPr>
        <w:pStyle w:val="Paragrafi"/>
      </w:pPr>
      <w:r w:rsidRPr="001E60BD">
        <w:t xml:space="preserve">Direktivat e Perafrimit te Ri janë transpozuar në formën e Vendimeve të Këshillit të Ministrave.  METE duhet të hyjë në diskutime me ministritë e tjera teknike për të vendosur mbi mënyrën më të përshtatshme në lidhje me transpozimin e direktivave të Perafrimit te Vjeter. </w:t>
      </w:r>
    </w:p>
    <w:p w:rsidR="00F02A83" w:rsidRPr="001E60BD" w:rsidRDefault="00F02A83" w:rsidP="004462F8">
      <w:pPr>
        <w:pStyle w:val="Paragrafi"/>
      </w:pPr>
      <w:r w:rsidRPr="001E60BD">
        <w:t>Me mbështetjen e projektit të lartpërmendur CARDS, METE ka përgatitur tre Vendime të Këshillit të Ministrave që transpozojnë përkatësisht:</w:t>
      </w:r>
    </w:p>
    <w:p w:rsidR="00F02A83" w:rsidRPr="00BB64D4" w:rsidRDefault="001E60BD" w:rsidP="004462F8">
      <w:pPr>
        <w:pStyle w:val="Paragrafi"/>
        <w:rPr>
          <w:lang w:val="fr-FR"/>
        </w:rPr>
      </w:pPr>
      <w:r w:rsidRPr="00BB64D4">
        <w:rPr>
          <w:lang w:val="fr-FR"/>
        </w:rPr>
        <w:t xml:space="preserve">- </w:t>
      </w:r>
      <w:r w:rsidR="00F02A83" w:rsidRPr="00BB64D4">
        <w:rPr>
          <w:lang w:val="fr-FR"/>
        </w:rPr>
        <w:t xml:space="preserve">Direktiven 88/375/EEC te Lodrave; </w:t>
      </w:r>
    </w:p>
    <w:p w:rsidR="00F02A83" w:rsidRPr="00BB64D4" w:rsidRDefault="001E60BD" w:rsidP="004462F8">
      <w:pPr>
        <w:pStyle w:val="Paragrafi"/>
        <w:rPr>
          <w:lang w:val="fr-FR"/>
        </w:rPr>
      </w:pPr>
      <w:r w:rsidRPr="00BB64D4">
        <w:rPr>
          <w:lang w:val="fr-FR"/>
        </w:rPr>
        <w:t xml:space="preserve">- </w:t>
      </w:r>
      <w:r w:rsidR="00F02A83" w:rsidRPr="00BB64D4">
        <w:rPr>
          <w:lang w:val="fr-FR"/>
        </w:rPr>
        <w:t xml:space="preserve">Direktiven 87/404/EEC te Enëve te Thjeshta nen Presion; </w:t>
      </w:r>
    </w:p>
    <w:p w:rsidR="00F02A83" w:rsidRDefault="001E60BD" w:rsidP="004462F8">
      <w:pPr>
        <w:pStyle w:val="Paragrafi"/>
        <w:rPr>
          <w:lang w:val="fr-FR"/>
        </w:rPr>
      </w:pPr>
      <w:r w:rsidRPr="00BB64D4">
        <w:rPr>
          <w:lang w:val="fr-FR"/>
        </w:rPr>
        <w:t xml:space="preserve">- </w:t>
      </w:r>
      <w:r w:rsidR="00F02A83" w:rsidRPr="00BB64D4">
        <w:rPr>
          <w:lang w:val="fr-FR"/>
        </w:rPr>
        <w:t>Direktiven 97/23/EC te Pajisjeve nen Presion.</w:t>
      </w:r>
    </w:p>
    <w:p w:rsidR="006D5B9C" w:rsidRPr="00BB64D4" w:rsidRDefault="006D5B9C" w:rsidP="004462F8">
      <w:pPr>
        <w:pStyle w:val="Paragrafi"/>
        <w:rPr>
          <w:lang w:val="fr-FR"/>
        </w:rPr>
      </w:pPr>
    </w:p>
    <w:p w:rsidR="00F02A83" w:rsidRPr="00BB64D4" w:rsidRDefault="00F02A83" w:rsidP="004462F8">
      <w:pPr>
        <w:pStyle w:val="Paragrafi"/>
        <w:rPr>
          <w:lang w:val="fr-FR"/>
        </w:rPr>
      </w:pPr>
      <w:r w:rsidRPr="00BB64D4">
        <w:rPr>
          <w:lang w:val="fr-FR"/>
        </w:rPr>
        <w:t>Një projekt i asistencës teknike i financuar nga bashkëpunimi gjerman GTZ, ka asistuar DPMK me transpozimin e 90/384/EEC. Instrumentat e peshimit jo-automatike (NAWI) dhe me përgatitjen e transpozimit të 2004/22/EC. Instrumentat Matëse (MID).</w:t>
      </w:r>
    </w:p>
    <w:p w:rsidR="00F02A83" w:rsidRPr="00BB64D4" w:rsidRDefault="001E60BD" w:rsidP="004462F8">
      <w:pPr>
        <w:pStyle w:val="Paragrafi"/>
        <w:rPr>
          <w:b/>
          <w:lang w:val="fr-FR"/>
        </w:rPr>
      </w:pPr>
      <w:r w:rsidRPr="00BB64D4">
        <w:rPr>
          <w:b/>
          <w:lang w:val="fr-FR"/>
        </w:rPr>
        <w:t xml:space="preserve">4. </w:t>
      </w:r>
      <w:r w:rsidR="00F02A83" w:rsidRPr="00BB64D4">
        <w:rPr>
          <w:b/>
          <w:lang w:val="fr-FR"/>
        </w:rPr>
        <w:t>Mbikeqyrja e tregut</w:t>
      </w:r>
    </w:p>
    <w:p w:rsidR="00F02A83" w:rsidRPr="007B0C12" w:rsidRDefault="00F02A83" w:rsidP="004462F8">
      <w:pPr>
        <w:pStyle w:val="Paragrafi"/>
        <w:rPr>
          <w:lang w:val="fr-FR"/>
        </w:rPr>
      </w:pPr>
      <w:r w:rsidRPr="007B0C12">
        <w:rPr>
          <w:lang w:val="fr-FR"/>
        </w:rPr>
        <w:t xml:space="preserve">Sistemi i Mbikeqyrjes së Tregut u paraqit në Këshillin e Ministrave në korrik 2006.  Egziston një konsensus i përgjithshëm mes aktorëve mbi këtë sistem, i cili eshte pjese e Strategjise Ndersektoriale “Per Mbrojtjen e Konsumatorit dhe Mbikeqyrjen e Tregut per periudhen 2008 – 2013”, e miratuar me Vendimin e Keshillit te Ministrave nr.797, dt.14.11.2007.   </w:t>
      </w:r>
    </w:p>
    <w:p w:rsidR="00F02A83" w:rsidRPr="007B0C12" w:rsidRDefault="00F02A83" w:rsidP="004462F8">
      <w:pPr>
        <w:pStyle w:val="Paragrafi"/>
        <w:rPr>
          <w:lang w:val="fr-FR"/>
        </w:rPr>
      </w:pPr>
      <w:r w:rsidRPr="007B0C12">
        <w:rPr>
          <w:lang w:val="fr-FR"/>
        </w:rPr>
        <w:t xml:space="preserve">  Legjislacioni horizontal i siperpërmendur percakton një ose më shumë organe për kryerjen e aktiviteteve të Mbikeqyrjes së tregut, në varësi të ministrisë së linjës përgjegjëse për direktivën.</w:t>
      </w:r>
    </w:p>
    <w:p w:rsidR="00F02A83" w:rsidRPr="007B0C12" w:rsidRDefault="00F02A83" w:rsidP="004462F8">
      <w:pPr>
        <w:pStyle w:val="Paragrafi"/>
        <w:rPr>
          <w:lang w:val="fr-FR"/>
        </w:rPr>
      </w:pPr>
      <w:r w:rsidRPr="007B0C12">
        <w:rPr>
          <w:lang w:val="fr-FR"/>
        </w:rPr>
        <w:t>Inspektorati Qendror Teknik do të jetë struktura e mbikeqyrjes së tregut e METE-s. Instituti i Ndërtimit, Tiranë, ka gjasa të jetë struktura e mbikeqyrjes së tregut për produktet e ndërtimit.</w:t>
      </w:r>
    </w:p>
    <w:p w:rsidR="00F02A83" w:rsidRPr="007B0C12" w:rsidRDefault="00F02A83" w:rsidP="004462F8">
      <w:pPr>
        <w:pStyle w:val="Paragrafi"/>
        <w:rPr>
          <w:lang w:val="fr-FR"/>
        </w:rPr>
      </w:pPr>
      <w:r w:rsidRPr="007B0C12">
        <w:rPr>
          <w:lang w:val="fr-FR"/>
        </w:rPr>
        <w:t>Struktura të tjera të mbikeqyrjes së tregut nuk janë bërë të njohura ende.</w:t>
      </w:r>
    </w:p>
    <w:p w:rsidR="00F02A83" w:rsidRPr="007B0C12" w:rsidRDefault="00F02A83" w:rsidP="004462F8">
      <w:pPr>
        <w:pStyle w:val="Paragrafi"/>
        <w:rPr>
          <w:lang w:val="fr-FR"/>
        </w:rPr>
      </w:pPr>
      <w:r w:rsidRPr="007B0C12">
        <w:rPr>
          <w:lang w:val="fr-FR"/>
        </w:rPr>
        <w:t>Stafi i Inspektoratit Qendror Teknik ka marrë trajnimin e parë mbi kryerjen e aktiviteteve të mbikeqyrjes së tregut mbi lodrat dhe mbi enët e thjeshta nen presion.</w:t>
      </w:r>
    </w:p>
    <w:p w:rsidR="00F02A83" w:rsidRPr="007B0C12" w:rsidRDefault="00F02A83" w:rsidP="004462F8">
      <w:pPr>
        <w:pStyle w:val="Paragrafi"/>
        <w:rPr>
          <w:b/>
          <w:lang w:val="fr-FR"/>
        </w:rPr>
      </w:pPr>
      <w:r w:rsidRPr="007B0C12">
        <w:rPr>
          <w:b/>
          <w:lang w:val="fr-FR"/>
        </w:rPr>
        <w:t>Standardizimi</w:t>
      </w:r>
    </w:p>
    <w:p w:rsidR="00F02A83" w:rsidRPr="007B0C12" w:rsidRDefault="00F02A83" w:rsidP="004462F8">
      <w:pPr>
        <w:pStyle w:val="Paragrafi"/>
        <w:rPr>
          <w:lang w:val="fr-FR"/>
        </w:rPr>
      </w:pPr>
      <w:r w:rsidRPr="007B0C12">
        <w:rPr>
          <w:lang w:val="fr-FR"/>
        </w:rPr>
        <w:t>Aktivitetet e standardizimit janë kryer në Shqipëri nga Drejtoria e Përgjithshme e Standardizimit, (DPS), duke i raportuar më parë Kryeministrit dhe aktualisht Ministrit përgjegjës për ekonominë (METE).</w:t>
      </w:r>
    </w:p>
    <w:p w:rsidR="00F02A83" w:rsidRPr="007B0C12" w:rsidRDefault="00F02A83" w:rsidP="004462F8">
      <w:pPr>
        <w:pStyle w:val="Paragrafi"/>
        <w:rPr>
          <w:lang w:val="fr-FR"/>
        </w:rPr>
      </w:pPr>
      <w:r w:rsidRPr="007B0C12">
        <w:rPr>
          <w:lang w:val="fr-FR"/>
        </w:rPr>
        <w:t xml:space="preserve">Standardizimi filloi në korrik 1950. </w:t>
      </w:r>
    </w:p>
    <w:p w:rsidR="00F02A83" w:rsidRPr="007B0C12" w:rsidRDefault="00F02A83" w:rsidP="004462F8">
      <w:pPr>
        <w:pStyle w:val="Paragrafi"/>
        <w:rPr>
          <w:lang w:val="fr-FR"/>
        </w:rPr>
      </w:pPr>
      <w:r w:rsidRPr="007B0C12">
        <w:rPr>
          <w:lang w:val="fr-FR"/>
        </w:rPr>
        <w:t xml:space="preserve">Në vitin 1956 Shqipëria u bë anëtare e ISO-s. </w:t>
      </w:r>
    </w:p>
    <w:p w:rsidR="00F02A83" w:rsidRPr="007B0C12" w:rsidRDefault="00F02A83" w:rsidP="004462F8">
      <w:pPr>
        <w:pStyle w:val="Paragrafi"/>
        <w:rPr>
          <w:lang w:val="fr-FR"/>
        </w:rPr>
      </w:pPr>
      <w:r w:rsidRPr="007B0C12">
        <w:rPr>
          <w:lang w:val="fr-FR"/>
        </w:rPr>
        <w:t>Ndërmjet periudhës së viteve 1966 dhe 1972, aktivitetet e standardizimit u ndërprenë dhe anëtarësia e DPS në ISO u pezullua. Të dyja rifilluan në vitin 1973.</w:t>
      </w:r>
    </w:p>
    <w:p w:rsidR="00F02A83" w:rsidRPr="007B0C12" w:rsidRDefault="00F02A83" w:rsidP="004462F8">
      <w:pPr>
        <w:pStyle w:val="Paragrafi"/>
        <w:rPr>
          <w:lang w:val="fr-FR"/>
        </w:rPr>
      </w:pPr>
      <w:r w:rsidRPr="007B0C12">
        <w:rPr>
          <w:lang w:val="fr-FR"/>
        </w:rPr>
        <w:t xml:space="preserve">Në 1995 DPS u pranua si antar pa të drejtë vote në CEN. </w:t>
      </w:r>
    </w:p>
    <w:p w:rsidR="00F02A83" w:rsidRPr="001E60BD" w:rsidRDefault="00F02A83" w:rsidP="004462F8">
      <w:pPr>
        <w:pStyle w:val="Paragrafi"/>
        <w:rPr>
          <w:lang w:val="it-IT"/>
        </w:rPr>
      </w:pPr>
      <w:r w:rsidRPr="001E60BD">
        <w:rPr>
          <w:lang w:val="it-IT"/>
        </w:rPr>
        <w:t xml:space="preserve">Në 2000 Shqipëria u pranua si anëtare e OBT dhe DPS u caktua si autoritet kombëtar notifikues dhe pikë referimi. </w:t>
      </w:r>
    </w:p>
    <w:p w:rsidR="00F02A83" w:rsidRPr="001E60BD" w:rsidRDefault="00F02A83" w:rsidP="004462F8">
      <w:pPr>
        <w:pStyle w:val="Paragrafi"/>
        <w:rPr>
          <w:lang w:val="it-IT"/>
        </w:rPr>
      </w:pPr>
      <w:r w:rsidRPr="001E60BD">
        <w:rPr>
          <w:lang w:val="it-IT"/>
        </w:rPr>
        <w:t xml:space="preserve">Që prej vitit 2001, DPS është antar pa të drejtë vote në CENELEC dhe IEC. </w:t>
      </w:r>
    </w:p>
    <w:p w:rsidR="00F02A83" w:rsidRPr="001E60BD" w:rsidRDefault="00F02A83" w:rsidP="004462F8">
      <w:pPr>
        <w:pStyle w:val="Paragrafi"/>
        <w:rPr>
          <w:lang w:val="it-IT"/>
        </w:rPr>
      </w:pPr>
      <w:r w:rsidRPr="001E60BD">
        <w:rPr>
          <w:lang w:val="it-IT"/>
        </w:rPr>
        <w:t xml:space="preserve">Në vitin 2002, Shqipëria adoptoi direktivën 98/34/EC dhe DPS u caktua për përmbushjen e detyrave në lidhje me standardizimin që rrjedhin nga direktiva që parashtron një procedurë për sigurimin e informacionit në fushën e standardeve teknike.  </w:t>
      </w:r>
    </w:p>
    <w:p w:rsidR="00F02A83" w:rsidRPr="001E60BD" w:rsidRDefault="00F02A83" w:rsidP="004462F8">
      <w:pPr>
        <w:pStyle w:val="Paragrafi"/>
        <w:rPr>
          <w:lang w:val="it-IT"/>
        </w:rPr>
      </w:pPr>
      <w:r w:rsidRPr="001E60BD">
        <w:rPr>
          <w:lang w:val="it-IT"/>
        </w:rPr>
        <w:t>Në vitin 2004, aktivitetet e akreditimit janë hequr nga DPS dhe i janë besuar Drejtorisë së Përgjithshme për Akreditim të krijuar kohët e fundit (DA) që i raporton ministrisë përgjegjëse për ekonominë ( METE).</w:t>
      </w:r>
    </w:p>
    <w:p w:rsidR="00F02A83" w:rsidRPr="001E60BD" w:rsidRDefault="00F02A83" w:rsidP="004462F8">
      <w:pPr>
        <w:pStyle w:val="Paragrafi"/>
        <w:rPr>
          <w:lang w:val="it-IT"/>
        </w:rPr>
      </w:pPr>
      <w:r w:rsidRPr="001E60BD">
        <w:rPr>
          <w:lang w:val="it-IT"/>
        </w:rPr>
        <w:t>Në vitin 2006 DPS, me rekomandim të BE, mbylli aktivitetet e saj të çertifikimit.</w:t>
      </w:r>
    </w:p>
    <w:p w:rsidR="00F02A83" w:rsidRPr="001E60BD" w:rsidRDefault="00F02A83" w:rsidP="004462F8">
      <w:pPr>
        <w:pStyle w:val="Paragrafi"/>
        <w:rPr>
          <w:lang w:val="it-IT"/>
        </w:rPr>
      </w:pPr>
      <w:r w:rsidRPr="001E60BD">
        <w:rPr>
          <w:lang w:val="it-IT"/>
        </w:rPr>
        <w:t>Në vitin 2005, DPS mori çertifikimin e sistemit të saj të menaxhimit të cilësisë kundrejt ISO 9001:2000</w:t>
      </w:r>
    </w:p>
    <w:p w:rsidR="00F02A83" w:rsidRPr="001E60BD" w:rsidRDefault="001E60BD" w:rsidP="004462F8">
      <w:pPr>
        <w:pStyle w:val="Paragrafi"/>
        <w:rPr>
          <w:lang w:val="it-IT"/>
        </w:rPr>
      </w:pPr>
      <w:bookmarkStart w:id="14" w:name="_Toc178415507"/>
      <w:r w:rsidRPr="001E60BD">
        <w:rPr>
          <w:lang w:val="it-IT"/>
        </w:rPr>
        <w:t xml:space="preserve">i. </w:t>
      </w:r>
      <w:r w:rsidR="00F02A83" w:rsidRPr="001E60BD">
        <w:rPr>
          <w:lang w:val="it-IT"/>
        </w:rPr>
        <w:t>Mandati për DPS</w:t>
      </w:r>
      <w:bookmarkEnd w:id="14"/>
    </w:p>
    <w:p w:rsidR="00F02A83" w:rsidRPr="00BB64D4" w:rsidRDefault="00F02A83" w:rsidP="004462F8">
      <w:pPr>
        <w:pStyle w:val="Paragrafi"/>
        <w:rPr>
          <w:lang w:val="it-IT"/>
        </w:rPr>
      </w:pPr>
      <w:r w:rsidRPr="00BB64D4">
        <w:rPr>
          <w:lang w:val="it-IT"/>
        </w:rPr>
        <w:t>Sipas versionit më të fundit të projektligjit</w:t>
      </w:r>
      <w:r w:rsidRPr="00D10DE2">
        <w:rPr>
          <w:vertAlign w:val="superscript"/>
        </w:rPr>
        <w:footnoteReference w:id="3"/>
      </w:r>
      <w:r w:rsidRPr="00BB64D4">
        <w:rPr>
          <w:lang w:val="it-IT"/>
        </w:rPr>
        <w:t xml:space="preserve"> DPS do të ketë mandate për të: </w:t>
      </w:r>
    </w:p>
    <w:p w:rsidR="00F02A83" w:rsidRPr="001E60BD" w:rsidRDefault="001E60BD" w:rsidP="004462F8">
      <w:pPr>
        <w:pStyle w:val="Paragrafi"/>
        <w:rPr>
          <w:lang w:val="it-IT"/>
        </w:rPr>
      </w:pPr>
      <w:r>
        <w:rPr>
          <w:lang w:val="it-IT"/>
        </w:rPr>
        <w:t xml:space="preserve">- </w:t>
      </w:r>
      <w:r w:rsidR="00F02A83" w:rsidRPr="001E60BD">
        <w:rPr>
          <w:lang w:val="it-IT"/>
        </w:rPr>
        <w:t>zhvilluar, miratuar dhe amenduar rregullat dhe procedurat e punës mbi aktivitetet e standardizimit kombëtar;</w:t>
      </w:r>
    </w:p>
    <w:p w:rsidR="00F02A83" w:rsidRPr="001E60BD" w:rsidRDefault="001E60BD" w:rsidP="004462F8">
      <w:pPr>
        <w:pStyle w:val="Paragrafi"/>
        <w:rPr>
          <w:lang w:val="it-IT"/>
        </w:rPr>
      </w:pPr>
      <w:r>
        <w:rPr>
          <w:lang w:val="it-IT"/>
        </w:rPr>
        <w:t xml:space="preserve">- </w:t>
      </w:r>
      <w:r w:rsidR="00F02A83" w:rsidRPr="001E60BD">
        <w:rPr>
          <w:lang w:val="it-IT"/>
        </w:rPr>
        <w:t xml:space="preserve">përgatitur dhe propozuar udhëzime dhe orientim metodologjik për përpunimin e standardeve; </w:t>
      </w:r>
    </w:p>
    <w:p w:rsidR="00F02A83" w:rsidRPr="001E60BD" w:rsidRDefault="001E60BD" w:rsidP="004462F8">
      <w:pPr>
        <w:pStyle w:val="Paragrafi"/>
        <w:rPr>
          <w:lang w:val="it-IT"/>
        </w:rPr>
      </w:pPr>
      <w:r w:rsidRPr="001E60BD">
        <w:rPr>
          <w:lang w:val="it-IT"/>
        </w:rPr>
        <w:t xml:space="preserve">- </w:t>
      </w:r>
      <w:r w:rsidR="00F02A83" w:rsidRPr="001E60BD">
        <w:rPr>
          <w:lang w:val="it-IT"/>
        </w:rPr>
        <w:t>përgatitur, miratuar dhe publikuar programin e punës të standardizimit në përputhje me interesat e palëve në standardizim;</w:t>
      </w:r>
    </w:p>
    <w:p w:rsidR="00F02A83" w:rsidRDefault="001E60BD" w:rsidP="004462F8">
      <w:pPr>
        <w:pStyle w:val="Paragrafi"/>
        <w:rPr>
          <w:lang w:val="it-IT"/>
        </w:rPr>
      </w:pPr>
      <w:r>
        <w:rPr>
          <w:lang w:val="it-IT"/>
        </w:rPr>
        <w:t xml:space="preserve">- </w:t>
      </w:r>
      <w:r w:rsidR="00F02A83" w:rsidRPr="001E60BD">
        <w:rPr>
          <w:lang w:val="it-IT"/>
        </w:rPr>
        <w:t>zhvilluar, pranuar dhe miratuar ose implementuar, konfirmuar, amenduar ose tërhequr Standardet Shqiptare dhe dokumentat shqiptare të standardizimit;</w:t>
      </w:r>
    </w:p>
    <w:p w:rsidR="00F02A83" w:rsidRPr="001E60BD" w:rsidRDefault="001E60BD" w:rsidP="004462F8">
      <w:pPr>
        <w:pStyle w:val="Paragrafi"/>
        <w:rPr>
          <w:lang w:val="it-IT"/>
        </w:rPr>
      </w:pPr>
      <w:r w:rsidRPr="001E60BD">
        <w:rPr>
          <w:lang w:val="it-IT"/>
        </w:rPr>
        <w:t xml:space="preserve">- </w:t>
      </w:r>
      <w:r w:rsidR="00F02A83" w:rsidRPr="001E60BD">
        <w:rPr>
          <w:lang w:val="it-IT"/>
        </w:rPr>
        <w:t>shpërndarë draft standardet shqiptare, Standardet Shqiptare, draft dokumentat shqiptare të standardizimit dhe dokumentat shqiptare të standardizimit;</w:t>
      </w:r>
    </w:p>
    <w:p w:rsidR="00F02A83" w:rsidRPr="001E60BD" w:rsidRDefault="001E60BD" w:rsidP="004462F8">
      <w:pPr>
        <w:pStyle w:val="Paragrafi"/>
        <w:rPr>
          <w:lang w:val="it-IT"/>
        </w:rPr>
      </w:pPr>
      <w:r>
        <w:rPr>
          <w:lang w:val="it-IT"/>
        </w:rPr>
        <w:t xml:space="preserve">- </w:t>
      </w:r>
      <w:r w:rsidR="00F02A83" w:rsidRPr="001E60BD">
        <w:rPr>
          <w:lang w:val="it-IT"/>
        </w:rPr>
        <w:t xml:space="preserve">miratuar standardet europiane dhe ndërkombëtare si standarde kombëtare shqiptare </w:t>
      </w:r>
    </w:p>
    <w:p w:rsidR="00F02A83" w:rsidRPr="001E60BD" w:rsidRDefault="001E60BD" w:rsidP="004462F8">
      <w:pPr>
        <w:pStyle w:val="Paragrafi"/>
        <w:rPr>
          <w:lang w:val="it-IT"/>
        </w:rPr>
      </w:pPr>
      <w:r w:rsidRPr="001E60BD">
        <w:rPr>
          <w:lang w:val="it-IT"/>
        </w:rPr>
        <w:t xml:space="preserve">- </w:t>
      </w:r>
      <w:r w:rsidR="00F02A83" w:rsidRPr="001E60BD">
        <w:rPr>
          <w:lang w:val="it-IT"/>
        </w:rPr>
        <w:t xml:space="preserve">shpërndarë draft standardet europiane, draft standardet ndërkombëtare, standardet ndërkombëtare,  draft standardet e huaja kombëtare dhe standardet e huaja kombëtare; </w:t>
      </w:r>
    </w:p>
    <w:p w:rsidR="00F02A83" w:rsidRPr="001E60BD" w:rsidRDefault="001E60BD" w:rsidP="004462F8">
      <w:pPr>
        <w:pStyle w:val="Paragrafi"/>
        <w:rPr>
          <w:lang w:val="it-IT"/>
        </w:rPr>
      </w:pPr>
      <w:r>
        <w:rPr>
          <w:lang w:val="it-IT"/>
        </w:rPr>
        <w:t xml:space="preserve">- </w:t>
      </w:r>
      <w:r w:rsidR="00F02A83" w:rsidRPr="001E60BD">
        <w:rPr>
          <w:lang w:val="it-IT"/>
        </w:rPr>
        <w:t>deleguar të drejtat e shpërndarjes  për draft standardet shqiptare, standardet shqiptare, draft dokumentat shqiptare të standardizimit dhe dokumentat shqiptare të standardizimit  ndaj një pale të tretë brenda territorit të Republikës së Shqipërisë;</w:t>
      </w:r>
    </w:p>
    <w:p w:rsidR="00F02A83" w:rsidRPr="001E60BD" w:rsidRDefault="001E60BD" w:rsidP="004462F8">
      <w:pPr>
        <w:pStyle w:val="Paragrafi"/>
        <w:rPr>
          <w:lang w:val="it-IT"/>
        </w:rPr>
      </w:pPr>
      <w:r>
        <w:rPr>
          <w:lang w:val="it-IT"/>
        </w:rPr>
        <w:t xml:space="preserve">- </w:t>
      </w:r>
      <w:r w:rsidR="00F02A83" w:rsidRPr="001E60BD">
        <w:rPr>
          <w:lang w:val="it-IT"/>
        </w:rPr>
        <w:t>përpunuar dhe menaxhuar një bazë të dhënash të standardeve dhe dokumenteve të standardizimit;</w:t>
      </w:r>
    </w:p>
    <w:p w:rsidR="00F02A83" w:rsidRPr="001E60BD" w:rsidRDefault="001E60BD" w:rsidP="004462F8">
      <w:pPr>
        <w:pStyle w:val="Paragrafi"/>
        <w:rPr>
          <w:lang w:val="it-IT"/>
        </w:rPr>
      </w:pPr>
      <w:r>
        <w:rPr>
          <w:lang w:val="it-IT"/>
        </w:rPr>
        <w:t xml:space="preserve">- </w:t>
      </w:r>
      <w:r w:rsidR="00F02A83" w:rsidRPr="001E60BD">
        <w:rPr>
          <w:lang w:val="it-IT"/>
        </w:rPr>
        <w:t xml:space="preserve">përpunuar dhe menaxhuar një arkivë të standardeve kombëtare, ndërkombëtare, Europiane dhe standarde të huaja kombëtare dhe një bibliotekë të specializuar; </w:t>
      </w:r>
    </w:p>
    <w:p w:rsidR="00F02A83" w:rsidRPr="001E60BD" w:rsidRDefault="001E60BD" w:rsidP="004462F8">
      <w:pPr>
        <w:pStyle w:val="Paragrafi"/>
        <w:rPr>
          <w:lang w:val="it-IT"/>
        </w:rPr>
      </w:pPr>
      <w:r w:rsidRPr="001E60BD">
        <w:rPr>
          <w:lang w:val="it-IT"/>
        </w:rPr>
        <w:t xml:space="preserve">- </w:t>
      </w:r>
      <w:r w:rsidR="00F02A83" w:rsidRPr="001E60BD">
        <w:rPr>
          <w:lang w:val="it-IT"/>
        </w:rPr>
        <w:t>dhënë shërbime informacioni sipas kërkesave të  enteve kombëtare dhe të huaja që ushtrojnë aktivitete ekonomike në Republikën e Shqipërisë;</w:t>
      </w:r>
    </w:p>
    <w:p w:rsidR="00F02A83" w:rsidRPr="001E60BD" w:rsidRDefault="001E60BD" w:rsidP="004462F8">
      <w:pPr>
        <w:pStyle w:val="Paragrafi"/>
        <w:rPr>
          <w:lang w:val="it-IT"/>
        </w:rPr>
      </w:pPr>
      <w:r>
        <w:rPr>
          <w:lang w:val="it-IT"/>
        </w:rPr>
        <w:t xml:space="preserve">- </w:t>
      </w:r>
      <w:r w:rsidR="00F02A83" w:rsidRPr="001E60BD">
        <w:rPr>
          <w:lang w:val="it-IT"/>
        </w:rPr>
        <w:t>përmbushë detyrat në lidhje me standardizimin që rrjedhin nga Marrëveshja e Organizatës Botërore të Tregtisë mbi Barrierat Teknike në Tregti dhe Direktivës së Bashkimit Europian 98/34/EC të datës 22 qershor 1998 (amenduar nga Direktiva 98/48/EC e datës 20 korrik 1998) që parashtron një procedurë për sigurimin e informacionit në fushën e standardeve dhe rregullave teknike dhe rregullave mbi shërbimet e shoqërisë së informacionit;</w:t>
      </w:r>
    </w:p>
    <w:p w:rsidR="00F02A83" w:rsidRPr="001E60BD" w:rsidRDefault="001E60BD" w:rsidP="004462F8">
      <w:pPr>
        <w:pStyle w:val="Paragrafi"/>
        <w:rPr>
          <w:lang w:val="it-IT"/>
        </w:rPr>
      </w:pPr>
      <w:r w:rsidRPr="001E60BD">
        <w:rPr>
          <w:lang w:val="it-IT"/>
        </w:rPr>
        <w:t xml:space="preserve">- </w:t>
      </w:r>
      <w:r w:rsidR="00F02A83" w:rsidRPr="001E60BD">
        <w:rPr>
          <w:lang w:val="it-IT"/>
        </w:rPr>
        <w:t>ndërmarrë me organe të tjera standardizimi shkëmbimin e standardeve dhe bashkëpunuar me organet kombëtare të standardizimit nga vende të tjera në fushën e standardizimit;</w:t>
      </w:r>
    </w:p>
    <w:p w:rsidR="00F02A83" w:rsidRPr="001E60BD" w:rsidRDefault="001E60BD" w:rsidP="004462F8">
      <w:pPr>
        <w:pStyle w:val="Paragrafi"/>
        <w:rPr>
          <w:lang w:val="it-IT"/>
        </w:rPr>
      </w:pPr>
      <w:r>
        <w:rPr>
          <w:lang w:val="it-IT"/>
        </w:rPr>
        <w:t xml:space="preserve">- </w:t>
      </w:r>
      <w:r w:rsidR="00F02A83" w:rsidRPr="001E60BD">
        <w:rPr>
          <w:lang w:val="it-IT"/>
        </w:rPr>
        <w:t>organizuar kurse trajnimi, seminare, konferenca dhe ngjarje të tjera për nxitjen e pjesëmarrjes së zgjeruar në aktivitetet kombëtare të standardizimit;</w:t>
      </w:r>
    </w:p>
    <w:p w:rsidR="00F02A83" w:rsidRPr="001E60BD" w:rsidRDefault="001E60BD" w:rsidP="004462F8">
      <w:pPr>
        <w:pStyle w:val="Paragrafi"/>
        <w:rPr>
          <w:lang w:val="it-IT"/>
        </w:rPr>
      </w:pPr>
      <w:r>
        <w:rPr>
          <w:lang w:val="it-IT"/>
        </w:rPr>
        <w:t xml:space="preserve">- </w:t>
      </w:r>
      <w:r w:rsidR="00F02A83" w:rsidRPr="001E60BD">
        <w:rPr>
          <w:lang w:val="it-IT"/>
        </w:rPr>
        <w:t xml:space="preserve">publikuar një buletin zyrtar dhe një katalog të Standardeve Shqiptare; </w:t>
      </w:r>
    </w:p>
    <w:p w:rsidR="00F02A83" w:rsidRPr="007B0C12" w:rsidRDefault="001E60BD" w:rsidP="004462F8">
      <w:pPr>
        <w:pStyle w:val="Paragrafi"/>
        <w:rPr>
          <w:lang w:val="en-GB"/>
        </w:rPr>
      </w:pPr>
      <w:r w:rsidRPr="007B0C12">
        <w:rPr>
          <w:lang w:val="en-GB"/>
        </w:rPr>
        <w:t xml:space="preserve">- </w:t>
      </w:r>
      <w:r w:rsidR="00F02A83" w:rsidRPr="007B0C12">
        <w:rPr>
          <w:lang w:val="en-GB"/>
        </w:rPr>
        <w:t>publikuar një raport vjetor të aktiviteteve të saj;</w:t>
      </w:r>
    </w:p>
    <w:p w:rsidR="00F02A83" w:rsidRPr="007B0C12" w:rsidRDefault="001E60BD" w:rsidP="004462F8">
      <w:pPr>
        <w:pStyle w:val="Paragrafi"/>
        <w:rPr>
          <w:lang w:val="en-GB"/>
        </w:rPr>
      </w:pPr>
      <w:r w:rsidRPr="007B0C12">
        <w:rPr>
          <w:lang w:val="en-GB"/>
        </w:rPr>
        <w:t xml:space="preserve">- </w:t>
      </w:r>
      <w:r w:rsidR="00F02A83" w:rsidRPr="007B0C12">
        <w:rPr>
          <w:lang w:val="en-GB"/>
        </w:rPr>
        <w:t>nxitur studimet, publikimet, përvojën dhe kërkimin që trajton standardizimin dhe aktivitetet e ngjashme. Kjo do të përfshijë nxitjen dhe bashkërendimin e iniciativave të një karakteri shkencor, teknik, të zbatueshëm dhe kulturor që kanë lidhje me standardizimin;</w:t>
      </w:r>
    </w:p>
    <w:p w:rsidR="00F02A83" w:rsidRPr="007B0C12" w:rsidRDefault="001E60BD" w:rsidP="004462F8">
      <w:pPr>
        <w:pStyle w:val="Paragrafi"/>
        <w:rPr>
          <w:lang w:val="en-GB"/>
        </w:rPr>
      </w:pPr>
      <w:r w:rsidRPr="007B0C12">
        <w:rPr>
          <w:lang w:val="en-GB"/>
        </w:rPr>
        <w:t xml:space="preserve">- </w:t>
      </w:r>
      <w:r w:rsidR="00F02A83" w:rsidRPr="007B0C12">
        <w:rPr>
          <w:lang w:val="en-GB"/>
        </w:rPr>
        <w:t>propozuar akte ligjore dhe rregullatore mbi aktivitetet që mbulon;</w:t>
      </w:r>
    </w:p>
    <w:p w:rsidR="00F02A83" w:rsidRPr="001E60BD" w:rsidRDefault="001E60BD" w:rsidP="004462F8">
      <w:pPr>
        <w:pStyle w:val="Paragrafi"/>
        <w:rPr>
          <w:lang w:val="it-IT"/>
        </w:rPr>
      </w:pPr>
      <w:r w:rsidRPr="001E60BD">
        <w:rPr>
          <w:lang w:val="it-IT"/>
        </w:rPr>
        <w:t xml:space="preserve">- </w:t>
      </w:r>
      <w:r w:rsidR="00F02A83" w:rsidRPr="001E60BD">
        <w:rPr>
          <w:lang w:val="it-IT"/>
        </w:rPr>
        <w:t>propozuar tarifa Ministrisë së Financave për çmimin e shërbimeve të kryera për palët e treta.</w:t>
      </w:r>
    </w:p>
    <w:p w:rsidR="00F02A83" w:rsidRPr="001E60BD" w:rsidRDefault="00F02A83" w:rsidP="004462F8">
      <w:pPr>
        <w:pStyle w:val="Paragrafi"/>
        <w:rPr>
          <w:lang w:val="it-IT"/>
        </w:rPr>
      </w:pPr>
      <w:r w:rsidRPr="001E60BD">
        <w:rPr>
          <w:lang w:val="it-IT"/>
        </w:rPr>
        <w:t>Enti Rregullator i Telekomunikacionit kryen aktivitetet e standardizimit në fushat e Telekomunikacionit.</w:t>
      </w:r>
    </w:p>
    <w:p w:rsidR="00F02A83" w:rsidRPr="001E60BD" w:rsidRDefault="001E60BD" w:rsidP="004462F8">
      <w:pPr>
        <w:pStyle w:val="Paragrafi"/>
        <w:rPr>
          <w:b/>
          <w:lang w:val="it-IT"/>
        </w:rPr>
      </w:pPr>
      <w:r w:rsidRPr="001E60BD">
        <w:rPr>
          <w:b/>
          <w:lang w:val="it-IT"/>
        </w:rPr>
        <w:t xml:space="preserve">ii. </w:t>
      </w:r>
      <w:r w:rsidR="00F02A83" w:rsidRPr="001E60BD">
        <w:rPr>
          <w:b/>
          <w:lang w:val="it-IT"/>
        </w:rPr>
        <w:t>Kuadri ligjor</w:t>
      </w:r>
    </w:p>
    <w:p w:rsidR="00F02A83" w:rsidRPr="00BB64D4" w:rsidRDefault="00F02A83" w:rsidP="004462F8">
      <w:pPr>
        <w:pStyle w:val="Paragrafi"/>
        <w:rPr>
          <w:lang w:val="it-IT"/>
        </w:rPr>
      </w:pPr>
      <w:r w:rsidRPr="001E60BD">
        <w:rPr>
          <w:lang w:val="it-IT"/>
        </w:rPr>
        <w:t xml:space="preserve">Me asistencën e projektit CARDS 2003, mbi Standardet, Çertifikimin dhe Akreditimin, është hartuar një projekt ligj i ri “Mbi standardizimin”. </w:t>
      </w:r>
      <w:r w:rsidRPr="00BB64D4">
        <w:rPr>
          <w:lang w:val="it-IT"/>
        </w:rPr>
        <w:t xml:space="preserve">Ky ligj është miratuar nga Kuvendi dhe pritet shpallja në Fletoren Zyrtare. </w:t>
      </w:r>
    </w:p>
    <w:p w:rsidR="00F02A83" w:rsidRPr="00BB64D4" w:rsidRDefault="001E60BD" w:rsidP="004462F8">
      <w:pPr>
        <w:pStyle w:val="Paragrafi"/>
        <w:rPr>
          <w:b/>
          <w:lang w:val="it-IT"/>
        </w:rPr>
      </w:pPr>
      <w:r w:rsidRPr="00BB64D4">
        <w:rPr>
          <w:b/>
          <w:lang w:val="it-IT"/>
        </w:rPr>
        <w:t xml:space="preserve">iii. </w:t>
      </w:r>
      <w:r w:rsidR="00F02A83" w:rsidRPr="00BB64D4">
        <w:rPr>
          <w:b/>
          <w:lang w:val="it-IT"/>
        </w:rPr>
        <w:t>Marrëveshje qeverisjeje</w:t>
      </w:r>
    </w:p>
    <w:p w:rsidR="00F02A83" w:rsidRPr="00BB64D4" w:rsidRDefault="00F02A83" w:rsidP="004462F8">
      <w:pPr>
        <w:pStyle w:val="Paragrafi"/>
        <w:rPr>
          <w:b/>
          <w:lang w:val="it-IT"/>
        </w:rPr>
      </w:pPr>
      <w:bookmarkStart w:id="15" w:name="_Toc171479933"/>
      <w:r w:rsidRPr="00BB64D4">
        <w:rPr>
          <w:b/>
          <w:lang w:val="it-IT"/>
        </w:rPr>
        <w:t>Menaxhimi dhe administrimi</w:t>
      </w:r>
      <w:bookmarkEnd w:id="15"/>
    </w:p>
    <w:p w:rsidR="00F02A83" w:rsidRPr="00BB64D4" w:rsidRDefault="00F02A83" w:rsidP="004462F8">
      <w:pPr>
        <w:pStyle w:val="Paragrafi"/>
        <w:rPr>
          <w:lang w:val="it-IT"/>
        </w:rPr>
      </w:pPr>
      <w:r w:rsidRPr="00BB64D4">
        <w:rPr>
          <w:lang w:val="it-IT"/>
        </w:rPr>
        <w:t>Projektligji në fakt konfirmon statutin aktual të DPS si një agjensi qeveritare që i raporton  METE-s, megjithëse BE rekomandon</w:t>
      </w:r>
      <w:r w:rsidRPr="00D10DE2">
        <w:rPr>
          <w:vertAlign w:val="superscript"/>
        </w:rPr>
        <w:footnoteReference w:id="4"/>
      </w:r>
    </w:p>
    <w:p w:rsidR="00F02A83" w:rsidRPr="00BB64D4" w:rsidRDefault="00F02A83" w:rsidP="004462F8">
      <w:pPr>
        <w:pStyle w:val="Paragrafi"/>
        <w:rPr>
          <w:i/>
          <w:lang w:val="it-IT"/>
        </w:rPr>
      </w:pPr>
      <w:r w:rsidRPr="00BB64D4">
        <w:rPr>
          <w:i/>
          <w:lang w:val="it-IT"/>
        </w:rPr>
        <w:t>Karakteristikat kryesore të Institutit</w:t>
      </w:r>
    </w:p>
    <w:p w:rsidR="00F02A83" w:rsidRPr="00BB64D4" w:rsidRDefault="001E60BD" w:rsidP="004462F8">
      <w:pPr>
        <w:pStyle w:val="Paragrafi"/>
        <w:rPr>
          <w:i/>
          <w:lang w:val="it-IT"/>
        </w:rPr>
      </w:pPr>
      <w:r w:rsidRPr="00BB64D4">
        <w:rPr>
          <w:i/>
          <w:lang w:val="it-IT"/>
        </w:rPr>
        <w:t xml:space="preserve">- </w:t>
      </w:r>
      <w:r w:rsidR="00F02A83" w:rsidRPr="00BB64D4">
        <w:rPr>
          <w:i/>
          <w:lang w:val="it-IT"/>
        </w:rPr>
        <w:t>Pavarësia (preferohet një organ privat, jo i emëruar nga autoritetet publike).</w:t>
      </w:r>
    </w:p>
    <w:p w:rsidR="00F02A83" w:rsidRPr="001E60BD" w:rsidRDefault="001E60BD" w:rsidP="004462F8">
      <w:pPr>
        <w:pStyle w:val="Paragrafi"/>
        <w:rPr>
          <w:i/>
          <w:lang w:val="it-IT"/>
        </w:rPr>
      </w:pPr>
      <w:r w:rsidRPr="001E60BD">
        <w:rPr>
          <w:i/>
          <w:lang w:val="it-IT"/>
        </w:rPr>
        <w:t xml:space="preserve">- </w:t>
      </w:r>
      <w:r w:rsidR="00F02A83" w:rsidRPr="001E60BD">
        <w:rPr>
          <w:i/>
          <w:lang w:val="it-IT"/>
        </w:rPr>
        <w:t>Procesi i vendimmarrjes është nxitur nga konsensusi.</w:t>
      </w:r>
    </w:p>
    <w:p w:rsidR="00F02A83" w:rsidRPr="001E60BD" w:rsidRDefault="001E60BD" w:rsidP="004462F8">
      <w:pPr>
        <w:pStyle w:val="Paragrafi"/>
        <w:rPr>
          <w:i/>
          <w:lang w:val="it-IT"/>
        </w:rPr>
      </w:pPr>
      <w:r>
        <w:rPr>
          <w:i/>
          <w:lang w:val="it-IT"/>
        </w:rPr>
        <w:t xml:space="preserve">- </w:t>
      </w:r>
      <w:r w:rsidR="00F02A83" w:rsidRPr="001E60BD">
        <w:rPr>
          <w:i/>
          <w:lang w:val="it-IT"/>
        </w:rPr>
        <w:t>Procesi i vendimmarrjes është transparent.</w:t>
      </w:r>
    </w:p>
    <w:p w:rsidR="00F02A83" w:rsidRPr="001E60BD" w:rsidRDefault="001E60BD" w:rsidP="004462F8">
      <w:pPr>
        <w:pStyle w:val="Paragrafi"/>
        <w:rPr>
          <w:i/>
          <w:lang w:val="it-IT"/>
        </w:rPr>
      </w:pPr>
      <w:r>
        <w:rPr>
          <w:i/>
          <w:lang w:val="it-IT"/>
        </w:rPr>
        <w:t xml:space="preserve">- </w:t>
      </w:r>
      <w:r w:rsidR="00F02A83" w:rsidRPr="001E60BD">
        <w:rPr>
          <w:i/>
          <w:lang w:val="it-IT"/>
        </w:rPr>
        <w:t>Të gjithë interesat dhe jo vetëm ato të administratës publike janë përfaqësuar si në aktivitete dhe në bordet e menaxhimit të organit të standardizimit (industria, konsumatorët, çertifikuesit, akredituesit,  organizatat tregtare dhe profesionale etj).</w:t>
      </w:r>
    </w:p>
    <w:p w:rsidR="00F02A83" w:rsidRPr="001E60BD" w:rsidRDefault="001E60BD" w:rsidP="004462F8">
      <w:pPr>
        <w:pStyle w:val="Paragrafi"/>
        <w:rPr>
          <w:i/>
          <w:lang w:val="it-IT"/>
        </w:rPr>
      </w:pPr>
      <w:r>
        <w:rPr>
          <w:i/>
          <w:lang w:val="it-IT"/>
        </w:rPr>
        <w:t xml:space="preserve">- </w:t>
      </w:r>
      <w:r w:rsidR="00F02A83" w:rsidRPr="001E60BD">
        <w:rPr>
          <w:i/>
          <w:lang w:val="it-IT"/>
        </w:rPr>
        <w:t>Pjesëmarrja e palëve të interesuara është vullnetare.</w:t>
      </w:r>
    </w:p>
    <w:p w:rsidR="00F02A83" w:rsidRDefault="001E60BD" w:rsidP="004462F8">
      <w:pPr>
        <w:pStyle w:val="Paragrafi"/>
        <w:rPr>
          <w:i/>
          <w:lang w:val="it-IT"/>
        </w:rPr>
      </w:pPr>
      <w:r>
        <w:rPr>
          <w:i/>
          <w:lang w:val="it-IT"/>
        </w:rPr>
        <w:t xml:space="preserve">- </w:t>
      </w:r>
      <w:r w:rsidR="00F02A83" w:rsidRPr="001E60BD">
        <w:rPr>
          <w:i/>
          <w:lang w:val="it-IT"/>
        </w:rPr>
        <w:t xml:space="preserve">Rezultatet e punës së Institutit janë të hapura për publikun dhe mund të përdoren nga kushdo. </w:t>
      </w:r>
    </w:p>
    <w:p w:rsidR="00F02A83" w:rsidRPr="00BB64D4" w:rsidRDefault="001E60BD" w:rsidP="004462F8">
      <w:pPr>
        <w:pStyle w:val="Paragrafi"/>
        <w:rPr>
          <w:b/>
          <w:lang w:val="it-IT"/>
        </w:rPr>
      </w:pPr>
      <w:r w:rsidRPr="00BB64D4">
        <w:rPr>
          <w:b/>
          <w:lang w:val="it-IT"/>
        </w:rPr>
        <w:t xml:space="preserve">- </w:t>
      </w:r>
      <w:r w:rsidR="00F02A83" w:rsidRPr="00BB64D4">
        <w:rPr>
          <w:b/>
          <w:lang w:val="it-IT"/>
        </w:rPr>
        <w:t>Aktivitetet teknike</w:t>
      </w:r>
    </w:p>
    <w:p w:rsidR="00F02A83" w:rsidRPr="00BB64D4" w:rsidRDefault="00F02A83" w:rsidP="004462F8">
      <w:pPr>
        <w:pStyle w:val="Paragrafi"/>
        <w:rPr>
          <w:lang w:val="it-IT"/>
        </w:rPr>
      </w:pPr>
      <w:r w:rsidRPr="00BB64D4">
        <w:rPr>
          <w:lang w:val="it-IT"/>
        </w:rPr>
        <w:t xml:space="preserve">Rregullat dhe procedurat e brendshme të referuara në projektligj supozohen për kohën në vazhdim të mos jenë tërësisht në pajtim me Rregullat dhe Procedurat e Brendshme te CEN/CENELEC. Ato po rishikohen me këtë pikësynim. </w:t>
      </w:r>
    </w:p>
    <w:p w:rsidR="00F02A83" w:rsidRPr="00BB64D4" w:rsidRDefault="00F02A83" w:rsidP="004462F8">
      <w:pPr>
        <w:pStyle w:val="Paragrafi"/>
        <w:rPr>
          <w:lang w:val="it-IT"/>
        </w:rPr>
      </w:pPr>
      <w:r w:rsidRPr="00BB64D4">
        <w:rPr>
          <w:lang w:val="it-IT"/>
        </w:rPr>
        <w:t>Këto rregulla dhe procedura janë të disponueshme vetëm në gjuhën shqipe. Ato mbulohen pjesërisht nga Sistemi i Cilësisë DPS.</w:t>
      </w:r>
    </w:p>
    <w:p w:rsidR="00F02A83" w:rsidRPr="00BB64D4" w:rsidRDefault="00F02A83" w:rsidP="004462F8">
      <w:pPr>
        <w:pStyle w:val="Paragrafi"/>
        <w:rPr>
          <w:lang w:val="it-IT"/>
        </w:rPr>
      </w:pPr>
      <w:r w:rsidRPr="00BB64D4">
        <w:rPr>
          <w:lang w:val="it-IT"/>
        </w:rPr>
        <w:t>Aktivitetet teknike (programi i punës 6 mujor i përgatitur nga DPS) miratohen nga GES (Grupi i Ekspertëve të Standardizimit) që vepron si Bord Teknik. GES ka 21 anëtarë, ku përfaqësohen institucione shkencore, biznesi, konsumatori. Një pjesë e antarëve të GES janë gjithashtu antarë (drejtues) në Komitetet Teknike (KT).</w:t>
      </w:r>
    </w:p>
    <w:p w:rsidR="00F02A83" w:rsidRPr="00BB64D4" w:rsidRDefault="00F02A83" w:rsidP="004462F8">
      <w:pPr>
        <w:pStyle w:val="Paragrafi"/>
        <w:rPr>
          <w:lang w:val="it-IT"/>
        </w:rPr>
      </w:pPr>
      <w:r w:rsidRPr="00BB64D4">
        <w:rPr>
          <w:lang w:val="it-IT"/>
        </w:rPr>
        <w:t xml:space="preserve">DPS ka krijuar 67 Komitete Teknike (84% janë komitete pasqyrë CEN/CENELEC) që numërtohen përkrah me numërtimin CEN / CLC TC. </w:t>
      </w:r>
    </w:p>
    <w:p w:rsidR="00F02A83" w:rsidRPr="00BB64D4" w:rsidRDefault="00F02A83" w:rsidP="004462F8">
      <w:pPr>
        <w:pStyle w:val="Paragrafi"/>
        <w:rPr>
          <w:lang w:val="it-IT"/>
        </w:rPr>
      </w:pPr>
      <w:r w:rsidRPr="00BB64D4">
        <w:rPr>
          <w:lang w:val="it-IT"/>
        </w:rPr>
        <w:t xml:space="preserve">Stafi i DPS mbështet sekretariatin e të gjitha KTs. Sipas DPS, 10 deri 12 KTs janë pasive. Anëtarët KT kryesisht vijnë nga sektori publik </w:t>
      </w:r>
    </w:p>
    <w:p w:rsidR="00096639" w:rsidRPr="00BB64D4" w:rsidRDefault="00096639" w:rsidP="004462F8">
      <w:pPr>
        <w:pStyle w:val="Paragrafi"/>
        <w:rPr>
          <w:lang w:val="it-IT"/>
        </w:rPr>
      </w:pPr>
    </w:p>
    <w:p w:rsidR="00F02A83" w:rsidRPr="00BB64D4" w:rsidRDefault="00F02A83" w:rsidP="004462F8">
      <w:pPr>
        <w:pStyle w:val="Paragrafi"/>
        <w:rPr>
          <w:lang w:val="it-IT"/>
        </w:rPr>
      </w:pPr>
      <w:r w:rsidRPr="00BB64D4">
        <w:rPr>
          <w:lang w:val="it-IT"/>
        </w:rPr>
        <w:t xml:space="preserve">(universiteti, institutet teknike shtetërore...).Përfshirja e sektorëve industriale në punën KT mbetet e ulët.  </w:t>
      </w:r>
    </w:p>
    <w:p w:rsidR="00F02A83" w:rsidRPr="00BB64D4" w:rsidRDefault="00F02A83" w:rsidP="004462F8">
      <w:pPr>
        <w:widowControl w:val="0"/>
        <w:rPr>
          <w:lang w:val="it-IT"/>
        </w:rPr>
      </w:pPr>
    </w:p>
    <w:p w:rsidR="00F02A83" w:rsidRDefault="00F02A83" w:rsidP="004462F8">
      <w:pPr>
        <w:pStyle w:val="Heading3"/>
        <w:keepNext w:val="0"/>
        <w:widowControl w:val="0"/>
        <w:numPr>
          <w:ilvl w:val="2"/>
          <w:numId w:val="45"/>
        </w:numPr>
        <w:tabs>
          <w:tab w:val="clear" w:pos="2700"/>
          <w:tab w:val="num" w:pos="1560"/>
        </w:tabs>
        <w:ind w:hanging="1424"/>
      </w:pPr>
      <w:r>
        <w:t>Organigrama</w:t>
      </w:r>
      <w:r w:rsidR="00842F29">
        <w:rPr>
          <w:noProof/>
          <w:lang w:val="en-GB" w:eastAsia="en-GB"/>
        </w:rPr>
        <mc:AlternateContent>
          <mc:Choice Requires="wpg">
            <w:drawing>
              <wp:anchor distT="0" distB="0" distL="114300" distR="114300" simplePos="0" relativeHeight="251658240" behindDoc="0" locked="0" layoutInCell="1" allowOverlap="1">
                <wp:simplePos x="0" y="0"/>
                <wp:positionH relativeFrom="column">
                  <wp:posOffset>152400</wp:posOffset>
                </wp:positionH>
                <wp:positionV relativeFrom="paragraph">
                  <wp:posOffset>152400</wp:posOffset>
                </wp:positionV>
                <wp:extent cx="6400800" cy="4119245"/>
                <wp:effectExtent l="0" t="0" r="0" b="0"/>
                <wp:wrapTight wrapText="bothSides">
                  <wp:wrapPolygon edited="0">
                    <wp:start x="4629" y="1801"/>
                    <wp:lineTo x="4596" y="3250"/>
                    <wp:lineTo x="4918" y="3400"/>
                    <wp:lineTo x="6204" y="3400"/>
                    <wp:lineTo x="4596" y="4149"/>
                    <wp:lineTo x="4596" y="6500"/>
                    <wp:lineTo x="4821" y="6600"/>
                    <wp:lineTo x="6204" y="6600"/>
                    <wp:lineTo x="6204" y="9000"/>
                    <wp:lineTo x="4404" y="9799"/>
                    <wp:lineTo x="4371" y="10599"/>
                    <wp:lineTo x="1382" y="10648"/>
                    <wp:lineTo x="1189" y="10698"/>
                    <wp:lineTo x="1189" y="13049"/>
                    <wp:lineTo x="2314" y="13798"/>
                    <wp:lineTo x="129" y="14451"/>
                    <wp:lineTo x="129" y="21450"/>
                    <wp:lineTo x="18546" y="21450"/>
                    <wp:lineTo x="18611" y="14451"/>
                    <wp:lineTo x="17839" y="14301"/>
                    <wp:lineTo x="13050" y="13798"/>
                    <wp:lineTo x="14946" y="13049"/>
                    <wp:lineTo x="15011" y="12999"/>
                    <wp:lineTo x="15107" y="12450"/>
                    <wp:lineTo x="15075" y="10599"/>
                    <wp:lineTo x="14946" y="9799"/>
                    <wp:lineTo x="15011" y="5501"/>
                    <wp:lineTo x="7939" y="5001"/>
                    <wp:lineTo x="7971" y="4149"/>
                    <wp:lineTo x="6332" y="3400"/>
                    <wp:lineTo x="7650" y="3400"/>
                    <wp:lineTo x="8004" y="3250"/>
                    <wp:lineTo x="7939" y="1801"/>
                    <wp:lineTo x="4629" y="1801"/>
                  </wp:wrapPolygon>
                </wp:wrapTight>
                <wp:docPr id="25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4119245"/>
                          <a:chOff x="720" y="225"/>
                          <a:chExt cx="10080" cy="6487"/>
                        </a:xfrm>
                      </wpg:grpSpPr>
                      <wps:wsp>
                        <wps:cNvPr id="255" name="AutoShape 20"/>
                        <wps:cNvSpPr>
                          <a:spLocks noChangeAspect="1" noChangeArrowheads="1"/>
                        </wps:cNvSpPr>
                        <wps:spPr bwMode="auto">
                          <a:xfrm>
                            <a:off x="720" y="225"/>
                            <a:ext cx="10080" cy="648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Rectangle 21"/>
                        <wps:cNvSpPr>
                          <a:spLocks noChangeArrowheads="1"/>
                        </wps:cNvSpPr>
                        <wps:spPr bwMode="auto">
                          <a:xfrm>
                            <a:off x="9008" y="225"/>
                            <a:ext cx="6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rPr>
                                <w:t xml:space="preserve"> </w:t>
                              </w:r>
                            </w:p>
                          </w:txbxContent>
                        </wps:txbx>
                        <wps:bodyPr rot="0" vert="horz" wrap="square" lIns="0" tIns="0" rIns="0" bIns="0" anchor="t" anchorCtr="0" upright="1">
                          <a:spAutoFit/>
                        </wps:bodyPr>
                      </wps:wsp>
                      <wps:wsp>
                        <wps:cNvPr id="257" name="Rectangle 22"/>
                        <wps:cNvSpPr>
                          <a:spLocks noChangeArrowheads="1"/>
                        </wps:cNvSpPr>
                        <wps:spPr bwMode="auto">
                          <a:xfrm>
                            <a:off x="2904" y="787"/>
                            <a:ext cx="1502" cy="422"/>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23"/>
                        <wps:cNvSpPr>
                          <a:spLocks noChangeArrowheads="1"/>
                        </wps:cNvSpPr>
                        <wps:spPr bwMode="auto">
                          <a:xfrm>
                            <a:off x="2904" y="787"/>
                            <a:ext cx="1502" cy="422"/>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Rectangle 24"/>
                        <wps:cNvSpPr>
                          <a:spLocks noChangeArrowheads="1"/>
                        </wps:cNvSpPr>
                        <wps:spPr bwMode="auto">
                          <a:xfrm>
                            <a:off x="2880" y="857"/>
                            <a:ext cx="13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pPr>
                                <w:jc w:val="center"/>
                              </w:pPr>
                              <w:r>
                                <w:rPr>
                                  <w:b/>
                                  <w:bCs/>
                                  <w:color w:val="000000"/>
                                  <w:sz w:val="18"/>
                                  <w:szCs w:val="18"/>
                                </w:rPr>
                                <w:t>Bordi DPS</w:t>
                              </w:r>
                            </w:p>
                          </w:txbxContent>
                        </wps:txbx>
                        <wps:bodyPr rot="0" vert="horz" wrap="square" lIns="0" tIns="0" rIns="0" bIns="0" anchor="t" anchorCtr="0" upright="1">
                          <a:spAutoFit/>
                        </wps:bodyPr>
                      </wps:wsp>
                      <wps:wsp>
                        <wps:cNvPr id="260" name="Rectangle 25"/>
                        <wps:cNvSpPr>
                          <a:spLocks noChangeArrowheads="1"/>
                        </wps:cNvSpPr>
                        <wps:spPr bwMode="auto">
                          <a:xfrm>
                            <a:off x="3945" y="857"/>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 </w:t>
                              </w:r>
                            </w:p>
                          </w:txbxContent>
                        </wps:txbx>
                        <wps:bodyPr rot="0" vert="horz" wrap="square" lIns="0" tIns="0" rIns="0" bIns="0" anchor="t" anchorCtr="0" upright="1">
                          <a:spAutoFit/>
                        </wps:bodyPr>
                      </wps:wsp>
                      <wps:wsp>
                        <wps:cNvPr id="261" name="Rectangle 26"/>
                        <wps:cNvSpPr>
                          <a:spLocks noChangeArrowheads="1"/>
                        </wps:cNvSpPr>
                        <wps:spPr bwMode="auto">
                          <a:xfrm>
                            <a:off x="4876" y="1911"/>
                            <a:ext cx="2684" cy="1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Rectangle 27"/>
                        <wps:cNvSpPr>
                          <a:spLocks noChangeArrowheads="1"/>
                        </wps:cNvSpPr>
                        <wps:spPr bwMode="auto">
                          <a:xfrm>
                            <a:off x="4876" y="1911"/>
                            <a:ext cx="2804" cy="140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Rectangle 28"/>
                        <wps:cNvSpPr>
                          <a:spLocks noChangeArrowheads="1"/>
                        </wps:cNvSpPr>
                        <wps:spPr bwMode="auto">
                          <a:xfrm>
                            <a:off x="4954" y="1970"/>
                            <a:ext cx="272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pPr>
                                <w:rPr>
                                  <w:sz w:val="16"/>
                                  <w:szCs w:val="16"/>
                                </w:rPr>
                              </w:pPr>
                              <w:r>
                                <w:rPr>
                                  <w:b/>
                                  <w:bCs/>
                                  <w:color w:val="000000"/>
                                  <w:sz w:val="16"/>
                                  <w:szCs w:val="16"/>
                                </w:rPr>
                                <w:t>Sektori i Personnel Organizimit</w:t>
                              </w:r>
                            </w:p>
                          </w:txbxContent>
                        </wps:txbx>
                        <wps:bodyPr rot="0" vert="horz" wrap="square" lIns="0" tIns="0" rIns="0" bIns="0" anchor="t" anchorCtr="0" upright="1">
                          <a:spAutoFit/>
                        </wps:bodyPr>
                      </wps:wsp>
                      <wps:wsp>
                        <wps:cNvPr id="264" name="Rectangle 29"/>
                        <wps:cNvSpPr>
                          <a:spLocks noChangeArrowheads="1"/>
                        </wps:cNvSpPr>
                        <wps:spPr bwMode="auto">
                          <a:xfrm>
                            <a:off x="6754" y="1970"/>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 </w:t>
                              </w:r>
                            </w:p>
                          </w:txbxContent>
                        </wps:txbx>
                        <wps:bodyPr rot="0" vert="horz" wrap="square" lIns="0" tIns="0" rIns="0" bIns="0" anchor="t" anchorCtr="0" upright="1">
                          <a:spAutoFit/>
                        </wps:bodyPr>
                      </wps:wsp>
                      <wps:wsp>
                        <wps:cNvPr id="265" name="Rectangle 30"/>
                        <wps:cNvSpPr>
                          <a:spLocks noChangeArrowheads="1"/>
                        </wps:cNvSpPr>
                        <wps:spPr bwMode="auto">
                          <a:xfrm>
                            <a:off x="4954" y="2397"/>
                            <a:ext cx="20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Shef sektori/ Financier: </w:t>
                              </w:r>
                            </w:p>
                          </w:txbxContent>
                        </wps:txbx>
                        <wps:bodyPr rot="0" vert="horz" wrap="square" lIns="0" tIns="0" rIns="0" bIns="0" anchor="t" anchorCtr="0" upright="1">
                          <a:spAutoFit/>
                        </wps:bodyPr>
                      </wps:wsp>
                      <wps:wsp>
                        <wps:cNvPr id="266" name="Rectangle 31"/>
                        <wps:cNvSpPr>
                          <a:spLocks noChangeArrowheads="1"/>
                        </wps:cNvSpPr>
                        <wps:spPr bwMode="auto">
                          <a:xfrm>
                            <a:off x="6144" y="2262"/>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267" name="Rectangle 32"/>
                        <wps:cNvSpPr>
                          <a:spLocks noChangeArrowheads="1"/>
                        </wps:cNvSpPr>
                        <wps:spPr bwMode="auto">
                          <a:xfrm>
                            <a:off x="4954" y="2531"/>
                            <a:ext cx="53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Sekretar </w:t>
                              </w:r>
                            </w:p>
                          </w:txbxContent>
                        </wps:txbx>
                        <wps:bodyPr rot="0" vert="horz" wrap="square" lIns="0" tIns="0" rIns="0" bIns="0" anchor="t" anchorCtr="0" upright="1">
                          <a:spAutoFit/>
                        </wps:bodyPr>
                      </wps:wsp>
                      <wps:wsp>
                        <wps:cNvPr id="268" name="Rectangle 33"/>
                        <wps:cNvSpPr>
                          <a:spLocks noChangeArrowheads="1"/>
                        </wps:cNvSpPr>
                        <wps:spPr bwMode="auto">
                          <a:xfrm>
                            <a:off x="5369" y="2531"/>
                            <a:ext cx="8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w:t>
                              </w:r>
                            </w:p>
                          </w:txbxContent>
                        </wps:txbx>
                        <wps:bodyPr rot="0" vert="horz" wrap="square" lIns="0" tIns="0" rIns="0" bIns="0" anchor="t" anchorCtr="0" upright="1">
                          <a:spAutoFit/>
                        </wps:bodyPr>
                      </wps:wsp>
                      <wps:wsp>
                        <wps:cNvPr id="269" name="Rectangle 34"/>
                        <wps:cNvSpPr>
                          <a:spLocks noChangeArrowheads="1"/>
                        </wps:cNvSpPr>
                        <wps:spPr bwMode="auto">
                          <a:xfrm>
                            <a:off x="5904" y="2531"/>
                            <a:ext cx="11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Arketar</w:t>
                              </w:r>
                            </w:p>
                          </w:txbxContent>
                        </wps:txbx>
                        <wps:bodyPr rot="0" vert="horz" wrap="square" lIns="0" tIns="0" rIns="0" bIns="0" anchor="t" anchorCtr="0" upright="1">
                          <a:spAutoFit/>
                        </wps:bodyPr>
                      </wps:wsp>
                      <wps:wsp>
                        <wps:cNvPr id="270" name="Rectangle 35"/>
                        <wps:cNvSpPr>
                          <a:spLocks noChangeArrowheads="1"/>
                        </wps:cNvSpPr>
                        <wps:spPr bwMode="auto">
                          <a:xfrm>
                            <a:off x="5768" y="2531"/>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271" name="Rectangle 36"/>
                        <wps:cNvSpPr>
                          <a:spLocks noChangeArrowheads="1"/>
                        </wps:cNvSpPr>
                        <wps:spPr bwMode="auto">
                          <a:xfrm>
                            <a:off x="4954" y="2801"/>
                            <a:ext cx="72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Magazinjer</w:t>
                              </w:r>
                            </w:p>
                          </w:txbxContent>
                        </wps:txbx>
                        <wps:bodyPr rot="0" vert="horz" wrap="square" lIns="0" tIns="0" rIns="0" bIns="0" anchor="t" anchorCtr="0" upright="1">
                          <a:spAutoFit/>
                        </wps:bodyPr>
                      </wps:wsp>
                      <wps:wsp>
                        <wps:cNvPr id="272" name="Rectangle 37"/>
                        <wps:cNvSpPr>
                          <a:spLocks noChangeArrowheads="1"/>
                        </wps:cNvSpPr>
                        <wps:spPr bwMode="auto">
                          <a:xfrm>
                            <a:off x="5471" y="2801"/>
                            <a:ext cx="8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w:t>
                              </w:r>
                            </w:p>
                          </w:txbxContent>
                        </wps:txbx>
                        <wps:bodyPr rot="0" vert="horz" wrap="square" lIns="0" tIns="0" rIns="0" bIns="0" anchor="t" anchorCtr="0" upright="1">
                          <a:spAutoFit/>
                        </wps:bodyPr>
                      </wps:wsp>
                      <wps:wsp>
                        <wps:cNvPr id="273" name="Rectangle 38"/>
                        <wps:cNvSpPr>
                          <a:spLocks noChangeArrowheads="1"/>
                        </wps:cNvSpPr>
                        <wps:spPr bwMode="auto">
                          <a:xfrm>
                            <a:off x="5880" y="2829"/>
                            <a:ext cx="1200"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Pastrues</w:t>
                              </w:r>
                            </w:p>
                          </w:txbxContent>
                        </wps:txbx>
                        <wps:bodyPr rot="0" vert="horz" wrap="square" lIns="0" tIns="0" rIns="0" bIns="0" anchor="t" anchorCtr="0" upright="1">
                          <a:noAutofit/>
                        </wps:bodyPr>
                      </wps:wsp>
                      <wps:wsp>
                        <wps:cNvPr id="274" name="Rectangle 39"/>
                        <wps:cNvSpPr>
                          <a:spLocks noChangeArrowheads="1"/>
                        </wps:cNvSpPr>
                        <wps:spPr bwMode="auto">
                          <a:xfrm>
                            <a:off x="5846" y="2801"/>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275" name="Rectangle 40"/>
                        <wps:cNvSpPr>
                          <a:spLocks noChangeArrowheads="1"/>
                        </wps:cNvSpPr>
                        <wps:spPr bwMode="auto">
                          <a:xfrm>
                            <a:off x="4954" y="3070"/>
                            <a:ext cx="47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Shofer: </w:t>
                              </w:r>
                            </w:p>
                          </w:txbxContent>
                        </wps:txbx>
                        <wps:bodyPr rot="0" vert="horz" wrap="square" lIns="0" tIns="0" rIns="0" bIns="0" anchor="t" anchorCtr="0" upright="1">
                          <a:spAutoFit/>
                        </wps:bodyPr>
                      </wps:wsp>
                      <wps:wsp>
                        <wps:cNvPr id="276" name="Rectangle 41"/>
                        <wps:cNvSpPr>
                          <a:spLocks noChangeArrowheads="1"/>
                        </wps:cNvSpPr>
                        <wps:spPr bwMode="auto">
                          <a:xfrm>
                            <a:off x="5275" y="3070"/>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277" name="Rectangle 42"/>
                        <wps:cNvSpPr>
                          <a:spLocks noChangeArrowheads="1"/>
                        </wps:cNvSpPr>
                        <wps:spPr bwMode="auto">
                          <a:xfrm>
                            <a:off x="4954" y="3340"/>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8"/>
                                  <w:szCs w:val="18"/>
                                </w:rPr>
                                <w:t xml:space="preserve"> </w:t>
                              </w:r>
                            </w:p>
                          </w:txbxContent>
                        </wps:txbx>
                        <wps:bodyPr rot="0" vert="horz" wrap="square" lIns="0" tIns="0" rIns="0" bIns="0" anchor="t" anchorCtr="0" upright="1">
                          <a:spAutoFit/>
                        </wps:bodyPr>
                      </wps:wsp>
                      <wps:wsp>
                        <wps:cNvPr id="278" name="Rectangle 43"/>
                        <wps:cNvSpPr>
                          <a:spLocks noChangeArrowheads="1"/>
                        </wps:cNvSpPr>
                        <wps:spPr bwMode="auto">
                          <a:xfrm>
                            <a:off x="1320" y="3457"/>
                            <a:ext cx="2160" cy="7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5876" w:rsidRPr="00893EB9" w:rsidRDefault="005B5876" w:rsidP="00F02A83">
                              <w:pPr>
                                <w:rPr>
                                  <w:b/>
                                  <w:sz w:val="16"/>
                                  <w:szCs w:val="16"/>
                                </w:rPr>
                              </w:pPr>
                              <w:r w:rsidRPr="00893EB9">
                                <w:rPr>
                                  <w:b/>
                                  <w:sz w:val="16"/>
                                  <w:szCs w:val="16"/>
                                </w:rPr>
                                <w:t>Drejtoria e Standardizimit</w:t>
                              </w:r>
                            </w:p>
                          </w:txbxContent>
                        </wps:txbx>
                        <wps:bodyPr rot="0" vert="horz" wrap="square" lIns="91440" tIns="45720" rIns="91440" bIns="45720" anchor="t" anchorCtr="0" upright="1">
                          <a:noAutofit/>
                        </wps:bodyPr>
                      </wps:wsp>
                      <wps:wsp>
                        <wps:cNvPr id="279" name="Rectangle 44"/>
                        <wps:cNvSpPr>
                          <a:spLocks noChangeArrowheads="1"/>
                        </wps:cNvSpPr>
                        <wps:spPr bwMode="auto">
                          <a:xfrm>
                            <a:off x="1320" y="3457"/>
                            <a:ext cx="2160" cy="702"/>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45"/>
                        <wps:cNvSpPr>
                          <a:spLocks noChangeArrowheads="1"/>
                        </wps:cNvSpPr>
                        <wps:spPr bwMode="auto">
                          <a:xfrm>
                            <a:off x="3193" y="3504"/>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 </w:t>
                              </w:r>
                            </w:p>
                          </w:txbxContent>
                        </wps:txbx>
                        <wps:bodyPr rot="0" vert="horz" wrap="square" lIns="0" tIns="0" rIns="0" bIns="0" anchor="t" anchorCtr="0" upright="1">
                          <a:spAutoFit/>
                        </wps:bodyPr>
                      </wps:wsp>
                      <wps:wsp>
                        <wps:cNvPr id="281" name="Rectangle 46"/>
                        <wps:cNvSpPr>
                          <a:spLocks noChangeArrowheads="1"/>
                        </wps:cNvSpPr>
                        <wps:spPr bwMode="auto">
                          <a:xfrm>
                            <a:off x="1560" y="3885"/>
                            <a:ext cx="1680"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Drejtori  i Drejtorise </w:t>
                              </w:r>
                            </w:p>
                          </w:txbxContent>
                        </wps:txbx>
                        <wps:bodyPr rot="0" vert="horz" wrap="square" lIns="0" tIns="0" rIns="0" bIns="0" anchor="t" anchorCtr="0" upright="1">
                          <a:noAutofit/>
                        </wps:bodyPr>
                      </wps:wsp>
                      <wps:wsp>
                        <wps:cNvPr id="282" name="Rectangle 47"/>
                        <wps:cNvSpPr>
                          <a:spLocks noChangeArrowheads="1"/>
                        </wps:cNvSpPr>
                        <wps:spPr bwMode="auto">
                          <a:xfrm>
                            <a:off x="2849" y="3726"/>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283" name="Rectangle 48"/>
                        <wps:cNvSpPr>
                          <a:spLocks noChangeArrowheads="1"/>
                        </wps:cNvSpPr>
                        <wps:spPr bwMode="auto">
                          <a:xfrm>
                            <a:off x="4680" y="3396"/>
                            <a:ext cx="3057" cy="7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49"/>
                        <wps:cNvSpPr>
                          <a:spLocks noChangeArrowheads="1"/>
                        </wps:cNvSpPr>
                        <wps:spPr bwMode="auto">
                          <a:xfrm>
                            <a:off x="4743" y="3457"/>
                            <a:ext cx="2937" cy="702"/>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Rectangle 50"/>
                        <wps:cNvSpPr>
                          <a:spLocks noChangeArrowheads="1"/>
                        </wps:cNvSpPr>
                        <wps:spPr bwMode="auto">
                          <a:xfrm>
                            <a:off x="4800" y="3559"/>
                            <a:ext cx="2455"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Drejtoria e Integrimit Europian </w:t>
                              </w:r>
                            </w:p>
                          </w:txbxContent>
                        </wps:txbx>
                        <wps:bodyPr rot="0" vert="horz" wrap="square" lIns="0" tIns="0" rIns="0" bIns="0" anchor="t" anchorCtr="0" upright="1">
                          <a:spAutoFit/>
                        </wps:bodyPr>
                      </wps:wsp>
                      <wps:wsp>
                        <wps:cNvPr id="286" name="Rectangle 51"/>
                        <wps:cNvSpPr>
                          <a:spLocks noChangeArrowheads="1"/>
                        </wps:cNvSpPr>
                        <wps:spPr bwMode="auto">
                          <a:xfrm>
                            <a:off x="6699" y="3504"/>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 </w:t>
                              </w:r>
                            </w:p>
                          </w:txbxContent>
                        </wps:txbx>
                        <wps:bodyPr rot="0" vert="horz" wrap="square" lIns="0" tIns="0" rIns="0" bIns="0" anchor="t" anchorCtr="0" upright="1">
                          <a:spAutoFit/>
                        </wps:bodyPr>
                      </wps:wsp>
                      <wps:wsp>
                        <wps:cNvPr id="287" name="Rectangle 52"/>
                        <wps:cNvSpPr>
                          <a:spLocks noChangeArrowheads="1"/>
                        </wps:cNvSpPr>
                        <wps:spPr bwMode="auto">
                          <a:xfrm>
                            <a:off x="5463" y="3714"/>
                            <a:ext cx="1271"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pPr>
                                <w:rPr>
                                  <w:color w:val="000000"/>
                                  <w:sz w:val="16"/>
                                  <w:szCs w:val="16"/>
                                </w:rPr>
                              </w:pPr>
                            </w:p>
                            <w:p w:rsidR="005B5876" w:rsidRDefault="005B5876" w:rsidP="00F02A83">
                              <w:r>
                                <w:rPr>
                                  <w:color w:val="000000"/>
                                  <w:sz w:val="16"/>
                                  <w:szCs w:val="16"/>
                                </w:rPr>
                                <w:t>Drejtori i Drejtorise</w:t>
                              </w:r>
                            </w:p>
                          </w:txbxContent>
                        </wps:txbx>
                        <wps:bodyPr rot="0" vert="horz" wrap="square" lIns="0" tIns="0" rIns="0" bIns="0" anchor="t" anchorCtr="0" upright="1">
                          <a:spAutoFit/>
                        </wps:bodyPr>
                      </wps:wsp>
                      <wps:wsp>
                        <wps:cNvPr id="288" name="Rectangle 53"/>
                        <wps:cNvSpPr>
                          <a:spLocks noChangeArrowheads="1"/>
                        </wps:cNvSpPr>
                        <wps:spPr bwMode="auto">
                          <a:xfrm>
                            <a:off x="6269" y="3714"/>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289" name="Rectangle 54"/>
                        <wps:cNvSpPr>
                          <a:spLocks noChangeArrowheads="1"/>
                        </wps:cNvSpPr>
                        <wps:spPr bwMode="auto">
                          <a:xfrm>
                            <a:off x="5870" y="3890"/>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8"/>
                                  <w:szCs w:val="18"/>
                                </w:rPr>
                                <w:t xml:space="preserve"> </w:t>
                              </w:r>
                            </w:p>
                          </w:txbxContent>
                        </wps:txbx>
                        <wps:bodyPr rot="0" vert="horz" wrap="square" lIns="0" tIns="0" rIns="0" bIns="0" anchor="t" anchorCtr="0" upright="1">
                          <a:spAutoFit/>
                        </wps:bodyPr>
                      </wps:wsp>
                      <wps:wsp>
                        <wps:cNvPr id="290" name="Rectangle 55"/>
                        <wps:cNvSpPr>
                          <a:spLocks noChangeArrowheads="1"/>
                        </wps:cNvSpPr>
                        <wps:spPr bwMode="auto">
                          <a:xfrm>
                            <a:off x="4258" y="4581"/>
                            <a:ext cx="1651" cy="21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56"/>
                        <wps:cNvSpPr>
                          <a:spLocks noChangeArrowheads="1"/>
                        </wps:cNvSpPr>
                        <wps:spPr bwMode="auto">
                          <a:xfrm>
                            <a:off x="4589" y="4581"/>
                            <a:ext cx="1651" cy="2108"/>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Rectangle 57"/>
                        <wps:cNvSpPr>
                          <a:spLocks noChangeArrowheads="1"/>
                        </wps:cNvSpPr>
                        <wps:spPr bwMode="auto">
                          <a:xfrm>
                            <a:off x="4696" y="4639"/>
                            <a:ext cx="1544"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Pr="00F52BD0" w:rsidRDefault="005B5876" w:rsidP="00F02A83">
                              <w:pPr>
                                <w:rPr>
                                  <w:b/>
                                  <w:bCs/>
                                  <w:color w:val="000000"/>
                                  <w:sz w:val="16"/>
                                  <w:szCs w:val="16"/>
                                  <w:lang w:val="sv-SE"/>
                                </w:rPr>
                              </w:pPr>
                              <w:r>
                                <w:rPr>
                                  <w:b/>
                                  <w:bCs/>
                                  <w:color w:val="000000"/>
                                  <w:sz w:val="16"/>
                                  <w:szCs w:val="16"/>
                                  <w:lang w:val="sv-SE"/>
                                </w:rPr>
                                <w:t>Sektori</w:t>
                              </w:r>
                              <w:r w:rsidRPr="00F52BD0">
                                <w:rPr>
                                  <w:b/>
                                  <w:bCs/>
                                  <w:color w:val="000000"/>
                                  <w:sz w:val="16"/>
                                  <w:szCs w:val="16"/>
                                  <w:lang w:val="sv-SE"/>
                                </w:rPr>
                                <w:t xml:space="preserve"> </w:t>
                              </w:r>
                              <w:r>
                                <w:rPr>
                                  <w:b/>
                                  <w:bCs/>
                                  <w:color w:val="000000"/>
                                  <w:sz w:val="16"/>
                                  <w:szCs w:val="16"/>
                                  <w:lang w:val="sv-SE"/>
                                </w:rPr>
                                <w:t>i</w:t>
                              </w:r>
                              <w:r w:rsidRPr="00F52BD0">
                                <w:rPr>
                                  <w:b/>
                                  <w:bCs/>
                                  <w:color w:val="000000"/>
                                  <w:sz w:val="16"/>
                                  <w:szCs w:val="16"/>
                                  <w:lang w:val="sv-SE"/>
                                </w:rPr>
                                <w:t xml:space="preserve"> Integrimit, </w:t>
                              </w:r>
                            </w:p>
                            <w:p w:rsidR="005B5876" w:rsidRPr="00F52BD0" w:rsidRDefault="005B5876" w:rsidP="00F02A83">
                              <w:pPr>
                                <w:rPr>
                                  <w:sz w:val="16"/>
                                  <w:szCs w:val="16"/>
                                  <w:lang w:val="sv-SE"/>
                                </w:rPr>
                              </w:pPr>
                              <w:r w:rsidRPr="00F52BD0">
                                <w:rPr>
                                  <w:b/>
                                  <w:bCs/>
                                  <w:color w:val="000000"/>
                                  <w:sz w:val="16"/>
                                  <w:szCs w:val="16"/>
                                  <w:lang w:val="sv-SE"/>
                                </w:rPr>
                                <w:t>M.Publike &amp; Market.</w:t>
                              </w:r>
                            </w:p>
                          </w:txbxContent>
                        </wps:txbx>
                        <wps:bodyPr rot="0" vert="horz" wrap="square" lIns="0" tIns="0" rIns="0" bIns="0" anchor="t" anchorCtr="0" upright="1">
                          <a:noAutofit/>
                        </wps:bodyPr>
                      </wps:wsp>
                      <wps:wsp>
                        <wps:cNvPr id="293" name="Rectangle 58"/>
                        <wps:cNvSpPr>
                          <a:spLocks noChangeArrowheads="1"/>
                        </wps:cNvSpPr>
                        <wps:spPr bwMode="auto">
                          <a:xfrm>
                            <a:off x="4336" y="5264"/>
                            <a:ext cx="109"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txbxContent>
                        </wps:txbx>
                        <wps:bodyPr rot="0" vert="horz" wrap="square" lIns="0" tIns="0" rIns="0" bIns="0" anchor="t" anchorCtr="0" upright="1">
                          <a:noAutofit/>
                        </wps:bodyPr>
                      </wps:wsp>
                      <wps:wsp>
                        <wps:cNvPr id="294" name="Rectangle 59"/>
                        <wps:cNvSpPr>
                          <a:spLocks noChangeArrowheads="1"/>
                        </wps:cNvSpPr>
                        <wps:spPr bwMode="auto">
                          <a:xfrm>
                            <a:off x="5400" y="4944"/>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 </w:t>
                              </w:r>
                            </w:p>
                          </w:txbxContent>
                        </wps:txbx>
                        <wps:bodyPr rot="0" vert="horz" wrap="square" lIns="0" tIns="0" rIns="0" bIns="0" anchor="t" anchorCtr="0" upright="1">
                          <a:spAutoFit/>
                        </wps:bodyPr>
                      </wps:wsp>
                      <wps:wsp>
                        <wps:cNvPr id="295" name="Rectangle 60"/>
                        <wps:cNvSpPr>
                          <a:spLocks noChangeArrowheads="1"/>
                        </wps:cNvSpPr>
                        <wps:spPr bwMode="auto">
                          <a:xfrm>
                            <a:off x="4336" y="5224"/>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296" name="Rectangle 61"/>
                        <wps:cNvSpPr>
                          <a:spLocks noChangeArrowheads="1"/>
                        </wps:cNvSpPr>
                        <wps:spPr bwMode="auto">
                          <a:xfrm>
                            <a:off x="4773" y="5494"/>
                            <a:ext cx="76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Shef sektori </w:t>
                              </w:r>
                            </w:p>
                          </w:txbxContent>
                        </wps:txbx>
                        <wps:bodyPr rot="0" vert="horz" wrap="square" lIns="0" tIns="0" rIns="0" bIns="0" anchor="t" anchorCtr="0" upright="1">
                          <a:spAutoFit/>
                        </wps:bodyPr>
                      </wps:wsp>
                      <wps:wsp>
                        <wps:cNvPr id="297" name="Rectangle 62"/>
                        <wps:cNvSpPr>
                          <a:spLocks noChangeArrowheads="1"/>
                        </wps:cNvSpPr>
                        <wps:spPr bwMode="auto">
                          <a:xfrm>
                            <a:off x="5079" y="5494"/>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298" name="Rectangle 63"/>
                        <wps:cNvSpPr>
                          <a:spLocks noChangeArrowheads="1"/>
                        </wps:cNvSpPr>
                        <wps:spPr bwMode="auto">
                          <a:xfrm>
                            <a:off x="4764" y="5763"/>
                            <a:ext cx="75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Specialist</w:t>
                              </w:r>
                            </w:p>
                          </w:txbxContent>
                        </wps:txbx>
                        <wps:bodyPr rot="0" vert="horz" wrap="square" lIns="0" tIns="0" rIns="0" bIns="0" anchor="t" anchorCtr="0" upright="1">
                          <a:spAutoFit/>
                        </wps:bodyPr>
                      </wps:wsp>
                      <wps:wsp>
                        <wps:cNvPr id="299" name="Rectangle 64"/>
                        <wps:cNvSpPr>
                          <a:spLocks noChangeArrowheads="1"/>
                        </wps:cNvSpPr>
                        <wps:spPr bwMode="auto">
                          <a:xfrm>
                            <a:off x="4665" y="5763"/>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txbxContent>
                        </wps:txbx>
                        <wps:bodyPr rot="0" vert="horz" wrap="square" lIns="0" tIns="0" rIns="0" bIns="0" anchor="t" anchorCtr="0" upright="1">
                          <a:spAutoFit/>
                        </wps:bodyPr>
                      </wps:wsp>
                      <wps:wsp>
                        <wps:cNvPr id="300" name="Rectangle 65"/>
                        <wps:cNvSpPr>
                          <a:spLocks noChangeArrowheads="1"/>
                        </wps:cNvSpPr>
                        <wps:spPr bwMode="auto">
                          <a:xfrm>
                            <a:off x="4790" y="5763"/>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301" name="Rectangle 66"/>
                        <wps:cNvSpPr>
                          <a:spLocks noChangeArrowheads="1"/>
                        </wps:cNvSpPr>
                        <wps:spPr bwMode="auto">
                          <a:xfrm>
                            <a:off x="4336" y="6056"/>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8"/>
                                  <w:szCs w:val="18"/>
                                </w:rPr>
                                <w:t xml:space="preserve"> </w:t>
                              </w:r>
                            </w:p>
                          </w:txbxContent>
                        </wps:txbx>
                        <wps:bodyPr rot="0" vert="horz" wrap="square" lIns="0" tIns="0" rIns="0" bIns="0" anchor="t" anchorCtr="0" upright="1">
                          <a:spAutoFit/>
                        </wps:bodyPr>
                      </wps:wsp>
                      <wps:wsp>
                        <wps:cNvPr id="302" name="Rectangle 67"/>
                        <wps:cNvSpPr>
                          <a:spLocks noChangeArrowheads="1"/>
                        </wps:cNvSpPr>
                        <wps:spPr bwMode="auto">
                          <a:xfrm>
                            <a:off x="6483" y="4581"/>
                            <a:ext cx="2877" cy="2108"/>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Rectangle 68"/>
                        <wps:cNvSpPr>
                          <a:spLocks noChangeArrowheads="1"/>
                        </wps:cNvSpPr>
                        <wps:spPr bwMode="auto">
                          <a:xfrm>
                            <a:off x="6600" y="4639"/>
                            <a:ext cx="2679"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pPr>
                                <w:rPr>
                                  <w:sz w:val="16"/>
                                  <w:szCs w:val="16"/>
                                </w:rPr>
                              </w:pPr>
                              <w:r>
                                <w:rPr>
                                  <w:b/>
                                  <w:bCs/>
                                  <w:color w:val="000000"/>
                                  <w:sz w:val="16"/>
                                  <w:szCs w:val="16"/>
                                  <w:lang w:val="pt-BR"/>
                                </w:rPr>
                                <w:t xml:space="preserve">Sektori i Pikes se Referimit te </w:t>
                              </w:r>
                              <w:r w:rsidRPr="00F52BD0">
                                <w:rPr>
                                  <w:b/>
                                  <w:bCs/>
                                  <w:color w:val="000000"/>
                                  <w:sz w:val="16"/>
                                  <w:szCs w:val="16"/>
                                  <w:lang w:val="pt-BR"/>
                                </w:rPr>
                                <w:t xml:space="preserve"> OBT</w:t>
                              </w:r>
                              <w:r>
                                <w:rPr>
                                  <w:b/>
                                  <w:bCs/>
                                  <w:color w:val="000000"/>
                                  <w:sz w:val="16"/>
                                  <w:szCs w:val="16"/>
                                  <w:lang w:val="pt-BR"/>
                                </w:rPr>
                                <w:t xml:space="preserve"> </w:t>
                              </w:r>
                              <w:r w:rsidRPr="00F52BD0">
                                <w:rPr>
                                  <w:b/>
                                  <w:bCs/>
                                  <w:color w:val="000000"/>
                                  <w:sz w:val="16"/>
                                  <w:szCs w:val="16"/>
                                  <w:lang w:val="pt-BR"/>
                                </w:rPr>
                                <w:t xml:space="preserve">dhe </w:t>
                              </w:r>
                              <w:r>
                                <w:rPr>
                                  <w:b/>
                                  <w:bCs/>
                                  <w:color w:val="000000"/>
                                  <w:sz w:val="16"/>
                                  <w:szCs w:val="16"/>
                                </w:rPr>
                                <w:t>Shitjes se  Standardeve</w:t>
                              </w:r>
                            </w:p>
                            <w:p w:rsidR="005B5876" w:rsidRPr="00F52BD0" w:rsidRDefault="005B5876" w:rsidP="00F02A83">
                              <w:pPr>
                                <w:rPr>
                                  <w:sz w:val="16"/>
                                  <w:szCs w:val="16"/>
                                  <w:lang w:val="pt-BR"/>
                                </w:rPr>
                              </w:pPr>
                            </w:p>
                          </w:txbxContent>
                        </wps:txbx>
                        <wps:bodyPr rot="0" vert="horz" wrap="square" lIns="0" tIns="0" rIns="0" bIns="0" anchor="t" anchorCtr="0" upright="1">
                          <a:spAutoFit/>
                        </wps:bodyPr>
                      </wps:wsp>
                      <wps:wsp>
                        <wps:cNvPr id="304" name="Rectangle 69"/>
                        <wps:cNvSpPr>
                          <a:spLocks noChangeArrowheads="1"/>
                        </wps:cNvSpPr>
                        <wps:spPr bwMode="auto">
                          <a:xfrm>
                            <a:off x="6681" y="4944"/>
                            <a:ext cx="18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Pr="00893EB9" w:rsidRDefault="005B5876" w:rsidP="00F02A83">
                              <w:pPr>
                                <w:rPr>
                                  <w:szCs w:val="16"/>
                                </w:rPr>
                              </w:pPr>
                            </w:p>
                          </w:txbxContent>
                        </wps:txbx>
                        <wps:bodyPr rot="0" vert="horz" wrap="square" lIns="0" tIns="0" rIns="0" bIns="0" anchor="t" anchorCtr="0" upright="1">
                          <a:spAutoFit/>
                        </wps:bodyPr>
                      </wps:wsp>
                      <wps:wsp>
                        <wps:cNvPr id="305" name="Rectangle 70"/>
                        <wps:cNvSpPr>
                          <a:spLocks noChangeArrowheads="1"/>
                        </wps:cNvSpPr>
                        <wps:spPr bwMode="auto">
                          <a:xfrm>
                            <a:off x="6081" y="5237"/>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 </w:t>
                              </w:r>
                            </w:p>
                          </w:txbxContent>
                        </wps:txbx>
                        <wps:bodyPr rot="0" vert="horz" wrap="square" lIns="0" tIns="0" rIns="0" bIns="0" anchor="t" anchorCtr="0" upright="1">
                          <a:spAutoFit/>
                        </wps:bodyPr>
                      </wps:wsp>
                      <wps:wsp>
                        <wps:cNvPr id="306" name="Rectangle 71"/>
                        <wps:cNvSpPr>
                          <a:spLocks noChangeArrowheads="1"/>
                        </wps:cNvSpPr>
                        <wps:spPr bwMode="auto">
                          <a:xfrm>
                            <a:off x="6693" y="5517"/>
                            <a:ext cx="76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Shef sektori</w:t>
                              </w:r>
                            </w:p>
                          </w:txbxContent>
                        </wps:txbx>
                        <wps:bodyPr rot="0" vert="horz" wrap="square" lIns="0" tIns="0" rIns="0" bIns="0" anchor="t" anchorCtr="0" upright="1">
                          <a:spAutoFit/>
                        </wps:bodyPr>
                      </wps:wsp>
                      <wps:wsp>
                        <wps:cNvPr id="307" name="Rectangle 72"/>
                        <wps:cNvSpPr>
                          <a:spLocks noChangeArrowheads="1"/>
                        </wps:cNvSpPr>
                        <wps:spPr bwMode="auto">
                          <a:xfrm>
                            <a:off x="6801" y="5517"/>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308" name="Rectangle 73"/>
                        <wps:cNvSpPr>
                          <a:spLocks noChangeArrowheads="1"/>
                        </wps:cNvSpPr>
                        <wps:spPr bwMode="auto">
                          <a:xfrm>
                            <a:off x="6720" y="5786"/>
                            <a:ext cx="66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Specialist: </w:t>
                              </w:r>
                            </w:p>
                          </w:txbxContent>
                        </wps:txbx>
                        <wps:bodyPr rot="0" vert="horz" wrap="square" lIns="0" tIns="0" rIns="0" bIns="0" anchor="t" anchorCtr="0" upright="1">
                          <a:spAutoFit/>
                        </wps:bodyPr>
                      </wps:wsp>
                      <wps:wsp>
                        <wps:cNvPr id="309" name="Rectangle 74"/>
                        <wps:cNvSpPr>
                          <a:spLocks noChangeArrowheads="1"/>
                        </wps:cNvSpPr>
                        <wps:spPr bwMode="auto">
                          <a:xfrm>
                            <a:off x="6535" y="5786"/>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310" name="Rectangle 75"/>
                        <wps:cNvSpPr>
                          <a:spLocks noChangeArrowheads="1"/>
                        </wps:cNvSpPr>
                        <wps:spPr bwMode="auto">
                          <a:xfrm>
                            <a:off x="6081" y="6079"/>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311" name="Rectangle 76"/>
                        <wps:cNvSpPr>
                          <a:spLocks noChangeArrowheads="1"/>
                        </wps:cNvSpPr>
                        <wps:spPr bwMode="auto">
                          <a:xfrm>
                            <a:off x="822" y="4581"/>
                            <a:ext cx="1502" cy="21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Rectangle 77"/>
                        <wps:cNvSpPr>
                          <a:spLocks noChangeArrowheads="1"/>
                        </wps:cNvSpPr>
                        <wps:spPr bwMode="auto">
                          <a:xfrm>
                            <a:off x="822" y="4581"/>
                            <a:ext cx="1502" cy="2108"/>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Rectangle 78"/>
                        <wps:cNvSpPr>
                          <a:spLocks noChangeArrowheads="1"/>
                        </wps:cNvSpPr>
                        <wps:spPr bwMode="auto">
                          <a:xfrm>
                            <a:off x="840" y="4700"/>
                            <a:ext cx="144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pPr>
                                <w:jc w:val="center"/>
                                <w:rPr>
                                  <w:sz w:val="16"/>
                                  <w:szCs w:val="16"/>
                                </w:rPr>
                              </w:pPr>
                              <w:r>
                                <w:rPr>
                                  <w:b/>
                                  <w:bCs/>
                                  <w:color w:val="000000"/>
                                  <w:sz w:val="16"/>
                                  <w:szCs w:val="16"/>
                                </w:rPr>
                                <w:t>Sektori CEN dhe ISO</w:t>
                              </w:r>
                            </w:p>
                          </w:txbxContent>
                        </wps:txbx>
                        <wps:bodyPr rot="0" vert="horz" wrap="square" lIns="0" tIns="0" rIns="0" bIns="0" anchor="t" anchorCtr="0" upright="1">
                          <a:noAutofit/>
                        </wps:bodyPr>
                      </wps:wsp>
                      <wps:wsp>
                        <wps:cNvPr id="314" name="Rectangle 79"/>
                        <wps:cNvSpPr>
                          <a:spLocks noChangeArrowheads="1"/>
                        </wps:cNvSpPr>
                        <wps:spPr bwMode="auto">
                          <a:xfrm>
                            <a:off x="2004" y="4639"/>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 </w:t>
                              </w:r>
                            </w:p>
                          </w:txbxContent>
                        </wps:txbx>
                        <wps:bodyPr rot="0" vert="horz" wrap="square" lIns="0" tIns="0" rIns="0" bIns="0" anchor="t" anchorCtr="0" upright="1">
                          <a:spAutoFit/>
                        </wps:bodyPr>
                      </wps:wsp>
                      <wps:wsp>
                        <wps:cNvPr id="315" name="Rectangle 80"/>
                        <wps:cNvSpPr>
                          <a:spLocks noChangeArrowheads="1"/>
                        </wps:cNvSpPr>
                        <wps:spPr bwMode="auto">
                          <a:xfrm>
                            <a:off x="900" y="4944"/>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 </w:t>
                              </w:r>
                            </w:p>
                          </w:txbxContent>
                        </wps:txbx>
                        <wps:bodyPr rot="0" vert="horz" wrap="square" lIns="0" tIns="0" rIns="0" bIns="0" anchor="t" anchorCtr="0" upright="1">
                          <a:spAutoFit/>
                        </wps:bodyPr>
                      </wps:wsp>
                      <wps:wsp>
                        <wps:cNvPr id="316" name="Rectangle 81"/>
                        <wps:cNvSpPr>
                          <a:spLocks noChangeArrowheads="1"/>
                        </wps:cNvSpPr>
                        <wps:spPr bwMode="auto">
                          <a:xfrm>
                            <a:off x="900" y="5224"/>
                            <a:ext cx="114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Shef sektori :  </w:t>
                              </w:r>
                            </w:p>
                          </w:txbxContent>
                        </wps:txbx>
                        <wps:bodyPr rot="0" vert="horz" wrap="square" lIns="0" tIns="0" rIns="0" bIns="0" anchor="t" anchorCtr="0" upright="1">
                          <a:spAutoFit/>
                        </wps:bodyPr>
                      </wps:wsp>
                      <wps:wsp>
                        <wps:cNvPr id="317" name="Rectangle 82"/>
                        <wps:cNvSpPr>
                          <a:spLocks noChangeArrowheads="1"/>
                        </wps:cNvSpPr>
                        <wps:spPr bwMode="auto">
                          <a:xfrm>
                            <a:off x="1690" y="5224"/>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318" name="Rectangle 83"/>
                        <wps:cNvSpPr>
                          <a:spLocks noChangeArrowheads="1"/>
                        </wps:cNvSpPr>
                        <wps:spPr bwMode="auto">
                          <a:xfrm>
                            <a:off x="900" y="5494"/>
                            <a:ext cx="114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Specialist: </w:t>
                              </w:r>
                            </w:p>
                          </w:txbxContent>
                        </wps:txbx>
                        <wps:bodyPr rot="0" vert="horz" wrap="square" lIns="0" tIns="0" rIns="0" bIns="0" anchor="t" anchorCtr="0" upright="1">
                          <a:spAutoFit/>
                        </wps:bodyPr>
                      </wps:wsp>
                      <wps:wsp>
                        <wps:cNvPr id="319" name="Rectangle 84"/>
                        <wps:cNvSpPr>
                          <a:spLocks noChangeArrowheads="1"/>
                        </wps:cNvSpPr>
                        <wps:spPr bwMode="auto">
                          <a:xfrm>
                            <a:off x="1354" y="5494"/>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320" name="Rectangle 85"/>
                        <wps:cNvSpPr>
                          <a:spLocks noChangeArrowheads="1"/>
                        </wps:cNvSpPr>
                        <wps:spPr bwMode="auto">
                          <a:xfrm>
                            <a:off x="900" y="5763"/>
                            <a:ext cx="114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Specialist: </w:t>
                              </w:r>
                            </w:p>
                          </w:txbxContent>
                        </wps:txbx>
                        <wps:bodyPr rot="0" vert="horz" wrap="square" lIns="0" tIns="0" rIns="0" bIns="0" anchor="t" anchorCtr="0" upright="1">
                          <a:spAutoFit/>
                        </wps:bodyPr>
                      </wps:wsp>
                      <wps:wsp>
                        <wps:cNvPr id="321" name="Rectangle 86"/>
                        <wps:cNvSpPr>
                          <a:spLocks noChangeArrowheads="1"/>
                        </wps:cNvSpPr>
                        <wps:spPr bwMode="auto">
                          <a:xfrm>
                            <a:off x="1354" y="5763"/>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322" name="Rectangle 87"/>
                        <wps:cNvSpPr>
                          <a:spLocks noChangeArrowheads="1"/>
                        </wps:cNvSpPr>
                        <wps:spPr bwMode="auto">
                          <a:xfrm>
                            <a:off x="900" y="6032"/>
                            <a:ext cx="114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Specialist: </w:t>
                              </w:r>
                            </w:p>
                          </w:txbxContent>
                        </wps:txbx>
                        <wps:bodyPr rot="0" vert="horz" wrap="square" lIns="0" tIns="0" rIns="0" bIns="0" anchor="t" anchorCtr="0" upright="1">
                          <a:spAutoFit/>
                        </wps:bodyPr>
                      </wps:wsp>
                      <wps:wsp>
                        <wps:cNvPr id="323" name="Rectangle 88"/>
                        <wps:cNvSpPr>
                          <a:spLocks noChangeArrowheads="1"/>
                        </wps:cNvSpPr>
                        <wps:spPr bwMode="auto">
                          <a:xfrm>
                            <a:off x="1354" y="6032"/>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324" name="Rectangle 89"/>
                        <wps:cNvSpPr>
                          <a:spLocks noChangeArrowheads="1"/>
                        </wps:cNvSpPr>
                        <wps:spPr bwMode="auto">
                          <a:xfrm>
                            <a:off x="900" y="6325"/>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8"/>
                                  <w:szCs w:val="18"/>
                                </w:rPr>
                                <w:t xml:space="preserve"> </w:t>
                              </w:r>
                            </w:p>
                          </w:txbxContent>
                        </wps:txbx>
                        <wps:bodyPr rot="0" vert="horz" wrap="square" lIns="0" tIns="0" rIns="0" bIns="0" anchor="t" anchorCtr="0" upright="1">
                          <a:spAutoFit/>
                        </wps:bodyPr>
                      </wps:wsp>
                      <wps:wsp>
                        <wps:cNvPr id="325" name="Rectangle 90"/>
                        <wps:cNvSpPr>
                          <a:spLocks noChangeArrowheads="1"/>
                        </wps:cNvSpPr>
                        <wps:spPr bwMode="auto">
                          <a:xfrm>
                            <a:off x="2723" y="4581"/>
                            <a:ext cx="1597" cy="21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91"/>
                        <wps:cNvSpPr>
                          <a:spLocks noChangeArrowheads="1"/>
                        </wps:cNvSpPr>
                        <wps:spPr bwMode="auto">
                          <a:xfrm>
                            <a:off x="2603" y="4581"/>
                            <a:ext cx="1597" cy="2108"/>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Rectangle 92"/>
                        <wps:cNvSpPr>
                          <a:spLocks noChangeArrowheads="1"/>
                        </wps:cNvSpPr>
                        <wps:spPr bwMode="auto">
                          <a:xfrm>
                            <a:off x="2746" y="4639"/>
                            <a:ext cx="1312"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pPr>
                                <w:rPr>
                                  <w:b/>
                                  <w:bCs/>
                                  <w:color w:val="000000"/>
                                  <w:sz w:val="16"/>
                                  <w:szCs w:val="16"/>
                                </w:rPr>
                              </w:pPr>
                              <w:r>
                                <w:rPr>
                                  <w:b/>
                                  <w:bCs/>
                                  <w:color w:val="000000"/>
                                  <w:sz w:val="16"/>
                                  <w:szCs w:val="16"/>
                                </w:rPr>
                                <w:t>Sektori CENELEC</w:t>
                              </w:r>
                            </w:p>
                            <w:p w:rsidR="005B5876" w:rsidRDefault="005B5876" w:rsidP="00F02A83">
                              <w:pPr>
                                <w:rPr>
                                  <w:sz w:val="16"/>
                                  <w:szCs w:val="16"/>
                                </w:rPr>
                              </w:pPr>
                              <w:r>
                                <w:rPr>
                                  <w:b/>
                                  <w:bCs/>
                                  <w:color w:val="000000"/>
                                  <w:sz w:val="16"/>
                                  <w:szCs w:val="16"/>
                                </w:rPr>
                                <w:t xml:space="preserve">dhe IEC </w:t>
                              </w:r>
                            </w:p>
                          </w:txbxContent>
                        </wps:txbx>
                        <wps:bodyPr rot="0" vert="horz" wrap="square" lIns="0" tIns="0" rIns="0" bIns="0" anchor="t" anchorCtr="0" upright="1">
                          <a:spAutoFit/>
                        </wps:bodyPr>
                      </wps:wsp>
                      <wps:wsp>
                        <wps:cNvPr id="328" name="Rectangle 93"/>
                        <wps:cNvSpPr>
                          <a:spLocks noChangeArrowheads="1"/>
                        </wps:cNvSpPr>
                        <wps:spPr bwMode="auto">
                          <a:xfrm>
                            <a:off x="3929" y="4639"/>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 </w:t>
                              </w:r>
                            </w:p>
                          </w:txbxContent>
                        </wps:txbx>
                        <wps:bodyPr rot="0" vert="horz" wrap="square" lIns="0" tIns="0" rIns="0" bIns="0" anchor="t" anchorCtr="0" upright="1">
                          <a:spAutoFit/>
                        </wps:bodyPr>
                      </wps:wsp>
                      <wps:wsp>
                        <wps:cNvPr id="329" name="Rectangle 94"/>
                        <wps:cNvSpPr>
                          <a:spLocks noChangeArrowheads="1"/>
                        </wps:cNvSpPr>
                        <wps:spPr bwMode="auto">
                          <a:xfrm>
                            <a:off x="2512" y="4944"/>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 </w:t>
                              </w:r>
                            </w:p>
                          </w:txbxContent>
                        </wps:txbx>
                        <wps:bodyPr rot="0" vert="horz" wrap="square" lIns="0" tIns="0" rIns="0" bIns="0" anchor="t" anchorCtr="0" upright="1">
                          <a:spAutoFit/>
                        </wps:bodyPr>
                      </wps:wsp>
                      <wps:wsp>
                        <wps:cNvPr id="330" name="Rectangle 95"/>
                        <wps:cNvSpPr>
                          <a:spLocks noChangeArrowheads="1"/>
                        </wps:cNvSpPr>
                        <wps:spPr bwMode="auto">
                          <a:xfrm>
                            <a:off x="2752" y="5224"/>
                            <a:ext cx="120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Shef sektori</w:t>
                              </w:r>
                            </w:p>
                          </w:txbxContent>
                        </wps:txbx>
                        <wps:bodyPr rot="0" vert="horz" wrap="square" lIns="0" tIns="0" rIns="0" bIns="0" anchor="t" anchorCtr="0" upright="1">
                          <a:spAutoFit/>
                        </wps:bodyPr>
                      </wps:wsp>
                      <wps:wsp>
                        <wps:cNvPr id="331" name="Rectangle 96"/>
                        <wps:cNvSpPr>
                          <a:spLocks noChangeArrowheads="1"/>
                        </wps:cNvSpPr>
                        <wps:spPr bwMode="auto">
                          <a:xfrm>
                            <a:off x="3256" y="5224"/>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332" name="Rectangle 97"/>
                        <wps:cNvSpPr>
                          <a:spLocks noChangeArrowheads="1"/>
                        </wps:cNvSpPr>
                        <wps:spPr bwMode="auto">
                          <a:xfrm>
                            <a:off x="2693" y="5494"/>
                            <a:ext cx="66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Specialist: </w:t>
                              </w:r>
                            </w:p>
                          </w:txbxContent>
                        </wps:txbx>
                        <wps:bodyPr rot="0" vert="horz" wrap="square" lIns="0" tIns="0" rIns="0" bIns="0" anchor="t" anchorCtr="0" upright="1">
                          <a:spAutoFit/>
                        </wps:bodyPr>
                      </wps:wsp>
                      <wps:wsp>
                        <wps:cNvPr id="333" name="Rectangle 98"/>
                        <wps:cNvSpPr>
                          <a:spLocks noChangeArrowheads="1"/>
                        </wps:cNvSpPr>
                        <wps:spPr bwMode="auto">
                          <a:xfrm>
                            <a:off x="2966" y="5494"/>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334" name="Rectangle 99"/>
                        <wps:cNvSpPr>
                          <a:spLocks noChangeArrowheads="1"/>
                        </wps:cNvSpPr>
                        <wps:spPr bwMode="auto">
                          <a:xfrm>
                            <a:off x="2737" y="5763"/>
                            <a:ext cx="6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Specialist</w:t>
                              </w:r>
                            </w:p>
                          </w:txbxContent>
                        </wps:txbx>
                        <wps:bodyPr rot="0" vert="horz" wrap="square" lIns="0" tIns="0" rIns="0" bIns="0" anchor="t" anchorCtr="0" upright="1">
                          <a:spAutoFit/>
                        </wps:bodyPr>
                      </wps:wsp>
                      <wps:wsp>
                        <wps:cNvPr id="335" name="Rectangle 100"/>
                        <wps:cNvSpPr>
                          <a:spLocks noChangeArrowheads="1"/>
                        </wps:cNvSpPr>
                        <wps:spPr bwMode="auto">
                          <a:xfrm>
                            <a:off x="2919" y="5763"/>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6"/>
                                  <w:szCs w:val="16"/>
                                </w:rPr>
                                <w:t xml:space="preserve"> </w:t>
                              </w:r>
                            </w:p>
                          </w:txbxContent>
                        </wps:txbx>
                        <wps:bodyPr rot="0" vert="horz" wrap="square" lIns="0" tIns="0" rIns="0" bIns="0" anchor="t" anchorCtr="0" upright="1">
                          <a:spAutoFit/>
                        </wps:bodyPr>
                      </wps:wsp>
                      <wps:wsp>
                        <wps:cNvPr id="336" name="Rectangle 101"/>
                        <wps:cNvSpPr>
                          <a:spLocks noChangeArrowheads="1"/>
                        </wps:cNvSpPr>
                        <wps:spPr bwMode="auto">
                          <a:xfrm>
                            <a:off x="2512" y="6056"/>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color w:val="000000"/>
                                  <w:sz w:val="18"/>
                                  <w:szCs w:val="18"/>
                                </w:rPr>
                                <w:t xml:space="preserve"> </w:t>
                              </w:r>
                            </w:p>
                          </w:txbxContent>
                        </wps:txbx>
                        <wps:bodyPr rot="0" vert="horz" wrap="square" lIns="0" tIns="0" rIns="0" bIns="0" anchor="t" anchorCtr="0" upright="1">
                          <a:spAutoFit/>
                        </wps:bodyPr>
                      </wps:wsp>
                      <wps:wsp>
                        <wps:cNvPr id="337" name="Line 102"/>
                        <wps:cNvCnPr>
                          <a:cxnSpLocks noChangeShapeType="1"/>
                        </wps:cNvCnPr>
                        <wps:spPr bwMode="auto">
                          <a:xfrm>
                            <a:off x="3655" y="1209"/>
                            <a:ext cx="1" cy="28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8" name="Line 103"/>
                        <wps:cNvCnPr>
                          <a:cxnSpLocks noChangeShapeType="1"/>
                        </wps:cNvCnPr>
                        <wps:spPr bwMode="auto">
                          <a:xfrm>
                            <a:off x="3655" y="2052"/>
                            <a:ext cx="1" cy="11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9" name="Line 104"/>
                        <wps:cNvCnPr>
                          <a:cxnSpLocks noChangeShapeType="1"/>
                        </wps:cNvCnPr>
                        <wps:spPr bwMode="auto">
                          <a:xfrm>
                            <a:off x="3655" y="2473"/>
                            <a:ext cx="1221"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0" name="Rectangle 105"/>
                        <wps:cNvSpPr>
                          <a:spLocks noChangeArrowheads="1"/>
                        </wps:cNvSpPr>
                        <wps:spPr bwMode="auto">
                          <a:xfrm>
                            <a:off x="2904" y="1490"/>
                            <a:ext cx="1502" cy="7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106"/>
                        <wps:cNvSpPr>
                          <a:spLocks noChangeArrowheads="1"/>
                        </wps:cNvSpPr>
                        <wps:spPr bwMode="auto">
                          <a:xfrm>
                            <a:off x="2904" y="1490"/>
                            <a:ext cx="1502" cy="702"/>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Rectangle 107"/>
                        <wps:cNvSpPr>
                          <a:spLocks noChangeArrowheads="1"/>
                        </wps:cNvSpPr>
                        <wps:spPr bwMode="auto">
                          <a:xfrm>
                            <a:off x="3000" y="1603"/>
                            <a:ext cx="132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pPr>
                                <w:jc w:val="center"/>
                                <w:rPr>
                                  <w:b/>
                                  <w:bCs/>
                                  <w:color w:val="000000"/>
                                  <w:sz w:val="16"/>
                                  <w:szCs w:val="16"/>
                                </w:rPr>
                              </w:pPr>
                              <w:r>
                                <w:rPr>
                                  <w:b/>
                                  <w:bCs/>
                                  <w:color w:val="000000"/>
                                  <w:sz w:val="16"/>
                                  <w:szCs w:val="16"/>
                                </w:rPr>
                                <w:t>Drejtor i</w:t>
                              </w:r>
                            </w:p>
                            <w:p w:rsidR="005B5876" w:rsidRDefault="005B5876" w:rsidP="00F02A83">
                              <w:pPr>
                                <w:jc w:val="center"/>
                                <w:rPr>
                                  <w:sz w:val="16"/>
                                  <w:szCs w:val="16"/>
                                </w:rPr>
                              </w:pPr>
                              <w:r>
                                <w:rPr>
                                  <w:b/>
                                  <w:bCs/>
                                  <w:color w:val="000000"/>
                                  <w:sz w:val="16"/>
                                  <w:szCs w:val="16"/>
                                </w:rPr>
                                <w:t>Pergjithshem</w:t>
                              </w:r>
                            </w:p>
                          </w:txbxContent>
                        </wps:txbx>
                        <wps:bodyPr rot="0" vert="horz" wrap="square" lIns="0" tIns="0" rIns="0" bIns="0" anchor="t" anchorCtr="0" upright="1">
                          <a:spAutoFit/>
                        </wps:bodyPr>
                      </wps:wsp>
                      <wps:wsp>
                        <wps:cNvPr id="343" name="Rectangle 108"/>
                        <wps:cNvSpPr>
                          <a:spLocks noChangeArrowheads="1"/>
                        </wps:cNvSpPr>
                        <wps:spPr bwMode="auto">
                          <a:xfrm>
                            <a:off x="4078" y="1560"/>
                            <a:ext cx="4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876" w:rsidRDefault="005B5876" w:rsidP="00F02A83">
                              <w:r>
                                <w:rPr>
                                  <w:b/>
                                  <w:bCs/>
                                  <w:color w:val="000000"/>
                                  <w:sz w:val="18"/>
                                  <w:szCs w:val="18"/>
                                </w:rPr>
                                <w:t xml:space="preserve"> </w:t>
                              </w:r>
                            </w:p>
                          </w:txbxContent>
                        </wps:txbx>
                        <wps:bodyPr rot="0" vert="horz" wrap="square" lIns="0" tIns="0" rIns="0" bIns="0" anchor="t" anchorCtr="0" upright="1">
                          <a:spAutoFit/>
                        </wps:bodyPr>
                      </wps:wsp>
                      <wps:wsp>
                        <wps:cNvPr id="344" name="Line 109"/>
                        <wps:cNvCnPr>
                          <a:cxnSpLocks noChangeShapeType="1"/>
                        </wps:cNvCnPr>
                        <wps:spPr bwMode="auto">
                          <a:xfrm flipH="1">
                            <a:off x="2810" y="3176"/>
                            <a:ext cx="845"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5" name="Line 110"/>
                        <wps:cNvCnPr>
                          <a:cxnSpLocks noChangeShapeType="1"/>
                        </wps:cNvCnPr>
                        <wps:spPr bwMode="auto">
                          <a:xfrm>
                            <a:off x="3655" y="3176"/>
                            <a:ext cx="1" cy="702"/>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6" name="Line 111"/>
                        <wps:cNvCnPr>
                          <a:cxnSpLocks noChangeShapeType="1"/>
                        </wps:cNvCnPr>
                        <wps:spPr bwMode="auto">
                          <a:xfrm>
                            <a:off x="2810" y="3176"/>
                            <a:ext cx="1" cy="28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7" name="Line 112"/>
                        <wps:cNvCnPr>
                          <a:cxnSpLocks noChangeShapeType="1"/>
                        </wps:cNvCnPr>
                        <wps:spPr bwMode="auto">
                          <a:xfrm>
                            <a:off x="2434" y="4159"/>
                            <a:ext cx="1" cy="14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8" name="Line 113"/>
                        <wps:cNvCnPr>
                          <a:cxnSpLocks noChangeShapeType="1"/>
                        </wps:cNvCnPr>
                        <wps:spPr bwMode="auto">
                          <a:xfrm>
                            <a:off x="5862" y="4159"/>
                            <a:ext cx="1" cy="14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9" name="Line 114"/>
                        <wps:cNvCnPr>
                          <a:cxnSpLocks noChangeShapeType="1"/>
                        </wps:cNvCnPr>
                        <wps:spPr bwMode="auto">
                          <a:xfrm>
                            <a:off x="1863" y="4300"/>
                            <a:ext cx="1135"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0" name="Line 115"/>
                        <wps:cNvCnPr>
                          <a:cxnSpLocks noChangeShapeType="1"/>
                        </wps:cNvCnPr>
                        <wps:spPr bwMode="auto">
                          <a:xfrm>
                            <a:off x="4970" y="4300"/>
                            <a:ext cx="1784"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1" name="Line 116"/>
                        <wps:cNvCnPr>
                          <a:cxnSpLocks noChangeShapeType="1"/>
                        </wps:cNvCnPr>
                        <wps:spPr bwMode="auto">
                          <a:xfrm>
                            <a:off x="1870" y="4300"/>
                            <a:ext cx="1" cy="28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2" name="Line 117"/>
                        <wps:cNvCnPr>
                          <a:cxnSpLocks noChangeShapeType="1"/>
                        </wps:cNvCnPr>
                        <wps:spPr bwMode="auto">
                          <a:xfrm>
                            <a:off x="2998" y="4300"/>
                            <a:ext cx="1" cy="28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3" name="Line 118"/>
                        <wps:cNvCnPr>
                          <a:cxnSpLocks noChangeShapeType="1"/>
                        </wps:cNvCnPr>
                        <wps:spPr bwMode="auto">
                          <a:xfrm>
                            <a:off x="4970" y="4300"/>
                            <a:ext cx="1" cy="28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4" name="Line 119"/>
                        <wps:cNvCnPr>
                          <a:cxnSpLocks noChangeShapeType="1"/>
                        </wps:cNvCnPr>
                        <wps:spPr bwMode="auto">
                          <a:xfrm>
                            <a:off x="6754" y="4300"/>
                            <a:ext cx="1" cy="28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5" name="Line 120"/>
                        <wps:cNvCnPr>
                          <a:cxnSpLocks noChangeShapeType="1"/>
                        </wps:cNvCnPr>
                        <wps:spPr bwMode="auto">
                          <a:xfrm>
                            <a:off x="3655" y="3878"/>
                            <a:ext cx="1088" cy="1"/>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left:0;text-align:left;margin-left:12pt;margin-top:12pt;width:7in;height:324.35pt;z-index:251658240" coordorigin="720,225" coordsize="10080,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">
                <v:rect id="AutoShape 20" o:spid="_x0000_s1027" style="position:absolute;left:720;top:225;width:10080;height:6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N268YA&#10;AADcAAAADwAAAGRycy9kb3ducmV2LnhtbESPQWvCQBSE74X+h+UVeim6qWCRmI0UoTRIQZq0nh/Z&#10;ZxLMvo3ZbRL/fVcQPA4z8w2TbCbTioF611hW8DqPQBCXVjdcKfgpPmYrEM4ja2wtk4ILOdikjw8J&#10;xtqO/E1D7isRIOxiVFB738VSurImg25uO+LgHW1v0AfZV1L3OAa4aeUiit6kwYbDQo0dbWsqT/mf&#10;UTCW++FQfH3K/cshs3zOztv8d6fU89P0vgbhafL38K2daQWL5RKuZ8IRk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pN268YAAADcAAAADwAAAAAAAAAAAAAAAACYAgAAZHJz&#10;L2Rvd25yZXYueG1sUEsFBgAAAAAEAAQA9QAAAIsDAAAAAA==&#10;" filled="f" stroked="f">
                  <o:lock v:ext="edit" aspectratio="t"/>
                </v:rect>
                <v:rect id="Rectangle 21" o:spid="_x0000_s1028" style="position:absolute;left:9008;top:225;width:6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iBF8YA&#10;AADcAAAADwAAAGRycy9kb3ducmV2LnhtbESPQWvCQBSE7wX/w/IEL0U3DVQ0ZiNSEHoQitGD3h7Z&#10;12xq9m3Ibk3aX98tFHocZuYbJt+OthV36n3jWMHTIgFBXDndcK3gfNrPVyB8QNbYOiYFX+RhW0we&#10;csy0G/hI9zLUIkLYZ6jAhNBlUvrKkEW/cB1x9N5dbzFE2ddS9zhEuG1lmiRLabHhuGCwoxdD1a38&#10;tAr2b5eG+FseH9erwX1U6bU0h06p2XTcbUAEGsN/+K/9qhWkz0v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iBF8YAAADcAAAADwAAAAAAAAAAAAAAAACYAgAAZHJz&#10;L2Rvd25yZXYueG1sUEsFBgAAAAAEAAQA9QAAAIsDAAAAAA==&#10;" filled="f" stroked="f">
                  <v:textbox style="mso-fit-shape-to-text:t" inset="0,0,0,0">
                    <w:txbxContent>
                      <w:p w:rsidR="005B5876" w:rsidRDefault="005B5876" w:rsidP="00F02A83">
                        <w:r>
                          <w:rPr>
                            <w:b/>
                            <w:bCs/>
                            <w:color w:val="000000"/>
                          </w:rPr>
                          <w:t xml:space="preserve"> </w:t>
                        </w:r>
                      </w:p>
                    </w:txbxContent>
                  </v:textbox>
                </v:rect>
                <v:rect id="Rectangle 22" o:spid="_x0000_s1029" style="position:absolute;left:2904;top:787;width:1502;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R29MYA&#10;AADcAAAADwAAAGRycy9kb3ducmV2LnhtbESPQWvCQBSE7wX/w/IEb3WjVqvRVUQQi/TQaot4e2Sf&#10;STD7NmZXjf/eFQSPw8x8w0xmtSnEhSqXW1bQaUcgiBOrc04V/G2X70MQziNrLCyTghs5mE0bbxOM&#10;tb3yL102PhUBwi5GBZn3ZSylSzIy6Nq2JA7ewVYGfZBVKnWF1wA3hexG0UAazDksZFjSIqPkuDkb&#10;Ben8f9sZLW690274scef8vS94rVSrWY9H4PwVPtX+Nn+0gq6/U94nA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R29MYAAADcAAAADwAAAAAAAAAAAAAAAACYAgAAZHJz&#10;L2Rvd25yZXYueG1sUEsFBgAAAAAEAAQA9QAAAIsDAAAAAA==&#10;" fillcolor="#969696" stroked="f"/>
                <v:rect id="Rectangle 23" o:spid="_x0000_s1030" style="position:absolute;left:2904;top:787;width:1502;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Aub8A&#10;AADcAAAADwAAAGRycy9kb3ducmV2LnhtbERPzYrCMBC+L/gOYQRva6qyi1SjiCgIetitPsDQmf5g&#10;MylNtPXtzWFhjx/f/3o72EY9ufO1EwOzaQKKJXdUS2ngdj1+LkH5gELYOGEDL/aw3Yw+1piS6+WX&#10;n1koVQwRn6KBKoQ21drnFVv0U9eyRK5wncUQYVdq6rCP4bbR8yT51hZriQ0VtryvOL9nD2ugzYj2&#10;h92DLpdlX7A7h8VPQcZMxsNuBSrwEP7Ff+4TGZh/xbXxTDwC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KIC5vwAAANwAAAAPAAAAAAAAAAAAAAAAAJgCAABkcnMvZG93bnJl&#10;di54bWxQSwUGAAAAAAQABAD1AAAAhAMAAAAA&#10;" filled="f" strokeweight=".4pt"/>
                <v:rect id="Rectangle 24" o:spid="_x0000_s1031" style="position:absolute;left:2880;top:857;width:1396;height: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cVZcYA&#10;AADcAAAADwAAAGRycy9kb3ducmV2LnhtbESPQWvCQBSE74X+h+UVvJS6MWDR6CaUguBBKMYe2tsj&#10;+8xGs29DdjWxv94tFHocZuYbZl2MthVX6n3jWMFsmoAgrpxuuFbwedi8LED4gKyxdUwKbuShyB8f&#10;1phpN/CermWoRYSwz1CBCaHLpPSVIYt+6jri6B1dbzFE2ddS9zhEuG1lmiSv0mLDccFgR++GqnN5&#10;sQo2H18N8Y/cPy8XgztV6Xdpdp1Sk6fxbQUi0Bj+w3/trVaQzpfweyYeAZn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cVZcYAAADcAAAADwAAAAAAAAAAAAAAAACYAgAAZHJz&#10;L2Rvd25yZXYueG1sUEsFBgAAAAAEAAQA9QAAAIsDAAAAAA==&#10;" filled="f" stroked="f">
                  <v:textbox style="mso-fit-shape-to-text:t" inset="0,0,0,0">
                    <w:txbxContent>
                      <w:p w:rsidR="005B5876" w:rsidRDefault="005B5876" w:rsidP="00F02A83">
                        <w:pPr>
                          <w:jc w:val="center"/>
                        </w:pPr>
                        <w:r>
                          <w:rPr>
                            <w:b/>
                            <w:bCs/>
                            <w:color w:val="000000"/>
                            <w:sz w:val="18"/>
                            <w:szCs w:val="18"/>
                          </w:rPr>
                          <w:t>Bordi DPS</w:t>
                        </w:r>
                      </w:p>
                    </w:txbxContent>
                  </v:textbox>
                </v:rect>
                <v:rect id="Rectangle 25" o:spid="_x0000_s1032" style="position:absolute;left:3945;top:857;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F2RcIA&#10;AADcAAAADwAAAGRycy9kb3ducmV2LnhtbERPTYvCMBC9C/sfwix4EU3tQdxqlGVB8CAsVg/rbWjG&#10;ptpMShNt3V9vDoLHx/terntbizu1vnKsYDpJQBAXTldcKjgeNuM5CB+QNdaOScGDPKxXH4MlZtp1&#10;vKd7HkoRQ9hnqMCE0GRS+sKQRT9xDXHkzq61GCJsS6lb7GK4rWWaJDNpseLYYLChH0PFNb9ZBZvf&#10;v4r4X+5HX/POXYr0lJtdo9Tws/9egAjUh7f45d5qBekszo9n4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YXZFwgAAANwAAAAPAAAAAAAAAAAAAAAAAJgCAABkcnMvZG93&#10;bnJldi54bWxQSwUGAAAAAAQABAD1AAAAhwMAAAAA&#10;" filled="f" stroked="f">
                  <v:textbox style="mso-fit-shape-to-text:t" inset="0,0,0,0">
                    <w:txbxContent>
                      <w:p w:rsidR="005B5876" w:rsidRDefault="005B5876" w:rsidP="00F02A83">
                        <w:r>
                          <w:rPr>
                            <w:b/>
                            <w:bCs/>
                            <w:color w:val="000000"/>
                            <w:sz w:val="18"/>
                            <w:szCs w:val="18"/>
                          </w:rPr>
                          <w:t xml:space="preserve"> </w:t>
                        </w:r>
                      </w:p>
                    </w:txbxContent>
                  </v:textbox>
                </v:rect>
                <v:rect id="Rectangle 26" o:spid="_x0000_s1033" style="position:absolute;left:4876;top:1911;width:2684;height:1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6Bd8QA&#10;AADcAAAADwAAAGRycy9kb3ducmV2LnhtbESPT4vCMBTE7wt+h/AEb2ui7hatRhFBEHb34B/w+mie&#10;bbF5qU3U+u03guBxmJnfMLNFaytxo8aXjjUM+goEceZMybmGw379OQbhA7LByjFpeJCHxbzzMcPU&#10;uDtv6bYLuYgQ9ilqKEKoUyl9VpBF33c1cfROrrEYomxyaRq8R7it5FCpRFosOS4UWNOqoOy8u1oN&#10;mHyZy99p9Lv/uSY4yVu1/j4qrXvddjkFEagN7/CrvTEahskA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gXfEAAAA3AAAAA8AAAAAAAAAAAAAAAAAmAIAAGRycy9k&#10;b3ducmV2LnhtbFBLBQYAAAAABAAEAPUAAACJAwAAAAA=&#10;" stroked="f"/>
                <v:rect id="Rectangle 27" o:spid="_x0000_s1034" style="position:absolute;left:4876;top:1911;width:2804;height:1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97sIA&#10;AADcAAAADwAAAGRycy9kb3ducmV2LnhtbESP3WrCQBSE7wu+w3IE7+rGCCLRVUQsFPSipn2AQ87J&#10;D2bPhuxq4tt3CwUvh5n5htnuR9uqB/e+cWJgMU9AsRSOGqkM/Hx/vK9B+YBC2DphA0/2sN9N3raY&#10;kRvkyo88VCpCxGdooA6hy7T2Rc0W/dx1LNErXW8xRNlXmnocIty2Ok2SlbbYSFyoseNjzcUtv1sD&#10;XU50PB3udLmsh5LdOSy/SjJmNh0PG1CBx/AK/7c/yUC6SuHvTDwCe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rH3uwgAAANwAAAAPAAAAAAAAAAAAAAAAAJgCAABkcnMvZG93&#10;bnJldi54bWxQSwUGAAAAAAQABAD1AAAAhwMAAAAA&#10;" filled="f" strokeweight=".4pt"/>
                <v:rect id="Rectangle 28" o:spid="_x0000_s1035" style="position:absolute;left:4954;top:1970;width:2726;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PoMsYA&#10;AADcAAAADwAAAGRycy9kb3ducmV2LnhtbESPQWvCQBSE7wX/w/IEL0U3TUE0ZiNSEHoQitGD3h7Z&#10;12xq9m3Ibk3aX98tFHocZuYbJt+OthV36n3jWMHTIgFBXDndcK3gfNrPVyB8QNbYOiYFX+RhW0we&#10;csy0G/hI9zLUIkLYZ6jAhNBlUvrKkEW/cB1x9N5dbzFE2ddS9zhEuG1lmiRLabHhuGCwoxdD1a38&#10;tAr2b5eG+FseH9erwX1U6bU0h06p2XTcbUAEGsN/+K/9qhWky2f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PoMsYAAADcAAAADwAAAAAAAAAAAAAAAACYAgAAZHJz&#10;L2Rvd25yZXYueG1sUEsFBgAAAAAEAAQA9QAAAIsDAAAAAA==&#10;" filled="f" stroked="f">
                  <v:textbox style="mso-fit-shape-to-text:t" inset="0,0,0,0">
                    <w:txbxContent>
                      <w:p w:rsidR="005B5876" w:rsidRDefault="005B5876" w:rsidP="00F02A83">
                        <w:pPr>
                          <w:rPr>
                            <w:sz w:val="16"/>
                            <w:szCs w:val="16"/>
                          </w:rPr>
                        </w:pPr>
                        <w:r>
                          <w:rPr>
                            <w:b/>
                            <w:bCs/>
                            <w:color w:val="000000"/>
                            <w:sz w:val="16"/>
                            <w:szCs w:val="16"/>
                          </w:rPr>
                          <w:t>Sektori i Personnel Organizimit</w:t>
                        </w:r>
                      </w:p>
                    </w:txbxContent>
                  </v:textbox>
                </v:rect>
                <v:rect id="Rectangle 29" o:spid="_x0000_s1036" style="position:absolute;left:6754;top:1970;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pwRsYA&#10;AADcAAAADwAAAGRycy9kb3ducmV2LnhtbESPQWvCQBSE7wX/w/IEL0U3DUU0ZiNSEHoQitGD3h7Z&#10;12xq9m3Ibk3aX98tFHocZuYbJt+OthV36n3jWMHTIgFBXDndcK3gfNrPVyB8QNbYOiYFX+RhW0we&#10;csy0G/hI9zLUIkLYZ6jAhNBlUvrKkEW/cB1x9N5dbzFE2ddS9zhEuG1lmiRLabHhuGCwoxdD1a38&#10;tAr2b5eG+FseH9erwX1U6bU0h06p2XTcbUAEGsN/+K/9qhWky2f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pwRsYAAADcAAAADwAAAAAAAAAAAAAAAACYAgAAZHJz&#10;L2Rvd25yZXYueG1sUEsFBgAAAAAEAAQA9QAAAIsDAAAAAA==&#10;" filled="f" stroked="f">
                  <v:textbox style="mso-fit-shape-to-text:t" inset="0,0,0,0">
                    <w:txbxContent>
                      <w:p w:rsidR="005B5876" w:rsidRDefault="005B5876" w:rsidP="00F02A83">
                        <w:r>
                          <w:rPr>
                            <w:b/>
                            <w:bCs/>
                            <w:color w:val="000000"/>
                            <w:sz w:val="18"/>
                            <w:szCs w:val="18"/>
                          </w:rPr>
                          <w:t xml:space="preserve"> </w:t>
                        </w:r>
                      </w:p>
                    </w:txbxContent>
                  </v:textbox>
                </v:rect>
                <v:rect id="Rectangle 30" o:spid="_x0000_s1037" style="position:absolute;left:4954;top:2397;width:2006;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bV3cYA&#10;AADcAAAADwAAAGRycy9kb3ducmV2LnhtbESPQWvCQBSE7wX/w/IEL0U3DVQ0ZiNSEHoQitGD3h7Z&#10;12xq9m3Ibk3aX98tFHocZuYbJt+OthV36n3jWMHTIgFBXDndcK3gfNrPVyB8QNbYOiYFX+RhW0we&#10;csy0G/hI9zLUIkLYZ6jAhNBlUvrKkEW/cB1x9N5dbzFE2ddS9zhEuG1lmiRLabHhuGCwoxdD1a38&#10;tAr2b5eG+FseH9erwX1U6bU0h06p2XTcbUAEGsN/+K/9qhWky2f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bV3c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Shef sektori/ Financier: </w:t>
                        </w:r>
                      </w:p>
                    </w:txbxContent>
                  </v:textbox>
                </v:rect>
                <v:rect id="Rectangle 31" o:spid="_x0000_s1038" style="position:absolute;left:6144;top:2262;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RLqsUA&#10;AADcAAAADwAAAGRycy9kb3ducmV2LnhtbESPQWvCQBSE74L/YXlCL6IbcwgaXUUEoYdCMfZQb4/s&#10;MxvNvg3ZrUn767uFgsdhZr5hNrvBNuJBna8dK1jMExDEpdM1Vwo+zsfZEoQPyBobx6TgmzzstuPR&#10;BnPtej7RowiViBD2OSowIbS5lL40ZNHPXUscvavrLIYou0rqDvsIt41MkySTFmuOCwZbOhgq78WX&#10;VXB8/6yJf+Rpulr27laml8K8tUq9TIb9GkSgITzD/+1XrSDNMvg7E4+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xEuqxQAAANwAAAAPAAAAAAAAAAAAAAAAAJgCAABkcnMv&#10;ZG93bnJldi54bWxQSwUGAAAAAAQABAD1AAAAigMAAAAA&#10;" filled="f" stroked="f">
                  <v:textbox style="mso-fit-shape-to-text:t" inset="0,0,0,0">
                    <w:txbxContent>
                      <w:p w:rsidR="005B5876" w:rsidRDefault="005B5876" w:rsidP="00F02A83">
                        <w:r>
                          <w:rPr>
                            <w:color w:val="000000"/>
                            <w:sz w:val="16"/>
                            <w:szCs w:val="16"/>
                          </w:rPr>
                          <w:t xml:space="preserve"> </w:t>
                        </w:r>
                      </w:p>
                    </w:txbxContent>
                  </v:textbox>
                </v:rect>
                <v:rect id="Rectangle 32" o:spid="_x0000_s1039" style="position:absolute;left:4954;top:2531;width:534;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uMcYA&#10;AADcAAAADwAAAGRycy9kb3ducmV2LnhtbESPQWvCQBSE7wX/w/IEL0U3zcFqzEakIPQgFKMHvT2y&#10;r9nU7NuQ3Zq0v75bKPQ4zMw3TL4dbSvu1PvGsYKnRQKCuHK64VrB+bSfr0D4gKyxdUwKvsjDtpg8&#10;5JhpN/CR7mWoRYSwz1CBCaHLpPSVIYt+4Tri6L273mKIsq+l7nGIcNvKNEmW0mLDccFgRy+Gqlv5&#10;aRXs3y4N8bc8Pq5Xg/uo0mtpDp1Ss+m424AINIb/8F/7VStIl8/weyY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juMc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Sekretar </w:t>
                        </w:r>
                      </w:p>
                    </w:txbxContent>
                  </v:textbox>
                </v:rect>
                <v:rect id="Rectangle 33" o:spid="_x0000_s1040" style="position:absolute;left:5369;top:2531;width:81;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6Q8IA&#10;AADcAAAADwAAAGRycy9kb3ducmV2LnhtbERPTYvCMBC9C/sfwix4EU3tQdxqlGVB8CAsVg/rbWjG&#10;ptpMShNt3V9vDoLHx/terntbizu1vnKsYDpJQBAXTldcKjgeNuM5CB+QNdaOScGDPKxXH4MlZtp1&#10;vKd7HkoRQ9hnqMCE0GRS+sKQRT9xDXHkzq61GCJsS6lb7GK4rWWaJDNpseLYYLChH0PFNb9ZBZvf&#10;v4r4X+5HX/POXYr0lJtdo9Tws/9egAjUh7f45d5qBeksro1n4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3pDwgAAANwAAAAPAAAAAAAAAAAAAAAAAJgCAABkcnMvZG93&#10;bnJldi54bWxQSwUGAAAAAAQABAD1AAAAhwMAAAAA&#10;" filled="f" stroked="f">
                  <v:textbox style="mso-fit-shape-to-text:t" inset="0,0,0,0">
                    <w:txbxContent>
                      <w:p w:rsidR="005B5876" w:rsidRDefault="005B5876" w:rsidP="00F02A83">
                        <w:r>
                          <w:rPr>
                            <w:color w:val="000000"/>
                            <w:sz w:val="16"/>
                            <w:szCs w:val="16"/>
                          </w:rPr>
                          <w:t>–</w:t>
                        </w:r>
                      </w:p>
                    </w:txbxContent>
                  </v:textbox>
                </v:rect>
                <v:rect id="Rectangle 34" o:spid="_x0000_s1041" style="position:absolute;left:5904;top:2531;width:1176;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vf2MUA&#10;AADcAAAADwAAAGRycy9kb3ducmV2LnhtbESPQWvCQBSE70L/w/IKXqRuzEFM6ipFEDwIYuqhvT2y&#10;r9m02bchu5ror3cFocdhZr5hluvBNuJCna8dK5hNExDEpdM1VwpOn9u3BQgfkDU2jknBlTysVy+j&#10;Jeba9XykSxEqESHsc1RgQmhzKX1pyKKfupY4ej+usxii7CqpO+wj3DYyTZK5tFhzXDDY0sZQ+Vec&#10;rYLt4asmvsnjJFv07rdMvwuzb5Uavw4f7yACDeE//GzvtIJ0nsHjTD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9/YxQAAANwAAAAPAAAAAAAAAAAAAAAAAJgCAABkcnMv&#10;ZG93bnJldi54bWxQSwUGAAAAAAQABAD1AAAAigMAAAAA&#10;" filled="f" stroked="f">
                  <v:textbox style="mso-fit-shape-to-text:t" inset="0,0,0,0">
                    <w:txbxContent>
                      <w:p w:rsidR="005B5876" w:rsidRDefault="005B5876" w:rsidP="00F02A83">
                        <w:r>
                          <w:rPr>
                            <w:color w:val="000000"/>
                            <w:sz w:val="16"/>
                            <w:szCs w:val="16"/>
                          </w:rPr>
                          <w:t xml:space="preserve"> Arketar</w:t>
                        </w:r>
                      </w:p>
                    </w:txbxContent>
                  </v:textbox>
                </v:rect>
                <v:rect id="Rectangle 35" o:spid="_x0000_s1042" style="position:absolute;left:5768;top:2531;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jgmMMA&#10;AADcAAAADwAAAGRycy9kb3ducmV2LnhtbERPz2vCMBS+D/Y/hDfYZWhqD65WowxB8DAQ6w7z9mie&#10;TV3zUppoq3+9OQg7fny/F6vBNuJKna8dK5iMExDEpdM1Vwp+DptRBsIHZI2NY1JwIw+r5evLAnPt&#10;et7TtQiViCHsc1RgQmhzKX1pyKIfu5Y4cifXWQwRdpXUHfYx3DYyTZKptFhzbDDY0tpQ+VdcrILN&#10;7rcmvsv9xyzr3blMj4X5bpV6fxu+5iACDeFf/HRvtYL0M86P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jgmMMAAADcAAAADwAAAAAAAAAAAAAAAACYAgAAZHJzL2Rv&#10;d25yZXYueG1sUEsFBgAAAAAEAAQA9QAAAIgDAAAAAA==&#10;" filled="f" stroked="f">
                  <v:textbox style="mso-fit-shape-to-text:t" inset="0,0,0,0">
                    <w:txbxContent>
                      <w:p w:rsidR="005B5876" w:rsidRDefault="005B5876" w:rsidP="00F02A83">
                        <w:r>
                          <w:rPr>
                            <w:color w:val="000000"/>
                            <w:sz w:val="16"/>
                            <w:szCs w:val="16"/>
                          </w:rPr>
                          <w:t xml:space="preserve"> </w:t>
                        </w:r>
                      </w:p>
                    </w:txbxContent>
                  </v:textbox>
                </v:rect>
                <v:rect id="Rectangle 36" o:spid="_x0000_s1043" style="position:absolute;left:4954;top:2801;width:729;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RFA8YA&#10;AADcAAAADwAAAGRycy9kb3ducmV2LnhtbESPQWvCQBSE70L/w/IKvYhuzKFqzEaKIPRQEGMP9fbI&#10;vmbTZt+G7GpSf323UPA4zMw3TL4dbSuu1PvGsYLFPAFBXDndcK3g/bSfrUD4gKyxdUwKfsjDtniY&#10;5JhpN/CRrmWoRYSwz1CBCaHLpPSVIYt+7jri6H263mKIsq+l7nGIcNvKNEmepcWG44LBjnaGqu/y&#10;YhXsDx8N8U0ep+vV4L6q9Fyat06pp8fxZQMi0Bju4f/2q1aQLhfwdyYeAV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RFA8YAAADcAAAADwAAAAAAAAAAAAAAAACYAgAAZHJz&#10;L2Rvd25yZXYueG1sUEsFBgAAAAAEAAQA9QAAAIsDAAAAAA==&#10;" filled="f" stroked="f">
                  <v:textbox style="mso-fit-shape-to-text:t" inset="0,0,0,0">
                    <w:txbxContent>
                      <w:p w:rsidR="005B5876" w:rsidRDefault="005B5876" w:rsidP="00F02A83">
                        <w:r>
                          <w:rPr>
                            <w:color w:val="000000"/>
                            <w:sz w:val="16"/>
                            <w:szCs w:val="16"/>
                          </w:rPr>
                          <w:t>Magazinjer</w:t>
                        </w:r>
                      </w:p>
                    </w:txbxContent>
                  </v:textbox>
                </v:rect>
                <v:rect id="Rectangle 37" o:spid="_x0000_s1044" style="position:absolute;left:5471;top:2801;width:81;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bbdMYA&#10;AADcAAAADwAAAGRycy9kb3ducmV2LnhtbESPQWvCQBSE70L/w/IKvYhuzKFqmo2UgtCDIKY9tLdH&#10;9jWbNvs2ZFcT/fVdQfA4zMw3TL4ZbStO1PvGsYLFPAFBXDndcK3g82M7W4HwAVlj65gUnMnDpniY&#10;5JhpN/CBTmWoRYSwz1CBCaHLpPSVIYt+7jri6P243mKIsq+l7nGIcNvKNEmepcWG44LBjt4MVX/l&#10;0SrY7r8a4os8TNerwf1W6Xdpdp1ST4/j6wuIQGO4h2/td60gXaZwPROPgC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bbdMYAAADcAAAADwAAAAAAAAAAAAAAAACYAgAAZHJz&#10;L2Rvd25yZXYueG1sUEsFBgAAAAAEAAQA9QAAAIsDAAAAAA==&#10;" filled="f" stroked="f">
                  <v:textbox style="mso-fit-shape-to-text:t" inset="0,0,0,0">
                    <w:txbxContent>
                      <w:p w:rsidR="005B5876" w:rsidRDefault="005B5876" w:rsidP="00F02A83">
                        <w:r>
                          <w:rPr>
                            <w:color w:val="000000"/>
                            <w:sz w:val="16"/>
                            <w:szCs w:val="16"/>
                          </w:rPr>
                          <w:t>–</w:t>
                        </w:r>
                      </w:p>
                    </w:txbxContent>
                  </v:textbox>
                </v:rect>
                <v:rect id="Rectangle 38" o:spid="_x0000_s1045" style="position:absolute;left:5880;top:2829;width:1200;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gPMUA&#10;AADcAAAADwAAAGRycy9kb3ducmV2LnhtbESPS4vCQBCE78L+h6EX9qaTdcF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ymA8xQAAANwAAAAPAAAAAAAAAAAAAAAAAJgCAABkcnMv&#10;ZG93bnJldi54bWxQSwUGAAAAAAQABAD1AAAAigMAAAAA&#10;" filled="f" stroked="f">
                  <v:textbox inset="0,0,0,0">
                    <w:txbxContent>
                      <w:p w:rsidR="005B5876" w:rsidRDefault="005B5876" w:rsidP="00F02A83">
                        <w:r>
                          <w:rPr>
                            <w:color w:val="000000"/>
                            <w:sz w:val="16"/>
                            <w:szCs w:val="16"/>
                          </w:rPr>
                          <w:t>Pastrues</w:t>
                        </w:r>
                      </w:p>
                    </w:txbxContent>
                  </v:textbox>
                </v:rect>
                <v:rect id="Rectangle 39" o:spid="_x0000_s1046" style="position:absolute;left:5846;top:2801;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Pmm8YA&#10;AADcAAAADwAAAGRycy9kb3ducmV2LnhtbESPQWvCQBSE74X+h+UJvRTdNEiN0VVKQehBKEYPentk&#10;n9lo9m3Ibk3aX98tFDwOM/MNs1wPthE36nztWMHLJAFBXDpdc6XgsN+MMxA+IGtsHJOCb/KwXj0+&#10;LDHXrucd3YpQiQhhn6MCE0KbS+lLQxb9xLXE0Tu7zmKIsquk7rCPcNvINElepcWa44LBlt4Nldfi&#10;yyrYfB5r4h+5e55nvbuU6akw21app9HwtgARaAj38H/7QytIZ1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Pmm8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 </w:t>
                        </w:r>
                      </w:p>
                    </w:txbxContent>
                  </v:textbox>
                </v:rect>
                <v:rect id="Rectangle 40" o:spid="_x0000_s1047" style="position:absolute;left:4954;top:3070;width:472;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9DAMYA&#10;AADcAAAADwAAAGRycy9kb3ducmV2LnhtbESPQWvCQBSE74X+h+UJvRTdNGCN0VVKQehBKEYPentk&#10;n9lo9m3Ibk3aX98tFDwOM/MNs1wPthE36nztWMHLJAFBXDpdc6XgsN+MMxA+IGtsHJOCb/KwXj0+&#10;LDHXrucd3YpQiQhhn6MCE0KbS+lLQxb9xLXE0Tu7zmKIsquk7rCPcNvINElepcWa44LBlt4Nldfi&#10;yyrYfB5r4h+5e55nvbuU6akw21app9HwtgARaAj38H/7QytIZ1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9DAM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Shofer: </w:t>
                        </w:r>
                      </w:p>
                    </w:txbxContent>
                  </v:textbox>
                </v:rect>
                <v:rect id="Rectangle 41" o:spid="_x0000_s1048" style="position:absolute;left:5275;top:3070;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dd8YA&#10;AADcAAAADwAAAGRycy9kb3ducmV2LnhtbESPQWvCQBSE7wX/w/IEL0U3zcFqzEakIPQgFKMHvT2y&#10;r9nU7NuQ3Zq0v75bKPQ4zMw3TL4dbSvu1PvGsYKnRQKCuHK64VrB+bSfr0D4gKyxdUwKvsjDtpg8&#10;5JhpN/CR7mWoRYSwz1CBCaHLpPSVIYt+4Tri6L273mKIsq+l7nGIcNvKNEmW0mLDccFgRy+Gqlv5&#10;aRXs3y4N8bc8Pq5Xg/uo0mtpDp1Ss+m424AINIb/8F/7VStIn5fweyY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3dd8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 </w:t>
                        </w:r>
                      </w:p>
                    </w:txbxContent>
                  </v:textbox>
                </v:rect>
                <v:rect id="Rectangle 42" o:spid="_x0000_s1049" style="position:absolute;left:4954;top:3340;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F47MYA&#10;AADcAAAADwAAAGRycy9kb3ducmV2LnhtbESPQWvCQBSE7wX/w/IEL0U3zaFqzEakIPQgFKMHvT2y&#10;r9nU7NuQ3Zq0v75bKPQ4zMw3TL4dbSvu1PvGsYKnRQKCuHK64VrB+bSfr0D4gKyxdUwKvsjDtpg8&#10;5JhpN/CR7mWoRYSwz1CBCaHLpPSVIYt+4Tri6L273mKIsq+l7nGIcNvKNEmepcWG44LBjl4MVbfy&#10;0yrYv10a4m95fFyvBvdRpdfSHDqlZtNxtwERaAz/4b/2q1aQLpfweyY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F47MYAAADcAAAADwAAAAAAAAAAAAAAAACYAgAAZHJz&#10;L2Rvd25yZXYueG1sUEsFBgAAAAAEAAQA9QAAAIsDAAAAAA==&#10;" filled="f" stroked="f">
                  <v:textbox style="mso-fit-shape-to-text:t" inset="0,0,0,0">
                    <w:txbxContent>
                      <w:p w:rsidR="005B5876" w:rsidRDefault="005B5876" w:rsidP="00F02A83">
                        <w:r>
                          <w:rPr>
                            <w:color w:val="000000"/>
                            <w:sz w:val="18"/>
                            <w:szCs w:val="18"/>
                          </w:rPr>
                          <w:t xml:space="preserve"> </w:t>
                        </w:r>
                      </w:p>
                    </w:txbxContent>
                  </v:textbox>
                </v:rect>
                <v:rect id="Rectangle 43" o:spid="_x0000_s1050" style="position:absolute;left:1320;top:3457;width:2160;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2+N8IA&#10;AADcAAAADwAAAGRycy9kb3ducmV2LnhtbERPz2vCMBS+C/4P4Qm7abJudltnLDIQBrrDdLDro3m2&#10;Zc1LbdLa/ffmIHj8+H6v8tE2YqDO1441PC4UCOLCmZpLDT/H7fwVhA/IBhvHpOGfPOTr6WSFmXEX&#10;/qbhEEoRQ9hnqKEKoc2k9EVFFv3CtcSRO7nOYoiwK6Xp8BLDbSMTpVJpsebYUGFLHxUVf4feasD0&#10;2Zy/Tk/7465P8a0c1Xb5q7R+mI2bdxCBxnAX39yfRkPyEtfGM/EI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b43wgAAANwAAAAPAAAAAAAAAAAAAAAAAJgCAABkcnMvZG93&#10;bnJldi54bWxQSwUGAAAAAAQABAD1AAAAhwMAAAAA&#10;" stroked="f">
                  <v:textbox>
                    <w:txbxContent>
                      <w:p w:rsidR="005B5876" w:rsidRPr="00893EB9" w:rsidRDefault="005B5876" w:rsidP="00F02A83">
                        <w:pPr>
                          <w:rPr>
                            <w:b/>
                            <w:sz w:val="16"/>
                            <w:szCs w:val="16"/>
                          </w:rPr>
                        </w:pPr>
                        <w:r w:rsidRPr="00893EB9">
                          <w:rPr>
                            <w:b/>
                            <w:sz w:val="16"/>
                            <w:szCs w:val="16"/>
                          </w:rPr>
                          <w:t>Drejtoria e Standardizimit</w:t>
                        </w:r>
                      </w:p>
                    </w:txbxContent>
                  </v:textbox>
                </v:rect>
                <v:rect id="Rectangle 44" o:spid="_x0000_s1051" style="position:absolute;left:1320;top:3457;width:2160;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5QsMA&#10;AADcAAAADwAAAGRycy9kb3ducmV2LnhtbESP3WrCQBSE7wXfYTlC73SjhdamriLSglAvavQBDjkn&#10;P5g9G7KriW/fLQheDjPzDbPaDLZRN+587cTAfJaAYskd1VIaOJ++p0tQPqAQNk7YwJ09bNbj0QpT&#10;cr0c+ZaFUkWI+BQNVCG0qdY+r9iin7mWJXqF6yyGKLtSU4d9hNtGL5LkTVusJS5U2PKu4vySXa2B&#10;NiPafW2vdDgs+4LdT3j9LciYl8mw/QQVeAjP8KO9JwOL9w/4PxOP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F5QsMAAADcAAAADwAAAAAAAAAAAAAAAACYAgAAZHJzL2Rv&#10;d25yZXYueG1sUEsFBgAAAAAEAAQA9QAAAIgDAAAAAA==&#10;" filled="f" strokeweight=".4pt"/>
                <v:rect id="Rectangle 45" o:spid="_x0000_s1052" style="position:absolute;left:3193;top:3504;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2Qv8MA&#10;AADcAAAADwAAAGRycy9kb3ducmV2LnhtbERPz2vCMBS+D/wfwhO8jJnaw6idsQyhsIMgdh709mie&#10;TV3zUprM1v31y2Gw48f3e1NMthN3GnzrWMFqmYAgrp1uuVFw+ixfMhA+IGvsHJOCB3kotrOnDeba&#10;jXykexUaEUPY56jAhNDnUvrakEW/dD1x5K5usBgiHBqpBxxjuO1kmiSv0mLLscFgTztD9Vf1bRWU&#10;h3NL/COPz+tsdLc6vVRm3yu1mE/vbyACTeFf/Of+0ArSLM6P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2Qv8MAAADcAAAADwAAAAAAAAAAAAAAAACYAgAAZHJzL2Rv&#10;d25yZXYueG1sUEsFBgAAAAAEAAQA9QAAAIgDAAAAAA==&#10;" filled="f" stroked="f">
                  <v:textbox style="mso-fit-shape-to-text:t" inset="0,0,0,0">
                    <w:txbxContent>
                      <w:p w:rsidR="005B5876" w:rsidRDefault="005B5876" w:rsidP="00F02A83">
                        <w:r>
                          <w:rPr>
                            <w:b/>
                            <w:bCs/>
                            <w:color w:val="000000"/>
                            <w:sz w:val="18"/>
                            <w:szCs w:val="18"/>
                          </w:rPr>
                          <w:t xml:space="preserve"> </w:t>
                        </w:r>
                      </w:p>
                    </w:txbxContent>
                  </v:textbox>
                </v:rect>
                <v:rect id="Rectangle 46" o:spid="_x0000_s1053" style="position:absolute;left:1560;top:3885;width:1680;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Er98QA&#10;AADcAAAADwAAAGRycy9kb3ducmV2LnhtbESPT4vCMBTE7wt+h/AEb2uqB6nVKKK76HH9A+rt0Tzb&#10;YvNSmmjrfnojCB6HmfkNM523phR3ql1hWcGgH4EgTq0uOFNw2P9+xyCcR9ZYWiYFD3Iwn3W+ppho&#10;2/CW7jufiQBhl6CC3PsqkdKlORl0fVsRB+9ia4M+yDqTusYmwE0ph1E0kgYLDgs5VrTMKb3ubkbB&#10;Oq4Wp439b7Ly57w+/h3Hq/3YK9XrtosJCE+t/4Tf7Y1WMIwH8DoTj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BK/fEAAAA3AAAAA8AAAAAAAAAAAAAAAAAmAIAAGRycy9k&#10;b3ducmV2LnhtbFBLBQYAAAAABAAEAPUAAACJAwAAAAA=&#10;" filled="f" stroked="f">
                  <v:textbox inset="0,0,0,0">
                    <w:txbxContent>
                      <w:p w:rsidR="005B5876" w:rsidRDefault="005B5876" w:rsidP="00F02A83">
                        <w:r>
                          <w:rPr>
                            <w:color w:val="000000"/>
                            <w:sz w:val="16"/>
                            <w:szCs w:val="16"/>
                          </w:rPr>
                          <w:t xml:space="preserve">Drejtori  i Drejtorise </w:t>
                        </w:r>
                      </w:p>
                    </w:txbxContent>
                  </v:textbox>
                </v:rect>
                <v:rect id="Rectangle 47" o:spid="_x0000_s1054" style="position:absolute;left:2849;top:3726;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OrU8UA&#10;AADcAAAADwAAAGRycy9kb3ducmV2LnhtbESPQWvCQBSE7wX/w/IEL0U3zaHE1FVEEDwIYupBb4/s&#10;azZt9m3Ibk3013cFocdhZr5hFqvBNuJKna8dK3ibJSCIS6drrhScPrfTDIQPyBobx6TgRh5Wy9HL&#10;AnPtej7StQiViBD2OSowIbS5lL40ZNHPXEscvS/XWQxRdpXUHfYRbhuZJsm7tFhzXDDY0sZQ+VP8&#10;WgXbw7kmvsvj6zzr3XeZXgqzb5WajIf1B4hAQ/gPP9s7rSDNUnici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86tTxQAAANwAAAAPAAAAAAAAAAAAAAAAAJgCAABkcnMv&#10;ZG93bnJldi54bWxQSwUGAAAAAAQABAD1AAAAigMAAAAA&#10;" filled="f" stroked="f">
                  <v:textbox style="mso-fit-shape-to-text:t" inset="0,0,0,0">
                    <w:txbxContent>
                      <w:p w:rsidR="005B5876" w:rsidRDefault="005B5876" w:rsidP="00F02A83">
                        <w:r>
                          <w:rPr>
                            <w:color w:val="000000"/>
                            <w:sz w:val="16"/>
                            <w:szCs w:val="16"/>
                          </w:rPr>
                          <w:t xml:space="preserve"> </w:t>
                        </w:r>
                      </w:p>
                    </w:txbxContent>
                  </v:textbox>
                </v:rect>
                <v:rect id="Rectangle 48" o:spid="_x0000_s1055" style="position:absolute;left:4680;top:3396;width:3057;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xcYcQA&#10;AADcAAAADwAAAGRycy9kb3ducmV2LnhtbESPT4vCMBTE7wt+h/AEb2viny1ajSKCILh7WBW8Pppn&#10;W2xeahO1fvuNIOxxmJnfMPNlaytxp8aXjjUM+goEceZMybmG42HzOQHhA7LByjFpeJKH5aLzMcfU&#10;uAf/0n0fchEh7FPUUIRQp1L6rCCLvu9q4uidXWMxRNnk0jT4iHBbyaFSibRYclwosKZ1Qdllf7Ma&#10;MBmb68959H3Y3RKc5q3afJ2U1r1uu5qBCNSG//C7vTUahpMR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sXGHEAAAA3AAAAA8AAAAAAAAAAAAAAAAAmAIAAGRycy9k&#10;b3ducmV2LnhtbFBLBQYAAAAABAAEAPUAAACJAwAAAAA=&#10;" stroked="f"/>
                <v:rect id="Rectangle 49" o:spid="_x0000_s1056" style="position:absolute;left:4743;top:3457;width:2937;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Wm+8MA&#10;AADcAAAADwAAAGRycy9kb3ducmV2LnhtbESP3WrCQBSE7wu+w3IE73SjFgnRVUQUhHrRpn2AQ87J&#10;D2bPhuxq0rfvFgq9HGbmG2Z3GG2rntz7xomB5SIBxVI4aqQy8PV5maegfEAhbJ2wgW/2cNhPXnaY&#10;kRvkg595qFSEiM/QQB1Cl2nti5ot+oXrWKJXut5iiLKvNPU4RLht9SpJNtpiI3Ghxo5PNRf3/GEN&#10;dDnR6Xx80O2WDiW7t7B+L8mY2XQ8bkEFHsN/+K99JQOr9BV+z8Qjo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Wm+8MAAADcAAAADwAAAAAAAAAAAAAAAACYAgAAZHJzL2Rv&#10;d25yZXYueG1sUEsFBgAAAAAEAAQA9QAAAIgDAAAAAA==&#10;" filled="f" strokeweight=".4pt"/>
                <v:rect id="Rectangle 50" o:spid="_x0000_s1057" style="position:absolute;left:4800;top:3559;width:2455;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zJ8YA&#10;AADcAAAADwAAAGRycy9kb3ducmV2LnhtbESPQWvCQBSE70L/w/IKvYjZNFCJqauUgtCDIEYP7e2R&#10;fc1Gs29Ddmuiv75bKHgcZuYbZrkebSsu1PvGsYLnJAVBXDndcK3geNjMchA+IGtsHZOCK3lYrx4m&#10;Syy0G3hPlzLUIkLYF6jAhNAVUvrKkEWfuI44et+utxii7Gupexwi3LYyS9O5tNhwXDDY0buh6lz+&#10;WAWb3WdDfJP76SIf3KnKvkqz7ZR6ehzfXkEEGsM9/N/+0Aqy/AX+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ozJ8YAAADcAAAADwAAAAAAAAAAAAAAAACYAgAAZHJz&#10;L2Rvd25yZXYueG1sUEsFBgAAAAAEAAQA9QAAAIsDAAAAAA==&#10;" filled="f" stroked="f">
                  <v:textbox style="mso-fit-shape-to-text:t" inset="0,0,0,0">
                    <w:txbxContent>
                      <w:p w:rsidR="005B5876" w:rsidRDefault="005B5876" w:rsidP="00F02A83">
                        <w:r>
                          <w:rPr>
                            <w:b/>
                            <w:bCs/>
                            <w:color w:val="000000"/>
                            <w:sz w:val="18"/>
                            <w:szCs w:val="18"/>
                          </w:rPr>
                          <w:t xml:space="preserve">Drejtoria e Integrimit Europian </w:t>
                        </w:r>
                      </w:p>
                    </w:txbxContent>
                  </v:textbox>
                </v:rect>
                <v:rect id="Rectangle 51" o:spid="_x0000_s1058" style="position:absolute;left:6699;top:3504;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tUMYA&#10;AADcAAAADwAAAGRycy9kb3ducmV2LnhtbESPQWvCQBSE70L/w/IKvYhumoOk0U0oBcFDQUw92Nsj&#10;+8zGZt+G7Gpif323UOhxmJlvmE052U7caPCtYwXPywQEce10y42C48d2kYHwAVlj55gU3MlDWTzM&#10;NphrN/KBblVoRISwz1GBCaHPpfS1IYt+6Xri6J3dYDFEOTRSDzhGuO1kmiQrabHluGCwpzdD9Vd1&#10;tQq2+1NL/C0P85dsdJc6/azMe6/U0+P0ugYRaAr/4b/2TitIsxX8nolH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itUMYAAADcAAAADwAAAAAAAAAAAAAAAACYAgAAZHJz&#10;L2Rvd25yZXYueG1sUEsFBgAAAAAEAAQA9QAAAIsDAAAAAA==&#10;" filled="f" stroked="f">
                  <v:textbox style="mso-fit-shape-to-text:t" inset="0,0,0,0">
                    <w:txbxContent>
                      <w:p w:rsidR="005B5876" w:rsidRDefault="005B5876" w:rsidP="00F02A83">
                        <w:r>
                          <w:rPr>
                            <w:b/>
                            <w:bCs/>
                            <w:color w:val="000000"/>
                            <w:sz w:val="18"/>
                            <w:szCs w:val="18"/>
                          </w:rPr>
                          <w:t xml:space="preserve"> </w:t>
                        </w:r>
                      </w:p>
                    </w:txbxContent>
                  </v:textbox>
                </v:rect>
                <v:rect id="Rectangle 52" o:spid="_x0000_s1059" style="position:absolute;left:5463;top:3714;width:1271;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QIy8YA&#10;AADcAAAADwAAAGRycy9kb3ducmV2LnhtbESPQWvCQBSE70L/w/IKvYjZNIcaU1cpBaEHQYwe2tsj&#10;+5qNZt+G7NZEf323UPA4zMw3zHI92lZcqPeNYwXPSQqCuHK64VrB8bCZ5SB8QNbYOiYFV/KwXj1M&#10;llhoN/CeLmWoRYSwL1CBCaErpPSVIYs+cR1x9L5dbzFE2ddS9zhEuG1llqYv0mLDccFgR++GqnP5&#10;YxVsdp8N8U3up4t8cKcq+yrNtlPq6XF8ewURaAz38H/7QyvI8j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QIy8YAAADcAAAADwAAAAAAAAAAAAAAAACYAgAAZHJz&#10;L2Rvd25yZXYueG1sUEsFBgAAAAAEAAQA9QAAAIsDAAAAAA==&#10;" filled="f" stroked="f">
                  <v:textbox style="mso-fit-shape-to-text:t" inset="0,0,0,0">
                    <w:txbxContent>
                      <w:p w:rsidR="005B5876" w:rsidRDefault="005B5876" w:rsidP="00F02A83">
                        <w:pPr>
                          <w:rPr>
                            <w:color w:val="000000"/>
                            <w:sz w:val="16"/>
                            <w:szCs w:val="16"/>
                          </w:rPr>
                        </w:pPr>
                      </w:p>
                      <w:p w:rsidR="005B5876" w:rsidRDefault="005B5876" w:rsidP="00F02A83">
                        <w:r>
                          <w:rPr>
                            <w:color w:val="000000"/>
                            <w:sz w:val="16"/>
                            <w:szCs w:val="16"/>
                          </w:rPr>
                          <w:t>Drejtori i Drejtorise</w:t>
                        </w:r>
                      </w:p>
                    </w:txbxContent>
                  </v:textbox>
                </v:rect>
                <v:rect id="Rectangle 53" o:spid="_x0000_s1060" style="position:absolute;left:6269;top:3714;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ucucMA&#10;AADcAAAADwAAAGRycy9kb3ducmV2LnhtbERPz2vCMBS+D/wfwhO8jJnaw6idsQyhsIMgdh709mie&#10;TV3zUprM1v31y2Gw48f3e1NMthN3GnzrWMFqmYAgrp1uuVFw+ixfMhA+IGvsHJOCB3kotrOnDeba&#10;jXykexUaEUPY56jAhNDnUvrakEW/dD1x5K5usBgiHBqpBxxjuO1kmiSv0mLLscFgTztD9Vf1bRWU&#10;h3NL/COPz+tsdLc6vVRm3yu1mE/vbyACTeFf/Of+0ArSLK6N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ucucMAAADcAAAADwAAAAAAAAAAAAAAAACYAgAAZHJzL2Rv&#10;d25yZXYueG1sUEsFBgAAAAAEAAQA9QAAAIgDAAAAAA==&#10;" filled="f" stroked="f">
                  <v:textbox style="mso-fit-shape-to-text:t" inset="0,0,0,0">
                    <w:txbxContent>
                      <w:p w:rsidR="005B5876" w:rsidRDefault="005B5876" w:rsidP="00F02A83">
                        <w:r>
                          <w:rPr>
                            <w:color w:val="000000"/>
                            <w:sz w:val="16"/>
                            <w:szCs w:val="16"/>
                          </w:rPr>
                          <w:t xml:space="preserve"> </w:t>
                        </w:r>
                      </w:p>
                    </w:txbxContent>
                  </v:textbox>
                </v:rect>
                <v:rect id="Rectangle 54" o:spid="_x0000_s1061" style="position:absolute;left:5870;top:3890;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5IsUA&#10;AADcAAAADwAAAGRycy9kb3ducmV2LnhtbESPQWvCQBSE70L/w/IKXqRuzEFi6iqlIPRQEKMHe3tk&#10;X7Nps29DdjXRX+8KgsdhZr5hluvBNuJMna8dK5hNExDEpdM1VwoO+81bBsIHZI2NY1JwIQ/r1cto&#10;ibl2Pe/oXIRKRAj7HBWYENpcSl8asuinriWO3q/rLIYou0rqDvsIt41Mk2QuLdYcFwy29Gmo/C9O&#10;VsFme6yJr3I3WWS9+yvTn8J8t0qNX4ePdxCBhvAMP9pfWkGaLeB+Jh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VzkixQAAANwAAAAPAAAAAAAAAAAAAAAAAJgCAABkcnMv&#10;ZG93bnJldi54bWxQSwUGAAAAAAQABAD1AAAAigMAAAAA&#10;" filled="f" stroked="f">
                  <v:textbox style="mso-fit-shape-to-text:t" inset="0,0,0,0">
                    <w:txbxContent>
                      <w:p w:rsidR="005B5876" w:rsidRDefault="005B5876" w:rsidP="00F02A83">
                        <w:r>
                          <w:rPr>
                            <w:color w:val="000000"/>
                            <w:sz w:val="18"/>
                            <w:szCs w:val="18"/>
                          </w:rPr>
                          <w:t xml:space="preserve"> </w:t>
                        </w:r>
                      </w:p>
                    </w:txbxContent>
                  </v:textbox>
                </v:rect>
                <v:rect id="Rectangle 55" o:spid="_x0000_s1062" style="position:absolute;left:4258;top:4581;width:1651;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dUy8AA&#10;AADcAAAADwAAAGRycy9kb3ducmV2LnhtbERPTYvCMBC9C/6HMII3TdS1aDWKCMLC6mF1wevQjG2x&#10;mdQmavffm4Pg8fG+l+vWVuJBjS8daxgNFQjizJmScw1/p91gBsIHZIOVY9LwTx7Wq25nialxT/6l&#10;xzHkIoawT1FDEUKdSumzgiz6oauJI3dxjcUQYZNL0+AzhttKjpVKpMWSY0OBNW0Lyq7Hu9WAyZe5&#10;HS6T/ennnuA8b9VuelZa93vtZgEiUBs+4rf722gYz+P8eCYe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dUy8AAAADcAAAADwAAAAAAAAAAAAAAAACYAgAAZHJzL2Rvd25y&#10;ZXYueG1sUEsFBgAAAAAEAAQA9QAAAIUDAAAAAA==&#10;" stroked="f"/>
                <v:rect id="Rectangle 56" o:spid="_x0000_s1063" style="position:absolute;left:4589;top:4581;width:1651;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uTvsMA&#10;AADcAAAADwAAAGRycy9kb3ducmV2LnhtbESP3WrCQBSE74W+w3IKvTMbLYimriLSQqFeaPQBDjkn&#10;PzR7NmRXk759VxC8HGbmG2a9HW2rbtz7xomBWZKCYikcNVIZuJy/pktQPqAQtk7YwB972G5eJmvM&#10;yA1y4lseKhUh4jM0UIfQZVr7omaLPnEdS/RK11sMUfaVph6HCLetnqfpQltsJC7U2PG+5uI3v1oD&#10;XU60/9xd6XBYDiW7n/B+LMmYt9dx9wEq8Bie4Uf7mwzMVzO4n4lHQG/+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uTvsMAAADcAAAADwAAAAAAAAAAAAAAAACYAgAAZHJzL2Rv&#10;d25yZXYueG1sUEsFBgAAAAAEAAQA9QAAAIgDAAAAAA==&#10;" filled="f" strokeweight=".4pt"/>
                <v:rect id="Rectangle 57" o:spid="_x0000_s1064" style="position:absolute;left:4696;top:4639;width:1544;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ojXcQA&#10;AADcAAAADwAAAGRycy9kb3ducmV2LnhtbESPT4vCMBTE78J+h/AWvGm6PYjtGkVcRY/rH3C9PZpn&#10;W2xeShNt3U9vBMHjMDO/YSazzlTiRo0rLSv4GkYgiDOrS84VHParwRiE88gaK8uk4E4OZtOP3gRT&#10;bVve0m3ncxEg7FJUUHhfp1K6rCCDbmhr4uCdbWPQB9nkUjfYBripZBxFI2mw5LBQYE2LgrLL7moU&#10;rMf1/G9j/9u8Wp7Wx99j8rNPvFL9z27+DcJT59/hV3ujFcRJDM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I13EAAAA3AAAAA8AAAAAAAAAAAAAAAAAmAIAAGRycy9k&#10;b3ducmV2LnhtbFBLBQYAAAAABAAEAPUAAACJAwAAAAA=&#10;" filled="f" stroked="f">
                  <v:textbox inset="0,0,0,0">
                    <w:txbxContent>
                      <w:p w:rsidR="005B5876" w:rsidRPr="00F52BD0" w:rsidRDefault="005B5876" w:rsidP="00F02A83">
                        <w:pPr>
                          <w:rPr>
                            <w:b/>
                            <w:bCs/>
                            <w:color w:val="000000"/>
                            <w:sz w:val="16"/>
                            <w:szCs w:val="16"/>
                            <w:lang w:val="sv-SE"/>
                          </w:rPr>
                        </w:pPr>
                        <w:r>
                          <w:rPr>
                            <w:b/>
                            <w:bCs/>
                            <w:color w:val="000000"/>
                            <w:sz w:val="16"/>
                            <w:szCs w:val="16"/>
                            <w:lang w:val="sv-SE"/>
                          </w:rPr>
                          <w:t>Sektori</w:t>
                        </w:r>
                        <w:r w:rsidRPr="00F52BD0">
                          <w:rPr>
                            <w:b/>
                            <w:bCs/>
                            <w:color w:val="000000"/>
                            <w:sz w:val="16"/>
                            <w:szCs w:val="16"/>
                            <w:lang w:val="sv-SE"/>
                          </w:rPr>
                          <w:t xml:space="preserve"> </w:t>
                        </w:r>
                        <w:r>
                          <w:rPr>
                            <w:b/>
                            <w:bCs/>
                            <w:color w:val="000000"/>
                            <w:sz w:val="16"/>
                            <w:szCs w:val="16"/>
                            <w:lang w:val="sv-SE"/>
                          </w:rPr>
                          <w:t>i</w:t>
                        </w:r>
                        <w:r w:rsidRPr="00F52BD0">
                          <w:rPr>
                            <w:b/>
                            <w:bCs/>
                            <w:color w:val="000000"/>
                            <w:sz w:val="16"/>
                            <w:szCs w:val="16"/>
                            <w:lang w:val="sv-SE"/>
                          </w:rPr>
                          <w:t xml:space="preserve"> Integrimit, </w:t>
                        </w:r>
                      </w:p>
                      <w:p w:rsidR="005B5876" w:rsidRPr="00F52BD0" w:rsidRDefault="005B5876" w:rsidP="00F02A83">
                        <w:pPr>
                          <w:rPr>
                            <w:sz w:val="16"/>
                            <w:szCs w:val="16"/>
                            <w:lang w:val="sv-SE"/>
                          </w:rPr>
                        </w:pPr>
                        <w:r w:rsidRPr="00F52BD0">
                          <w:rPr>
                            <w:b/>
                            <w:bCs/>
                            <w:color w:val="000000"/>
                            <w:sz w:val="16"/>
                            <w:szCs w:val="16"/>
                            <w:lang w:val="sv-SE"/>
                          </w:rPr>
                          <w:t>M.Publike &amp; Market.</w:t>
                        </w:r>
                      </w:p>
                    </w:txbxContent>
                  </v:textbox>
                </v:rect>
                <v:rect id="Rectangle 58" o:spid="_x0000_s1065" style="position:absolute;left:4336;top:5264;width:109;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aGxsYA&#10;AADcAAAADwAAAGRycy9kb3ducmV2LnhtbESPQWvCQBSE7wX/w/KE3uqmE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aGxsYAAADcAAAADwAAAAAAAAAAAAAAAACYAgAAZHJz&#10;L2Rvd25yZXYueG1sUEsFBgAAAAAEAAQA9QAAAIsDAAAAAA==&#10;" filled="f" stroked="f">
                  <v:textbox inset="0,0,0,0">
                    <w:txbxContent>
                      <w:p w:rsidR="005B5876" w:rsidRDefault="005B5876" w:rsidP="00F02A83"/>
                    </w:txbxContent>
                  </v:textbox>
                </v:rect>
                <v:rect id="Rectangle 59" o:spid="_x0000_s1066" style="position:absolute;left:5400;top:4944;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8AYcYA&#10;AADcAAAADwAAAGRycy9kb3ducmV2LnhtbESPQWvCQBSE74X+h+UVvJS6MUjR6CaUguBBKMYe2tsj&#10;+8xGs29DdjWxv94tFHocZuYbZl2MthVX6n3jWMFsmoAgrpxuuFbwedi8LED4gKyxdUwKbuShyB8f&#10;1phpN/CermWoRYSwz1CBCaHLpPSVIYt+6jri6B1dbzFE2ddS9zhEuG1lmiSv0mLDccFgR++GqnN5&#10;sQo2H18N8Y/cPy8XgztV6Xdpdp1Sk6fxbQUi0Bj+w3/trVaQLufweyYeAZn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8AYcYAAADcAAAADwAAAAAAAAAAAAAAAACYAgAAZHJz&#10;L2Rvd25yZXYueG1sUEsFBgAAAAAEAAQA9QAAAIsDAAAAAA==&#10;" filled="f" stroked="f">
                  <v:textbox style="mso-fit-shape-to-text:t" inset="0,0,0,0">
                    <w:txbxContent>
                      <w:p w:rsidR="005B5876" w:rsidRDefault="005B5876" w:rsidP="00F02A83">
                        <w:r>
                          <w:rPr>
                            <w:b/>
                            <w:bCs/>
                            <w:color w:val="000000"/>
                            <w:sz w:val="18"/>
                            <w:szCs w:val="18"/>
                          </w:rPr>
                          <w:t xml:space="preserve"> </w:t>
                        </w:r>
                      </w:p>
                    </w:txbxContent>
                  </v:textbox>
                </v:rect>
                <v:rect id="Rectangle 60" o:spid="_x0000_s1067" style="position:absolute;left:4336;top:5224;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l+sYA&#10;AADcAAAADwAAAGRycy9kb3ducmV2LnhtbESPQWvCQBSE74X+h+UVvJS6MWDR6CaUguBBKMYe2tsj&#10;+8xGs29DdjWxv94tFHocZuYbZl2MthVX6n3jWMFsmoAgrpxuuFbwedi8LED4gKyxdUwKbuShyB8f&#10;1phpN/CermWoRYSwz1CBCaHLpPSVIYt+6jri6B1dbzFE2ddS9zhEuG1lmiSv0mLDccFgR++GqnN5&#10;sQo2H18N8Y/cPy8XgztV6Xdpdp1Sk6fxbQUi0Bj+w3/trVaQLufweyYeAZn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l+s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 </w:t>
                        </w:r>
                      </w:p>
                    </w:txbxContent>
                  </v:textbox>
                </v:rect>
                <v:rect id="Rectangle 61" o:spid="_x0000_s1068" style="position:absolute;left:4773;top:5494;width:769;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7jcUA&#10;AADcAAAADwAAAGRycy9kb3ducmV2LnhtbESPQWvCQBSE70L/w/IKXqRuzEFM6ipFEDwIYuqhvT2y&#10;r9m02bchu5ror3cFocdhZr5hluvBNuJCna8dK5hNExDEpdM1VwpOn9u3BQgfkDU2jknBlTysVy+j&#10;Jeba9XykSxEqESHsc1RgQmhzKX1pyKKfupY4ej+usxii7CqpO+wj3DYyTZK5tFhzXDDY0sZQ+Vec&#10;rYLt4asmvsnjJFv07rdMvwuzb5Uavw4f7yACDeE//GzvtII0m8PjTD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TuNxQAAANwAAAAPAAAAAAAAAAAAAAAAAJgCAABkcnMv&#10;ZG93bnJldi54bWxQSwUGAAAAAAQABAD1AAAAigMAAAAA&#10;" filled="f" stroked="f">
                  <v:textbox style="mso-fit-shape-to-text:t" inset="0,0,0,0">
                    <w:txbxContent>
                      <w:p w:rsidR="005B5876" w:rsidRDefault="005B5876" w:rsidP="00F02A83">
                        <w:r>
                          <w:rPr>
                            <w:color w:val="000000"/>
                            <w:sz w:val="16"/>
                            <w:szCs w:val="16"/>
                          </w:rPr>
                          <w:t xml:space="preserve">Shef sektori </w:t>
                        </w:r>
                      </w:p>
                    </w:txbxContent>
                  </v:textbox>
                </v:rect>
                <v:rect id="Rectangle 62" o:spid="_x0000_s1069" style="position:absolute;left:5079;top:5494;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2eFsYA&#10;AADcAAAADwAAAGRycy9kb3ducmV2LnhtbESPQWvCQBSE74X+h+UVvJS6MQer0U0oBcGDUIw9tLdH&#10;9pmNZt+G7Gpif71bKPQ4zMw3zLoYbSuu1PvGsYLZNAFBXDndcK3g87B5WYDwAVlj65gU3MhDkT8+&#10;rDHTbuA9XctQiwhhn6ECE0KXSekrQxb91HXE0Tu63mKIsq+l7nGIcNvKNEnm0mLDccFgR++GqnN5&#10;sQo2H18N8Y/cPy8XgztV6Xdpdp1Sk6fxbQUi0Bj+w3/trVaQLl/h90w8Aj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2eFs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 </w:t>
                        </w:r>
                      </w:p>
                    </w:txbxContent>
                  </v:textbox>
                </v:rect>
                <v:rect id="Rectangle 63" o:spid="_x0000_s1070" style="position:absolute;left:4764;top:5763;width:756;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KZMIA&#10;AADcAAAADwAAAGRycy9kb3ducmV2LnhtbERPTYvCMBC9C/sfwizsRTTdHkSrUWRB8LAgVg+7t6EZ&#10;m2ozKU201V9vDoLHx/terHpbixu1vnKs4HucgCAunK64VHA8bEZTED4ga6wdk4I7eVgtPwYLzLTr&#10;eE+3PJQihrDPUIEJocmk9IUhi37sGuLInVxrMUTYllK32MVwW8s0SSbSYsWxwWBDP4aKS361Cja7&#10;v4r4IffD2bRz5yL9z81vo9TXZ7+egwjUh7f45d5qBeksro1n4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wgpkwgAAANwAAAAPAAAAAAAAAAAAAAAAAJgCAABkcnMvZG93&#10;bnJldi54bWxQSwUGAAAAAAQABAD1AAAAhwMAAAAA&#10;" filled="f" stroked="f">
                  <v:textbox style="mso-fit-shape-to-text:t" inset="0,0,0,0">
                    <w:txbxContent>
                      <w:p w:rsidR="005B5876" w:rsidRDefault="005B5876" w:rsidP="00F02A83">
                        <w:r>
                          <w:rPr>
                            <w:color w:val="000000"/>
                            <w:sz w:val="16"/>
                            <w:szCs w:val="16"/>
                          </w:rPr>
                          <w:t>Specialist</w:t>
                        </w:r>
                      </w:p>
                    </w:txbxContent>
                  </v:textbox>
                </v:rect>
                <v:rect id="Rectangle 64" o:spid="_x0000_s1071" style="position:absolute;left:4665;top:5763;width:10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v/8YA&#10;AADcAAAADwAAAGRycy9kb3ducmV2LnhtbESPQWvCQBSE7wX/w/KEXopumkMx0U0QQeihIKY91Nsj&#10;+8xGs29DdmtSf323UOhxmJlvmE052U7caPCtYwXPywQEce10y42Cj/f9YgXCB2SNnWNS8E0eymL2&#10;sMFcu5GPdKtCIyKEfY4KTAh9LqWvDVn0S9cTR+/sBoshyqGResAxwm0n0yR5kRZbjgsGe9oZqq/V&#10;l1WwP3y2xHd5fMpWo7vU6akyb71Sj/NpuwYRaAr/4b/2q1aQZhn8nolH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6v/8YAAADcAAAADwAAAAAAAAAAAAAAAACYAgAAZHJz&#10;L2Rvd25yZXYueG1sUEsFBgAAAAAEAAQA9QAAAIsDAAAAAA==&#10;" filled="f" stroked="f">
                  <v:textbox style="mso-fit-shape-to-text:t" inset="0,0,0,0">
                    <w:txbxContent>
                      <w:p w:rsidR="005B5876" w:rsidRDefault="005B5876" w:rsidP="00F02A83"/>
                    </w:txbxContent>
                  </v:textbox>
                </v:rect>
                <v:rect id="Rectangle 65" o:spid="_x0000_s1072" style="position:absolute;left:4790;top:5763;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ceMMA&#10;AADcAAAADwAAAGRycy9kb3ducmV2LnhtbERPz2vCMBS+D/wfwhN2GWu6DkbXGUUGwg6DYfXgbo/m&#10;2VSbl9JkbfWvNwdhx4/v92I12VYM1PvGsYKXJAVBXDndcK1gv9s85yB8QNbYOiYFF/KwWs4eFlho&#10;N/KWhjLUIoawL1CBCaErpPSVIYs+cR1x5I6utxgi7GupexxjuG1llqZv0mLDscFgR5+GqnP5ZxVs&#10;fg4N8VVun97z0Z2q7Lc0351Sj/Np/QEi0BT+xXf3l1bwmsb58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ceMMAAADcAAAADwAAAAAAAAAAAAAAAACYAgAAZHJzL2Rv&#10;d25yZXYueG1sUEsFBgAAAAAEAAQA9QAAAIgDAAAAAA==&#10;" filled="f" stroked="f">
                  <v:textbox style="mso-fit-shape-to-text:t" inset="0,0,0,0">
                    <w:txbxContent>
                      <w:p w:rsidR="005B5876" w:rsidRDefault="005B5876" w:rsidP="00F02A83">
                        <w:r>
                          <w:rPr>
                            <w:color w:val="000000"/>
                            <w:sz w:val="16"/>
                            <w:szCs w:val="16"/>
                          </w:rPr>
                          <w:t xml:space="preserve"> </w:t>
                        </w:r>
                      </w:p>
                    </w:txbxContent>
                  </v:textbox>
                </v:rect>
                <v:rect id="Rectangle 66" o:spid="_x0000_s1073" style="position:absolute;left:4336;top:6056;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M548UA&#10;AADcAAAADwAAAGRycy9kb3ducmV2LnhtbESPQWvCQBSE7wX/w/IEL6IbLYhGV5GC4KFQjB709sg+&#10;s9Hs25DdmrS/visIPQ4z8w2z2nS2Eg9qfOlYwWScgCDOnS65UHA67kZzED4ga6wck4If8rBZ995W&#10;mGrX8oEeWShEhLBPUYEJoU6l9Lkhi37sauLoXV1jMUTZFFI32Ea4reQ0SWbSYslxwWBNH4bye/Zt&#10;Fey+ziXxrzwMF/PW3fLpJTOftVKDfrddggjUhf/wq73XCt6TCTzP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EznjxQAAANwAAAAPAAAAAAAAAAAAAAAAAJgCAABkcnMv&#10;ZG93bnJldi54bWxQSwUGAAAAAAQABAD1AAAAigMAAAAA&#10;" filled="f" stroked="f">
                  <v:textbox style="mso-fit-shape-to-text:t" inset="0,0,0,0">
                    <w:txbxContent>
                      <w:p w:rsidR="005B5876" w:rsidRDefault="005B5876" w:rsidP="00F02A83">
                        <w:r>
                          <w:rPr>
                            <w:color w:val="000000"/>
                            <w:sz w:val="18"/>
                            <w:szCs w:val="18"/>
                          </w:rPr>
                          <w:t xml:space="preserve"> </w:t>
                        </w:r>
                      </w:p>
                    </w:txbxContent>
                  </v:textbox>
                </v:rect>
                <v:rect id="Rectangle 67" o:spid="_x0000_s1074" style="position:absolute;left:6483;top:4581;width:2877;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X08IA&#10;AADcAAAADwAAAGRycy9kb3ducmV2LnhtbESPzYrCQBCE7wu+w9DC3taJCiLRUURcWNCDZvcBmnTn&#10;BzM9ITOa+PY7guCxqKqvqPV2sI26c+drJwamkwQUS+6oltLA3+/31xKUDyiEjRM28GAP283oY40p&#10;uV4ufM9CqSJEfIoGqhDaVGufV2zRT1zLEr3CdRZDlF2pqcM+wm2jZ0my0BZriQsVtryvOL9mN2ug&#10;zYj2h92NTqdlX7A7hvm5IGM+x8NuBSrwEN7hV/uHDMyTGTzPxCO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kpfTwgAAANwAAAAPAAAAAAAAAAAAAAAAAJgCAABkcnMvZG93&#10;bnJldi54bWxQSwUGAAAAAAQABAD1AAAAhwMAAAAA&#10;" filled="f" strokeweight=".4pt"/>
                <v:rect id="Rectangle 68" o:spid="_x0000_s1075" style="position:absolute;left:6600;top:4639;width:2679;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0CD8UA&#10;AADcAAAADwAAAGRycy9kb3ducmV2LnhtbESPQWvCQBSE7wX/w/IEL0U3VSgaXUUKggehGD3o7ZF9&#10;ZqPZtyG7mrS/visIPQ4z8w2zWHW2Eg9qfOlYwccoAUGcO11yoeB42AynIHxA1lg5JgU/5GG17L0t&#10;MNWu5T09slCICGGfogITQp1K6XNDFv3I1cTRu7jGYoiyKaRusI1wW8lxknxKiyXHBYM1fRnKb9nd&#10;Kth8n0riX7l/n01bd83H58zsaqUG/W49BxGoC//hV3urFUySCTzPx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jQIPxQAAANwAAAAPAAAAAAAAAAAAAAAAAJgCAABkcnMv&#10;ZG93bnJldi54bWxQSwUGAAAAAAQABAD1AAAAigMAAAAA&#10;" filled="f" stroked="f">
                  <v:textbox style="mso-fit-shape-to-text:t" inset="0,0,0,0">
                    <w:txbxContent>
                      <w:p w:rsidR="005B5876" w:rsidRDefault="005B5876" w:rsidP="00F02A83">
                        <w:pPr>
                          <w:rPr>
                            <w:sz w:val="16"/>
                            <w:szCs w:val="16"/>
                          </w:rPr>
                        </w:pPr>
                        <w:r>
                          <w:rPr>
                            <w:b/>
                            <w:bCs/>
                            <w:color w:val="000000"/>
                            <w:sz w:val="16"/>
                            <w:szCs w:val="16"/>
                            <w:lang w:val="pt-BR"/>
                          </w:rPr>
                          <w:t xml:space="preserve">Sektori i Pikes se Referimit te </w:t>
                        </w:r>
                        <w:r w:rsidRPr="00F52BD0">
                          <w:rPr>
                            <w:b/>
                            <w:bCs/>
                            <w:color w:val="000000"/>
                            <w:sz w:val="16"/>
                            <w:szCs w:val="16"/>
                            <w:lang w:val="pt-BR"/>
                          </w:rPr>
                          <w:t xml:space="preserve"> OBT</w:t>
                        </w:r>
                        <w:r>
                          <w:rPr>
                            <w:b/>
                            <w:bCs/>
                            <w:color w:val="000000"/>
                            <w:sz w:val="16"/>
                            <w:szCs w:val="16"/>
                            <w:lang w:val="pt-BR"/>
                          </w:rPr>
                          <w:t xml:space="preserve"> </w:t>
                        </w:r>
                        <w:r w:rsidRPr="00F52BD0">
                          <w:rPr>
                            <w:b/>
                            <w:bCs/>
                            <w:color w:val="000000"/>
                            <w:sz w:val="16"/>
                            <w:szCs w:val="16"/>
                            <w:lang w:val="pt-BR"/>
                          </w:rPr>
                          <w:t xml:space="preserve">dhe </w:t>
                        </w:r>
                        <w:r>
                          <w:rPr>
                            <w:b/>
                            <w:bCs/>
                            <w:color w:val="000000"/>
                            <w:sz w:val="16"/>
                            <w:szCs w:val="16"/>
                          </w:rPr>
                          <w:t>Shitjes se  Standardeve</w:t>
                        </w:r>
                      </w:p>
                      <w:p w:rsidR="005B5876" w:rsidRPr="00F52BD0" w:rsidRDefault="005B5876" w:rsidP="00F02A83">
                        <w:pPr>
                          <w:rPr>
                            <w:sz w:val="16"/>
                            <w:szCs w:val="16"/>
                            <w:lang w:val="pt-BR"/>
                          </w:rPr>
                        </w:pPr>
                      </w:p>
                    </w:txbxContent>
                  </v:textbox>
                </v:rect>
                <v:rect id="Rectangle 69" o:spid="_x0000_s1076" style="position:absolute;left:6681;top:4944;width:183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ae8YA&#10;AADcAAAADwAAAGRycy9kb3ducmV2LnhtbESPQWvCQBSE70L/w/IKXkQ3VSmauoZSCPQgFFMPentk&#10;n9m02bchu5q0v75bEDwOM/MNs8kG24grdb52rOBploAgLp2uuVJw+MynKxA+IGtsHJOCH/KQbR9G&#10;G0y163lP1yJUIkLYp6jAhNCmUvrSkEU/cy1x9M6usxii7CqpO+wj3DZyniTP0mLNccFgS2+Gyu/i&#10;YhXkH8ea+FfuJ+tV777K+akwu1ap8ePw+gIi0BDu4Vv7XStYJEv4PxOP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Sae8YAAADcAAAADwAAAAAAAAAAAAAAAACYAgAAZHJz&#10;L2Rvd25yZXYueG1sUEsFBgAAAAAEAAQA9QAAAIsDAAAAAA==&#10;" filled="f" stroked="f">
                  <v:textbox style="mso-fit-shape-to-text:t" inset="0,0,0,0">
                    <w:txbxContent>
                      <w:p w:rsidR="005B5876" w:rsidRPr="00893EB9" w:rsidRDefault="005B5876" w:rsidP="00F02A83">
                        <w:pPr>
                          <w:rPr>
                            <w:szCs w:val="16"/>
                          </w:rPr>
                        </w:pPr>
                      </w:p>
                    </w:txbxContent>
                  </v:textbox>
                </v:rect>
                <v:rect id="Rectangle 70" o:spid="_x0000_s1077" style="position:absolute;left:6081;top:5237;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g/4MYA&#10;AADcAAAADwAAAGRycy9kb3ducmV2LnhtbESPQWvCQBSE70L/w/IKXkQ3VSyauoZSCPQgFFMPentk&#10;n9m02bchu5q0v75bEDwOM/MNs8kG24grdb52rOBploAgLp2uuVJw+MynKxA+IGtsHJOCH/KQbR9G&#10;G0y163lP1yJUIkLYp6jAhNCmUvrSkEU/cy1x9M6usxii7CqpO+wj3DZyniTP0mLNccFgS2+Gyu/i&#10;YhXkH8ea+FfuJ+tV777K+akwu1ap8ePw+gIi0BDu4Vv7XStYJEv4PxOP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g/4MYAAADcAAAADwAAAAAAAAAAAAAAAACYAgAAZHJz&#10;L2Rvd25yZXYueG1sUEsFBgAAAAAEAAQA9QAAAIsDAAAAAA==&#10;" filled="f" stroked="f">
                  <v:textbox style="mso-fit-shape-to-text:t" inset="0,0,0,0">
                    <w:txbxContent>
                      <w:p w:rsidR="005B5876" w:rsidRDefault="005B5876" w:rsidP="00F02A83">
                        <w:r>
                          <w:rPr>
                            <w:b/>
                            <w:bCs/>
                            <w:color w:val="000000"/>
                            <w:sz w:val="18"/>
                            <w:szCs w:val="18"/>
                          </w:rPr>
                          <w:t xml:space="preserve"> </w:t>
                        </w:r>
                      </w:p>
                    </w:txbxContent>
                  </v:textbox>
                </v:rect>
                <v:rect id="Rectangle 71" o:spid="_x0000_s1078" style="position:absolute;left:6693;top:5517;width:769;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qhl8UA&#10;AADcAAAADwAAAGRycy9kb3ducmV2LnhtbESPQWvCQBSE7wX/w/IEL6KbWhCNriIFwYNQjB709sg+&#10;s9Hs25BdTdpf3y0IPQ4z8w2zXHe2Ek9qfOlYwfs4AUGcO11yoeB03I5mIHxA1lg5JgXf5GG96r0t&#10;MdWu5QM9s1CICGGfogITQp1K6XNDFv3Y1cTRu7rGYoiyKaRusI1wW8lJkkylxZLjgsGaPg3l9+xh&#10;FWy/ziXxjzwM57PW3fLJJTP7WqlBv9ssQATqwn/41d5pBR/J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qGXxQAAANwAAAAPAAAAAAAAAAAAAAAAAJgCAABkcnMv&#10;ZG93bnJldi54bWxQSwUGAAAAAAQABAD1AAAAigMAAAAA&#10;" filled="f" stroked="f">
                  <v:textbox style="mso-fit-shape-to-text:t" inset="0,0,0,0">
                    <w:txbxContent>
                      <w:p w:rsidR="005B5876" w:rsidRDefault="005B5876" w:rsidP="00F02A83">
                        <w:r>
                          <w:rPr>
                            <w:color w:val="000000"/>
                            <w:sz w:val="16"/>
                            <w:szCs w:val="16"/>
                          </w:rPr>
                          <w:t>Shef sektori</w:t>
                        </w:r>
                      </w:p>
                    </w:txbxContent>
                  </v:textbox>
                </v:rect>
                <v:rect id="Rectangle 72" o:spid="_x0000_s1079" style="position:absolute;left:6801;top:5517;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EDMYA&#10;AADcAAAADwAAAGRycy9kb3ducmV2LnhtbESPQWvCQBSE70L/w/IKXkQ3VbCauoZSCPQgFFMPentk&#10;n9m02bchu5q0v75bEDwOM/MNs8kG24grdb52rOBploAgLp2uuVJw+MynKxA+IGtsHJOCH/KQbR9G&#10;G0y163lP1yJUIkLYp6jAhNCmUvrSkEU/cy1x9M6usxii7CqpO+wj3DZyniRLabHmuGCwpTdD5Xdx&#10;sQryj2NN/Cv3k/Wqd1/l/FSYXavU+HF4fQERaAj38K39rhUskmf4PxOP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EDM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 </w:t>
                        </w:r>
                      </w:p>
                    </w:txbxContent>
                  </v:textbox>
                </v:rect>
                <v:rect id="Rectangle 73" o:spid="_x0000_s1080" style="position:absolute;left:6720;top:5786;width:667;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mQfsMA&#10;AADcAAAADwAAAGRycy9kb3ducmV2LnhtbERPz2vCMBS+D/wfwhN2GWu6DkbXGUUGwg6DYfXgbo/m&#10;2VSbl9JkbfWvNwdhx4/v92I12VYM1PvGsYKXJAVBXDndcK1gv9s85yB8QNbYOiYFF/KwWs4eFlho&#10;N/KWhjLUIoawL1CBCaErpPSVIYs+cR1x5I6utxgi7GupexxjuG1llqZv0mLDscFgR5+GqnP5ZxVs&#10;fg4N8VVun97z0Z2q7Lc0351Sj/Np/QEi0BT+xXf3l1bwmsa18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mQfsMAAADcAAAADwAAAAAAAAAAAAAAAACYAgAAZHJzL2Rv&#10;d25yZXYueG1sUEsFBgAAAAAEAAQA9QAAAIgDAAAAAA==&#10;" filled="f" stroked="f">
                  <v:textbox style="mso-fit-shape-to-text:t" inset="0,0,0,0">
                    <w:txbxContent>
                      <w:p w:rsidR="005B5876" w:rsidRDefault="005B5876" w:rsidP="00F02A83">
                        <w:r>
                          <w:rPr>
                            <w:color w:val="000000"/>
                            <w:sz w:val="16"/>
                            <w:szCs w:val="16"/>
                          </w:rPr>
                          <w:t xml:space="preserve">Specialist: </w:t>
                        </w:r>
                      </w:p>
                    </w:txbxContent>
                  </v:textbox>
                </v:rect>
                <v:rect id="Rectangle 74" o:spid="_x0000_s1081" style="position:absolute;left:6535;top:5786;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U15cYA&#10;AADcAAAADwAAAGRycy9kb3ducmV2LnhtbESPQWvCQBSE70L/w/IKXqRutCAas5FSEDwIxejB3h7Z&#10;ZzZt9m3Irib213cLBY/DzHzDZJvBNuJGna8dK5hNExDEpdM1VwpOx+3LEoQPyBobx6TgTh42+dMo&#10;w1S7ng90K0IlIoR9igpMCG0qpS8NWfRT1xJH7+I6iyHKrpK6wz7CbSPnSbKQFmuOCwZbejdUfhdX&#10;q2D7ca6Jf+Rhslr27qucfxZm3yo1fh7e1iACDeER/m/vtILXZAV/Z+IR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U15c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 </w:t>
                        </w:r>
                      </w:p>
                    </w:txbxContent>
                  </v:textbox>
                </v:rect>
                <v:rect id="Rectangle 75" o:spid="_x0000_s1082" style="position:absolute;left:6081;top:6079;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YKpcIA&#10;AADcAAAADwAAAGRycy9kb3ducmV2LnhtbERPTYvCMBC9C/6HMIIX0VQF0a5RRBD2IIjdPezehma2&#10;qTaT0mRt9debg+Dx8b7X285W4kaNLx0rmE4SEMS50yUXCr6/DuMlCB+QNVaOScGdPGw3/d4aU+1a&#10;PtMtC4WIIexTVGBCqFMpfW7Iop+4mjhyf66xGCJsCqkbbGO4reQsSRbSYsmxwWBNe0P5Nfu3Cg6n&#10;n5L4Ic+j1bJ1l3z2m5ljrdRw0O0+QATqwlv8cn9qBfNpnB/Px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hgqlwgAAANwAAAAPAAAAAAAAAAAAAAAAAJgCAABkcnMvZG93&#10;bnJldi54bWxQSwUGAAAAAAQABAD1AAAAhwMAAAAA&#10;" filled="f" stroked="f">
                  <v:textbox style="mso-fit-shape-to-text:t" inset="0,0,0,0">
                    <w:txbxContent>
                      <w:p w:rsidR="005B5876" w:rsidRDefault="005B5876" w:rsidP="00F02A83">
                        <w:r>
                          <w:rPr>
                            <w:color w:val="000000"/>
                            <w:sz w:val="16"/>
                            <w:szCs w:val="16"/>
                          </w:rPr>
                          <w:t xml:space="preserve"> </w:t>
                        </w:r>
                      </w:p>
                    </w:txbxContent>
                  </v:textbox>
                </v:rect>
                <v:rect id="Rectangle 76" o:spid="_x0000_s1083" style="position:absolute;left:822;top:4581;width:1502;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n9l8UA&#10;AADcAAAADwAAAGRycy9kb3ducmV2LnhtbESPT2sCMRTE74V+h/AKvdVktS66bhQpCEL1UC14fWze&#10;/qGbl+0m6vrtTaHgcZiZ3zD5arCtuFDvG8cakpECQVw403Cl4fu4eZuB8AHZYOuYNNzIw2r5/JRj&#10;ZtyVv+hyCJWIEPYZaqhD6DIpfVGTRT9yHXH0StdbDFH2lTQ9XiPctnKsVCotNhwXauzoo6bi53C2&#10;GjB9N7/7crI7fp5TnFeD2kxPSuvXl2G9ABFoCI/wf3trNEySBP7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Wf2XxQAAANwAAAAPAAAAAAAAAAAAAAAAAJgCAABkcnMv&#10;ZG93bnJldi54bWxQSwUGAAAAAAQABAD1AAAAigMAAAAA&#10;" stroked="f"/>
                <v:rect id="Rectangle 77" o:spid="_x0000_s1084" style="position:absolute;left:822;top:4581;width:1502;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sBDsIA&#10;AADcAAAADwAAAGRycy9kb3ducmV2LnhtbESPzYrCQBCE74LvMPSCN52oIBIdRcSFhfXgRh+gSXd+&#10;2ExPyIwm+/aOIOyxqKqvqO1+sI16cOdrJwbmswQUS+6oltLA7fo5XYPyAYWwccIG/tjDfjcebTEl&#10;18sPP7JQqggRn6KBKoQ21drnFVv0M9eyRK9wncUQZVdq6rCPcNvoRZKstMVa4kKFLR8rzn+zuzXQ&#10;ZkTH0+FO5/O6L9h9h+WlIGMmH8NhAyrwEP7D7/YXGVjOF/A6E4+A3j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wEOwgAAANwAAAAPAAAAAAAAAAAAAAAAAJgCAABkcnMvZG93&#10;bnJldi54bWxQSwUGAAAAAAQABAD1AAAAhwMAAAAA&#10;" filled="f" strokeweight=".4pt"/>
                <v:rect id="Rectangle 78" o:spid="_x0000_s1085" style="position:absolute;left:840;top:4700;width:144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AcQA&#10;AADcAAAADwAAAGRycy9kb3ducmV2LnhtbESPQYvCMBSE74L/ITxhb5q6wq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0igHEAAAA3AAAAA8AAAAAAAAAAAAAAAAAmAIAAGRycy9k&#10;b3ducmV2LnhtbFBLBQYAAAAABAAEAPUAAACJAwAAAAA=&#10;" filled="f" stroked="f">
                  <v:textbox inset="0,0,0,0">
                    <w:txbxContent>
                      <w:p w:rsidR="005B5876" w:rsidRDefault="005B5876" w:rsidP="00F02A83">
                        <w:pPr>
                          <w:jc w:val="center"/>
                          <w:rPr>
                            <w:sz w:val="16"/>
                            <w:szCs w:val="16"/>
                          </w:rPr>
                        </w:pPr>
                        <w:r>
                          <w:rPr>
                            <w:b/>
                            <w:bCs/>
                            <w:color w:val="000000"/>
                            <w:sz w:val="16"/>
                            <w:szCs w:val="16"/>
                          </w:rPr>
                          <w:t>Sektori CEN dhe ISO</w:t>
                        </w:r>
                      </w:p>
                    </w:txbxContent>
                  </v:textbox>
                </v:rect>
                <v:rect id="Rectangle 79" o:spid="_x0000_s1086" style="position:absolute;left:2004;top:4639;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0MpsYA&#10;AADcAAAADwAAAGRycy9kb3ducmV2LnhtbESPT2vCQBTE70K/w/IKvYhu/EPR6CqlIPQgiLEHvT2y&#10;z2w0+zZktybtp+8KgsdhZn7DLNedrcSNGl86VjAaJiCIc6dLLhR8HzaDGQgfkDVWjknBL3lYr156&#10;S0y1a3lPtywUIkLYp6jAhFCnUvrckEU/dDVx9M6usRiibAqpG2wj3FZynCTv0mLJccFgTZ+G8mv2&#10;YxVsdseS+E/u+/NZ6y75+JSZba3U22v3sQARqAvP8KP9pRVMRlO4n4lH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0MpsYAAADcAAAADwAAAAAAAAAAAAAAAACYAgAAZHJz&#10;L2Rvd25yZXYueG1sUEsFBgAAAAAEAAQA9QAAAIsDAAAAAA==&#10;" filled="f" stroked="f">
                  <v:textbox style="mso-fit-shape-to-text:t" inset="0,0,0,0">
                    <w:txbxContent>
                      <w:p w:rsidR="005B5876" w:rsidRDefault="005B5876" w:rsidP="00F02A83">
                        <w:r>
                          <w:rPr>
                            <w:b/>
                            <w:bCs/>
                            <w:color w:val="000000"/>
                            <w:sz w:val="18"/>
                            <w:szCs w:val="18"/>
                          </w:rPr>
                          <w:t xml:space="preserve"> </w:t>
                        </w:r>
                      </w:p>
                    </w:txbxContent>
                  </v:textbox>
                </v:rect>
                <v:rect id="Rectangle 80" o:spid="_x0000_s1087" style="position:absolute;left:900;top:4944;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GpPcUA&#10;AADcAAAADwAAAGRycy9kb3ducmV2LnhtbESPQWvCQBSE70L/w/IKvYhuVCwaXaUUhB4EMfagt0f2&#10;mY1m34bs1qT99V1B8DjMzDfMct3ZStyo8aVjBaNhAoI4d7rkQsH3YTOYgfABWWPlmBT8kof16qW3&#10;xFS7lvd0y0IhIoR9igpMCHUqpc8NWfRDVxNH7+waiyHKppC6wTbCbSXHSfIuLZYcFwzW9Gkov2Y/&#10;VsFmdyyJ/+S+P5+17pKPT5nZ1kq9vXYfCxCBuvAMP9pfWsFkNIX7mX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8ak9xQAAANwAAAAPAAAAAAAAAAAAAAAAAJgCAABkcnMv&#10;ZG93bnJldi54bWxQSwUGAAAAAAQABAD1AAAAigMAAAAA&#10;" filled="f" stroked="f">
                  <v:textbox style="mso-fit-shape-to-text:t" inset="0,0,0,0">
                    <w:txbxContent>
                      <w:p w:rsidR="005B5876" w:rsidRDefault="005B5876" w:rsidP="00F02A83">
                        <w:r>
                          <w:rPr>
                            <w:b/>
                            <w:bCs/>
                            <w:color w:val="000000"/>
                            <w:sz w:val="18"/>
                            <w:szCs w:val="18"/>
                          </w:rPr>
                          <w:t xml:space="preserve"> </w:t>
                        </w:r>
                      </w:p>
                    </w:txbxContent>
                  </v:textbox>
                </v:rect>
                <v:rect id="Rectangle 81" o:spid="_x0000_s1088" style="position:absolute;left:900;top:5224;width:1140;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M3SsUA&#10;AADcAAAADwAAAGRycy9kb3ducmV2LnhtbESPQWvCQBSE7wX/w/IEL6IbLYhGVxFB6EEopj3o7ZF9&#10;ZqPZtyG7NdFf3y0IPQ4z8w2z2nS2EndqfOlYwWScgCDOnS65UPD9tR/NQfiArLFyTAoe5GGz7r2t&#10;MNWu5SPds1CICGGfogITQp1K6XNDFv3Y1cTRu7jGYoiyKaRusI1wW8lpksykxZLjgsGadobyW/Zj&#10;Few/TyXxUx6Hi3nrrvn0nJlDrdSg322XIAJ14T/8an9oBe+TGf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zdKxQAAANwAAAAPAAAAAAAAAAAAAAAAAJgCAABkcnMv&#10;ZG93bnJldi54bWxQSwUGAAAAAAQABAD1AAAAigMAAAAA&#10;" filled="f" stroked="f">
                  <v:textbox style="mso-fit-shape-to-text:t" inset="0,0,0,0">
                    <w:txbxContent>
                      <w:p w:rsidR="005B5876" w:rsidRDefault="005B5876" w:rsidP="00F02A83">
                        <w:r>
                          <w:rPr>
                            <w:color w:val="000000"/>
                            <w:sz w:val="16"/>
                            <w:szCs w:val="16"/>
                          </w:rPr>
                          <w:t xml:space="preserve">Shef sektori :  </w:t>
                        </w:r>
                      </w:p>
                    </w:txbxContent>
                  </v:textbox>
                </v:rect>
                <v:rect id="Rectangle 82" o:spid="_x0000_s1089" style="position:absolute;left:1690;top:5224;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S0cUA&#10;AADcAAAADwAAAGRycy9kb3ducmV2LnhtbESPQWvCQBSE70L/w/IKvYhuVLAaXaUUhB4EMfagt0f2&#10;mY1m34bs1qT99V1B8DjMzDfMct3ZStyo8aVjBaNhAoI4d7rkQsH3YTOYgfABWWPlmBT8kof16qW3&#10;xFS7lvd0y0IhIoR9igpMCHUqpc8NWfRDVxNH7+waiyHKppC6wTbCbSXHSTKVFkuOCwZr+jSUX7Mf&#10;q2CzO5bEf3Lfn89ad8nHp8xsa6XeXruPBYhAXXiGH+0vrWAyeof7mX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5LRxQAAANwAAAAPAAAAAAAAAAAAAAAAAJgCAABkcnMv&#10;ZG93bnJldi54bWxQSwUGAAAAAAQABAD1AAAAigMAAAAA&#10;" filled="f" stroked="f">
                  <v:textbox style="mso-fit-shape-to-text:t" inset="0,0,0,0">
                    <w:txbxContent>
                      <w:p w:rsidR="005B5876" w:rsidRDefault="005B5876" w:rsidP="00F02A83">
                        <w:r>
                          <w:rPr>
                            <w:color w:val="000000"/>
                            <w:sz w:val="16"/>
                            <w:szCs w:val="16"/>
                          </w:rPr>
                          <w:t xml:space="preserve"> </w:t>
                        </w:r>
                      </w:p>
                    </w:txbxContent>
                  </v:textbox>
                </v:rect>
                <v:rect id="Rectangle 83" o:spid="_x0000_s1090" style="position:absolute;left:900;top:5494;width:1140;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AGo8IA&#10;AADcAAAADwAAAGRycy9kb3ducmV2LnhtbERPTYvCMBC9C/6HMIIX0VQF0a5RRBD2IIjdPezehma2&#10;qTaT0mRt9debg+Dx8b7X285W4kaNLx0rmE4SEMS50yUXCr6/DuMlCB+QNVaOScGdPGw3/d4aU+1a&#10;PtMtC4WIIexTVGBCqFMpfW7Iop+4mjhyf66xGCJsCqkbbGO4reQsSRbSYsmxwWBNe0P5Nfu3Cg6n&#10;n5L4Ic+j1bJ1l3z2m5ljrdRw0O0+QATqwlv8cn9qBfNpXBvPx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AajwgAAANwAAAAPAAAAAAAAAAAAAAAAAJgCAABkcnMvZG93&#10;bnJldi54bWxQSwUGAAAAAAQABAD1AAAAhwMAAAAA&#10;" filled="f" stroked="f">
                  <v:textbox style="mso-fit-shape-to-text:t" inset="0,0,0,0">
                    <w:txbxContent>
                      <w:p w:rsidR="005B5876" w:rsidRDefault="005B5876" w:rsidP="00F02A83">
                        <w:r>
                          <w:rPr>
                            <w:color w:val="000000"/>
                            <w:sz w:val="16"/>
                            <w:szCs w:val="16"/>
                          </w:rPr>
                          <w:t xml:space="preserve">Specialist: </w:t>
                        </w:r>
                      </w:p>
                    </w:txbxContent>
                  </v:textbox>
                </v:rect>
                <v:rect id="Rectangle 84" o:spid="_x0000_s1091" style="position:absolute;left:1354;top:5494;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yjOMUA&#10;AADcAAAADwAAAGRycy9kb3ducmV2LnhtbESPQWvCQBSE70L/w/IKvYhuVBCNrlIKQg+CmPagt0f2&#10;mY3Nvg3ZrYn+elcQPA4z8w2zXHe2EhdqfOlYwWiYgCDOnS65UPD7sxnMQPiArLFyTAqu5GG9eust&#10;MdWu5T1dslCICGGfogITQp1K6XNDFv3Q1cTRO7nGYoiyKaRusI1wW8lxkkylxZLjgsGavgzlf9m/&#10;VbDZHUrim9z357PWnfPxMTPbWqmP9+5zASJQF17hZ/tbK5iM5vA4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vKM4xQAAANwAAAAPAAAAAAAAAAAAAAAAAJgCAABkcnMv&#10;ZG93bnJldi54bWxQSwUGAAAAAAQABAD1AAAAigMAAAAA&#10;" filled="f" stroked="f">
                  <v:textbox style="mso-fit-shape-to-text:t" inset="0,0,0,0">
                    <w:txbxContent>
                      <w:p w:rsidR="005B5876" w:rsidRDefault="005B5876" w:rsidP="00F02A83">
                        <w:r>
                          <w:rPr>
                            <w:color w:val="000000"/>
                            <w:sz w:val="16"/>
                            <w:szCs w:val="16"/>
                          </w:rPr>
                          <w:t xml:space="preserve"> </w:t>
                        </w:r>
                      </w:p>
                    </w:txbxContent>
                  </v:textbox>
                </v:rect>
                <v:rect id="Rectangle 85" o:spid="_x0000_s1092" style="position:absolute;left:900;top:5763;width:1140;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AGMIA&#10;AADcAAAADwAAAGRycy9kb3ducmV2LnhtbERPz2vCMBS+D/Y/hDfYZWhqhVGrUYYgeBiIdYd5ezTP&#10;pq55KU201b/eHIQdP77fi9VgG3GlzteOFUzGCQji0umaKwU/h80oA+EDssbGMSm4kYfV8vVlgbl2&#10;Pe/pWoRKxBD2OSowIbS5lL40ZNGPXUscuZPrLIYIu0rqDvsYbhuZJsmntFhzbDDY0tpQ+VdcrILN&#10;7rcmvsv9xyzr3blMj4X5bpV6fxu+5iACDeFf/HRvtYJpGufH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6sAYwgAAANwAAAAPAAAAAAAAAAAAAAAAAJgCAABkcnMvZG93&#10;bnJldi54bWxQSwUGAAAAAAQABAD1AAAAhwMAAAAA&#10;" filled="f" stroked="f">
                  <v:textbox style="mso-fit-shape-to-text:t" inset="0,0,0,0">
                    <w:txbxContent>
                      <w:p w:rsidR="005B5876" w:rsidRDefault="005B5876" w:rsidP="00F02A83">
                        <w:r>
                          <w:rPr>
                            <w:color w:val="000000"/>
                            <w:sz w:val="16"/>
                            <w:szCs w:val="16"/>
                          </w:rPr>
                          <w:t xml:space="preserve">Specialist: </w:t>
                        </w:r>
                      </w:p>
                    </w:txbxContent>
                  </v:textbox>
                </v:rect>
                <v:rect id="Rectangle 86" o:spid="_x0000_s1093" style="position:absolute;left:1354;top:5763;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lg8YA&#10;AADcAAAADwAAAGRycy9kb3ducmV2LnhtbESPQWvCQBSE70L/w/IKvYhuTEE0ZiNFEHooiLGHentk&#10;X7Nps29DdjWpv75bKHgcZuYbJt+OthVX6n3jWMFinoAgrpxuuFbwftrPViB8QNbYOiYFP+RhWzxM&#10;csy0G/hI1zLUIkLYZ6jAhNBlUvrKkEU/dx1x9D5dbzFE2ddS9zhEuG1lmiRLabHhuGCwo52h6ru8&#10;WAX7w0dDfJPH6Xo1uK8qPZfmrVPq6XF82YAINIZ7+L/9qhU8pwv4OxOP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Zlg8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 </w:t>
                        </w:r>
                      </w:p>
                    </w:txbxContent>
                  </v:textbox>
                </v:rect>
                <v:rect id="Rectangle 87" o:spid="_x0000_s1094" style="position:absolute;left:900;top:6032;width:1140;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T79MYA&#10;AADcAAAADwAAAGRycy9kb3ducmV2LnhtbESPQWvCQBSE70L/w/IKvYhuTEE0zUZKQehBENMe2tsj&#10;+5pNm30bsquJ/vquIHgcZuYbJt+MthUn6n3jWMFinoAgrpxuuFbw+bGdrUD4gKyxdUwKzuRhUzxM&#10;csy0G/hApzLUIkLYZ6jAhNBlUvrKkEU/dx1x9H5cbzFE2ddS9zhEuG1lmiRLabHhuGCwozdD1V95&#10;tAq2+6+G+CIP0/VqcL9V+l2aXafU0+P4+gIi0Bju4Vv7XSt4TlO4nolHQB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T79M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Specialist: </w:t>
                        </w:r>
                      </w:p>
                    </w:txbxContent>
                  </v:textbox>
                </v:rect>
                <v:rect id="Rectangle 88" o:spid="_x0000_s1095" style="position:absolute;left:1354;top:6032;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eb8YA&#10;AADcAAAADwAAAGRycy9kb3ducmV2LnhtbESPQWvCQBSE7wX/w/IEL0U3jVA0ZiNSEHoQitGD3h7Z&#10;12xq9m3Ibk3aX98tFHocZuYbJt+OthV36n3jWMHTIgFBXDndcK3gfNrPVyB8QNbYOiYFX+RhW0we&#10;csy0G/hI9zLUIkLYZ6jAhNBlUvrKkEW/cB1x9N5dbzFE2ddS9zhEuG1lmiTP0mLDccFgRy+Gqlv5&#10;aRXs3y4N8bc8Pq5Xg/uo0mtpDp1Ss+m424AINIb/8F/7VStYpkv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heb8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 </w:t>
                        </w:r>
                      </w:p>
                    </w:txbxContent>
                  </v:textbox>
                </v:rect>
                <v:rect id="Rectangle 89" o:spid="_x0000_s1096" style="position:absolute;left:900;top:6325;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GG8YA&#10;AADcAAAADwAAAGRycy9kb3ducmV2LnhtbESPQWvCQBSE74X+h+UJvRTdNBaJ0VVKQehBKEYPentk&#10;n9lo9m3Ibk3aX98tFDwOM/MNs1wPthE36nztWMHLJAFBXDpdc6XgsN+MMxA+IGtsHJOCb/KwXj0+&#10;LDHXrucd3YpQiQhhn6MCE0KbS+lLQxb9xLXE0Tu7zmKIsquk7rCPcNvINElm0mLNccFgS++Gymvx&#10;ZRVsPo818Y/cPc+z3l3K9FSYbavU02h4W4AINIR7+L/9oRVM01f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HGG8YAAADcAAAADwAAAAAAAAAAAAAAAACYAgAAZHJz&#10;L2Rvd25yZXYueG1sUEsFBgAAAAAEAAQA9QAAAIsDAAAAAA==&#10;" filled="f" stroked="f">
                  <v:textbox style="mso-fit-shape-to-text:t" inset="0,0,0,0">
                    <w:txbxContent>
                      <w:p w:rsidR="005B5876" w:rsidRDefault="005B5876" w:rsidP="00F02A83">
                        <w:r>
                          <w:rPr>
                            <w:color w:val="000000"/>
                            <w:sz w:val="18"/>
                            <w:szCs w:val="18"/>
                          </w:rPr>
                          <w:t xml:space="preserve"> </w:t>
                        </w:r>
                      </w:p>
                    </w:txbxContent>
                  </v:textbox>
                </v:rect>
                <v:rect id="Rectangle 90" o:spid="_x0000_s1097" style="position:absolute;left:2723;top:4581;width:1597;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4xKcUA&#10;AADcAAAADwAAAGRycy9kb3ducmV2LnhtbESPQWvCQBSE70L/w/IKvelutQk1dRURAgXroVrw+sg+&#10;k9Ds2zS7JvHfdwtCj8PMfMOsNqNtRE+drx1reJ4pEMSFMzWXGr5O+fQVhA/IBhvHpOFGHjbrh8kK&#10;M+MG/qT+GEoRIewz1FCF0GZS+qIii37mWuLoXVxnMUTZldJ0OES4beRcqVRarDkuVNjSrqLi+3i1&#10;GjB9MT+Hy+LjtL+muCxHlSdnpfXT47h9AxFoDP/he/vdaFjME/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jEpxQAAANwAAAAPAAAAAAAAAAAAAAAAAJgCAABkcnMv&#10;ZG93bnJldi54bWxQSwUGAAAAAAQABAD1AAAAigMAAAAA&#10;" stroked="f"/>
                <v:rect id="Rectangle 91" o:spid="_x0000_s1098" style="position:absolute;left:2603;top:4581;width:1597;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NsMIA&#10;AADcAAAADwAAAGRycy9kb3ducmV2LnhtbESPzYrCQBCE74LvMLTgTSerIBIdRURhQQ9u9AGadOeH&#10;zfSEzGiyb7+zIOyxqKqvqO1+sI16cedrJwY+5gkoltxRLaWBx/08W4PyAYWwccIGftjDfjcebTEl&#10;18sXv7JQqggRn6KBKoQ21drnFVv0c9eyRK9wncUQZVdq6rCPcNvoRZKstMVa4kKFLR8rzr+zpzXQ&#10;ZkTH0+FJ1+u6L9hdwvJWkDHTyXDYgAo8hP/wu/1JBpaLFfydiUdA7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HM2wwgAAANwAAAAPAAAAAAAAAAAAAAAAAJgCAABkcnMvZG93&#10;bnJldi54bWxQSwUGAAAAAAQABAD1AAAAhwMAAAAA&#10;" filled="f" strokeweight=".4pt"/>
                <v:rect id="Rectangle 92" o:spid="_x0000_s1099" style="position:absolute;left:2746;top:4639;width:1312;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NYbMYA&#10;AADcAAAADwAAAGRycy9kb3ducmV2LnhtbESPQWvCQBSE74X+h+UJvRTdNEKN0VVKQehBKEYPentk&#10;n9lo9m3Ibk3aX98tFDwOM/MNs1wPthE36nztWMHLJAFBXDpdc6XgsN+MMxA+IGtsHJOCb/KwXj0+&#10;LDHXrucd3YpQiQhhn6MCE0KbS+lLQxb9xLXE0Tu7zmKIsquk7rCPcNvINElepcWa44LBlt4Nldfi&#10;yyrYfB5r4h+5e55nvbuU6akw21app9HwtgARaAj38H/7QyuYpj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NYbMYAAADcAAAADwAAAAAAAAAAAAAAAACYAgAAZHJz&#10;L2Rvd25yZXYueG1sUEsFBgAAAAAEAAQA9QAAAIsDAAAAAA==&#10;" filled="f" stroked="f">
                  <v:textbox style="mso-fit-shape-to-text:t" inset="0,0,0,0">
                    <w:txbxContent>
                      <w:p w:rsidR="005B5876" w:rsidRDefault="005B5876" w:rsidP="00F02A83">
                        <w:pPr>
                          <w:rPr>
                            <w:b/>
                            <w:bCs/>
                            <w:color w:val="000000"/>
                            <w:sz w:val="16"/>
                            <w:szCs w:val="16"/>
                          </w:rPr>
                        </w:pPr>
                        <w:r>
                          <w:rPr>
                            <w:b/>
                            <w:bCs/>
                            <w:color w:val="000000"/>
                            <w:sz w:val="16"/>
                            <w:szCs w:val="16"/>
                          </w:rPr>
                          <w:t>Sektori CENELEC</w:t>
                        </w:r>
                      </w:p>
                      <w:p w:rsidR="005B5876" w:rsidRDefault="005B5876" w:rsidP="00F02A83">
                        <w:pPr>
                          <w:rPr>
                            <w:sz w:val="16"/>
                            <w:szCs w:val="16"/>
                          </w:rPr>
                        </w:pPr>
                        <w:r>
                          <w:rPr>
                            <w:b/>
                            <w:bCs/>
                            <w:color w:val="000000"/>
                            <w:sz w:val="16"/>
                            <w:szCs w:val="16"/>
                          </w:rPr>
                          <w:t xml:space="preserve">dhe IEC </w:t>
                        </w:r>
                      </w:p>
                    </w:txbxContent>
                  </v:textbox>
                </v:rect>
                <v:rect id="Rectangle 93" o:spid="_x0000_s1100" style="position:absolute;left:3929;top:4639;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zMHsIA&#10;AADcAAAADwAAAGRycy9kb3ducmV2LnhtbERPz2vCMBS+D/Y/hDfYZWhqhVGrUYYgeBiIdYd5ezTP&#10;pq55KU201b/eHIQdP77fi9VgG3GlzteOFUzGCQji0umaKwU/h80oA+EDssbGMSm4kYfV8vVlgbl2&#10;Pe/pWoRKxBD2OSowIbS5lL40ZNGPXUscuZPrLIYIu0rqDvsYbhuZJsmntFhzbDDY0tpQ+VdcrILN&#10;7rcmvsv9xyzr3blMj4X5bpV6fxu+5iACDeFf/HRvtYJpGtfG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MwewgAAANwAAAAPAAAAAAAAAAAAAAAAAJgCAABkcnMvZG93&#10;bnJldi54bWxQSwUGAAAAAAQABAD1AAAAhwMAAAAA&#10;" filled="f" stroked="f">
                  <v:textbox style="mso-fit-shape-to-text:t" inset="0,0,0,0">
                    <w:txbxContent>
                      <w:p w:rsidR="005B5876" w:rsidRDefault="005B5876" w:rsidP="00F02A83">
                        <w:r>
                          <w:rPr>
                            <w:b/>
                            <w:bCs/>
                            <w:color w:val="000000"/>
                            <w:sz w:val="18"/>
                            <w:szCs w:val="18"/>
                          </w:rPr>
                          <w:t xml:space="preserve"> </w:t>
                        </w:r>
                      </w:p>
                    </w:txbxContent>
                  </v:textbox>
                </v:rect>
                <v:rect id="Rectangle 94" o:spid="_x0000_s1101" style="position:absolute;left:2512;top:4944;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BphcYA&#10;AADcAAAADwAAAGRycy9kb3ducmV2LnhtbESPQWvCQBSE74X+h+UVvJS6MULR6CaUguBBKMYe2tsj&#10;+8xGs29DdjWxv94tFHocZuYbZl2MthVX6n3jWMFsmoAgrpxuuFbwedi8LED4gKyxdUwKbuShyB8f&#10;1phpN/CermWoRYSwz1CBCaHLpPSVIYt+6jri6B1dbzFE2ddS9zhEuG1lmiSv0mLDccFgR++GqnN5&#10;sQo2H18N8Y/cPy8XgztV6Xdpdp1Sk6fxbQUi0Bj+w3/trVYwT5fweyYeAZn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BphcYAAADcAAAADwAAAAAAAAAAAAAAAACYAgAAZHJz&#10;L2Rvd25yZXYueG1sUEsFBgAAAAAEAAQA9QAAAIsDAAAAAA==&#10;" filled="f" stroked="f">
                  <v:textbox style="mso-fit-shape-to-text:t" inset="0,0,0,0">
                    <w:txbxContent>
                      <w:p w:rsidR="005B5876" w:rsidRDefault="005B5876" w:rsidP="00F02A83">
                        <w:r>
                          <w:rPr>
                            <w:b/>
                            <w:bCs/>
                            <w:color w:val="000000"/>
                            <w:sz w:val="18"/>
                            <w:szCs w:val="18"/>
                          </w:rPr>
                          <w:t xml:space="preserve"> </w:t>
                        </w:r>
                      </w:p>
                    </w:txbxContent>
                  </v:textbox>
                </v:rect>
                <v:rect id="Rectangle 95" o:spid="_x0000_s1102" style="position:absolute;left:2752;top:5224;width:1208;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WxcMA&#10;AADcAAAADwAAAGRycy9kb3ducmV2LnhtbERPz2vCMBS+D/wfwhN2GWuqwuiqUUQQdhgMux309kie&#10;TbfmpTTRdvvrzUHY8eP7vdqMrhVX6kPjWcEsy0EQa28arhV8fe6fCxAhIhtsPZOCXwqwWU8eVlga&#10;P/CBrlWsRQrhUKICG2NXShm0JYch8x1x4s6+dxgT7GtpehxSuGvlPM9fpMOGU4PFjnaW9E91cQr2&#10;H8eG+E8enl6LwX/r+amy751Sj9NxuwQRaYz/4rv7zShYLNL8dCYd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NWxcMAAADcAAAADwAAAAAAAAAAAAAAAACYAgAAZHJzL2Rv&#10;d25yZXYueG1sUEsFBgAAAAAEAAQA9QAAAIgDAAAAAA==&#10;" filled="f" stroked="f">
                  <v:textbox style="mso-fit-shape-to-text:t" inset="0,0,0,0">
                    <w:txbxContent>
                      <w:p w:rsidR="005B5876" w:rsidRDefault="005B5876" w:rsidP="00F02A83">
                        <w:r>
                          <w:rPr>
                            <w:color w:val="000000"/>
                            <w:sz w:val="16"/>
                            <w:szCs w:val="16"/>
                          </w:rPr>
                          <w:t>Shef sektori</w:t>
                        </w:r>
                      </w:p>
                    </w:txbxContent>
                  </v:textbox>
                </v:rect>
                <v:rect id="Rectangle 96" o:spid="_x0000_s1103" style="position:absolute;left:3256;top:5224;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zXsUA&#10;AADcAAAADwAAAGRycy9kb3ducmV2LnhtbESPQWvCQBSE7wX/w/IEL0U3KhSNriKC0INQTHvQ2yP7&#10;zEazb0N2a6K/visIPQ4z8w2zXHe2EjdqfOlYwXiUgCDOnS65UPDzvRvOQPiArLFyTAru5GG96r0t&#10;MdWu5QPdslCICGGfogITQp1K6XNDFv3I1cTRO7vGYoiyKaRusI1wW8lJknxIiyXHBYM1bQ3l1+zX&#10;Kth9HUvihzy8z2etu+STU2b2tVKDfrdZgAjUhf/wq/2pFUynY3ie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f/NexQAAANwAAAAPAAAAAAAAAAAAAAAAAJgCAABkcnMv&#10;ZG93bnJldi54bWxQSwUGAAAAAAQABAD1AAAAigMAAAAA&#10;" filled="f" stroked="f">
                  <v:textbox style="mso-fit-shape-to-text:t" inset="0,0,0,0">
                    <w:txbxContent>
                      <w:p w:rsidR="005B5876" w:rsidRDefault="005B5876" w:rsidP="00F02A83">
                        <w:r>
                          <w:rPr>
                            <w:color w:val="000000"/>
                            <w:sz w:val="16"/>
                            <w:szCs w:val="16"/>
                          </w:rPr>
                          <w:t xml:space="preserve"> </w:t>
                        </w:r>
                      </w:p>
                    </w:txbxContent>
                  </v:textbox>
                </v:rect>
                <v:rect id="Rectangle 97" o:spid="_x0000_s1104" style="position:absolute;left:2693;top:5494;width:667;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1tKcYA&#10;AADcAAAADwAAAGRycy9kb3ducmV2LnhtbESPQWvCQBSE7wX/w/IEL0U3jVA0ZiNSEHoQitGD3h7Z&#10;12xq9m3Ibk3aX98tFHocZuYbJt+OthV36n3jWMHTIgFBXDndcK3gfNrPVyB8QNbYOiYFX+RhW0we&#10;csy0G/hI9zLUIkLYZ6jAhNBlUvrKkEW/cB1x9N5dbzFE2ddS9zhEuG1lmiTP0mLDccFgRy+Gqlv5&#10;aRXs3y4N8bc8Pq5Xg/uo0mtpDp1Ss+m424AINIb/8F/7VStYLlP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1tKcYAAADcAAAADwAAAAAAAAAAAAAAAACYAgAAZHJz&#10;L2Rvd25yZXYueG1sUEsFBgAAAAAEAAQA9QAAAIsDAAAAAA==&#10;" filled="f" stroked="f">
                  <v:textbox style="mso-fit-shape-to-text:t" inset="0,0,0,0">
                    <w:txbxContent>
                      <w:p w:rsidR="005B5876" w:rsidRDefault="005B5876" w:rsidP="00F02A83">
                        <w:r>
                          <w:rPr>
                            <w:color w:val="000000"/>
                            <w:sz w:val="16"/>
                            <w:szCs w:val="16"/>
                          </w:rPr>
                          <w:t xml:space="preserve">Specialist: </w:t>
                        </w:r>
                      </w:p>
                    </w:txbxContent>
                  </v:textbox>
                </v:rect>
                <v:rect id="Rectangle 98" o:spid="_x0000_s1105" style="position:absolute;left:2966;top:5494;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IssUA&#10;AADcAAAADwAAAGRycy9kb3ducmV2LnhtbESPQWvCQBSE70L/w/IKXqRuNCA2dZUiCB4EMfbQ3h7Z&#10;12za7NuQXU3017uC4HGYmW+Yxaq3tThT6yvHCibjBARx4XTFpYKv4+ZtDsIHZI21Y1JwIQ+r5ctg&#10;gZl2HR/onIdSRAj7DBWYEJpMSl8YsujHriGO3q9rLYYo21LqFrsIt7WcJslMWqw4LhhsaG2o+M9P&#10;VsFm/10RX+Vh9D7v3F8x/cnNrlFq+Np/foAI1Idn+NHeagVpmsL9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ciyxQAAANwAAAAPAAAAAAAAAAAAAAAAAJgCAABkcnMv&#10;ZG93bnJldi54bWxQSwUGAAAAAAQABAD1AAAAigMAAAAA&#10;" filled="f" stroked="f">
                  <v:textbox style="mso-fit-shape-to-text:t" inset="0,0,0,0">
                    <w:txbxContent>
                      <w:p w:rsidR="005B5876" w:rsidRDefault="005B5876" w:rsidP="00F02A83">
                        <w:r>
                          <w:rPr>
                            <w:color w:val="000000"/>
                            <w:sz w:val="16"/>
                            <w:szCs w:val="16"/>
                          </w:rPr>
                          <w:t xml:space="preserve"> </w:t>
                        </w:r>
                      </w:p>
                    </w:txbxContent>
                  </v:textbox>
                </v:rect>
                <v:rect id="Rectangle 99" o:spid="_x0000_s1106" style="position:absolute;left:2737;top:5763;width:623;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hQxsUA&#10;AADcAAAADwAAAGRycy9kb3ducmV2LnhtbESPQWvCQBSE74X+h+UVvBTdVEvR6CpFEDwIYuxBb4/s&#10;M5s2+zZkVxP99a5Q8DjMzDfMbNHZSlyo8aVjBR+DBARx7nTJhYKf/ao/BuEDssbKMSm4kofF/PVl&#10;hql2Le/okoVCRAj7FBWYEOpUSp8bsugHriaO3sk1FkOUTSF1g22E20oOk+RLWiw5LhisaWko/8vO&#10;VsFqeyiJb3L3Phm37jcfHjOzqZXqvXXfUxCBuvAM/7fXWsFo9Am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CFDGxQAAANwAAAAPAAAAAAAAAAAAAAAAAJgCAABkcnMv&#10;ZG93bnJldi54bWxQSwUGAAAAAAQABAD1AAAAigMAAAAA&#10;" filled="f" stroked="f">
                  <v:textbox style="mso-fit-shape-to-text:t" inset="0,0,0,0">
                    <w:txbxContent>
                      <w:p w:rsidR="005B5876" w:rsidRDefault="005B5876" w:rsidP="00F02A83">
                        <w:r>
                          <w:rPr>
                            <w:color w:val="000000"/>
                            <w:sz w:val="16"/>
                            <w:szCs w:val="16"/>
                          </w:rPr>
                          <w:t>Specialist</w:t>
                        </w:r>
                      </w:p>
                    </w:txbxContent>
                  </v:textbox>
                </v:rect>
                <v:rect id="Rectangle 100" o:spid="_x0000_s1107" style="position:absolute;left:2919;top:5763;width:4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1XcUA&#10;AADcAAAADwAAAGRycy9kb3ducmV2LnhtbESPQWvCQBSE74X+h+UVvBTdVGnR6CpFEDwIYuxBb4/s&#10;M5s2+zZkVxP99a5Q8DjMzDfMbNHZSlyo8aVjBR+DBARx7nTJhYKf/ao/BuEDssbKMSm4kofF/PVl&#10;hql2Le/okoVCRAj7FBWYEOpUSp8bsugHriaO3sk1FkOUTSF1g22E20oOk+RLWiw5LhisaWko/8vO&#10;VsFqeyiJb3L3Phm37jcfHjOzqZXqvXXfUxCBuvAM/7fXWsFo9Am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PVdxQAAANwAAAAPAAAAAAAAAAAAAAAAAJgCAABkcnMv&#10;ZG93bnJldi54bWxQSwUGAAAAAAQABAD1AAAAigMAAAAA&#10;" filled="f" stroked="f">
                  <v:textbox style="mso-fit-shape-to-text:t" inset="0,0,0,0">
                    <w:txbxContent>
                      <w:p w:rsidR="005B5876" w:rsidRDefault="005B5876" w:rsidP="00F02A83">
                        <w:r>
                          <w:rPr>
                            <w:color w:val="000000"/>
                            <w:sz w:val="16"/>
                            <w:szCs w:val="16"/>
                          </w:rPr>
                          <w:t xml:space="preserve"> </w:t>
                        </w:r>
                      </w:p>
                    </w:txbxContent>
                  </v:textbox>
                </v:rect>
                <v:rect id="Rectangle 101" o:spid="_x0000_s1108" style="position:absolute;left:2512;top:6056;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ZrKsUA&#10;AADcAAAADwAAAGRycy9kb3ducmV2LnhtbESPQWvCQBSE7wX/w/KEXkQ3VZCYuooIQg+CGD20t0f2&#10;NRvNvg3ZrYn++m5B6HGYmW+Y5bq3tbhR6yvHCt4mCQjiwumKSwXn026cgvABWWPtmBTcycN6NXhZ&#10;YqZdx0e65aEUEcI+QwUmhCaT0heGLPqJa4ij9+1aiyHKtpS6xS7CbS2nSTKXFiuOCwYb2hoqrvmP&#10;VbA7fFbED3kcLdLOXYrpV272jVKvw37zDiJQH/7Dz/aHVjCbzeHv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lmsqxQAAANwAAAAPAAAAAAAAAAAAAAAAAJgCAABkcnMv&#10;ZG93bnJldi54bWxQSwUGAAAAAAQABAD1AAAAigMAAAAA&#10;" filled="f" stroked="f">
                  <v:textbox style="mso-fit-shape-to-text:t" inset="0,0,0,0">
                    <w:txbxContent>
                      <w:p w:rsidR="005B5876" w:rsidRDefault="005B5876" w:rsidP="00F02A83">
                        <w:r>
                          <w:rPr>
                            <w:color w:val="000000"/>
                            <w:sz w:val="18"/>
                            <w:szCs w:val="18"/>
                          </w:rPr>
                          <w:t xml:space="preserve"> </w:t>
                        </w:r>
                      </w:p>
                    </w:txbxContent>
                  </v:textbox>
                </v:rect>
                <v:line id="Line 102" o:spid="_x0000_s1109" style="position:absolute;visibility:visible;mso-wrap-style:square" from="3655,1209" to="3656,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WLsMQAAADcAAAADwAAAGRycy9kb3ducmV2LnhtbESPQWsCMRSE74X+h/AK3mq2FdayNYoI&#10;LeKluC09Pzav2cXNy5JEs/rrG0HwOMzMN8xiNdpenMiHzrGCl2kBgrhxumOj4Of74/kNRIjIGnvH&#10;pOBMAVbLx4cFVtol3tOpjkZkCIcKFbQxDpWUoWnJYpi6gTh7f85bjFl6I7XHlOG2l69FUUqLHeeF&#10;FgfatNQc6qNV8OXH425jUlnvz5ffUn8m15mk1ORpXL+DiDTGe/jW3moFs9kc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FYuwxAAAANwAAAAPAAAAAAAAAAAA&#10;AAAAAKECAABkcnMvZG93bnJldi54bWxQSwUGAAAAAAQABAD5AAAAkgMAAAAA&#10;" strokeweight=".4pt"/>
                <v:line id="Line 103" o:spid="_x0000_s1110" style="position:absolute;visibility:visible;mso-wrap-style:square" from="3655,2052" to="3656,3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ofwsAAAADcAAAADwAAAGRycy9kb3ducmV2LnhtbERPz2vCMBS+C/4P4Qm7aapCkc4oQ1DG&#10;LsM6dn40b2lZ81KSaOr++uUgePz4fm/3o+3FjXzoHCtYLgoQxI3THRsFX5fjfAMiRGSNvWNScKcA&#10;+910ssVKu8RnutXRiBzCoUIFbYxDJWVoWrIYFm4gztyP8xZjht5I7THlcNvLVVGU0mLHuaHFgQ4t&#10;Nb/11Sr49OP142BSWZ/vf9+lPiXXmaTUy2x8ewURaYxP8cP9rhWs13ltPpOPgNz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KH8LAAAAA3AAAAA8AAAAAAAAAAAAAAAAA&#10;oQIAAGRycy9kb3ducmV2LnhtbFBLBQYAAAAABAAEAPkAAACOAwAAAAA=&#10;" strokeweight=".4pt"/>
                <v:line id="Line 104" o:spid="_x0000_s1111" style="position:absolute;visibility:visible;mso-wrap-style:square" from="3655,2473" to="4876,2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a6WcQAAADcAAAADwAAAGRycy9kb3ducmV2LnhtbESPQWsCMRSE74X+h/AK3mq2FRa7NYoI&#10;LeKluC09Pzav2cXNy5JEs/rrG0HwOMzMN8xiNdpenMiHzrGCl2kBgrhxumOj4Of743kOIkRkjb1j&#10;UnCmAKvl48MCK+0S7+lURyMyhEOFCtoYh0rK0LRkMUzdQJy9P+ctxiy9kdpjynDby9eiKKXFjvNC&#10;iwNtWmoO9dEq+PLjcbcxqaz358tvqT+T60xSavI0rt9BRBrjPXxrb7WC2ewN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xrpZxAAAANwAAAAPAAAAAAAAAAAA&#10;AAAAAKECAABkcnMvZG93bnJldi54bWxQSwUGAAAAAAQABAD5AAAAkgMAAAAA&#10;" strokeweight=".4pt"/>
                <v:rect id="Rectangle 105" o:spid="_x0000_s1112" style="position:absolute;left:2904;top:1490;width:1502;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3EcIA&#10;AADcAAAADwAAAGRycy9kb3ducmV2LnhtbERPz2vCMBS+C/sfwhvspslmLVtnFBkUBs6DVdj10Tzb&#10;sualNrGt//1yGOz48f1ebyfbioF63zjW8LxQIIhLZxquNJxP+fwVhA/IBlvHpOFOHrabh9kaM+NG&#10;PtJQhErEEPYZaqhD6DIpfVmTRb9wHXHkLq63GCLsK2l6HGO4beWLUqm02HBsqLGjj5rKn+JmNWCa&#10;mOvhsvw67W8pvlWTylffSuunx2n3DiLQFP7Ff+5Po2GZxPnxTD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pncRwgAAANwAAAAPAAAAAAAAAAAAAAAAAJgCAABkcnMvZG93&#10;bnJldi54bWxQSwUGAAAAAAQABAD1AAAAhwMAAAAA&#10;" stroked="f"/>
                <v:rect id="Rectangle 106" o:spid="_x0000_s1113" style="position:absolute;left:2904;top:1490;width:1502;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wZMMA&#10;AADcAAAADwAAAGRycy9kb3ducmV2LnhtbESP3WrCQBSE7wu+w3IE7+rGWopEVxGxIOiFRh/gkHPy&#10;g9mzIbua9O27QqGXw8x8w6w2g23UkztfOzEwmyagWHJHtZQGbtfv9wUoH1AIGyds4Ic9bNajtxWm&#10;5Hq58DMLpYoQ8SkaqEJoU619XrFFP3UtS/QK11kMUXalpg77CLeN/kiSL22xlrhQYcu7ivN79rAG&#10;2oxot98+6HRa9AW7Y5ifCzJmMh62S1CBh/Af/msfyMD8cwavM/EI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qwZMMAAADcAAAADwAAAAAAAAAAAAAAAACYAgAAZHJzL2Rv&#10;d25yZXYueG1sUEsFBgAAAAAEAAQA9QAAAIgDAAAAAA==&#10;" filled="f" strokeweight=".4pt"/>
                <v:rect id="Rectangle 107" o:spid="_x0000_s1114" style="position:absolute;left:3000;top:1603;width:132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seVMYA&#10;AADcAAAADwAAAGRycy9kb3ducmV2LnhtbESPQWvCQBSE74X+h+UJvRTdNBaJ0VVKQehBKEYPentk&#10;n9lo9m3Ibk3aX98tFDwOM/MNs1wPthE36nztWMHLJAFBXDpdc6XgsN+MMxA+IGtsHJOCb/KwXj0+&#10;LDHXrucd3YpQiQhhn6MCE0KbS+lLQxb9xLXE0Tu7zmKIsquk7rCPcNvINElm0mLNccFgS++Gymvx&#10;ZRVsPo818Y/cPc+z3l3K9FSYbavU02h4W4AINIR7+L/9oRVMX1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seVMYAAADcAAAADwAAAAAAAAAAAAAAAACYAgAAZHJz&#10;L2Rvd25yZXYueG1sUEsFBgAAAAAEAAQA9QAAAIsDAAAAAA==&#10;" filled="f" stroked="f">
                  <v:textbox style="mso-fit-shape-to-text:t" inset="0,0,0,0">
                    <w:txbxContent>
                      <w:p w:rsidR="005B5876" w:rsidRDefault="005B5876" w:rsidP="00F02A83">
                        <w:pPr>
                          <w:jc w:val="center"/>
                          <w:rPr>
                            <w:b/>
                            <w:bCs/>
                            <w:color w:val="000000"/>
                            <w:sz w:val="16"/>
                            <w:szCs w:val="16"/>
                          </w:rPr>
                        </w:pPr>
                        <w:r>
                          <w:rPr>
                            <w:b/>
                            <w:bCs/>
                            <w:color w:val="000000"/>
                            <w:sz w:val="16"/>
                            <w:szCs w:val="16"/>
                          </w:rPr>
                          <w:t>Drejtor i</w:t>
                        </w:r>
                      </w:p>
                      <w:p w:rsidR="005B5876" w:rsidRDefault="005B5876" w:rsidP="00F02A83">
                        <w:pPr>
                          <w:jc w:val="center"/>
                          <w:rPr>
                            <w:sz w:val="16"/>
                            <w:szCs w:val="16"/>
                          </w:rPr>
                        </w:pPr>
                        <w:r>
                          <w:rPr>
                            <w:b/>
                            <w:bCs/>
                            <w:color w:val="000000"/>
                            <w:sz w:val="16"/>
                            <w:szCs w:val="16"/>
                          </w:rPr>
                          <w:t>Pergjithshem</w:t>
                        </w:r>
                      </w:p>
                    </w:txbxContent>
                  </v:textbox>
                </v:rect>
                <v:rect id="Rectangle 108" o:spid="_x0000_s1115" style="position:absolute;left:4078;top:1560;width:4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7z8UA&#10;AADcAAAADwAAAGRycy9kb3ducmV2LnhtbESPQWvCQBSE74X+h+UVvBTdVEvR6CpFEDwIYuxBb4/s&#10;M5s2+zZkVxP99a5Q8DjMzDfMbNHZSlyo8aVjBR+DBARx7nTJhYKf/ao/BuEDssbKMSm4kofF/PVl&#10;hql2Le/okoVCRAj7FBWYEOpUSp8bsugHriaO3sk1FkOUTSF1g22E20oOk+RLWiw5LhisaWko/8vO&#10;VsFqeyiJb3L3Phm37jcfHjOzqZXqvXXfUxCBuvAM/7fXWsHocwS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7vPxQAAANwAAAAPAAAAAAAAAAAAAAAAAJgCAABkcnMv&#10;ZG93bnJldi54bWxQSwUGAAAAAAQABAD1AAAAigMAAAAA&#10;" filled="f" stroked="f">
                  <v:textbox style="mso-fit-shape-to-text:t" inset="0,0,0,0">
                    <w:txbxContent>
                      <w:p w:rsidR="005B5876" w:rsidRDefault="005B5876" w:rsidP="00F02A83">
                        <w:r>
                          <w:rPr>
                            <w:b/>
                            <w:bCs/>
                            <w:color w:val="000000"/>
                            <w:sz w:val="18"/>
                            <w:szCs w:val="18"/>
                          </w:rPr>
                          <w:t xml:space="preserve"> </w:t>
                        </w:r>
                      </w:p>
                    </w:txbxContent>
                  </v:textbox>
                </v:rect>
                <v:line id="Line 109" o:spid="_x0000_s1116" style="position:absolute;flip:x;visibility:visible;mso-wrap-style:square" from="2810,3176" to="3655,3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PrWMUAAADcAAAADwAAAGRycy9kb3ducmV2LnhtbESPQWvCQBSE7wX/w/IEL6Vu1CCSuooo&#10;goce2ujB4yP7moRm34bsU6O/3i0Uehxm5htmue5do67Uhdqzgck4AUVceFtzaeB03L8tQAVBtth4&#10;JgN3CrBeDV6WmFl/4y+65lKqCOGQoYFKpM20DkVFDsPYt8TR+/adQ4myK7Xt8BbhrtHTJJlrhzXH&#10;hQpb2lZU/OQXZyDXyaef7T+OJJKe57vJ4yCvO2NGw37zDkqol//wX/tgDczSFH7PxCOgV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PrWMUAAADcAAAADwAAAAAAAAAA&#10;AAAAAAChAgAAZHJzL2Rvd25yZXYueG1sUEsFBgAAAAAEAAQA+QAAAJMDAAAAAA==&#10;" strokeweight=".4pt"/>
                <v:line id="Line 110" o:spid="_x0000_s1117" style="position:absolute;visibility:visible;mso-wrap-style:square" from="3655,3176" to="3656,3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3DIcQAAADcAAAADwAAAGRycy9kb3ducmV2LnhtbESPT0vEMBTE74LfITzBm039V6TbdJEF&#10;RbzIdhfPj+ZtWmxeSpLddP30RhA8DjPzG6ZZL3YSJ/JhdKzgtihBEPdOj2wU7HcvN08gQkTWODkm&#10;BWcKsG4vLxqstUu8pVMXjcgQDjUqGGKcaylDP5DFULiZOHsH5y3GLL2R2mPKcDvJu7KspMWR88KA&#10;M20G6r+6o1Xw4Zfj+8akqtuevz8r/ZrcaJJS11fL8wpEpCX+h//ab1rB/cMj/J7JR0C2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jcMhxAAAANwAAAAPAAAAAAAAAAAA&#10;AAAAAKECAABkcnMvZG93bnJldi54bWxQSwUGAAAAAAQABAD5AAAAkgMAAAAA&#10;" strokeweight=".4pt"/>
                <v:line id="Line 111" o:spid="_x0000_s1118" style="position:absolute;visibility:visible;mso-wrap-style:square" from="2810,3176" to="2811,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9dVsQAAADcAAAADwAAAGRycy9kb3ducmV2LnhtbESPQWsCMRSE74X+h/AKvdWstixlNYoI&#10;luKluBbPj80zu7h5WZJoVn99Uyj0OMzMN8xiNdpeXMmHzrGC6aQAQdw43bFR8H3YvryDCBFZY++Y&#10;FNwowGr5+LDASrvEe7rW0YgM4VChgjbGoZIyNC1ZDBM3EGfv5LzFmKU3UntMGW57OSuKUlrsOC+0&#10;ONCmpeZcX6yCLz9edhuTynp/ux9L/ZFcZ5JSz0/jeg4i0hj/w3/tT63g9a2E3zP5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X11WxAAAANwAAAAPAAAAAAAAAAAA&#10;AAAAAKECAABkcnMvZG93bnJldi54bWxQSwUGAAAAAAQABAD5AAAAkgMAAAAA&#10;" strokeweight=".4pt"/>
                <v:line id="Line 112" o:spid="_x0000_s1119" style="position:absolute;visibility:visible;mso-wrap-style:square" from="2434,4159" to="2435,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P4zcQAAADcAAAADwAAAGRycy9kb3ducmV2LnhtbESPQWsCMRSE7wX/Q3iF3mq2WrayGkUE&#10;pfQibkvPj81rdunmZUmiWfvrG6HQ4zAz3zCrzWh7cSEfOscKnqYFCOLG6Y6Ngo/3/eMCRIjIGnvH&#10;pOBKATbryd0KK+0Sn+hSRyMyhEOFCtoYh0rK0LRkMUzdQJy9L+ctxiy9kdpjynDby1lRlNJix3mh&#10;xYF2LTXf9dkqOPrx/LYzqaxP15/PUh+S60xS6uF+3C5BRBrjf/iv/aoVzJ9f4H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E/jNxAAAANwAAAAPAAAAAAAAAAAA&#10;AAAAAKECAABkcnMvZG93bnJldi54bWxQSwUGAAAAAAQABAD5AAAAkgMAAAAA&#10;" strokeweight=".4pt"/>
                <v:line id="Line 113" o:spid="_x0000_s1120" style="position:absolute;visibility:visible;mso-wrap-style:square" from="5862,4159" to="5863,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xsv8EAAADcAAAADwAAAGRycy9kb3ducmV2LnhtbERPz2vCMBS+C/4P4Qm7aaqTMjqjDEEZ&#10;XsRu7Pxo3tKy5qUk0dT99eYw2PHj+73ZjbYXN/Khc6xguShAEDdOd2wUfH4c5i8gQkTW2DsmBXcK&#10;sNtOJxustEt8oVsdjcghHCpU0MY4VFKGpiWLYeEG4sx9O28xZuiN1B5TDre9XBVFKS12nBtaHGjf&#10;UvNTX62Csx+vp71JZX25/36V+phcZ5JST7Px7RVEpDH+i//c71rB8zqvzWfyEZD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jGy/wQAAANwAAAAPAAAAAAAAAAAAAAAA&#10;AKECAABkcnMvZG93bnJldi54bWxQSwUGAAAAAAQABAD5AAAAjwMAAAAA&#10;" strokeweight=".4pt"/>
                <v:line id="Line 114" o:spid="_x0000_s1121" style="position:absolute;visibility:visible;mso-wrap-style:square" from="1863,4300" to="2998,4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DJJMQAAADcAAAADwAAAGRycy9kb3ducmV2LnhtbESPQWsCMRSE7wX/Q3iF3mq2Wpa6GkUE&#10;pfQibkvPj81rdunmZUmiWfvrG6HQ4zAz3zCrzWh7cSEfOscKnqYFCOLG6Y6Ngo/3/eMLiBCRNfaO&#10;ScGVAmzWk7sVVtolPtGljkZkCIcKFbQxDpWUoWnJYpi6gTh7X85bjFl6I7XHlOG2l7OiKKXFjvNC&#10;iwPtWmq+67NVcPTj+W1nUlmfrj+fpT4k15mk1MP9uF2CiDTG//Bf+1UrmD8v4HY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wMkkxAAAANwAAAAPAAAAAAAAAAAA&#10;AAAAAKECAABkcnMvZG93bnJldi54bWxQSwUGAAAAAAQABAD5AAAAkgMAAAAA&#10;" strokeweight=".4pt"/>
                <v:line id="Line 115" o:spid="_x0000_s1122" style="position:absolute;visibility:visible;mso-wrap-style:square" from="4970,4300" to="6754,4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P2ZMEAAADcAAAADwAAAGRycy9kb3ducmV2LnhtbERPz2vCMBS+C/4P4Qm7aarDMjqjDEEZ&#10;XsRu7Pxo3tKy5qUk0dT99eYw2PHj+73ZjbYXN/Khc6xguShAEDdOd2wUfH4c5i8gQkTW2DsmBXcK&#10;sNtOJxustEt8oVsdjcghHCpU0MY4VFKGpiWLYeEG4sx9O28xZuiN1B5TDre9XBVFKS12nBtaHGjf&#10;UvNTX62Csx+vp71JZX25/36V+phcZ5JST7Px7RVEpDH+i//c71rB8zrPz2fyEZD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I/ZkwQAAANwAAAAPAAAAAAAAAAAAAAAA&#10;AKECAABkcnMvZG93bnJldi54bWxQSwUGAAAAAAQABAD5AAAAjwMAAAAA&#10;" strokeweight=".4pt"/>
                <v:line id="Line 116" o:spid="_x0000_s1123" style="position:absolute;visibility:visible;mso-wrap-style:square" from="1870,4300" to="1871,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9T/8QAAADcAAAADwAAAGRycy9kb3ducmV2LnhtbESPQWsCMRSE70L/Q3iF3jRrS5eyGkWE&#10;luKluC09PzbP7OLmZUmiWf31TUHwOMzMN8xyPdpenMmHzrGC+awAQdw43bFR8PP9Pn0DESKyxt4x&#10;KbhQgPXqYbLESrvEezrX0YgM4VChgjbGoZIyNC1ZDDM3EGfv4LzFmKU3UntMGW57+VwUpbTYcV5o&#10;caBtS82xPlkFX3487bYmlfX+cv0t9UdynUlKPT2OmwWISGO8h2/tT63g5XUO/2fy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b1P/xAAAANwAAAAPAAAAAAAAAAAA&#10;AAAAAKECAABkcnMvZG93bnJldi54bWxQSwUGAAAAAAQABAD5AAAAkgMAAAAA&#10;" strokeweight=".4pt"/>
                <v:line id="Line 117" o:spid="_x0000_s1124" style="position:absolute;visibility:visible;mso-wrap-style:square" from="2998,4300" to="2999,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3NiMQAAADcAAAADwAAAGRycy9kb3ducmV2LnhtbESPQWsCMRSE70L/Q3iF3jRbS5eyNYoI&#10;FelFXKXnx+Y1u7h5WZJo1v56Uyj0OMzMN8xiNdpeXMmHzrGC51kBgrhxumOj4HT8mL6BCBFZY++Y&#10;FNwowGr5MFlgpV3iA13raESGcKhQQRvjUEkZmpYshpkbiLP37bzFmKU3UntMGW57OS+KUlrsOC+0&#10;ONCmpeZcX6yCvR8vnxuTyvpw+/kq9Ta5ziSlnh7H9TuISGP8D/+1d1rBy+scfs/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vc2IxAAAANwAAAAPAAAAAAAAAAAA&#10;AAAAAKECAABkcnMvZG93bnJldi54bWxQSwUGAAAAAAQABAD5AAAAkgMAAAAA&#10;" strokeweight=".4pt"/>
                <v:line id="Line 118" o:spid="_x0000_s1125" style="position:absolute;visibility:visible;mso-wrap-style:square" from="4970,4300" to="4971,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FoE8QAAADcAAAADwAAAGRycy9kb3ducmV2LnhtbESPQWsCMRSE74X+h/AK3mq2FZeyNYoI&#10;LeKluC09Pzav2cXNy5JEs/rrG0HwOMzMN8xiNdpenMiHzrGCl2kBgrhxumOj4Of74/kNRIjIGnvH&#10;pOBMAVbLx4cFVtol3tOpjkZkCIcKFbQxDpWUoWnJYpi6gTh7f85bjFl6I7XHlOG2l69FUUqLHeeF&#10;FgfatNQc6qNV8OXH425jUlnvz5ffUn8m15mk1ORpXL+DiDTGe/jW3moFs/kM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8WgTxAAAANwAAAAPAAAAAAAAAAAA&#10;AAAAAKECAABkcnMvZG93bnJldi54bWxQSwUGAAAAAAQABAD5AAAAkgMAAAAA&#10;" strokeweight=".4pt"/>
                <v:line id="Line 119" o:spid="_x0000_s1126" style="position:absolute;visibility:visible;mso-wrap-style:square" from="6754,4300" to="6755,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jwZ8QAAADcAAAADwAAAGRycy9kb3ducmV2LnhtbESPT0vEMBTE74LfITzBm039V6TbdJEF&#10;RbzIdhfPj+ZtWmxeSpLddP30RhA8DjPzG6ZZL3YSJ/JhdKzgtihBEPdOj2wU7HcvN08gQkTWODkm&#10;BWcKsG4vLxqstUu8pVMXjcgQDjUqGGKcaylDP5DFULiZOHsH5y3GLL2R2mPKcDvJu7KspMWR88KA&#10;M20G6r+6o1Xw4Zfj+8akqtuevz8r/ZrcaJJS11fL8wpEpCX+h//ab1rB/eMD/J7JR0C2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GPBnxAAAANwAAAAPAAAAAAAAAAAA&#10;AAAAAKECAABkcnMvZG93bnJldi54bWxQSwUGAAAAAAQABAD5AAAAkgMAAAAA&#10;" strokeweight=".4pt"/>
                <v:line id="Line 120" o:spid="_x0000_s1127" style="position:absolute;visibility:visible;mso-wrap-style:square" from="3655,3878" to="4743,3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RV/MQAAADcAAAADwAAAGRycy9kb3ducmV2LnhtbESPQWsCMRSE74X+h/AKvdVsFZeyNYoI&#10;FelF3JaeH5vX7OLmZUmiWfvrG0HwOMzMN8xiNdpenMmHzrGC10kBgrhxumOj4Pvr4+UNRIjIGnvH&#10;pOBCAVbLx4cFVtolPtC5jkZkCIcKFbQxDpWUoWnJYpi4gTh7v85bjFl6I7XHlOG2l9OiKKXFjvNC&#10;iwNtWmqO9ckq2Pvx9LkxqawPl7+fUm+T60xS6vlpXL+DiDTGe/jW3mkFs/kcrmfy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VFX8xAAAANwAAAAPAAAAAAAAAAAA&#10;AAAAAKECAABkcnMvZG93bnJldi54bWxQSwUGAAAAAAQABAD5AAAAkgMAAAAA&#10;" strokeweight=".4pt"/>
                <w10:wrap type="tight"/>
              </v:group>
            </w:pict>
          </mc:Fallback>
        </mc:AlternateContent>
      </w: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3E61D9" w:rsidRDefault="003E61D9" w:rsidP="004462F8">
      <w:pPr>
        <w:widowControl w:val="0"/>
      </w:pPr>
    </w:p>
    <w:p w:rsidR="003E61D9" w:rsidRDefault="003E61D9" w:rsidP="004462F8">
      <w:pPr>
        <w:widowControl w:val="0"/>
      </w:pPr>
    </w:p>
    <w:p w:rsidR="003E61D9" w:rsidRDefault="003E61D9" w:rsidP="004462F8">
      <w:pPr>
        <w:widowControl w:val="0"/>
      </w:pPr>
    </w:p>
    <w:p w:rsidR="003E61D9" w:rsidRDefault="003E61D9" w:rsidP="004462F8">
      <w:pPr>
        <w:widowControl w:val="0"/>
      </w:pPr>
    </w:p>
    <w:p w:rsidR="003E61D9" w:rsidRDefault="003E61D9" w:rsidP="004462F8">
      <w:pPr>
        <w:widowControl w:val="0"/>
      </w:pPr>
    </w:p>
    <w:p w:rsidR="003E61D9" w:rsidRDefault="003E61D9" w:rsidP="004462F8">
      <w:pPr>
        <w:widowControl w:val="0"/>
      </w:pPr>
    </w:p>
    <w:p w:rsidR="003E61D9" w:rsidRDefault="003E61D9" w:rsidP="004462F8">
      <w:pPr>
        <w:widowControl w:val="0"/>
      </w:pPr>
    </w:p>
    <w:p w:rsidR="004462F8" w:rsidRDefault="004462F8" w:rsidP="004462F8">
      <w:pPr>
        <w:widowControl w:val="0"/>
      </w:pPr>
    </w:p>
    <w:p w:rsidR="004462F8" w:rsidRDefault="004462F8" w:rsidP="004462F8">
      <w:pPr>
        <w:widowControl w:val="0"/>
      </w:pPr>
    </w:p>
    <w:p w:rsidR="004462F8" w:rsidRDefault="004462F8" w:rsidP="004462F8">
      <w:pPr>
        <w:widowControl w:val="0"/>
      </w:pPr>
    </w:p>
    <w:p w:rsidR="004462F8" w:rsidRDefault="004462F8" w:rsidP="004462F8">
      <w:pPr>
        <w:widowControl w:val="0"/>
      </w:pPr>
    </w:p>
    <w:p w:rsidR="00F02A83" w:rsidRPr="00EE58E3" w:rsidRDefault="00EE58E3" w:rsidP="004462F8">
      <w:pPr>
        <w:pStyle w:val="Paragrafi"/>
        <w:rPr>
          <w:b/>
        </w:rPr>
      </w:pPr>
      <w:r w:rsidRPr="00EE58E3">
        <w:rPr>
          <w:b/>
        </w:rPr>
        <w:t xml:space="preserve">- </w:t>
      </w:r>
      <w:r w:rsidR="00F02A83" w:rsidRPr="00EE58E3">
        <w:rPr>
          <w:b/>
        </w:rPr>
        <w:t>Zhvillimi i burimeve njerëzore</w:t>
      </w:r>
    </w:p>
    <w:p w:rsidR="00F02A83" w:rsidRPr="001E60BD" w:rsidRDefault="00F02A83" w:rsidP="004462F8">
      <w:pPr>
        <w:pStyle w:val="Paragrafi"/>
      </w:pPr>
      <w:r w:rsidRPr="001E60BD">
        <w:t>DPS ka një organikë prej 18 vetash.</w:t>
      </w:r>
    </w:p>
    <w:p w:rsidR="00F02A83" w:rsidRPr="00BB64D4" w:rsidRDefault="00F02A83" w:rsidP="004462F8">
      <w:pPr>
        <w:pStyle w:val="Paragrafi"/>
        <w:rPr>
          <w:lang w:val="it-IT"/>
        </w:rPr>
      </w:pPr>
      <w:r w:rsidRPr="00BB64D4">
        <w:rPr>
          <w:lang w:val="it-IT"/>
        </w:rPr>
        <w:t>Personeli dhe Organizimi:</w:t>
      </w:r>
      <w:r w:rsidRPr="00BB64D4">
        <w:rPr>
          <w:lang w:val="it-IT"/>
        </w:rPr>
        <w:tab/>
        <w:t xml:space="preserve">           </w:t>
      </w:r>
      <w:r w:rsidR="00DE55AC">
        <w:rPr>
          <w:lang w:val="it-IT"/>
        </w:rPr>
        <w:tab/>
      </w:r>
      <w:r w:rsidR="00DE55AC">
        <w:rPr>
          <w:lang w:val="it-IT"/>
        </w:rPr>
        <w:tab/>
      </w:r>
      <w:r w:rsidRPr="00BB64D4">
        <w:rPr>
          <w:lang w:val="it-IT"/>
        </w:rPr>
        <w:t>4</w:t>
      </w:r>
    </w:p>
    <w:p w:rsidR="00F02A83" w:rsidRPr="00BB64D4" w:rsidRDefault="00F02A83" w:rsidP="004462F8">
      <w:pPr>
        <w:pStyle w:val="Paragrafi"/>
        <w:rPr>
          <w:lang w:val="it-IT"/>
        </w:rPr>
      </w:pPr>
      <w:r w:rsidRPr="00BB64D4">
        <w:rPr>
          <w:lang w:val="it-IT"/>
        </w:rPr>
        <w:t>Drejtoria e Standardizimit:</w:t>
      </w:r>
      <w:r w:rsidRPr="00BB64D4">
        <w:rPr>
          <w:lang w:val="it-IT"/>
        </w:rPr>
        <w:tab/>
      </w:r>
      <w:r w:rsidRPr="00BB64D4">
        <w:rPr>
          <w:lang w:val="it-IT"/>
        </w:rPr>
        <w:tab/>
      </w:r>
      <w:r w:rsidR="00DE55AC">
        <w:rPr>
          <w:lang w:val="it-IT"/>
        </w:rPr>
        <w:tab/>
      </w:r>
      <w:r w:rsidRPr="00BB64D4">
        <w:rPr>
          <w:lang w:val="it-IT"/>
        </w:rPr>
        <w:t>8 (duke përfshirë IT)</w:t>
      </w:r>
    </w:p>
    <w:p w:rsidR="00F02A83" w:rsidRPr="00BB64D4" w:rsidRDefault="00F02A83" w:rsidP="004462F8">
      <w:pPr>
        <w:pStyle w:val="Paragrafi"/>
        <w:rPr>
          <w:lang w:val="it-IT"/>
        </w:rPr>
      </w:pPr>
      <w:r w:rsidRPr="00BB64D4">
        <w:rPr>
          <w:lang w:val="it-IT"/>
        </w:rPr>
        <w:t>Drejtoria e Integrimit Europian:</w:t>
      </w:r>
      <w:r w:rsidRPr="00BB64D4">
        <w:rPr>
          <w:lang w:val="it-IT"/>
        </w:rPr>
        <w:tab/>
      </w:r>
      <w:r w:rsidR="00364555" w:rsidRPr="00BB64D4">
        <w:rPr>
          <w:lang w:val="it-IT"/>
        </w:rPr>
        <w:tab/>
        <w:t>5</w:t>
      </w:r>
    </w:p>
    <w:p w:rsidR="00F02A83" w:rsidRPr="00BB64D4" w:rsidRDefault="00F02A83" w:rsidP="004462F8">
      <w:pPr>
        <w:pStyle w:val="Paragrafi"/>
        <w:rPr>
          <w:lang w:val="it-IT"/>
        </w:rPr>
      </w:pPr>
      <w:r w:rsidRPr="00BB64D4">
        <w:rPr>
          <w:lang w:val="it-IT"/>
        </w:rPr>
        <w:t xml:space="preserve">1 pozicion është aktualisht i lirë në sektorin CENELEC / IEC (specialist, i cili duhet të rekrutohet nga fundi i vitit 2008). DPS ka lëvizje të shumta të personelit. Në 10 vitet e fundit, 25 % e stafit është larguar nga organizata. Kryesisht për shkak të rrogave të ulta, DPS ka vështirësi në mbajtjen e personelit të trajnuar dhe të kualifikuar.  </w:t>
      </w:r>
    </w:p>
    <w:p w:rsidR="00F02A83" w:rsidRPr="00BB64D4" w:rsidRDefault="00F02A83" w:rsidP="004462F8">
      <w:pPr>
        <w:pStyle w:val="Paragrafi"/>
        <w:rPr>
          <w:lang w:val="it-IT"/>
        </w:rPr>
      </w:pPr>
      <w:r w:rsidRPr="00BB64D4">
        <w:rPr>
          <w:lang w:val="it-IT"/>
        </w:rPr>
        <w:t>Kualifikimi dhe kompetenca e stafit teknik është e kënaqshme; niveli i gjuhës së huaj (anglisht) duhet rritur.</w:t>
      </w:r>
    </w:p>
    <w:p w:rsidR="00F02A83" w:rsidRPr="00BB64D4" w:rsidRDefault="00F02A83" w:rsidP="004462F8">
      <w:pPr>
        <w:pStyle w:val="Paragrafi"/>
        <w:rPr>
          <w:lang w:val="it-IT"/>
        </w:rPr>
      </w:pPr>
      <w:r w:rsidRPr="00BB64D4">
        <w:rPr>
          <w:lang w:val="it-IT"/>
        </w:rPr>
        <w:t xml:space="preserve">DPS nuk ka plan zhvillimi per burimet njerezore dhe mbështetet në asistencën e jashtme (BE, GTZ…) për trajnim të brendshëm ose aktivitete ritrajnuese. Projektet CARDS kanë bërë trajnime për stafin e standardizimit të DPS, i cili tashmë ka njohuri të detajuara të të gjitha proceseve europiane të standardizimit dhe është i ndërgjegjshëm sesi një organ tërësisht funksional i standardeve kombëtare europiane duhet të operojë në përputhje me praktikën CEN dhe CENELEC. </w:t>
      </w:r>
    </w:p>
    <w:p w:rsidR="00F02A83" w:rsidRPr="00BB64D4" w:rsidRDefault="00F02A83" w:rsidP="004462F8">
      <w:pPr>
        <w:pStyle w:val="Paragrafi"/>
        <w:rPr>
          <w:lang w:val="it-IT"/>
        </w:rPr>
      </w:pPr>
      <w:r w:rsidRPr="00BB64D4">
        <w:rPr>
          <w:lang w:val="it-IT"/>
        </w:rPr>
        <w:t>Rekrutimet e reja i nënshtrohen një rritjeje buxheti që kërkon miratimin e Ministrit.</w:t>
      </w:r>
    </w:p>
    <w:p w:rsidR="00F02A83" w:rsidRPr="00BB64D4" w:rsidRDefault="00F02A83" w:rsidP="004462F8">
      <w:pPr>
        <w:pStyle w:val="Paragrafi"/>
        <w:rPr>
          <w:b/>
          <w:lang w:val="it-IT"/>
        </w:rPr>
      </w:pPr>
      <w:bookmarkStart w:id="16" w:name="_Toc171479937"/>
      <w:r w:rsidRPr="00BB64D4">
        <w:rPr>
          <w:b/>
          <w:lang w:val="it-IT"/>
        </w:rPr>
        <w:t>A</w:t>
      </w:r>
      <w:bookmarkEnd w:id="16"/>
      <w:r w:rsidRPr="00BB64D4">
        <w:rPr>
          <w:b/>
          <w:lang w:val="it-IT"/>
        </w:rPr>
        <w:t>ktivitetet</w:t>
      </w:r>
    </w:p>
    <w:p w:rsidR="00F02A83" w:rsidRPr="00BB64D4" w:rsidRDefault="00EE58E3" w:rsidP="004462F8">
      <w:pPr>
        <w:pStyle w:val="Paragrafi"/>
        <w:rPr>
          <w:b/>
          <w:lang w:val="it-IT"/>
        </w:rPr>
      </w:pPr>
      <w:bookmarkStart w:id="17" w:name="_Toc171479938"/>
      <w:r w:rsidRPr="00BB64D4">
        <w:rPr>
          <w:b/>
          <w:lang w:val="it-IT"/>
        </w:rPr>
        <w:t xml:space="preserve">- </w:t>
      </w:r>
      <w:r w:rsidR="00F02A83" w:rsidRPr="00BB64D4">
        <w:rPr>
          <w:b/>
          <w:lang w:val="it-IT"/>
        </w:rPr>
        <w:t>Aktivitetet e Standardizimit</w:t>
      </w:r>
      <w:bookmarkEnd w:id="17"/>
    </w:p>
    <w:p w:rsidR="00F02A83" w:rsidRPr="00BB64D4" w:rsidRDefault="00F02A83" w:rsidP="004462F8">
      <w:pPr>
        <w:pStyle w:val="Paragrafi"/>
        <w:rPr>
          <w:lang w:val="it-IT"/>
        </w:rPr>
      </w:pPr>
      <w:r w:rsidRPr="00BB64D4">
        <w:rPr>
          <w:lang w:val="it-IT"/>
        </w:rPr>
        <w:t>DPS harton programin gjashtëmujor të punës për secilën KT që miratohet nga GES dhe përmbushet nga KT. Programi i punës konsiston kryesisht në një listë të Standardeve Europiane që duhet të miratohen si standarde kombëtare shqiptare. Metoda e përdorur për miratim është metoda e faqes së parë.</w:t>
      </w:r>
    </w:p>
    <w:p w:rsidR="00F02A83" w:rsidRPr="00BB64D4" w:rsidRDefault="00F02A83" w:rsidP="004462F8">
      <w:pPr>
        <w:pStyle w:val="Paragrafi"/>
        <w:rPr>
          <w:lang w:val="it-IT"/>
        </w:rPr>
      </w:pPr>
      <w:r w:rsidRPr="00BB64D4">
        <w:rPr>
          <w:lang w:val="it-IT"/>
        </w:rPr>
        <w:t>Siç është deklaruar më sipër, Standardet Europiane (EN) janë adoptuar në grup brenda një intervali prej gjashtë muajsh.  DPS ka arritur në 2007-05-31 transpozimin e:</w:t>
      </w:r>
    </w:p>
    <w:p w:rsidR="00F02A83" w:rsidRPr="00BB64D4" w:rsidRDefault="00F02A83" w:rsidP="004462F8">
      <w:pPr>
        <w:pStyle w:val="Paragrafi"/>
        <w:rPr>
          <w:lang w:val="it-IT"/>
        </w:rPr>
      </w:pPr>
      <w:r w:rsidRPr="00BB64D4">
        <w:rPr>
          <w:lang w:val="it-IT"/>
        </w:rPr>
        <w:t>9238 standardeve EN të CEN (nga totali prej 11062)</w:t>
      </w:r>
    </w:p>
    <w:p w:rsidR="00F02A83" w:rsidRPr="00BB64D4" w:rsidRDefault="00F02A83" w:rsidP="004462F8">
      <w:pPr>
        <w:pStyle w:val="Paragrafi"/>
        <w:rPr>
          <w:lang w:val="it-IT"/>
        </w:rPr>
      </w:pPr>
      <w:r w:rsidRPr="00BB64D4">
        <w:rPr>
          <w:lang w:val="it-IT"/>
        </w:rPr>
        <w:t>2090 standardeve EN të CENELEC (nga totali prej 4750)</w:t>
      </w:r>
    </w:p>
    <w:p w:rsidR="00F02A83" w:rsidRPr="00BB64D4" w:rsidRDefault="00F02A83" w:rsidP="004462F8">
      <w:pPr>
        <w:pStyle w:val="Paragrafi"/>
        <w:rPr>
          <w:lang w:val="fr-FR"/>
        </w:rPr>
      </w:pPr>
      <w:r w:rsidRPr="00BB64D4">
        <w:rPr>
          <w:lang w:val="fr-FR"/>
        </w:rPr>
        <w:t>ose    11328 EN, nga përmbledhja totale e 15812 EN të CEN dhe   CENELEC</w:t>
      </w:r>
    </w:p>
    <w:p w:rsidR="00F02A83" w:rsidRPr="00BB64D4" w:rsidRDefault="00F02A83" w:rsidP="004462F8">
      <w:pPr>
        <w:pStyle w:val="Paragrafi"/>
        <w:rPr>
          <w:lang w:val="it-IT"/>
        </w:rPr>
      </w:pPr>
      <w:r w:rsidRPr="00BB64D4">
        <w:rPr>
          <w:lang w:val="fr-FR"/>
        </w:rPr>
        <w:t>DPS nuk ka linjë buxheti dhe për pasojë asnjë program për përkthimin e Standardeve Europiane në gjuhën shqipe. Kështu, ajo mbështetet në programet</w:t>
      </w:r>
      <w:r w:rsidRPr="00BB64D4" w:rsidDel="00211A4B">
        <w:rPr>
          <w:lang w:val="fr-FR"/>
        </w:rPr>
        <w:t xml:space="preserve"> </w:t>
      </w:r>
      <w:r w:rsidRPr="00BB64D4">
        <w:rPr>
          <w:lang w:val="fr-FR"/>
        </w:rPr>
        <w:t xml:space="preserve">e asistencës së jashtme për lehtësimin e këtij aktiviteti  (GTZ mbështeti përkthimin e 58 Standardeve Europiane (ENs). </w:t>
      </w:r>
      <w:r w:rsidRPr="00BB64D4">
        <w:rPr>
          <w:lang w:val="it-IT"/>
        </w:rPr>
        <w:t>Programi CARDS ka financuar kohët e fundit përkthimin e disa standardeve të sistemit të cilësisë (ISO 900x, ISO 22000…). Standardi i terminologjisë ISO 17000 tashmë është përkthyer. Megjithatë, grupi i Standardeve Europiane të Harmonizuara të përkthyera (që japin prezumimin e konformitetit</w:t>
      </w:r>
      <w:r w:rsidRPr="00BB64D4" w:rsidDel="00EA17FF">
        <w:rPr>
          <w:lang w:val="it-IT"/>
        </w:rPr>
        <w:t xml:space="preserve"> </w:t>
      </w:r>
      <w:r w:rsidRPr="00BB64D4">
        <w:rPr>
          <w:lang w:val="it-IT"/>
        </w:rPr>
        <w:t xml:space="preserve">me kërkesat e direktivave) mbetet mjaft i varfër. Rreth 5% e përmbledhjes kombëtare të standardeve është përkthyer në gjuhën shqipe. </w:t>
      </w:r>
    </w:p>
    <w:p w:rsidR="00F02A83" w:rsidRPr="00BB64D4" w:rsidRDefault="00F02A83" w:rsidP="004462F8">
      <w:pPr>
        <w:pStyle w:val="Paragrafi"/>
        <w:rPr>
          <w:lang w:val="it-IT"/>
        </w:rPr>
      </w:pPr>
      <w:r w:rsidRPr="00BB64D4">
        <w:rPr>
          <w:lang w:val="it-IT"/>
        </w:rPr>
        <w:t>Për kohën në vazhdim, DPS nuk zhvillon standarde kombëtare.</w:t>
      </w:r>
    </w:p>
    <w:p w:rsidR="00F02A83" w:rsidRPr="00BB64D4" w:rsidRDefault="00F02A83" w:rsidP="004462F8">
      <w:pPr>
        <w:pStyle w:val="Paragrafi"/>
        <w:rPr>
          <w:lang w:val="it-IT"/>
        </w:rPr>
      </w:pPr>
      <w:r w:rsidRPr="00BB64D4">
        <w:rPr>
          <w:lang w:val="it-IT"/>
        </w:rPr>
        <w:t>DPS informon rregullisht CEN dhe CENELEC mbi miratimin e standardeve Europiane në përputhje me Direktiven 98/34/EC dhe ISO në perputhje me Kodin e Praktikës së Mirë për Standardizimin të OBT-së.</w:t>
      </w:r>
    </w:p>
    <w:p w:rsidR="00F02A83" w:rsidRPr="00BB64D4" w:rsidRDefault="00F02A83" w:rsidP="004462F8">
      <w:pPr>
        <w:pStyle w:val="Paragrafi"/>
        <w:rPr>
          <w:lang w:val="it-IT"/>
        </w:rPr>
      </w:pPr>
      <w:r w:rsidRPr="00BB64D4">
        <w:rPr>
          <w:lang w:val="it-IT"/>
        </w:rPr>
        <w:t>Megjithë mungesën e rregullave teknike që japin një nivel minimal të sigurisë së produkteve të disponueshme në tregun shqiptar, DPS ka negociuar me disa ministri të linjës për shfuqizimin e shumë prej standardeve të detyrueshme që rregullojnë tregun. DPS i ka kërkuar METE-s të shfuqizojë standardet shqiptare që ende referohen në vendimet e Këshillit të Ministrave, si të detyrueshme, por METE shpjegoi se ato nuk mund të tërhiqen derisa të vihet në funksionim një legjislacion teknik.</w:t>
      </w:r>
    </w:p>
    <w:p w:rsidR="00F02A83" w:rsidRPr="00BB64D4" w:rsidRDefault="00EE58E3" w:rsidP="004462F8">
      <w:pPr>
        <w:pStyle w:val="Paragrafi"/>
        <w:rPr>
          <w:b/>
          <w:lang w:val="it-IT"/>
        </w:rPr>
      </w:pPr>
      <w:bookmarkStart w:id="18" w:name="_Toc171479939"/>
      <w:r w:rsidRPr="00BB64D4">
        <w:rPr>
          <w:b/>
          <w:lang w:val="it-IT"/>
        </w:rPr>
        <w:t xml:space="preserve">- </w:t>
      </w:r>
      <w:r w:rsidR="00F02A83" w:rsidRPr="00BB64D4">
        <w:rPr>
          <w:b/>
          <w:lang w:val="it-IT"/>
        </w:rPr>
        <w:t>Publikimi dhe shitjet</w:t>
      </w:r>
      <w:bookmarkEnd w:id="18"/>
    </w:p>
    <w:p w:rsidR="00F02A83" w:rsidRDefault="00F02A83" w:rsidP="004462F8">
      <w:pPr>
        <w:pStyle w:val="Paragrafi"/>
        <w:rPr>
          <w:lang w:val="it-IT"/>
        </w:rPr>
      </w:pPr>
      <w:r w:rsidRPr="00BB64D4">
        <w:rPr>
          <w:lang w:val="it-IT"/>
        </w:rPr>
        <w:t>DPS publikon çdo vit katalogun e saj të standardeve të printuar dhe në CD ROM dhe e publikon në faqen e saj të internetit.  Raporti vjetor publikohet vetëm në gjuhën shqipe. Buletini del 4 herë në vit në format elektronik dhe publikohet në faqen e internetit të DPS.</w:t>
      </w:r>
    </w:p>
    <w:p w:rsidR="003E61D9" w:rsidRDefault="003E61D9" w:rsidP="004462F8">
      <w:pPr>
        <w:pStyle w:val="Paragrafi"/>
        <w:rPr>
          <w:lang w:val="it-IT"/>
        </w:rPr>
      </w:pPr>
    </w:p>
    <w:p w:rsidR="003E61D9" w:rsidRDefault="003E61D9" w:rsidP="004462F8">
      <w:pPr>
        <w:pStyle w:val="Paragrafi"/>
        <w:rPr>
          <w:lang w:val="it-IT"/>
        </w:rPr>
      </w:pPr>
    </w:p>
    <w:p w:rsidR="003E61D9" w:rsidRPr="00BB64D4" w:rsidRDefault="003E61D9" w:rsidP="004462F8">
      <w:pPr>
        <w:pStyle w:val="Paragrafi"/>
        <w:rPr>
          <w:lang w:val="it-IT"/>
        </w:rPr>
      </w:pPr>
    </w:p>
    <w:p w:rsidR="00F02A83" w:rsidRPr="00BB64D4" w:rsidRDefault="00F02A83" w:rsidP="004462F8">
      <w:pPr>
        <w:pStyle w:val="Paragrafi"/>
        <w:rPr>
          <w:lang w:val="it-IT"/>
        </w:rPr>
      </w:pPr>
      <w:r w:rsidRPr="00BB64D4">
        <w:rPr>
          <w:lang w:val="it-IT"/>
        </w:rPr>
        <w:t>Shitjet e standardeve arritën në vitin 2006 në 574 standarde, kryesisht në sektorët: ushqimorë, të materialeve të ndërtimit, naftës dhe menaxhimit të cilësisë (ISO 900x, ISO 170xx, ISO 22000 – të gjitha të disponueshme në gjuhën shqipe). Çmimet e shitjeve janë 30 deri 35% më të ulta sesa çmimet e BE-së.</w:t>
      </w:r>
    </w:p>
    <w:p w:rsidR="00F02A83" w:rsidRPr="00BB64D4" w:rsidRDefault="00F02A83" w:rsidP="004462F8">
      <w:pPr>
        <w:pStyle w:val="Paragrafi"/>
        <w:rPr>
          <w:lang w:val="it-IT"/>
        </w:rPr>
      </w:pPr>
      <w:r w:rsidRPr="00BB64D4">
        <w:rPr>
          <w:lang w:val="it-IT"/>
        </w:rPr>
        <w:t>Programet CARDS 2001 dhe 2003 trajnuan stafin e Marrëdhënieve Publike të DPS që mund zhvillojne marrëdhënie me median dhe hartimin e njoftimeve efektive për shtyp, mbështetën zhvillimin e faqes së internetit DPS (</w:t>
      </w:r>
      <w:hyperlink r:id="rId13" w:history="1">
        <w:r w:rsidRPr="00BB64D4">
          <w:rPr>
            <w:rStyle w:val="Hyperlink"/>
            <w:lang w:val="it-IT"/>
          </w:rPr>
          <w:t>http://www.dps.gov.al</w:t>
        </w:r>
      </w:hyperlink>
      <w:r w:rsidRPr="00BB64D4">
        <w:rPr>
          <w:lang w:val="it-IT"/>
        </w:rPr>
        <w:t xml:space="preserve">) për nxitjen efektive të shërbimeve DPS dhe zhvillimin e publikimeve promocionale, duke përshirë broshura, Raportin Vjetor DPS, publikime informative rreth Standardeve Europiane dhe rregullave teknike (duke përfshirë Përafrimin e Ri). </w:t>
      </w:r>
    </w:p>
    <w:p w:rsidR="00F02A83" w:rsidRPr="00BB64D4" w:rsidRDefault="00EE58E3" w:rsidP="004462F8">
      <w:pPr>
        <w:pStyle w:val="Paragrafi"/>
        <w:rPr>
          <w:b/>
          <w:lang w:val="it-IT"/>
        </w:rPr>
      </w:pPr>
      <w:bookmarkStart w:id="19" w:name="_Toc171479940"/>
      <w:r w:rsidRPr="00BB64D4">
        <w:rPr>
          <w:b/>
          <w:lang w:val="it-IT"/>
        </w:rPr>
        <w:t xml:space="preserve">- </w:t>
      </w:r>
      <w:r w:rsidR="00F02A83" w:rsidRPr="00BB64D4">
        <w:rPr>
          <w:b/>
          <w:lang w:val="it-IT"/>
        </w:rPr>
        <w:t>Standardizimi ndërkombëtar</w:t>
      </w:r>
      <w:bookmarkEnd w:id="19"/>
    </w:p>
    <w:p w:rsidR="00F02A83" w:rsidRPr="00BB64D4" w:rsidRDefault="00F02A83" w:rsidP="004462F8">
      <w:pPr>
        <w:pStyle w:val="Paragrafi"/>
        <w:rPr>
          <w:lang w:val="it-IT"/>
        </w:rPr>
      </w:pPr>
      <w:r w:rsidRPr="00BB64D4">
        <w:rPr>
          <w:lang w:val="it-IT"/>
        </w:rPr>
        <w:t>Pjesëmarrja DPS në Komitetet Teknike CEN dhe CENELEC (TCs) është si më poshtë:</w:t>
      </w:r>
    </w:p>
    <w:p w:rsidR="00F02A83" w:rsidRPr="00BB64D4" w:rsidRDefault="00F02A83" w:rsidP="004462F8">
      <w:pPr>
        <w:pStyle w:val="Paragrafi"/>
        <w:rPr>
          <w:lang w:val="it-IT"/>
        </w:rPr>
      </w:pPr>
      <w:r w:rsidRPr="00BB64D4">
        <w:rPr>
          <w:lang w:val="it-IT"/>
        </w:rPr>
        <w:t xml:space="preserve">CEN TC 250: Eurokodet strukturore; </w:t>
      </w:r>
    </w:p>
    <w:p w:rsidR="00F02A83" w:rsidRPr="00BB64D4" w:rsidRDefault="00F02A83" w:rsidP="004462F8">
      <w:pPr>
        <w:pStyle w:val="Paragrafi"/>
        <w:rPr>
          <w:lang w:val="it-IT"/>
        </w:rPr>
      </w:pPr>
      <w:r w:rsidRPr="00BB64D4">
        <w:rPr>
          <w:lang w:val="it-IT"/>
        </w:rPr>
        <w:t>CEN TC 254: Fletët sintetike kundër ujit; dhe</w:t>
      </w:r>
    </w:p>
    <w:p w:rsidR="00F02A83" w:rsidRPr="001E60BD" w:rsidRDefault="00F02A83" w:rsidP="004462F8">
      <w:pPr>
        <w:pStyle w:val="Paragrafi"/>
      </w:pPr>
      <w:r w:rsidRPr="001E60BD">
        <w:t>CENELEC TC 46X: Kabllot me bosht të përbashkët.</w:t>
      </w:r>
    </w:p>
    <w:p w:rsidR="00F02A83" w:rsidRPr="001E60BD" w:rsidRDefault="00F02A83" w:rsidP="004462F8">
      <w:pPr>
        <w:pStyle w:val="Paragrafi"/>
      </w:pPr>
      <w:r w:rsidRPr="001E60BD">
        <w:t>Projekti CARDS lejoi stafin DPS (sekretarin KT dhe kryetarin KT) të merrnin pjesë në mbledhjet e këtyre KT.</w:t>
      </w:r>
    </w:p>
    <w:p w:rsidR="00F02A83" w:rsidRPr="001E60BD" w:rsidRDefault="00F02A83" w:rsidP="004462F8">
      <w:pPr>
        <w:pStyle w:val="Paragrafi"/>
      </w:pPr>
      <w:r w:rsidRPr="001E60BD">
        <w:t>KT të tjera të DPS regjistrohen për të marrë pjesë në punimet e KT të CEN, si më poshtë:</w:t>
      </w:r>
    </w:p>
    <w:p w:rsidR="00F02A83" w:rsidRPr="001E60BD" w:rsidRDefault="00F02A83" w:rsidP="004462F8">
      <w:pPr>
        <w:pStyle w:val="Paragrafi"/>
      </w:pPr>
      <w:r w:rsidRPr="001E60BD">
        <w:t>CEN TC 19: Karburante të gaztë dhe të lëngshme</w:t>
      </w:r>
    </w:p>
    <w:p w:rsidR="00F02A83" w:rsidRPr="001E60BD" w:rsidRDefault="00F02A83" w:rsidP="004462F8">
      <w:pPr>
        <w:pStyle w:val="Paragrafi"/>
      </w:pPr>
      <w:r w:rsidRPr="001E60BD">
        <w:t>CEN TC 154: Agregatet</w:t>
      </w:r>
    </w:p>
    <w:p w:rsidR="00F02A83" w:rsidRPr="001E60BD" w:rsidRDefault="00F02A83" w:rsidP="004462F8">
      <w:pPr>
        <w:pStyle w:val="Paragrafi"/>
      </w:pPr>
      <w:r w:rsidRPr="001E60BD">
        <w:t>CEN TC 175: Lëndë drusore të plota dhe të sharruara</w:t>
      </w:r>
    </w:p>
    <w:p w:rsidR="00F02A83" w:rsidRPr="001E60BD" w:rsidRDefault="00F02A83" w:rsidP="004462F8">
      <w:pPr>
        <w:pStyle w:val="Paragrafi"/>
      </w:pPr>
      <w:r w:rsidRPr="001E60BD">
        <w:t>CEN TC 275: Analiza ushqimore – metodat horizontale</w:t>
      </w:r>
    </w:p>
    <w:p w:rsidR="00F02A83" w:rsidRPr="001E60BD" w:rsidRDefault="00F02A83" w:rsidP="004462F8">
      <w:pPr>
        <w:pStyle w:val="Paragrafi"/>
      </w:pPr>
      <w:r w:rsidRPr="001E60BD">
        <w:t>DPS nuk merr pjesë në punimet e KT të ISO-s ose IEC.</w:t>
      </w:r>
    </w:p>
    <w:p w:rsidR="00F02A83" w:rsidRPr="00EE58E3" w:rsidRDefault="00EE58E3" w:rsidP="004462F8">
      <w:pPr>
        <w:pStyle w:val="Paragrafi"/>
        <w:rPr>
          <w:b/>
        </w:rPr>
      </w:pPr>
      <w:r w:rsidRPr="00EE58E3">
        <w:rPr>
          <w:b/>
        </w:rPr>
        <w:t xml:space="preserve">- </w:t>
      </w:r>
      <w:r w:rsidR="00F02A83" w:rsidRPr="00EE58E3">
        <w:rPr>
          <w:b/>
        </w:rPr>
        <w:t>Aktivitete të tjera</w:t>
      </w:r>
    </w:p>
    <w:p w:rsidR="00F02A83" w:rsidRPr="001E60BD" w:rsidRDefault="00F02A83" w:rsidP="004462F8">
      <w:pPr>
        <w:pStyle w:val="Paragrafi"/>
      </w:pPr>
      <w:r w:rsidRPr="001E60BD">
        <w:t xml:space="preserve">DPS ka mbyllur aktivitetet e saj të çertifikimit në vitin 2006. Arsyeja e paraqitur është një rekomandim i BE, por edhe një kërkesë e pamjaftueshme për shërbime çertifikimi. DPS ka kryer çertifikimin e produktit (hekur, çelik) dhe çertifikimin e personelit (subjektet e marrjes së mostrave). </w:t>
      </w:r>
    </w:p>
    <w:p w:rsidR="00F02A83" w:rsidRPr="001E60BD" w:rsidRDefault="00F02A83" w:rsidP="004462F8">
      <w:pPr>
        <w:pStyle w:val="Paragrafi"/>
      </w:pPr>
      <w:r w:rsidRPr="001E60BD">
        <w:t xml:space="preserve">Me qëllim trajtimin e përfshirjes së ulët të aktorëve joqeveritarë </w:t>
      </w:r>
    </w:p>
    <w:p w:rsidR="00F02A83" w:rsidRPr="001E60BD" w:rsidRDefault="00F02A83" w:rsidP="004462F8">
      <w:pPr>
        <w:pStyle w:val="Paragrafi"/>
      </w:pPr>
      <w:r w:rsidRPr="001E60BD">
        <w:t>(industria, konsumatorët, laboratoret) DPS organizon çdo vit në tetor një aktivitet me rastin e Ditës Botërore të Standardeve, por ka shumë pak mjete për të organizuar trajnime, informacion ose aktivitete mbi rritjen e ndërgjegjësimit.</w:t>
      </w:r>
    </w:p>
    <w:p w:rsidR="00F02A83" w:rsidRPr="001E60BD" w:rsidRDefault="00F02A83" w:rsidP="004462F8">
      <w:pPr>
        <w:pStyle w:val="Paragrafi"/>
      </w:pPr>
      <w:r w:rsidRPr="001E60BD">
        <w:t xml:space="preserve">Rrjedhimisht, ajo mbështetet në programet e asistencës së jashtme për t’i lehtësuar ato. Projektet CARDS 2003 dhe 2006 kanë organizuar disa aktivitet dhe shfaqje në ambjente të hapura me synimin e rritjes së ndërgjegjësimit të aktorëve të mundshëm në lidhje me rolin dhe avantazhet e standardizimit dhe vlerësimit të pajtueshmërisë. Megjithatë, nuk ka gjasa që përfshirja e tyre të jetë rritur në mënyrë të ndjeshme.   </w:t>
      </w:r>
    </w:p>
    <w:p w:rsidR="00F02A83" w:rsidRPr="001E60BD" w:rsidRDefault="00F02A83" w:rsidP="004462F8">
      <w:pPr>
        <w:pStyle w:val="Paragrafi"/>
      </w:pPr>
      <w:r w:rsidRPr="001E60BD">
        <w:t>Nxitja është bërë në një sërë sektorësh të përcaktuar, veçanërisht makineritë, pajisjet elektrike, pajisjet personale mbrojtëse dhe materialet e ndërtimit, me mbështetjen e Agjencive të Zhvillimit Rajonal. Këto sektorë janë përdorues të gjerë të standardeve dhe pritet që të stimulohet kërkesa në të ardhmen.</w:t>
      </w:r>
    </w:p>
    <w:p w:rsidR="00F02A83" w:rsidRPr="001E60BD" w:rsidRDefault="00F02A83" w:rsidP="004462F8">
      <w:pPr>
        <w:pStyle w:val="Paragrafi"/>
      </w:pPr>
      <w:r w:rsidRPr="001E60BD">
        <w:t xml:space="preserve">DPS është një institucion qendror buxhetor ( afërsisht 250.000 €/vit) i cilit miratohet nga METE. Buxheti i DPS mbulon rrogat, shpenzimet operative dhe kuotat e anëtarësimit (27.000 €) të institucionit, si dhe një shumë për investime të vogla. </w:t>
      </w:r>
    </w:p>
    <w:p w:rsidR="00F02A83" w:rsidRPr="001E60BD" w:rsidRDefault="00F02A83" w:rsidP="004462F8">
      <w:pPr>
        <w:pStyle w:val="Paragrafi"/>
      </w:pPr>
      <w:r w:rsidRPr="001E60BD">
        <w:t>Ia vlen të theksohet se kur DPS të jetë anëtare me të drejta të plota në  CEN dhe CENELEC, kuotat e anëtarësimit do të arrijnë një total prej rreth 60.000 €/vit</w:t>
      </w:r>
    </w:p>
    <w:p w:rsidR="00F02A83" w:rsidRDefault="00F02A83" w:rsidP="004462F8">
      <w:pPr>
        <w:pStyle w:val="Paragrafi"/>
      </w:pPr>
      <w:r w:rsidRPr="001E60BD">
        <w:t>Programet e financuara nga BE-ja (PRAQ, CARDS) kanë paguar për gjysmën e kuotave te anëtarësimit të DPS në CEN dhe CENELEC nga viti 1994 deri në 2005. Programi CARDS 2003 ka paguar për abonimet  DPS për një lidhje e tipit broadband me Internetin, me shpejtësi të lartë për periudhën e barazvlefshme me kohëzgjatjen e projektit, në kohën kur buxheti i shtetit nuk ishte vënë në dispozicion për këtë qëllim të posaçëm, duke mundësuar kështu që DPS të ketë ende mundësi për të operuar në linjë me nëntë kushtet e CEN dhe CENELEC.</w:t>
      </w:r>
    </w:p>
    <w:p w:rsidR="003E61D9" w:rsidRPr="001E60BD" w:rsidRDefault="003E61D9" w:rsidP="004462F8">
      <w:pPr>
        <w:pStyle w:val="Paragrafi"/>
      </w:pPr>
    </w:p>
    <w:p w:rsidR="00DE55AC" w:rsidRPr="001E60BD" w:rsidRDefault="00F02A83" w:rsidP="004462F8">
      <w:pPr>
        <w:pStyle w:val="Paragrafi"/>
      </w:pPr>
      <w:r w:rsidRPr="001E60BD">
        <w:t>DPS gjithashtu mbështetet në programet e asistencës së jashtme për të financuar fuqishëm edhe investimet e buta ose aktivitetet e zhvillimit.</w:t>
      </w:r>
    </w:p>
    <w:p w:rsidR="00F02A83" w:rsidRPr="00EE58E3" w:rsidRDefault="00F02A83" w:rsidP="004462F8">
      <w:pPr>
        <w:pStyle w:val="Paragrafi"/>
        <w:rPr>
          <w:b/>
          <w:lang w:val="it-IT"/>
        </w:rPr>
      </w:pPr>
      <w:bookmarkStart w:id="20" w:name="_Toc178415510"/>
      <w:r w:rsidRPr="00EE58E3">
        <w:rPr>
          <w:b/>
          <w:lang w:val="it-IT"/>
        </w:rPr>
        <w:t>Metrolog</w:t>
      </w:r>
      <w:bookmarkEnd w:id="20"/>
      <w:r w:rsidRPr="00EE58E3">
        <w:rPr>
          <w:b/>
          <w:lang w:val="it-IT"/>
        </w:rPr>
        <w:t>jia</w:t>
      </w:r>
    </w:p>
    <w:p w:rsidR="00F02A83" w:rsidRPr="00EE58E3" w:rsidRDefault="00EE58E3" w:rsidP="004462F8">
      <w:pPr>
        <w:pStyle w:val="Paragrafi"/>
        <w:rPr>
          <w:b/>
          <w:lang w:val="it-IT"/>
        </w:rPr>
      </w:pPr>
      <w:r w:rsidRPr="00EE58E3">
        <w:rPr>
          <w:b/>
          <w:lang w:val="it-IT"/>
        </w:rPr>
        <w:t xml:space="preserve">i. </w:t>
      </w:r>
      <w:r w:rsidR="00F02A83" w:rsidRPr="00EE58E3">
        <w:rPr>
          <w:b/>
          <w:lang w:val="it-IT"/>
        </w:rPr>
        <w:t>Standardet Kombëtare të Matjeve</w:t>
      </w:r>
    </w:p>
    <w:p w:rsidR="00F02A83" w:rsidRPr="00BB64D4" w:rsidRDefault="00F02A83" w:rsidP="004462F8">
      <w:pPr>
        <w:pStyle w:val="Paragrafi"/>
        <w:rPr>
          <w:lang w:val="it-IT"/>
        </w:rPr>
      </w:pPr>
      <w:r w:rsidRPr="00BB64D4">
        <w:rPr>
          <w:lang w:val="it-IT"/>
        </w:rPr>
        <w:t xml:space="preserve">Për momentin, nuk ka objekte ose sisteme të caktuara zyrtarisht si standarde kombëtare. Megjithatë, disa objekte dhe sisteme përdoren si referenca matjeje në DPMK për kalibrime të brendshme ose të jashtme. Në koherencë me statistikat e nevojshme të mbledhura të matjeve dhe pjesëmarrjen në krahasimet ndërkombëtare, këto referenca matjesh mund të bëhen standarde kombëtare matjeje dhe mund të caktohen zyrtarisht.  </w:t>
      </w:r>
    </w:p>
    <w:p w:rsidR="00F02A83" w:rsidRPr="00BB64D4" w:rsidRDefault="00EE58E3" w:rsidP="004462F8">
      <w:pPr>
        <w:pStyle w:val="Paragrafi"/>
        <w:rPr>
          <w:b/>
          <w:lang w:val="it-IT"/>
        </w:rPr>
      </w:pPr>
      <w:r w:rsidRPr="00BB64D4">
        <w:rPr>
          <w:b/>
          <w:lang w:val="it-IT"/>
        </w:rPr>
        <w:t xml:space="preserve">ii. </w:t>
      </w:r>
      <w:r w:rsidR="00F02A83" w:rsidRPr="00BB64D4">
        <w:rPr>
          <w:b/>
          <w:lang w:val="it-IT"/>
        </w:rPr>
        <w:t>Funksionet e Institutit të Metrologjisë</w:t>
      </w:r>
    </w:p>
    <w:p w:rsidR="00F02A83" w:rsidRPr="00BB64D4" w:rsidRDefault="00F02A83" w:rsidP="004462F8">
      <w:pPr>
        <w:pStyle w:val="Paragrafi"/>
        <w:rPr>
          <w:lang w:val="it-IT"/>
        </w:rPr>
      </w:pPr>
      <w:r w:rsidRPr="00BB64D4">
        <w:rPr>
          <w:lang w:val="it-IT"/>
        </w:rPr>
        <w:t>Në nivel drejtorie jo institut autonom metrologjie.</w:t>
      </w:r>
    </w:p>
    <w:p w:rsidR="00F02A83" w:rsidRPr="00BB64D4" w:rsidRDefault="00F02A83" w:rsidP="004462F8">
      <w:pPr>
        <w:pStyle w:val="Paragrafi"/>
        <w:rPr>
          <w:lang w:val="it-IT"/>
        </w:rPr>
      </w:pPr>
      <w:r w:rsidRPr="00BB64D4">
        <w:rPr>
          <w:lang w:val="it-IT"/>
        </w:rPr>
        <w:t>Mjediset nuk janë të mjaftueshme.</w:t>
      </w:r>
    </w:p>
    <w:p w:rsidR="00F02A83" w:rsidRPr="00BB64D4" w:rsidRDefault="00F02A83" w:rsidP="004462F8">
      <w:pPr>
        <w:pStyle w:val="Paragrafi"/>
        <w:rPr>
          <w:lang w:val="it-IT"/>
        </w:rPr>
      </w:pPr>
      <w:r w:rsidRPr="00BB64D4">
        <w:rPr>
          <w:lang w:val="it-IT"/>
        </w:rPr>
        <w:t xml:space="preserve">Nuk egziston asnjë kontroll mjedisor profesional. </w:t>
      </w:r>
    </w:p>
    <w:p w:rsidR="00F02A83" w:rsidRPr="00BB64D4" w:rsidRDefault="00F02A83" w:rsidP="004462F8">
      <w:pPr>
        <w:pStyle w:val="Paragrafi"/>
        <w:rPr>
          <w:lang w:val="it-IT"/>
        </w:rPr>
      </w:pPr>
      <w:r w:rsidRPr="00BB64D4">
        <w:rPr>
          <w:lang w:val="it-IT"/>
        </w:rPr>
        <w:t>Shqipëria ka sistemin më pak të zhvilluar në rajon.</w:t>
      </w:r>
    </w:p>
    <w:p w:rsidR="00F02A83" w:rsidRPr="00BB64D4" w:rsidRDefault="00F02A83" w:rsidP="004462F8">
      <w:pPr>
        <w:pStyle w:val="Paragrafi"/>
        <w:rPr>
          <w:lang w:val="it-IT"/>
        </w:rPr>
      </w:pPr>
      <w:r w:rsidRPr="00BB64D4">
        <w:rPr>
          <w:lang w:val="it-IT"/>
        </w:rPr>
        <w:t>Mundësi matjeje mjaft të kufizuara në 14 fusha  matjeje (15 së shpejti).</w:t>
      </w:r>
    </w:p>
    <w:p w:rsidR="00F02A83" w:rsidRPr="00BB64D4" w:rsidRDefault="00F02A83" w:rsidP="004462F8">
      <w:pPr>
        <w:pStyle w:val="Paragrafi"/>
        <w:rPr>
          <w:lang w:val="it-IT"/>
        </w:rPr>
      </w:pPr>
      <w:r w:rsidRPr="00BB64D4">
        <w:rPr>
          <w:lang w:val="it-IT"/>
        </w:rPr>
        <w:t>Asnjë mundësi në 101 fusha matjeje.</w:t>
      </w:r>
    </w:p>
    <w:p w:rsidR="00F02A83" w:rsidRPr="00BB64D4" w:rsidRDefault="00F02A83" w:rsidP="004462F8">
      <w:pPr>
        <w:pStyle w:val="Paragrafi"/>
        <w:rPr>
          <w:lang w:val="it-IT"/>
        </w:rPr>
      </w:pPr>
      <w:r w:rsidRPr="00BB64D4">
        <w:rPr>
          <w:lang w:val="it-IT"/>
        </w:rPr>
        <w:t>Nuk egziston asnjë plan ose program për zhvillimin e sistemit të metrologjisë në Shqipëri.</w:t>
      </w:r>
    </w:p>
    <w:p w:rsidR="00F02A83" w:rsidRPr="007B0C12" w:rsidRDefault="00F02A83" w:rsidP="004462F8">
      <w:pPr>
        <w:pStyle w:val="Paragrafi"/>
        <w:rPr>
          <w:lang w:val="en-GB"/>
        </w:rPr>
      </w:pPr>
      <w:r w:rsidRPr="007B0C12">
        <w:rPr>
          <w:lang w:val="en-GB"/>
        </w:rPr>
        <w:t>Shumë prej matjeve elektrike bëhen në Universitetin Politeknik të Tiranës.</w:t>
      </w:r>
    </w:p>
    <w:p w:rsidR="00F02A83" w:rsidRPr="007B0C12" w:rsidRDefault="00F02A83" w:rsidP="004462F8">
      <w:pPr>
        <w:pStyle w:val="Paragrafi"/>
        <w:rPr>
          <w:lang w:val="en-GB"/>
        </w:rPr>
      </w:pPr>
      <w:r w:rsidRPr="007B0C12">
        <w:rPr>
          <w:lang w:val="en-GB"/>
        </w:rPr>
        <w:t>Matjet e Rrezatimit Jonizues bëhen në Institutin e Fizikës Bërthamore.</w:t>
      </w:r>
    </w:p>
    <w:p w:rsidR="00F02A83" w:rsidRPr="007B0C12" w:rsidRDefault="00F02A83" w:rsidP="004462F8">
      <w:pPr>
        <w:pStyle w:val="Paragrafi"/>
        <w:rPr>
          <w:lang w:val="en-GB"/>
        </w:rPr>
      </w:pPr>
      <w:r w:rsidRPr="007B0C12">
        <w:rPr>
          <w:lang w:val="en-GB"/>
        </w:rPr>
        <w:t>Laboratoret nuk janë të akredituara.</w:t>
      </w:r>
    </w:p>
    <w:p w:rsidR="00F02A83" w:rsidRPr="007B0C12" w:rsidRDefault="00F02A83" w:rsidP="004462F8">
      <w:pPr>
        <w:pStyle w:val="Paragrafi"/>
        <w:rPr>
          <w:lang w:val="en-GB"/>
        </w:rPr>
      </w:pPr>
      <w:r w:rsidRPr="007B0C12">
        <w:rPr>
          <w:lang w:val="en-GB"/>
        </w:rPr>
        <w:t>Gjurmueshmëria nuk është e kënaqshme.</w:t>
      </w:r>
    </w:p>
    <w:p w:rsidR="00F02A83" w:rsidRPr="00EE58E3" w:rsidRDefault="00F02A83" w:rsidP="004462F8">
      <w:pPr>
        <w:pStyle w:val="Paragrafi"/>
        <w:rPr>
          <w:lang w:val="it-IT"/>
        </w:rPr>
      </w:pPr>
      <w:r w:rsidRPr="00EE58E3">
        <w:rPr>
          <w:lang w:val="it-IT"/>
        </w:rPr>
        <w:t>Nuk është implementuar sistemi i cilësisë.</w:t>
      </w:r>
    </w:p>
    <w:p w:rsidR="00F02A83" w:rsidRPr="00EE58E3" w:rsidRDefault="00F02A83" w:rsidP="004462F8">
      <w:pPr>
        <w:pStyle w:val="Paragrafi"/>
        <w:rPr>
          <w:lang w:val="it-IT"/>
        </w:rPr>
      </w:pPr>
      <w:r w:rsidRPr="00EE58E3">
        <w:rPr>
          <w:lang w:val="it-IT"/>
        </w:rPr>
        <w:t xml:space="preserve">Laboratoret klasifikohen midis kategorisë dytësorë shumë të ulët dhe dytësorë të lartë. </w:t>
      </w:r>
    </w:p>
    <w:p w:rsidR="00F02A83" w:rsidRPr="00BB64D4" w:rsidRDefault="00F02A83" w:rsidP="004462F8">
      <w:pPr>
        <w:pStyle w:val="Paragrafi"/>
        <w:rPr>
          <w:lang w:val="it-IT"/>
        </w:rPr>
      </w:pPr>
      <w:r w:rsidRPr="00BB64D4">
        <w:rPr>
          <w:lang w:val="it-IT"/>
        </w:rPr>
        <w:t>Asnjë krahasim ndërkombëtar ose testim efektiviteti nuk është përdorur përveç disa krahasimeve që shfrytëzojnë pajisje të vjetra.</w:t>
      </w:r>
    </w:p>
    <w:p w:rsidR="00F02A83" w:rsidRPr="00BB64D4" w:rsidRDefault="00F02A83" w:rsidP="004462F8">
      <w:pPr>
        <w:pStyle w:val="Paragrafi"/>
        <w:rPr>
          <w:lang w:val="it-IT"/>
        </w:rPr>
      </w:pPr>
      <w:r w:rsidRPr="00BB64D4">
        <w:rPr>
          <w:lang w:val="it-IT"/>
        </w:rPr>
        <w:t>Një pjesë e stafit ka trajnim të kufizuar.</w:t>
      </w:r>
    </w:p>
    <w:p w:rsidR="00F02A83" w:rsidRPr="001E60BD" w:rsidRDefault="00F02A83" w:rsidP="004462F8">
      <w:pPr>
        <w:pStyle w:val="Paragrafi"/>
      </w:pPr>
      <w:r w:rsidRPr="001E60BD">
        <w:t>Nuk ka staf të mjaftueshëm.</w:t>
      </w:r>
    </w:p>
    <w:p w:rsidR="00F02A83" w:rsidRPr="007B0C12" w:rsidRDefault="00F02A83" w:rsidP="004462F8">
      <w:pPr>
        <w:pStyle w:val="Paragrafi"/>
        <w:rPr>
          <w:lang w:val="it-IT"/>
        </w:rPr>
      </w:pPr>
      <w:r w:rsidRPr="007B0C12">
        <w:rPr>
          <w:lang w:val="it-IT"/>
        </w:rPr>
        <w:t>Nuk ka reparte riparimi e mirembajtje  të përshtatshme, bibliotekë, infrastrukturë teknologjie informacioni.</w:t>
      </w:r>
    </w:p>
    <w:p w:rsidR="00F02A83" w:rsidRPr="00EE58E3" w:rsidRDefault="00F02A83" w:rsidP="004462F8">
      <w:pPr>
        <w:pStyle w:val="Paragrafi"/>
        <w:rPr>
          <w:lang w:val="it-IT"/>
        </w:rPr>
      </w:pPr>
      <w:r w:rsidRPr="00EE58E3">
        <w:rPr>
          <w:lang w:val="it-IT"/>
        </w:rPr>
        <w:t>Nuk ka mundësi riparimesh ose prodhimi për pajisjet e matjeve.</w:t>
      </w:r>
    </w:p>
    <w:p w:rsidR="00F02A83" w:rsidRPr="00EE58E3" w:rsidRDefault="00F02A83" w:rsidP="004462F8">
      <w:pPr>
        <w:pStyle w:val="Paragrafi"/>
        <w:rPr>
          <w:lang w:val="it-IT"/>
        </w:rPr>
      </w:pPr>
      <w:r w:rsidRPr="00EE58E3">
        <w:rPr>
          <w:lang w:val="it-IT"/>
        </w:rPr>
        <w:t>Nuk është kryer asnjë krahasim ose testim efektiviteti në Shqipëri.</w:t>
      </w:r>
    </w:p>
    <w:p w:rsidR="00F02A83" w:rsidRPr="007B0C12" w:rsidRDefault="00F02A83" w:rsidP="004462F8">
      <w:pPr>
        <w:pStyle w:val="Paragrafi"/>
        <w:rPr>
          <w:lang w:val="en-GB"/>
        </w:rPr>
      </w:pPr>
      <w:r w:rsidRPr="007B0C12">
        <w:rPr>
          <w:lang w:val="en-GB"/>
        </w:rPr>
        <w:t>Nuk ka vlerësues për akreditimin.</w:t>
      </w:r>
    </w:p>
    <w:p w:rsidR="00F02A83" w:rsidRPr="007B0C12" w:rsidRDefault="00F02A83" w:rsidP="004462F8">
      <w:pPr>
        <w:pStyle w:val="Paragrafi"/>
        <w:rPr>
          <w:lang w:val="en-GB"/>
        </w:rPr>
      </w:pPr>
      <w:r w:rsidRPr="007B0C12">
        <w:rPr>
          <w:lang w:val="en-GB"/>
        </w:rPr>
        <w:t>Nuk sigurohet asnjë trajnim për industrinë.</w:t>
      </w:r>
    </w:p>
    <w:p w:rsidR="00F02A83" w:rsidRPr="007B0C12" w:rsidRDefault="00F02A83" w:rsidP="004462F8">
      <w:pPr>
        <w:pStyle w:val="Paragrafi"/>
        <w:rPr>
          <w:lang w:val="en-GB"/>
        </w:rPr>
      </w:pPr>
      <w:r w:rsidRPr="007B0C12">
        <w:rPr>
          <w:lang w:val="en-GB"/>
        </w:rPr>
        <w:t xml:space="preserve">Nuk egziston asnjë mekanizëm fidbeku për klientin. </w:t>
      </w:r>
    </w:p>
    <w:p w:rsidR="00F02A83" w:rsidRPr="007B0C12" w:rsidRDefault="00F02A83" w:rsidP="004462F8">
      <w:pPr>
        <w:pStyle w:val="Paragrafi"/>
        <w:rPr>
          <w:lang w:val="en-GB"/>
        </w:rPr>
      </w:pPr>
      <w:r w:rsidRPr="007B0C12">
        <w:rPr>
          <w:lang w:val="en-GB"/>
        </w:rPr>
        <w:t>Nuk egziston asnjë funksion koordinimi kombëtar.</w:t>
      </w:r>
    </w:p>
    <w:p w:rsidR="00F02A83" w:rsidRPr="007B0C12" w:rsidRDefault="00F02A83" w:rsidP="004462F8">
      <w:pPr>
        <w:pStyle w:val="Paragrafi"/>
        <w:rPr>
          <w:lang w:val="en-GB"/>
        </w:rPr>
      </w:pPr>
      <w:r w:rsidRPr="007B0C12">
        <w:rPr>
          <w:lang w:val="en-GB"/>
        </w:rPr>
        <w:t>Nuk ka njohje ndërkombëtare.</w:t>
      </w:r>
    </w:p>
    <w:p w:rsidR="00F02A83" w:rsidRPr="007B0C12" w:rsidRDefault="00EE58E3" w:rsidP="004462F8">
      <w:pPr>
        <w:pStyle w:val="Paragrafi"/>
        <w:rPr>
          <w:b/>
          <w:lang w:val="en-GB"/>
        </w:rPr>
      </w:pPr>
      <w:r w:rsidRPr="007B0C12">
        <w:rPr>
          <w:b/>
          <w:lang w:val="en-GB"/>
        </w:rPr>
        <w:t xml:space="preserve">iii. </w:t>
      </w:r>
      <w:r w:rsidR="00F02A83" w:rsidRPr="007B0C12">
        <w:rPr>
          <w:b/>
          <w:lang w:val="en-GB"/>
        </w:rPr>
        <w:t xml:space="preserve">Kalibrimi </w:t>
      </w:r>
    </w:p>
    <w:p w:rsidR="00F02A83" w:rsidRPr="007B0C12" w:rsidRDefault="00F02A83" w:rsidP="004462F8">
      <w:pPr>
        <w:pStyle w:val="Paragrafi"/>
        <w:rPr>
          <w:lang w:val="en-GB"/>
        </w:rPr>
      </w:pPr>
      <w:r w:rsidRPr="007B0C12">
        <w:rPr>
          <w:lang w:val="en-GB"/>
        </w:rPr>
        <w:t xml:space="preserve">Janë bërë shumë pak kalibrime në DPMK. </w:t>
      </w:r>
    </w:p>
    <w:p w:rsidR="00F02A83" w:rsidRPr="007B0C12" w:rsidRDefault="00F02A83" w:rsidP="004462F8">
      <w:pPr>
        <w:pStyle w:val="Paragrafi"/>
        <w:rPr>
          <w:lang w:val="en-GB"/>
        </w:rPr>
      </w:pPr>
      <w:r w:rsidRPr="007B0C12">
        <w:rPr>
          <w:lang w:val="en-GB"/>
        </w:rPr>
        <w:t>Në këtë fazë, nuk egziston asjë laborator i akredituar kalibrimi në Shqipëri.</w:t>
      </w:r>
    </w:p>
    <w:p w:rsidR="00F02A83" w:rsidRPr="007B0C12" w:rsidRDefault="00EE58E3" w:rsidP="004462F8">
      <w:pPr>
        <w:pStyle w:val="Paragrafi"/>
        <w:rPr>
          <w:b/>
          <w:lang w:val="en-GB"/>
        </w:rPr>
      </w:pPr>
      <w:r w:rsidRPr="007B0C12">
        <w:rPr>
          <w:b/>
          <w:lang w:val="en-GB"/>
        </w:rPr>
        <w:t xml:space="preserve">iv. </w:t>
      </w:r>
      <w:r w:rsidR="00F02A83" w:rsidRPr="007B0C12">
        <w:rPr>
          <w:b/>
          <w:lang w:val="en-GB"/>
        </w:rPr>
        <w:t>Infrastruktura e testimit</w:t>
      </w:r>
    </w:p>
    <w:p w:rsidR="00F02A83" w:rsidRPr="007B0C12" w:rsidRDefault="00F02A83" w:rsidP="004462F8">
      <w:pPr>
        <w:pStyle w:val="Paragrafi"/>
        <w:rPr>
          <w:lang w:val="en-GB"/>
        </w:rPr>
      </w:pPr>
      <w:r w:rsidRPr="007B0C12">
        <w:rPr>
          <w:lang w:val="en-GB"/>
        </w:rPr>
        <w:t>Janë bërë shumë pak testime në DPMK (vetëm në sigurinë elektrike).</w:t>
      </w:r>
    </w:p>
    <w:p w:rsidR="00F02A83" w:rsidRPr="00BB64D4" w:rsidRDefault="00F02A83" w:rsidP="004462F8">
      <w:pPr>
        <w:pStyle w:val="Paragrafi"/>
        <w:rPr>
          <w:lang w:val="it-IT"/>
        </w:rPr>
      </w:pPr>
      <w:r w:rsidRPr="00BB64D4">
        <w:rPr>
          <w:lang w:val="it-IT"/>
        </w:rPr>
        <w:t>Gjashtë laboratoret e akredituara të t</w:t>
      </w:r>
      <w:r w:rsidR="00364555" w:rsidRPr="00BB64D4">
        <w:rPr>
          <w:lang w:val="it-IT"/>
        </w:rPr>
        <w:t>estimit në Shqipëri në fushat e:</w:t>
      </w:r>
    </w:p>
    <w:p w:rsidR="00F02A83" w:rsidRPr="00364555" w:rsidRDefault="00F02A83" w:rsidP="004462F8">
      <w:pPr>
        <w:pStyle w:val="Paragrafi"/>
        <w:rPr>
          <w:lang w:val="it-IT"/>
        </w:rPr>
      </w:pPr>
      <w:r w:rsidRPr="00364555">
        <w:rPr>
          <w:lang w:val="it-IT"/>
        </w:rPr>
        <w:t>Ushqimit</w:t>
      </w:r>
      <w:r w:rsidR="00364555" w:rsidRPr="00364555">
        <w:rPr>
          <w:lang w:val="it-IT"/>
        </w:rPr>
        <w:t>;</w:t>
      </w:r>
    </w:p>
    <w:p w:rsidR="00F02A83" w:rsidRPr="00364555" w:rsidRDefault="00F02A83" w:rsidP="004462F8">
      <w:pPr>
        <w:pStyle w:val="Paragrafi"/>
        <w:rPr>
          <w:lang w:val="it-IT"/>
        </w:rPr>
      </w:pPr>
      <w:r w:rsidRPr="00364555">
        <w:rPr>
          <w:lang w:val="it-IT"/>
        </w:rPr>
        <w:t>Ndërtimit</w:t>
      </w:r>
      <w:r w:rsidR="00364555" w:rsidRPr="00364555">
        <w:rPr>
          <w:lang w:val="it-IT"/>
        </w:rPr>
        <w:t>;</w:t>
      </w:r>
    </w:p>
    <w:p w:rsidR="00F02A83" w:rsidRDefault="00F02A83" w:rsidP="004462F8">
      <w:pPr>
        <w:pStyle w:val="Paragrafi"/>
        <w:rPr>
          <w:lang w:val="it-IT"/>
        </w:rPr>
      </w:pPr>
      <w:r w:rsidRPr="00364555">
        <w:rPr>
          <w:lang w:val="it-IT"/>
        </w:rPr>
        <w:t>Lëndëve plasëse</w:t>
      </w:r>
      <w:r w:rsidR="00364555" w:rsidRPr="00364555">
        <w:rPr>
          <w:lang w:val="it-IT"/>
        </w:rPr>
        <w:t>.</w:t>
      </w:r>
    </w:p>
    <w:p w:rsidR="00DE55AC" w:rsidRDefault="00DE55AC" w:rsidP="004462F8">
      <w:pPr>
        <w:pStyle w:val="Paragrafi"/>
        <w:rPr>
          <w:lang w:val="it-IT"/>
        </w:rPr>
      </w:pPr>
    </w:p>
    <w:p w:rsidR="00DE55AC" w:rsidRDefault="00DE55AC" w:rsidP="004462F8">
      <w:pPr>
        <w:pStyle w:val="Paragrafi"/>
        <w:rPr>
          <w:lang w:val="it-IT"/>
        </w:rPr>
      </w:pPr>
    </w:p>
    <w:p w:rsidR="00DE55AC" w:rsidRDefault="00DE55AC" w:rsidP="004462F8">
      <w:pPr>
        <w:pStyle w:val="Paragrafi"/>
        <w:rPr>
          <w:lang w:val="it-IT"/>
        </w:rPr>
      </w:pPr>
    </w:p>
    <w:p w:rsidR="00DE55AC" w:rsidRDefault="00DE55AC" w:rsidP="004462F8">
      <w:pPr>
        <w:pStyle w:val="Paragrafi"/>
        <w:rPr>
          <w:lang w:val="it-IT"/>
        </w:rPr>
      </w:pPr>
    </w:p>
    <w:p w:rsidR="00DE55AC" w:rsidRDefault="00DE55AC" w:rsidP="004462F8">
      <w:pPr>
        <w:pStyle w:val="Paragrafi"/>
        <w:rPr>
          <w:lang w:val="it-IT"/>
        </w:rPr>
      </w:pPr>
    </w:p>
    <w:p w:rsidR="00DE55AC" w:rsidRDefault="00DE55AC" w:rsidP="004462F8">
      <w:pPr>
        <w:pStyle w:val="Paragrafi"/>
        <w:rPr>
          <w:lang w:val="it-IT"/>
        </w:rPr>
      </w:pPr>
    </w:p>
    <w:p w:rsidR="00DE55AC" w:rsidRDefault="00DE55AC" w:rsidP="004462F8">
      <w:pPr>
        <w:pStyle w:val="Paragrafi"/>
        <w:rPr>
          <w:lang w:val="it-IT"/>
        </w:rPr>
      </w:pPr>
    </w:p>
    <w:p w:rsidR="00DE55AC" w:rsidRDefault="00DE55AC" w:rsidP="004462F8">
      <w:pPr>
        <w:pStyle w:val="Paragrafi"/>
        <w:rPr>
          <w:lang w:val="it-IT"/>
        </w:rPr>
      </w:pPr>
    </w:p>
    <w:p w:rsidR="00F02A83" w:rsidRPr="00364555" w:rsidRDefault="00EE58E3" w:rsidP="004462F8">
      <w:pPr>
        <w:pStyle w:val="Paragrafi"/>
        <w:rPr>
          <w:b/>
          <w:lang w:val="it-IT"/>
        </w:rPr>
      </w:pPr>
      <w:r w:rsidRPr="00364555">
        <w:rPr>
          <w:b/>
          <w:lang w:val="it-IT"/>
        </w:rPr>
        <w:t xml:space="preserve">v. </w:t>
      </w:r>
      <w:r w:rsidR="00F02A83" w:rsidRPr="00364555">
        <w:rPr>
          <w:b/>
          <w:lang w:val="it-IT"/>
        </w:rPr>
        <w:t>Laboratoret e specializuara</w:t>
      </w:r>
    </w:p>
    <w:p w:rsidR="00F02A83" w:rsidRPr="00364555" w:rsidRDefault="00F02A83" w:rsidP="004462F8">
      <w:pPr>
        <w:pStyle w:val="Paragrafi"/>
        <w:rPr>
          <w:lang w:val="it-IT"/>
        </w:rPr>
      </w:pPr>
      <w:r w:rsidRPr="00364555">
        <w:rPr>
          <w:lang w:val="it-IT"/>
        </w:rPr>
        <w:t xml:space="preserve">Të akredituara: </w:t>
      </w:r>
      <w:r w:rsidRPr="00364555">
        <w:rPr>
          <w:lang w:val="it-IT"/>
        </w:rPr>
        <w:tab/>
      </w:r>
      <w:r w:rsidRPr="00364555">
        <w:rPr>
          <w:lang w:val="it-IT"/>
        </w:rPr>
        <w:tab/>
      </w:r>
      <w:r w:rsidR="00364555" w:rsidRPr="00364555">
        <w:rPr>
          <w:lang w:val="it-IT"/>
        </w:rPr>
        <w:t>As</w:t>
      </w:r>
      <w:r w:rsidRPr="00364555">
        <w:rPr>
          <w:lang w:val="it-IT"/>
        </w:rPr>
        <w:t>një</w:t>
      </w:r>
    </w:p>
    <w:p w:rsidR="00F02A83" w:rsidRPr="00BB64D4" w:rsidRDefault="00F02A83" w:rsidP="004462F8">
      <w:pPr>
        <w:pStyle w:val="Paragrafi"/>
        <w:rPr>
          <w:lang w:val="it-IT"/>
        </w:rPr>
      </w:pPr>
      <w:r w:rsidRPr="00BB64D4">
        <w:rPr>
          <w:lang w:val="it-IT"/>
        </w:rPr>
        <w:t>Të paakredituara:</w:t>
      </w:r>
      <w:r w:rsidRPr="00BB64D4">
        <w:rPr>
          <w:lang w:val="it-IT"/>
        </w:rPr>
        <w:tab/>
      </w:r>
      <w:r w:rsidRPr="00BB64D4">
        <w:rPr>
          <w:lang w:val="it-IT"/>
        </w:rPr>
        <w:tab/>
        <w:t xml:space="preserve">Ushqimi </w:t>
      </w:r>
    </w:p>
    <w:p w:rsidR="00F02A83" w:rsidRPr="00364555" w:rsidRDefault="00F02A83" w:rsidP="004462F8">
      <w:pPr>
        <w:pStyle w:val="Paragrafi"/>
        <w:ind w:left="2880"/>
        <w:rPr>
          <w:lang w:val="it-IT"/>
        </w:rPr>
      </w:pPr>
      <w:r w:rsidRPr="00364555">
        <w:rPr>
          <w:lang w:val="it-IT"/>
        </w:rPr>
        <w:t xml:space="preserve">Veterinar </w:t>
      </w:r>
    </w:p>
    <w:p w:rsidR="00F02A83" w:rsidRPr="00364555" w:rsidRDefault="00F02A83" w:rsidP="004462F8">
      <w:pPr>
        <w:pStyle w:val="Paragrafi"/>
        <w:rPr>
          <w:lang w:val="it-IT"/>
        </w:rPr>
      </w:pPr>
      <w:r w:rsidRPr="00364555">
        <w:rPr>
          <w:lang w:val="it-IT"/>
        </w:rPr>
        <w:t>Zhvilluese</w:t>
      </w:r>
      <w:r w:rsidRPr="00364555">
        <w:rPr>
          <w:lang w:val="it-IT"/>
        </w:rPr>
        <w:tab/>
      </w:r>
      <w:r w:rsidRPr="00364555">
        <w:rPr>
          <w:lang w:val="it-IT"/>
        </w:rPr>
        <w:tab/>
      </w:r>
      <w:r w:rsidRPr="00364555">
        <w:rPr>
          <w:lang w:val="it-IT"/>
        </w:rPr>
        <w:tab/>
        <w:t>Referenca e shëndetit</w:t>
      </w:r>
    </w:p>
    <w:p w:rsidR="00F02A83" w:rsidRPr="00364555" w:rsidRDefault="00EE58E3" w:rsidP="004462F8">
      <w:pPr>
        <w:pStyle w:val="Paragrafi"/>
        <w:rPr>
          <w:lang w:val="it-IT"/>
        </w:rPr>
      </w:pPr>
      <w:r w:rsidRPr="00364555">
        <w:rPr>
          <w:lang w:val="it-IT"/>
        </w:rPr>
        <w:tab/>
      </w:r>
      <w:r w:rsidRPr="00364555">
        <w:rPr>
          <w:lang w:val="it-IT"/>
        </w:rPr>
        <w:tab/>
      </w:r>
      <w:r w:rsidRPr="00364555">
        <w:rPr>
          <w:lang w:val="it-IT"/>
        </w:rPr>
        <w:tab/>
      </w:r>
      <w:r w:rsidRPr="00364555">
        <w:rPr>
          <w:lang w:val="it-IT"/>
        </w:rPr>
        <w:tab/>
      </w:r>
      <w:r w:rsidR="00F02A83" w:rsidRPr="00364555">
        <w:rPr>
          <w:lang w:val="it-IT"/>
        </w:rPr>
        <w:t>Referenca e mjedisit</w:t>
      </w:r>
    </w:p>
    <w:p w:rsidR="00F02A83" w:rsidRPr="00364555" w:rsidRDefault="00096639" w:rsidP="004462F8">
      <w:pPr>
        <w:pStyle w:val="Paragrafi"/>
        <w:rPr>
          <w:lang w:val="it-IT"/>
        </w:rPr>
      </w:pPr>
      <w:r w:rsidRPr="00364555">
        <w:rPr>
          <w:lang w:val="it-IT"/>
        </w:rPr>
        <w:tab/>
      </w:r>
      <w:r w:rsidRPr="00364555">
        <w:rPr>
          <w:lang w:val="it-IT"/>
        </w:rPr>
        <w:tab/>
      </w:r>
      <w:r w:rsidRPr="00364555">
        <w:rPr>
          <w:lang w:val="it-IT"/>
        </w:rPr>
        <w:tab/>
      </w:r>
      <w:r w:rsidRPr="00364555">
        <w:rPr>
          <w:lang w:val="it-IT"/>
        </w:rPr>
        <w:tab/>
      </w:r>
      <w:r w:rsidR="00F02A83" w:rsidRPr="00364555">
        <w:rPr>
          <w:lang w:val="it-IT"/>
        </w:rPr>
        <w:t>Referenca mjekoligjore</w:t>
      </w:r>
    </w:p>
    <w:p w:rsidR="00F02A83" w:rsidRPr="00BB64D4" w:rsidRDefault="00096639" w:rsidP="004462F8">
      <w:pPr>
        <w:pStyle w:val="Paragrafi"/>
        <w:rPr>
          <w:lang w:val="it-IT"/>
        </w:rPr>
      </w:pPr>
      <w:r w:rsidRPr="00364555">
        <w:rPr>
          <w:lang w:val="it-IT"/>
        </w:rPr>
        <w:tab/>
      </w:r>
      <w:r w:rsidRPr="00364555">
        <w:rPr>
          <w:lang w:val="it-IT"/>
        </w:rPr>
        <w:tab/>
      </w:r>
      <w:r w:rsidRPr="00364555">
        <w:rPr>
          <w:lang w:val="it-IT"/>
        </w:rPr>
        <w:tab/>
      </w:r>
      <w:r w:rsidRPr="00364555">
        <w:rPr>
          <w:lang w:val="it-IT"/>
        </w:rPr>
        <w:tab/>
      </w:r>
      <w:r w:rsidR="00F02A83" w:rsidRPr="00BB64D4">
        <w:rPr>
          <w:lang w:val="it-IT"/>
        </w:rPr>
        <w:t>Kontrolli i dopingut</w:t>
      </w:r>
    </w:p>
    <w:p w:rsidR="00F02A83" w:rsidRPr="00BB64D4" w:rsidRDefault="00096639" w:rsidP="004462F8">
      <w:pPr>
        <w:pStyle w:val="Paragrafi"/>
        <w:rPr>
          <w:lang w:val="it-IT"/>
        </w:rPr>
      </w:pPr>
      <w:r w:rsidRPr="00BB64D4">
        <w:rPr>
          <w:lang w:val="it-IT"/>
        </w:rPr>
        <w:tab/>
      </w:r>
      <w:r w:rsidRPr="00BB64D4">
        <w:rPr>
          <w:lang w:val="it-IT"/>
        </w:rPr>
        <w:tab/>
      </w:r>
      <w:r w:rsidRPr="00BB64D4">
        <w:rPr>
          <w:lang w:val="it-IT"/>
        </w:rPr>
        <w:tab/>
      </w:r>
      <w:r w:rsidRPr="00BB64D4">
        <w:rPr>
          <w:lang w:val="it-IT"/>
        </w:rPr>
        <w:tab/>
      </w:r>
      <w:r w:rsidR="00F02A83" w:rsidRPr="00BB64D4">
        <w:rPr>
          <w:lang w:val="it-IT"/>
        </w:rPr>
        <w:t>Testimi i materialeve</w:t>
      </w:r>
    </w:p>
    <w:p w:rsidR="00F02A83" w:rsidRPr="00BB64D4" w:rsidRDefault="00096639" w:rsidP="004462F8">
      <w:pPr>
        <w:pStyle w:val="Paragrafi"/>
        <w:rPr>
          <w:lang w:val="it-IT"/>
        </w:rPr>
      </w:pPr>
      <w:r w:rsidRPr="00BB64D4">
        <w:rPr>
          <w:lang w:val="it-IT"/>
        </w:rPr>
        <w:tab/>
      </w:r>
      <w:r w:rsidRPr="00BB64D4">
        <w:rPr>
          <w:lang w:val="it-IT"/>
        </w:rPr>
        <w:tab/>
      </w:r>
      <w:r w:rsidRPr="00BB64D4">
        <w:rPr>
          <w:lang w:val="it-IT"/>
        </w:rPr>
        <w:tab/>
      </w:r>
      <w:r w:rsidRPr="00BB64D4">
        <w:rPr>
          <w:lang w:val="it-IT"/>
        </w:rPr>
        <w:tab/>
      </w:r>
      <w:r w:rsidR="00F02A83" w:rsidRPr="00BB64D4">
        <w:rPr>
          <w:lang w:val="it-IT"/>
        </w:rPr>
        <w:t xml:space="preserve">Ndërtimi </w:t>
      </w:r>
    </w:p>
    <w:p w:rsidR="00F02A83" w:rsidRPr="00BB64D4" w:rsidRDefault="00096639" w:rsidP="004462F8">
      <w:pPr>
        <w:pStyle w:val="Paragrafi"/>
        <w:rPr>
          <w:lang w:val="it-IT"/>
        </w:rPr>
      </w:pPr>
      <w:r w:rsidRPr="00BB64D4">
        <w:rPr>
          <w:lang w:val="it-IT"/>
        </w:rPr>
        <w:tab/>
      </w:r>
      <w:r w:rsidRPr="00BB64D4">
        <w:rPr>
          <w:lang w:val="it-IT"/>
        </w:rPr>
        <w:tab/>
      </w:r>
      <w:r w:rsidRPr="00BB64D4">
        <w:rPr>
          <w:lang w:val="it-IT"/>
        </w:rPr>
        <w:tab/>
      </w:r>
      <w:r w:rsidRPr="00BB64D4">
        <w:rPr>
          <w:lang w:val="it-IT"/>
        </w:rPr>
        <w:tab/>
      </w:r>
      <w:r w:rsidR="00F02A83" w:rsidRPr="00BB64D4">
        <w:rPr>
          <w:lang w:val="it-IT"/>
        </w:rPr>
        <w:t>Telekomunikacioni</w:t>
      </w:r>
    </w:p>
    <w:p w:rsidR="00F02A83" w:rsidRPr="00BB64D4" w:rsidRDefault="00EE58E3" w:rsidP="004462F8">
      <w:pPr>
        <w:pStyle w:val="Paragrafi"/>
        <w:rPr>
          <w:b/>
          <w:lang w:val="it-IT"/>
        </w:rPr>
      </w:pPr>
      <w:r w:rsidRPr="00BB64D4">
        <w:rPr>
          <w:b/>
          <w:lang w:val="it-IT"/>
        </w:rPr>
        <w:t xml:space="preserve">vi. </w:t>
      </w:r>
      <w:r w:rsidR="00F02A83" w:rsidRPr="00BB64D4">
        <w:rPr>
          <w:b/>
          <w:lang w:val="it-IT"/>
        </w:rPr>
        <w:t>Verifikimi</w:t>
      </w:r>
    </w:p>
    <w:p w:rsidR="00F02A83" w:rsidRPr="00BB64D4" w:rsidRDefault="00F02A83" w:rsidP="004462F8">
      <w:pPr>
        <w:pStyle w:val="Paragrafi"/>
        <w:rPr>
          <w:lang w:val="it-IT"/>
        </w:rPr>
      </w:pPr>
      <w:r w:rsidRPr="00BB64D4">
        <w:rPr>
          <w:lang w:val="it-IT"/>
        </w:rPr>
        <w:t>Ka kater qendra rajonale në Fier, Lezhe, Korçe.</w:t>
      </w:r>
    </w:p>
    <w:p w:rsidR="00F02A83" w:rsidRPr="00BB64D4" w:rsidRDefault="00F02A83" w:rsidP="004462F8">
      <w:pPr>
        <w:pStyle w:val="Paragrafi"/>
        <w:rPr>
          <w:lang w:val="it-IT"/>
        </w:rPr>
      </w:pPr>
      <w:r w:rsidRPr="00BB64D4">
        <w:rPr>
          <w:lang w:val="it-IT"/>
        </w:rPr>
        <w:t>Ka 36 zyra në rrethe me aktivitet shumë të ulët.</w:t>
      </w:r>
    </w:p>
    <w:p w:rsidR="00F02A83" w:rsidRPr="00BB64D4" w:rsidRDefault="00F02A83" w:rsidP="004462F8">
      <w:pPr>
        <w:pStyle w:val="Paragrafi"/>
        <w:rPr>
          <w:lang w:val="it-IT"/>
        </w:rPr>
      </w:pPr>
      <w:r w:rsidRPr="00BB64D4">
        <w:rPr>
          <w:lang w:val="it-IT"/>
        </w:rPr>
        <w:t xml:space="preserve">Aftësitë e kufizuara të matjeve në </w:t>
      </w:r>
    </w:p>
    <w:p w:rsidR="00F02A83" w:rsidRPr="00BB64D4" w:rsidRDefault="00F02A83" w:rsidP="004462F8">
      <w:pPr>
        <w:pStyle w:val="Paragrafi"/>
        <w:rPr>
          <w:lang w:val="it-IT"/>
        </w:rPr>
      </w:pPr>
      <w:r w:rsidRPr="00BB64D4">
        <w:rPr>
          <w:lang w:val="it-IT"/>
        </w:rPr>
        <w:t>Pesha</w:t>
      </w:r>
    </w:p>
    <w:p w:rsidR="00F02A83" w:rsidRPr="00BB64D4" w:rsidRDefault="00F02A83" w:rsidP="004462F8">
      <w:pPr>
        <w:pStyle w:val="Paragrafi"/>
        <w:rPr>
          <w:lang w:val="it-IT"/>
        </w:rPr>
      </w:pPr>
      <w:r w:rsidRPr="00BB64D4">
        <w:rPr>
          <w:lang w:val="it-IT"/>
        </w:rPr>
        <w:t>Volum</w:t>
      </w:r>
    </w:p>
    <w:p w:rsidR="00F02A83" w:rsidRPr="00BB64D4" w:rsidRDefault="00F02A83" w:rsidP="004462F8">
      <w:pPr>
        <w:pStyle w:val="Paragrafi"/>
        <w:rPr>
          <w:lang w:val="it-IT"/>
        </w:rPr>
      </w:pPr>
      <w:r w:rsidRPr="00BB64D4">
        <w:rPr>
          <w:lang w:val="it-IT"/>
        </w:rPr>
        <w:t>Mallrat e paraambalazhuara</w:t>
      </w:r>
    </w:p>
    <w:p w:rsidR="00F02A83" w:rsidRPr="00BB64D4" w:rsidRDefault="00F02A83" w:rsidP="004462F8">
      <w:pPr>
        <w:pStyle w:val="Paragrafi"/>
        <w:rPr>
          <w:lang w:val="it-IT"/>
        </w:rPr>
      </w:pPr>
      <w:r w:rsidRPr="00BB64D4">
        <w:rPr>
          <w:lang w:val="it-IT"/>
        </w:rPr>
        <w:t>Makineritë e lojrave të fatit (vetëm siguria elektrike, verifikimi i kufizuar  eprom, asnjë test zgjedhjeje rastësore)</w:t>
      </w:r>
    </w:p>
    <w:p w:rsidR="00F02A83" w:rsidRPr="00BB64D4" w:rsidRDefault="00EE58E3" w:rsidP="004462F8">
      <w:pPr>
        <w:pStyle w:val="Paragrafi"/>
        <w:rPr>
          <w:b/>
          <w:lang w:val="it-IT"/>
        </w:rPr>
      </w:pPr>
      <w:r w:rsidRPr="00BB64D4">
        <w:rPr>
          <w:b/>
          <w:lang w:val="it-IT"/>
        </w:rPr>
        <w:t xml:space="preserve">vii. </w:t>
      </w:r>
      <w:r w:rsidR="00F02A83" w:rsidRPr="00BB64D4">
        <w:rPr>
          <w:b/>
          <w:lang w:val="it-IT"/>
        </w:rPr>
        <w:t>Miratimi tip</w:t>
      </w:r>
    </w:p>
    <w:p w:rsidR="00F02A83" w:rsidRPr="00BB64D4" w:rsidRDefault="00F02A83" w:rsidP="004462F8">
      <w:pPr>
        <w:pStyle w:val="Paragrafi"/>
        <w:rPr>
          <w:b/>
          <w:lang w:val="it-IT"/>
        </w:rPr>
      </w:pPr>
      <w:r w:rsidRPr="00BB64D4">
        <w:rPr>
          <w:b/>
          <w:lang w:val="it-IT"/>
        </w:rPr>
        <w:t>Asnjë për kohën në vazhdim.</w:t>
      </w:r>
    </w:p>
    <w:p w:rsidR="00F02A83" w:rsidRPr="00BB64D4" w:rsidRDefault="00EE58E3" w:rsidP="004462F8">
      <w:pPr>
        <w:pStyle w:val="Paragrafi"/>
        <w:rPr>
          <w:b/>
          <w:lang w:val="it-IT"/>
        </w:rPr>
      </w:pPr>
      <w:r w:rsidRPr="00BB64D4">
        <w:rPr>
          <w:b/>
          <w:lang w:val="it-IT"/>
        </w:rPr>
        <w:t>viii.</w:t>
      </w:r>
      <w:r w:rsidR="00364555" w:rsidRPr="00BB64D4">
        <w:rPr>
          <w:b/>
          <w:lang w:val="it-IT"/>
        </w:rPr>
        <w:t xml:space="preserve"> </w:t>
      </w:r>
      <w:r w:rsidR="00F02A83" w:rsidRPr="00BB64D4">
        <w:rPr>
          <w:b/>
          <w:lang w:val="it-IT"/>
        </w:rPr>
        <w:t>Mbikqyrja metrologjike</w:t>
      </w:r>
    </w:p>
    <w:p w:rsidR="00F02A83" w:rsidRPr="00BB64D4" w:rsidRDefault="00F02A83" w:rsidP="004462F8">
      <w:pPr>
        <w:pStyle w:val="Paragrafi"/>
        <w:rPr>
          <w:lang w:val="it-IT"/>
        </w:rPr>
      </w:pPr>
      <w:r w:rsidRPr="00BB64D4">
        <w:rPr>
          <w:lang w:val="it-IT"/>
        </w:rPr>
        <w:t>12 anëtarë personeli.</w:t>
      </w:r>
    </w:p>
    <w:p w:rsidR="00F02A83" w:rsidRPr="00BB64D4" w:rsidRDefault="00F02A83" w:rsidP="004462F8">
      <w:pPr>
        <w:pStyle w:val="Paragrafi"/>
        <w:rPr>
          <w:lang w:val="it-IT"/>
        </w:rPr>
      </w:pPr>
      <w:r w:rsidRPr="00BB64D4">
        <w:rPr>
          <w:lang w:val="it-IT"/>
        </w:rPr>
        <w:t>Vetëm përcaktimi i sasisë së produkteve të paraambalazhuara.</w:t>
      </w:r>
    </w:p>
    <w:p w:rsidR="00F02A83" w:rsidRPr="00EE58E3" w:rsidRDefault="00F02A83" w:rsidP="004462F8">
      <w:pPr>
        <w:pStyle w:val="Paragrafi"/>
        <w:rPr>
          <w:b/>
          <w:lang w:val="it-IT"/>
        </w:rPr>
      </w:pPr>
      <w:bookmarkStart w:id="21" w:name="_Toc178415511"/>
      <w:r w:rsidRPr="00EE58E3">
        <w:rPr>
          <w:b/>
          <w:lang w:val="it-IT"/>
        </w:rPr>
        <w:t>Vlerësimi i konformitetit dhe akreditimi</w:t>
      </w:r>
      <w:bookmarkEnd w:id="21"/>
    </w:p>
    <w:p w:rsidR="00F02A83" w:rsidRPr="00EE58E3" w:rsidRDefault="00F02A83" w:rsidP="004462F8">
      <w:pPr>
        <w:pStyle w:val="Paragrafi"/>
        <w:rPr>
          <w:b/>
          <w:lang w:val="it-IT"/>
        </w:rPr>
      </w:pPr>
      <w:r w:rsidRPr="00EE58E3">
        <w:rPr>
          <w:b/>
          <w:lang w:val="it-IT"/>
        </w:rPr>
        <w:t xml:space="preserve">Akreditimi </w:t>
      </w:r>
    </w:p>
    <w:p w:rsidR="00F02A83" w:rsidRPr="00EE58E3" w:rsidRDefault="00EE58E3" w:rsidP="004462F8">
      <w:pPr>
        <w:pStyle w:val="Paragrafi"/>
        <w:rPr>
          <w:b/>
          <w:lang w:val="it-IT"/>
        </w:rPr>
      </w:pPr>
      <w:r w:rsidRPr="00EE58E3">
        <w:rPr>
          <w:b/>
          <w:lang w:val="it-IT"/>
        </w:rPr>
        <w:t xml:space="preserve">i. </w:t>
      </w:r>
      <w:r w:rsidR="00F02A83" w:rsidRPr="00EE58E3">
        <w:rPr>
          <w:b/>
          <w:lang w:val="it-IT"/>
        </w:rPr>
        <w:t>Supozimet dhe rreziqet</w:t>
      </w:r>
    </w:p>
    <w:p w:rsidR="00F02A83" w:rsidRPr="00EE58E3" w:rsidRDefault="00F02A83" w:rsidP="004462F8">
      <w:pPr>
        <w:pStyle w:val="Paragrafi"/>
        <w:rPr>
          <w:lang w:val="it-IT"/>
        </w:rPr>
      </w:pPr>
      <w:r w:rsidRPr="00EE58E3">
        <w:rPr>
          <w:lang w:val="it-IT"/>
        </w:rPr>
        <w:t xml:space="preserve">Siç përcaktohet nga standardi i terminologjisë EN ISO/IEC 17000, akreditimi është </w:t>
      </w:r>
      <w:r w:rsidRPr="00EE58E3">
        <w:rPr>
          <w:i/>
          <w:lang w:val="it-IT"/>
        </w:rPr>
        <w:t>“vërtetimi i palës së tretë që ka lidhje me një organ vlerësimi konformiteti që transmeton demonstrimin formal të kompetencës së tij për të përmbushur detyra specifike të vlerësimit të konformitetit”.</w:t>
      </w:r>
      <w:r w:rsidRPr="00EE58E3">
        <w:rPr>
          <w:lang w:val="it-IT"/>
        </w:rPr>
        <w:tab/>
      </w:r>
    </w:p>
    <w:p w:rsidR="00F02A83" w:rsidRPr="00BB64D4" w:rsidRDefault="00F02A83" w:rsidP="004462F8">
      <w:pPr>
        <w:pStyle w:val="Paragrafi"/>
        <w:rPr>
          <w:lang w:val="it-IT"/>
        </w:rPr>
      </w:pPr>
      <w:r w:rsidRPr="00BB64D4">
        <w:rPr>
          <w:lang w:val="it-IT"/>
        </w:rPr>
        <w:t xml:space="preserve">Me fjalë të tjera, akreditimi është një konfirmim i kompetencës teknike të OVP-s të akredituara. Nëse OVPs kërkojnë pajtueshmërinë e objektit të vlerësuara me dokumentat referues, akreditimi kërkon saktësinë e rezultateve/gjykimeve të dhëna nga OVP-s. Duke thënë këtë dhe duke patur parasysh se të gjitha shërbimet e vlerësimit të pajtueshmërisë të ofruara nga të gjitha tipet e OVP-s nëkuptojnë të japin një vlerësim të karakteristikave të produkteve të vendosura në treg, është e qartë se akreditimi varet gjerësisht nga një sistem i besueshëm metrologjik. Për pasojë, një strategji që synon zhvillimin e infrastrukturës së vlerësimit të pajtueshmërisë mund të ndjekë vetëm zhvillimin e sistemit metrologjik. Kjo nënkupton se rreziku kryesor në lidhje me implementimin e strategjisë së akreditimit të zhvilluar sipas projektit aktual, ka lidhje me vonesat e mundshme në fushën e metrologjisë, duke ditur se krijimi ose përmirësimi i një sistemi metrologjik kërkon shumë përpjekje në lidhje me burimet financiare dhe njerëzore. </w:t>
      </w:r>
    </w:p>
    <w:p w:rsidR="00F02A83" w:rsidRPr="00BB64D4" w:rsidRDefault="00F02A83" w:rsidP="004462F8">
      <w:pPr>
        <w:pStyle w:val="Paragrafi"/>
        <w:rPr>
          <w:lang w:val="it-IT"/>
        </w:rPr>
      </w:pPr>
      <w:r w:rsidRPr="00BB64D4">
        <w:rPr>
          <w:lang w:val="it-IT"/>
        </w:rPr>
        <w:t>Nga ana tjetër, duke njohur përcaktimin dhe përkushtimin e anëtarëve të ekipit DPA, sapo sistemi metrologjik të bëhet operacional dhe i besueshëm, sistemi i akreditimit do të jetë në gjëndje të plotësojë të gjitha kërkesat për anëtarësimin në EA/MLA në fushat e përzgjedhura të veprimit brenda një kuadri kohor të arsyeshëm.</w:t>
      </w:r>
    </w:p>
    <w:p w:rsidR="00F02A83" w:rsidRPr="00BB64D4" w:rsidRDefault="00F02A83" w:rsidP="004462F8">
      <w:pPr>
        <w:pStyle w:val="Paragrafi"/>
        <w:rPr>
          <w:lang w:val="it-IT"/>
        </w:rPr>
      </w:pPr>
      <w:r w:rsidRPr="00BB64D4">
        <w:rPr>
          <w:lang w:val="it-IT"/>
        </w:rPr>
        <w:t xml:space="preserve">Një rrezik tjetër për implementimin e strategjisë është mungesa e pjekurisë për infrastrukturën e vlerësimit të pajtueshmërisë në Shqipëri, e lidhur ngushtë me dobësitë e ekonomisë, që duhet të mbështesë zhvillimin e OVP-s.  Me përjashtim të laboratoreve të testimit, të gjitha kategoritë e tjera të OVP-s janë në fazën embrionale të zhvillimit të tyre. Kjo ka lidhje me zhvillimin aktual të ekonomisë dhe pritet që  infrastruktura e vlerësimit të pajtueshmërisë të zhvillohet së bashku me industrinë që ka nevojë për shërbimet e saj. </w:t>
      </w:r>
    </w:p>
    <w:p w:rsidR="00F02A83" w:rsidRPr="00BB64D4" w:rsidRDefault="00EE58E3" w:rsidP="004462F8">
      <w:pPr>
        <w:pStyle w:val="Paragrafi"/>
        <w:rPr>
          <w:b/>
          <w:lang w:val="it-IT"/>
        </w:rPr>
      </w:pPr>
      <w:r w:rsidRPr="00BB64D4">
        <w:rPr>
          <w:b/>
          <w:lang w:val="it-IT"/>
        </w:rPr>
        <w:t xml:space="preserve">ii. </w:t>
      </w:r>
      <w:r w:rsidR="00F02A83" w:rsidRPr="00BB64D4">
        <w:rPr>
          <w:b/>
          <w:lang w:val="it-IT"/>
        </w:rPr>
        <w:t>Vërejtje të përgjithshme</w:t>
      </w:r>
    </w:p>
    <w:p w:rsidR="00F02A83" w:rsidRPr="00BB64D4" w:rsidRDefault="00F02A83" w:rsidP="004462F8">
      <w:pPr>
        <w:pStyle w:val="Paragrafi"/>
        <w:rPr>
          <w:lang w:val="it-IT"/>
        </w:rPr>
      </w:pPr>
      <w:r w:rsidRPr="00BB64D4">
        <w:rPr>
          <w:lang w:val="it-IT"/>
        </w:rPr>
        <w:t xml:space="preserve">Aktiviteti i akreditimit ka filluar në vitin 1996 pranë DPS. Në vitin 2004, akreditimi u nda nga standardizimi dhe DPA, është krijuar si Organi i vetëm i Akreditimit Kombëtar në Shqipëri. DPA është një institucion qeveritar që i raporton Ministrit të Ekonomisë, Tregtisë dhe Energjitikës. Drejtori i DPA është përgjegjës për të gjitha vendimet mbi akreditimin, duke përfshirë dhënien, tërheqjen, pezullimin ose uljen e akreditimit.  </w:t>
      </w:r>
    </w:p>
    <w:p w:rsidR="00F02A83" w:rsidRPr="00BB64D4" w:rsidRDefault="00F02A83" w:rsidP="004462F8">
      <w:pPr>
        <w:pStyle w:val="Paragrafi"/>
        <w:rPr>
          <w:lang w:val="it-IT"/>
        </w:rPr>
      </w:pPr>
      <w:r w:rsidRPr="00BB64D4">
        <w:rPr>
          <w:lang w:val="it-IT"/>
        </w:rPr>
        <w:t xml:space="preserve">DPA operon si në fushën vullnetare, edhe në fushën e rregulluar dhe jep akreditim për laboratoret e testimit dhe kalibrimit, organet e çertifikimit ( për sistemet e menaxhimit te cilesise, për çertifikimin e produktit, për çertifikimin e personelit), organet e inspektimit. </w:t>
      </w:r>
    </w:p>
    <w:p w:rsidR="00F02A83" w:rsidRPr="00BB64D4" w:rsidRDefault="00F02A83" w:rsidP="004462F8">
      <w:pPr>
        <w:pStyle w:val="Paragrafi"/>
        <w:rPr>
          <w:lang w:val="it-IT"/>
        </w:rPr>
      </w:pPr>
      <w:r w:rsidRPr="00BB64D4">
        <w:rPr>
          <w:lang w:val="it-IT"/>
        </w:rPr>
        <w:t>Aktiviteti i akreditimit bazohet në standardet e zbatueshme në seritë EN ISO/IEC 17000 dhe EN 45000.</w:t>
      </w:r>
    </w:p>
    <w:p w:rsidR="00F02A83" w:rsidRPr="00BB64D4" w:rsidRDefault="00F02A83" w:rsidP="004462F8">
      <w:pPr>
        <w:pStyle w:val="Paragrafi"/>
        <w:rPr>
          <w:lang w:val="it-IT"/>
        </w:rPr>
      </w:pPr>
      <w:r w:rsidRPr="00BB64D4">
        <w:rPr>
          <w:lang w:val="it-IT"/>
        </w:rPr>
        <w:t>DPA është anëtare e EA, Bashkëpunimi Europian për Akreditimin (që ka një kontratë bashkëpunimi) dhe një anëtar i asociuar i ILAC, Bashkëpunimit Ndërkombëtar të Akreditimit të Laboratoreve. Ajo synon të aplikojë sa më shpejt që të jetë e mundur për anëtarësim në IAF, Forumi Ndërkombëtar i Akreditimit.</w:t>
      </w:r>
    </w:p>
    <w:p w:rsidR="00F02A83" w:rsidRPr="00BB64D4" w:rsidRDefault="00F02A83" w:rsidP="004462F8">
      <w:pPr>
        <w:pStyle w:val="Paragrafi"/>
        <w:rPr>
          <w:lang w:val="it-IT"/>
        </w:rPr>
      </w:pPr>
      <w:r w:rsidRPr="00BB64D4">
        <w:rPr>
          <w:lang w:val="it-IT"/>
        </w:rPr>
        <w:t>Aktualisht, DPA përfundoi marrëveshje bashkëpunimi me ESYD, Greqinë dhe RENAR, Rumani, dhe po ofron mbështetje për sistemin e akreditimit në Kosovë.</w:t>
      </w:r>
    </w:p>
    <w:p w:rsidR="00F02A83" w:rsidRPr="00BB64D4" w:rsidRDefault="00F02A83" w:rsidP="004462F8">
      <w:pPr>
        <w:pStyle w:val="Paragrafi"/>
        <w:rPr>
          <w:lang w:val="it-IT"/>
        </w:rPr>
      </w:pPr>
      <w:r w:rsidRPr="00BB64D4">
        <w:rPr>
          <w:lang w:val="it-IT"/>
        </w:rPr>
        <w:t>Duke filluar nga viti 2004, DPA ka përfituar asistencë teknike nga Projekti CARDS 2003 dhe pjesërisht nga CARDS 2001, si dhe nga projekti rajonal CARDS 2002.</w:t>
      </w:r>
    </w:p>
    <w:p w:rsidR="00F02A83" w:rsidRPr="00BB64D4" w:rsidRDefault="00F02A83" w:rsidP="004462F8">
      <w:pPr>
        <w:pStyle w:val="Paragrafi"/>
        <w:rPr>
          <w:lang w:val="it-IT"/>
        </w:rPr>
      </w:pPr>
      <w:r w:rsidRPr="00BB64D4">
        <w:rPr>
          <w:lang w:val="it-IT"/>
        </w:rPr>
        <w:t xml:space="preserve">Deri tani, janë akredituar 6 laboratore testimi (për tekstilet, karburantet, materialet e ndërtimit, lëndët plasëse, detergjentët, prodhimet ushqimore) dhe 1 </w:t>
      </w:r>
      <w:r w:rsidR="00364555" w:rsidRPr="00BB64D4">
        <w:rPr>
          <w:lang w:val="it-IT"/>
        </w:rPr>
        <w:t>organ çertifikimi për produktet</w:t>
      </w:r>
      <w:r w:rsidRPr="00BB64D4">
        <w:rPr>
          <w:lang w:val="it-IT"/>
        </w:rPr>
        <w:t>; po përpunohen rreth 25 aplikime të reja (22 laboratore testimi, 2 laboratore kalibrimi dhe 1 organ çertifikimi).</w:t>
      </w:r>
    </w:p>
    <w:p w:rsidR="00F02A83" w:rsidRPr="00BB64D4" w:rsidRDefault="00EE58E3" w:rsidP="004462F8">
      <w:pPr>
        <w:pStyle w:val="Paragrafi"/>
        <w:rPr>
          <w:b/>
          <w:lang w:val="it-IT"/>
        </w:rPr>
      </w:pPr>
      <w:r w:rsidRPr="00BB64D4">
        <w:rPr>
          <w:b/>
          <w:lang w:val="it-IT"/>
        </w:rPr>
        <w:t xml:space="preserve">iii. </w:t>
      </w:r>
      <w:r w:rsidR="00F02A83" w:rsidRPr="00BB64D4">
        <w:rPr>
          <w:b/>
          <w:lang w:val="it-IT"/>
        </w:rPr>
        <w:t>Kuadri ligjor</w:t>
      </w:r>
    </w:p>
    <w:p w:rsidR="00F02A83" w:rsidRPr="00BB64D4" w:rsidRDefault="00F02A83" w:rsidP="004462F8">
      <w:pPr>
        <w:pStyle w:val="Paragrafi"/>
        <w:rPr>
          <w:lang w:val="it-IT"/>
        </w:rPr>
      </w:pPr>
      <w:r w:rsidRPr="00BB64D4">
        <w:rPr>
          <w:lang w:val="it-IT"/>
        </w:rPr>
        <w:t>Kuadri ligjor që rregullon aktivitetin e akreditimit në Shqipëri, si dhe organizimin dhe funksionimin e DPA-së përbëhet prej akteve të mëposhtme:</w:t>
      </w:r>
    </w:p>
    <w:p w:rsidR="00F02A83" w:rsidRPr="00BB64D4" w:rsidRDefault="00D70F5C" w:rsidP="004462F8">
      <w:pPr>
        <w:pStyle w:val="Paragrafi"/>
        <w:rPr>
          <w:i/>
          <w:lang w:val="it-IT"/>
        </w:rPr>
      </w:pPr>
      <w:r w:rsidRPr="00BB64D4">
        <w:rPr>
          <w:lang w:val="it-IT"/>
        </w:rPr>
        <w:t>- Ligji nr.</w:t>
      </w:r>
      <w:r w:rsidR="00F02A83" w:rsidRPr="00BB64D4">
        <w:rPr>
          <w:lang w:val="it-IT"/>
        </w:rPr>
        <w:t xml:space="preserve">9824/01.11.2007 </w:t>
      </w:r>
      <w:r w:rsidR="00F02A83" w:rsidRPr="00BB64D4">
        <w:rPr>
          <w:i/>
          <w:lang w:val="it-IT"/>
        </w:rPr>
        <w:t>Mbi akreditimin e organizmave te vleresimit te konformitetit në Republikën e Shqipërisë;</w:t>
      </w:r>
    </w:p>
    <w:p w:rsidR="00F02A83" w:rsidRPr="00D70F5C" w:rsidRDefault="00D70F5C" w:rsidP="004462F8">
      <w:pPr>
        <w:pStyle w:val="Paragrafi"/>
        <w:rPr>
          <w:i/>
          <w:lang w:val="it-IT"/>
        </w:rPr>
      </w:pPr>
      <w:r w:rsidRPr="00D70F5C">
        <w:rPr>
          <w:lang w:val="it-IT"/>
        </w:rPr>
        <w:t>- v</w:t>
      </w:r>
      <w:r w:rsidR="00F02A83" w:rsidRPr="00D70F5C">
        <w:rPr>
          <w:lang w:val="it-IT"/>
        </w:rPr>
        <w:t>en</w:t>
      </w:r>
      <w:r>
        <w:rPr>
          <w:lang w:val="it-IT"/>
        </w:rPr>
        <w:t>dimi i Këshillit të Ministrave n</w:t>
      </w:r>
      <w:r w:rsidR="00F02A83" w:rsidRPr="00D70F5C">
        <w:rPr>
          <w:lang w:val="it-IT"/>
        </w:rPr>
        <w:t xml:space="preserve">r. 854/19.12.2003 </w:t>
      </w:r>
      <w:r w:rsidR="00F02A83" w:rsidRPr="00D70F5C">
        <w:rPr>
          <w:i/>
          <w:lang w:val="it-IT"/>
        </w:rPr>
        <w:t xml:space="preserve">mbi organizimin dhe funksionimin e Drejtorisë së Akreditimit; </w:t>
      </w:r>
    </w:p>
    <w:p w:rsidR="00F02A83" w:rsidRPr="00D70F5C" w:rsidRDefault="00D70F5C" w:rsidP="004462F8">
      <w:pPr>
        <w:pStyle w:val="Paragrafi"/>
        <w:rPr>
          <w:i/>
          <w:lang w:val="it-IT"/>
        </w:rPr>
      </w:pPr>
      <w:r>
        <w:rPr>
          <w:lang w:val="it-IT"/>
        </w:rPr>
        <w:t>- urdhri i Kryeministrit n</w:t>
      </w:r>
      <w:r w:rsidR="00F02A83" w:rsidRPr="00D70F5C">
        <w:rPr>
          <w:lang w:val="it-IT"/>
        </w:rPr>
        <w:t xml:space="preserve">r. 124/03.08.2007 </w:t>
      </w:r>
      <w:r w:rsidR="00F02A83" w:rsidRPr="00D70F5C">
        <w:rPr>
          <w:i/>
          <w:lang w:val="it-IT"/>
        </w:rPr>
        <w:t>Mbi strukturen dhe organiken e DPA;</w:t>
      </w:r>
    </w:p>
    <w:p w:rsidR="00F02A83" w:rsidRPr="00D70F5C" w:rsidRDefault="00D70F5C" w:rsidP="004462F8">
      <w:pPr>
        <w:pStyle w:val="Paragrafi"/>
        <w:rPr>
          <w:i/>
          <w:lang w:val="it-IT"/>
        </w:rPr>
      </w:pPr>
      <w:r w:rsidRPr="00D70F5C">
        <w:rPr>
          <w:lang w:val="it-IT"/>
        </w:rPr>
        <w:t>- v</w:t>
      </w:r>
      <w:r w:rsidR="00F02A83" w:rsidRPr="00D70F5C">
        <w:rPr>
          <w:lang w:val="it-IT"/>
        </w:rPr>
        <w:t>en</w:t>
      </w:r>
      <w:r>
        <w:rPr>
          <w:lang w:val="it-IT"/>
        </w:rPr>
        <w:t>dimi i Këshillit të Ministrave n</w:t>
      </w:r>
      <w:r w:rsidR="00F02A83" w:rsidRPr="00D70F5C">
        <w:rPr>
          <w:lang w:val="it-IT"/>
        </w:rPr>
        <w:t xml:space="preserve">r. 77/12.02.2004 </w:t>
      </w:r>
      <w:r w:rsidR="00F02A83" w:rsidRPr="00D70F5C">
        <w:rPr>
          <w:i/>
          <w:lang w:val="it-IT"/>
        </w:rPr>
        <w:t>Mbi strukturën dhe nivelin e pagave të punonjësve të DPA.</w:t>
      </w:r>
    </w:p>
    <w:p w:rsidR="00F02A83" w:rsidRPr="00D70F5C" w:rsidRDefault="00F02A83" w:rsidP="004462F8">
      <w:pPr>
        <w:pStyle w:val="Paragrafi"/>
        <w:rPr>
          <w:lang w:val="it-IT"/>
        </w:rPr>
      </w:pPr>
      <w:r w:rsidRPr="00D70F5C">
        <w:rPr>
          <w:lang w:val="it-IT"/>
        </w:rPr>
        <w:t xml:space="preserve">Ndërsa punonjësit e DA gëzojnë statusin e nëpunësit civil, duhet të citohet gjithashtu Ligji </w:t>
      </w:r>
      <w:r w:rsidR="00D70F5C" w:rsidRPr="00D70F5C">
        <w:rPr>
          <w:lang w:val="it-IT"/>
        </w:rPr>
        <w:t>n</w:t>
      </w:r>
      <w:r w:rsidRPr="00D70F5C">
        <w:rPr>
          <w:lang w:val="it-IT"/>
        </w:rPr>
        <w:t xml:space="preserve">r. 8459/11.11.1999 </w:t>
      </w:r>
      <w:r w:rsidRPr="00D70F5C">
        <w:rPr>
          <w:i/>
          <w:lang w:val="it-IT"/>
        </w:rPr>
        <w:t>Mbi statusin e nëpunësit civil.</w:t>
      </w:r>
    </w:p>
    <w:p w:rsidR="00F02A83" w:rsidRPr="00BB64D4" w:rsidRDefault="00F02A83" w:rsidP="004462F8">
      <w:pPr>
        <w:pStyle w:val="Paragrafi"/>
        <w:rPr>
          <w:lang w:val="it-IT"/>
        </w:rPr>
      </w:pPr>
      <w:r w:rsidRPr="00BB64D4">
        <w:rPr>
          <w:lang w:val="it-IT"/>
        </w:rPr>
        <w:t xml:space="preserve">Me mbështetejn e projektit të asistencës teknike CARDS 2003 Mbështetje ndaj Standardeve, Çertifikimit dhe Akreditimit, janë propozuar amendime në legjislacionin e akreditimit, por ato nuk kanë hyrë ende në fuqi. </w:t>
      </w:r>
    </w:p>
    <w:p w:rsidR="00F02A83" w:rsidRPr="00BB64D4" w:rsidRDefault="00F02A83" w:rsidP="004462F8">
      <w:pPr>
        <w:pStyle w:val="Paragrafi"/>
        <w:rPr>
          <w:lang w:val="it-IT"/>
        </w:rPr>
      </w:pPr>
      <w:r w:rsidRPr="00BB64D4">
        <w:rPr>
          <w:lang w:val="it-IT"/>
        </w:rPr>
        <w:t>Përveç legjislacionit të përmendur më sipër, aktiviteti i akreditimit bazohet në standardet e zbatueshme (seritë EN 45000 dhe EN ISO/IEC 17000), siç kërkohen nga organizatat ndërkombëtare dhe europiane të akreditimit.</w:t>
      </w:r>
    </w:p>
    <w:p w:rsidR="00F02A83" w:rsidRPr="00BB64D4" w:rsidRDefault="00EE58E3" w:rsidP="004462F8">
      <w:pPr>
        <w:pStyle w:val="Paragrafi"/>
        <w:rPr>
          <w:b/>
          <w:lang w:val="it-IT"/>
        </w:rPr>
      </w:pPr>
      <w:r w:rsidRPr="00BB64D4">
        <w:rPr>
          <w:b/>
          <w:lang w:val="it-IT"/>
        </w:rPr>
        <w:t xml:space="preserve">iv. </w:t>
      </w:r>
      <w:r w:rsidR="00F02A83" w:rsidRPr="00BB64D4">
        <w:rPr>
          <w:b/>
          <w:lang w:val="it-IT"/>
        </w:rPr>
        <w:t>Detyrat</w:t>
      </w:r>
    </w:p>
    <w:p w:rsidR="00F02A83" w:rsidRPr="00BB64D4" w:rsidRDefault="00F02A83" w:rsidP="004462F8">
      <w:pPr>
        <w:pStyle w:val="Paragrafi"/>
        <w:rPr>
          <w:lang w:val="it-IT"/>
        </w:rPr>
      </w:pPr>
      <w:r w:rsidRPr="00BB64D4">
        <w:rPr>
          <w:lang w:val="it-IT"/>
        </w:rPr>
        <w:t>DA është organi i vetëm i akreditimit që operon si në fushën vullnetare, dhe të detyrueshme dhe ka përgjegjësitë e mëposhtme:</w:t>
      </w:r>
    </w:p>
    <w:p w:rsidR="00F02A83" w:rsidRPr="00BB64D4" w:rsidRDefault="00EE58E3" w:rsidP="004462F8">
      <w:pPr>
        <w:pStyle w:val="Paragrafi"/>
        <w:rPr>
          <w:lang w:val="it-IT"/>
        </w:rPr>
      </w:pPr>
      <w:r w:rsidRPr="00BB64D4">
        <w:rPr>
          <w:lang w:val="it-IT"/>
        </w:rPr>
        <w:t xml:space="preserve">- </w:t>
      </w:r>
      <w:r w:rsidR="00F02A83" w:rsidRPr="00BB64D4">
        <w:rPr>
          <w:lang w:val="it-IT"/>
        </w:rPr>
        <w:t>Të përfaqësojë Republikën e Shqipërisë në organizatat europiane dhe ndërkombëtare për akreditim;</w:t>
      </w:r>
    </w:p>
    <w:p w:rsidR="00F02A83" w:rsidRPr="00BB64D4" w:rsidRDefault="00EE58E3" w:rsidP="004462F8">
      <w:pPr>
        <w:pStyle w:val="Paragrafi"/>
        <w:rPr>
          <w:lang w:val="it-IT"/>
        </w:rPr>
      </w:pPr>
      <w:r w:rsidRPr="00BB64D4">
        <w:rPr>
          <w:lang w:val="it-IT"/>
        </w:rPr>
        <w:t xml:space="preserve">- </w:t>
      </w:r>
      <w:r w:rsidR="00F02A83" w:rsidRPr="00BB64D4">
        <w:rPr>
          <w:lang w:val="it-IT"/>
        </w:rPr>
        <w:t xml:space="preserve">Të bashkëpunojë me organet kombëtare të akreditimit të vendeve të tjera për arritjen e marrëveshjeve të njohjes së ndërsjelltë, rajonale ose ndërkombëtare, ose për arritjen e marrëveshjeve dypalëshe; </w:t>
      </w:r>
    </w:p>
    <w:p w:rsidR="00F02A83" w:rsidRDefault="00EE58E3" w:rsidP="004462F8">
      <w:pPr>
        <w:pStyle w:val="Paragrafi"/>
        <w:rPr>
          <w:lang w:val="it-IT"/>
        </w:rPr>
      </w:pPr>
      <w:r w:rsidRPr="00BB64D4">
        <w:rPr>
          <w:lang w:val="it-IT"/>
        </w:rPr>
        <w:t xml:space="preserve">- </w:t>
      </w:r>
      <w:r w:rsidR="00F02A83" w:rsidRPr="00BB64D4">
        <w:rPr>
          <w:lang w:val="it-IT"/>
        </w:rPr>
        <w:t>Të japë konsulencë administratës shtetërore mbi tema që kanë lidhje me akreditimin dhe vlerësime të tjera të kompetencës teknike, për të përmbushur procedura vlerësimi në pajtim me standardet dhe rregulloret teknike;</w:t>
      </w:r>
    </w:p>
    <w:p w:rsidR="003E61D9" w:rsidRPr="00BB64D4" w:rsidRDefault="003E61D9" w:rsidP="004462F8">
      <w:pPr>
        <w:pStyle w:val="Paragrafi"/>
        <w:rPr>
          <w:lang w:val="it-IT"/>
        </w:rPr>
      </w:pPr>
    </w:p>
    <w:p w:rsidR="00F02A83" w:rsidRPr="00BB64D4" w:rsidRDefault="00EE58E3" w:rsidP="004462F8">
      <w:pPr>
        <w:pStyle w:val="Paragrafi"/>
        <w:rPr>
          <w:lang w:val="it-IT"/>
        </w:rPr>
      </w:pPr>
      <w:r w:rsidRPr="00BB64D4">
        <w:rPr>
          <w:lang w:val="it-IT"/>
        </w:rPr>
        <w:t xml:space="preserve">- </w:t>
      </w:r>
      <w:r w:rsidR="00F02A83" w:rsidRPr="00BB64D4">
        <w:rPr>
          <w:lang w:val="it-IT"/>
        </w:rPr>
        <w:t>Të mirëmbajë, përditësojë dhe sigurojë informacion në lidhje me statusin e akreditimit të organeve të akredituara;</w:t>
      </w:r>
    </w:p>
    <w:p w:rsidR="00F02A83" w:rsidRPr="00BB64D4" w:rsidRDefault="00EE58E3" w:rsidP="004462F8">
      <w:pPr>
        <w:pStyle w:val="Paragrafi"/>
        <w:rPr>
          <w:lang w:val="it-IT"/>
        </w:rPr>
      </w:pPr>
      <w:r w:rsidRPr="00BB64D4">
        <w:rPr>
          <w:lang w:val="it-IT"/>
        </w:rPr>
        <w:t xml:space="preserve">- </w:t>
      </w:r>
      <w:r w:rsidR="00F02A83" w:rsidRPr="00BB64D4">
        <w:rPr>
          <w:lang w:val="it-IT"/>
        </w:rPr>
        <w:t>Të bashkëpunojë me DPS, DPMK, ministritë e linjës dhe shoqatat e interesuara në çështje të akreditimit, si dhe me institucione të tjera private dhe publike, sipas nevojës, si në fushat vullnetare dhe në ato të rregulluara;</w:t>
      </w:r>
    </w:p>
    <w:p w:rsidR="00F02A83" w:rsidRPr="00BB64D4" w:rsidRDefault="00EE58E3" w:rsidP="004462F8">
      <w:pPr>
        <w:pStyle w:val="Paragrafi"/>
        <w:rPr>
          <w:lang w:val="it-IT"/>
        </w:rPr>
      </w:pPr>
      <w:r w:rsidRPr="00BB64D4">
        <w:rPr>
          <w:lang w:val="it-IT"/>
        </w:rPr>
        <w:t xml:space="preserve">- </w:t>
      </w:r>
      <w:r w:rsidR="00F02A83" w:rsidRPr="00BB64D4">
        <w:rPr>
          <w:lang w:val="it-IT"/>
        </w:rPr>
        <w:t>Të sigurojë trajnim në lidhje me fushën e akreditimit;</w:t>
      </w:r>
    </w:p>
    <w:p w:rsidR="00F02A83" w:rsidRPr="00BB64D4" w:rsidRDefault="00EE58E3" w:rsidP="004462F8">
      <w:pPr>
        <w:pStyle w:val="Paragrafi"/>
        <w:rPr>
          <w:lang w:val="it-IT"/>
        </w:rPr>
      </w:pPr>
      <w:r w:rsidRPr="00BB64D4">
        <w:rPr>
          <w:lang w:val="it-IT"/>
        </w:rPr>
        <w:t xml:space="preserve">- </w:t>
      </w:r>
      <w:r w:rsidR="00F02A83" w:rsidRPr="00BB64D4">
        <w:rPr>
          <w:lang w:val="it-IT"/>
        </w:rPr>
        <w:t xml:space="preserve">Të ndërmarrë aktivitete në fushën e krahasimeve ndërlaboratorike dhe testimit të efektivitetit; </w:t>
      </w:r>
    </w:p>
    <w:p w:rsidR="00F02A83" w:rsidRPr="00BB64D4" w:rsidRDefault="00EE58E3" w:rsidP="004462F8">
      <w:pPr>
        <w:pStyle w:val="Paragrafi"/>
        <w:rPr>
          <w:lang w:val="it-IT"/>
        </w:rPr>
      </w:pPr>
      <w:r w:rsidRPr="00BB64D4">
        <w:rPr>
          <w:lang w:val="it-IT"/>
        </w:rPr>
        <w:t xml:space="preserve">- </w:t>
      </w:r>
      <w:r w:rsidR="00F02A83" w:rsidRPr="00BB64D4">
        <w:rPr>
          <w:lang w:val="it-IT"/>
        </w:rPr>
        <w:t xml:space="preserve">Të marrë informacion nga organet e akreditimit të vendeve të tjera në lidhje me organet e akredituara nga ta, që operojnë në Shqipëri. </w:t>
      </w:r>
    </w:p>
    <w:p w:rsidR="00F02A83" w:rsidRPr="00BB64D4" w:rsidRDefault="00EE58E3" w:rsidP="004462F8">
      <w:pPr>
        <w:pStyle w:val="Paragrafi"/>
        <w:rPr>
          <w:lang w:val="it-IT"/>
        </w:rPr>
      </w:pPr>
      <w:r w:rsidRPr="00BB64D4">
        <w:rPr>
          <w:lang w:val="it-IT"/>
        </w:rPr>
        <w:t xml:space="preserve">- </w:t>
      </w:r>
      <w:r w:rsidR="00F02A83" w:rsidRPr="00BB64D4">
        <w:rPr>
          <w:lang w:val="it-IT"/>
        </w:rPr>
        <w:t>U vendos gjoba subjekteve të paakredituara, apo të cilave u ka mbaruar akreditimi, në rastet kur ato përdorin simbolin e akreditimit;</w:t>
      </w:r>
    </w:p>
    <w:p w:rsidR="00F02A83" w:rsidRPr="00BB64D4" w:rsidRDefault="00F02A83" w:rsidP="004462F8">
      <w:pPr>
        <w:pStyle w:val="Paragrafi"/>
        <w:rPr>
          <w:lang w:val="it-IT"/>
        </w:rPr>
      </w:pPr>
      <w:r w:rsidRPr="00BB64D4">
        <w:rPr>
          <w:lang w:val="it-IT"/>
        </w:rPr>
        <w:t xml:space="preserve"> </w:t>
      </w:r>
      <w:r w:rsidR="00EE58E3" w:rsidRPr="00BB64D4">
        <w:rPr>
          <w:lang w:val="it-IT"/>
        </w:rPr>
        <w:t xml:space="preserve">- </w:t>
      </w:r>
      <w:r w:rsidRPr="00BB64D4">
        <w:rPr>
          <w:lang w:val="it-IT"/>
        </w:rPr>
        <w:t>I trajton ankesat dhe apelimet për akreditimin, të dërguara në Drejtorinë e Përgjithshme të Akreditimit.</w:t>
      </w:r>
    </w:p>
    <w:p w:rsidR="00F02A83" w:rsidRPr="00BB64D4" w:rsidRDefault="00EE58E3" w:rsidP="004462F8">
      <w:pPr>
        <w:pStyle w:val="Paragrafi"/>
        <w:rPr>
          <w:b/>
          <w:lang w:val="it-IT"/>
        </w:rPr>
      </w:pPr>
      <w:r w:rsidRPr="00BB64D4">
        <w:rPr>
          <w:b/>
          <w:lang w:val="it-IT"/>
        </w:rPr>
        <w:t xml:space="preserve">v. </w:t>
      </w:r>
      <w:r w:rsidR="00F02A83" w:rsidRPr="00BB64D4">
        <w:rPr>
          <w:b/>
          <w:lang w:val="it-IT"/>
        </w:rPr>
        <w:t>Fusha e veprimit</w:t>
      </w:r>
    </w:p>
    <w:p w:rsidR="00F02A83" w:rsidRPr="00BB64D4" w:rsidRDefault="00F02A83" w:rsidP="004462F8">
      <w:pPr>
        <w:pStyle w:val="Paragrafi"/>
        <w:rPr>
          <w:lang w:val="it-IT"/>
        </w:rPr>
      </w:pPr>
      <w:r w:rsidRPr="00BB64D4">
        <w:rPr>
          <w:lang w:val="it-IT"/>
        </w:rPr>
        <w:t>Drejtoria e Akreditimit është e autorizuar të sigurojë shërbime akreditimi në fushat e mëposhtme:</w:t>
      </w:r>
    </w:p>
    <w:p w:rsidR="00F02A83" w:rsidRPr="00EE58E3" w:rsidRDefault="00EE58E3" w:rsidP="004462F8">
      <w:pPr>
        <w:pStyle w:val="Paragrafi"/>
        <w:rPr>
          <w:lang w:val="it-IT"/>
        </w:rPr>
      </w:pPr>
      <w:r w:rsidRPr="00EE58E3">
        <w:rPr>
          <w:lang w:val="it-IT"/>
        </w:rPr>
        <w:t xml:space="preserve">- </w:t>
      </w:r>
      <w:r w:rsidR="00F02A83" w:rsidRPr="00EE58E3">
        <w:rPr>
          <w:lang w:val="it-IT"/>
        </w:rPr>
        <w:t>Laboratore testimi (duke përfshirë ato për analiza mjekësore);</w:t>
      </w:r>
    </w:p>
    <w:p w:rsidR="00F02A83" w:rsidRPr="00EE58E3" w:rsidRDefault="00EE58E3" w:rsidP="004462F8">
      <w:pPr>
        <w:pStyle w:val="Paragrafi"/>
        <w:rPr>
          <w:lang w:val="it-IT"/>
        </w:rPr>
      </w:pPr>
      <w:r>
        <w:rPr>
          <w:lang w:val="it-IT"/>
        </w:rPr>
        <w:t xml:space="preserve">- </w:t>
      </w:r>
      <w:r w:rsidR="00F02A83" w:rsidRPr="00EE58E3">
        <w:rPr>
          <w:lang w:val="it-IT"/>
        </w:rPr>
        <w:t>Laboratore kalibrimi;</w:t>
      </w:r>
    </w:p>
    <w:p w:rsidR="00F02A83" w:rsidRPr="00EE58E3" w:rsidRDefault="00EE58E3" w:rsidP="004462F8">
      <w:pPr>
        <w:pStyle w:val="Paragrafi"/>
        <w:rPr>
          <w:lang w:val="it-IT"/>
        </w:rPr>
      </w:pPr>
      <w:r>
        <w:rPr>
          <w:lang w:val="it-IT"/>
        </w:rPr>
        <w:t xml:space="preserve">- </w:t>
      </w:r>
      <w:r w:rsidR="00F02A83" w:rsidRPr="00EE58E3">
        <w:rPr>
          <w:lang w:val="it-IT"/>
        </w:rPr>
        <w:t>Organe çertifikimi të QMS;</w:t>
      </w:r>
    </w:p>
    <w:p w:rsidR="00F02A83" w:rsidRPr="00EE58E3" w:rsidRDefault="00EE58E3" w:rsidP="004462F8">
      <w:pPr>
        <w:pStyle w:val="Paragrafi"/>
        <w:rPr>
          <w:lang w:val="it-IT"/>
        </w:rPr>
      </w:pPr>
      <w:r>
        <w:rPr>
          <w:lang w:val="it-IT"/>
        </w:rPr>
        <w:t xml:space="preserve">- </w:t>
      </w:r>
      <w:r w:rsidR="00F02A83" w:rsidRPr="00EE58E3">
        <w:rPr>
          <w:lang w:val="it-IT"/>
        </w:rPr>
        <w:t>Organe të çertifikimit të produkteve;</w:t>
      </w:r>
    </w:p>
    <w:p w:rsidR="00F02A83" w:rsidRPr="00EE58E3" w:rsidRDefault="00EE58E3" w:rsidP="004462F8">
      <w:pPr>
        <w:pStyle w:val="Paragrafi"/>
        <w:rPr>
          <w:lang w:val="it-IT"/>
        </w:rPr>
      </w:pPr>
      <w:r>
        <w:rPr>
          <w:lang w:val="it-IT"/>
        </w:rPr>
        <w:t xml:space="preserve">- </w:t>
      </w:r>
      <w:r w:rsidR="00F02A83" w:rsidRPr="00EE58E3">
        <w:rPr>
          <w:lang w:val="it-IT"/>
        </w:rPr>
        <w:t>Organe të çertifikimit të personelit;</w:t>
      </w:r>
    </w:p>
    <w:p w:rsidR="00F02A83" w:rsidRPr="00EE58E3" w:rsidRDefault="00EE58E3" w:rsidP="004462F8">
      <w:pPr>
        <w:pStyle w:val="Paragrafi"/>
        <w:rPr>
          <w:lang w:val="it-IT"/>
        </w:rPr>
      </w:pPr>
      <w:r>
        <w:rPr>
          <w:lang w:val="it-IT"/>
        </w:rPr>
        <w:t xml:space="preserve">- </w:t>
      </w:r>
      <w:r w:rsidR="00F02A83" w:rsidRPr="00EE58E3">
        <w:rPr>
          <w:lang w:val="it-IT"/>
        </w:rPr>
        <w:t>Organet e inspektimit;</w:t>
      </w:r>
    </w:p>
    <w:p w:rsidR="00F02A83" w:rsidRPr="00EE58E3" w:rsidRDefault="00EE58E3" w:rsidP="004462F8">
      <w:pPr>
        <w:pStyle w:val="Paragrafi"/>
        <w:rPr>
          <w:lang w:val="it-IT"/>
        </w:rPr>
      </w:pPr>
      <w:r w:rsidRPr="00EE58E3">
        <w:rPr>
          <w:lang w:val="it-IT"/>
        </w:rPr>
        <w:t xml:space="preserve">- </w:t>
      </w:r>
      <w:r w:rsidR="00F02A83" w:rsidRPr="00EE58E3">
        <w:rPr>
          <w:lang w:val="it-IT"/>
        </w:rPr>
        <w:t>Organizmave që realizojnë teste zotësie dhe krahasime ndërlaboratorike;</w:t>
      </w:r>
    </w:p>
    <w:p w:rsidR="00F02A83" w:rsidRPr="00EE58E3" w:rsidRDefault="00EE58E3" w:rsidP="004462F8">
      <w:pPr>
        <w:pStyle w:val="Paragrafi"/>
        <w:rPr>
          <w:lang w:val="it-IT"/>
        </w:rPr>
      </w:pPr>
      <w:r>
        <w:rPr>
          <w:lang w:val="it-IT"/>
        </w:rPr>
        <w:t xml:space="preserve">- </w:t>
      </w:r>
      <w:r w:rsidR="00F02A83" w:rsidRPr="00EE58E3">
        <w:rPr>
          <w:lang w:val="it-IT"/>
        </w:rPr>
        <w:t>Organizmave që prodhojnë materiale referuese të certifikuara.</w:t>
      </w:r>
    </w:p>
    <w:p w:rsidR="00F02A83" w:rsidRPr="00EE58E3" w:rsidRDefault="00EE58E3" w:rsidP="004462F8">
      <w:pPr>
        <w:pStyle w:val="Paragrafi"/>
        <w:rPr>
          <w:b/>
          <w:lang w:val="it-IT"/>
        </w:rPr>
      </w:pPr>
      <w:bookmarkStart w:id="22" w:name="_Toc171642602"/>
      <w:r w:rsidRPr="00EE58E3">
        <w:rPr>
          <w:b/>
          <w:lang w:val="it-IT"/>
        </w:rPr>
        <w:t xml:space="preserve">vi. </w:t>
      </w:r>
      <w:r w:rsidR="00F02A83" w:rsidRPr="00EE58E3">
        <w:rPr>
          <w:b/>
          <w:lang w:val="it-IT"/>
        </w:rPr>
        <w:t>Organizimi dhe funksionimi</w:t>
      </w:r>
      <w:bookmarkEnd w:id="22"/>
    </w:p>
    <w:p w:rsidR="00F02A83" w:rsidRPr="00EE58E3" w:rsidRDefault="00F02A83" w:rsidP="004462F8">
      <w:pPr>
        <w:pStyle w:val="Paragrafi"/>
        <w:rPr>
          <w:lang w:val="it-IT"/>
        </w:rPr>
      </w:pPr>
      <w:r w:rsidRPr="00EE58E3">
        <w:rPr>
          <w:lang w:val="it-IT"/>
        </w:rPr>
        <w:t>DPA ka një numër prej 14 punonjësish, 10 prej te cileve janë përfshirë në procesin e akreditimit.</w:t>
      </w:r>
    </w:p>
    <w:p w:rsidR="00F02A83" w:rsidRPr="00EE58E3" w:rsidRDefault="00F02A83" w:rsidP="004462F8">
      <w:pPr>
        <w:pStyle w:val="Paragrafi"/>
        <w:rPr>
          <w:lang w:val="it-IT"/>
        </w:rPr>
      </w:pPr>
      <w:r w:rsidRPr="00EE58E3">
        <w:rPr>
          <w:lang w:val="it-IT"/>
        </w:rPr>
        <w:t xml:space="preserve">DPA është e organizuar në 4 departamente: </w:t>
      </w:r>
    </w:p>
    <w:p w:rsidR="00F02A83" w:rsidRPr="00EE58E3" w:rsidRDefault="00EE58E3" w:rsidP="004462F8">
      <w:pPr>
        <w:pStyle w:val="Paragrafi"/>
        <w:rPr>
          <w:lang w:val="it-IT"/>
        </w:rPr>
      </w:pPr>
      <w:r>
        <w:rPr>
          <w:lang w:val="it-IT"/>
        </w:rPr>
        <w:t xml:space="preserve">- </w:t>
      </w:r>
      <w:r w:rsidR="00F02A83" w:rsidRPr="00EE58E3">
        <w:rPr>
          <w:lang w:val="it-IT"/>
        </w:rPr>
        <w:t>Departamenti i Akreditimit;</w:t>
      </w:r>
    </w:p>
    <w:p w:rsidR="00F02A83" w:rsidRPr="00EE58E3" w:rsidRDefault="00EE58E3" w:rsidP="004462F8">
      <w:pPr>
        <w:pStyle w:val="Paragrafi"/>
        <w:rPr>
          <w:lang w:val="it-IT"/>
        </w:rPr>
      </w:pPr>
      <w:r>
        <w:rPr>
          <w:lang w:val="it-IT"/>
        </w:rPr>
        <w:t xml:space="preserve">- </w:t>
      </w:r>
      <w:r w:rsidR="00F02A83" w:rsidRPr="00EE58E3">
        <w:rPr>
          <w:lang w:val="it-IT"/>
        </w:rPr>
        <w:t>Departamenti i Zhvillimit;</w:t>
      </w:r>
    </w:p>
    <w:p w:rsidR="00F02A83" w:rsidRPr="00EE58E3" w:rsidRDefault="00EE58E3" w:rsidP="004462F8">
      <w:pPr>
        <w:pStyle w:val="Paragrafi"/>
        <w:rPr>
          <w:lang w:val="it-IT"/>
        </w:rPr>
      </w:pPr>
      <w:r>
        <w:rPr>
          <w:lang w:val="it-IT"/>
        </w:rPr>
        <w:t xml:space="preserve">- </w:t>
      </w:r>
      <w:r w:rsidR="00F02A83" w:rsidRPr="00EE58E3">
        <w:rPr>
          <w:lang w:val="it-IT"/>
        </w:rPr>
        <w:t>Sektori i Personelit dhe Burimeve Financiare;</w:t>
      </w:r>
    </w:p>
    <w:p w:rsidR="00F02A83" w:rsidRPr="00195256" w:rsidRDefault="00EE58E3" w:rsidP="004462F8">
      <w:pPr>
        <w:pStyle w:val="Paragrafi"/>
      </w:pPr>
      <w:r>
        <w:rPr>
          <w:lang w:val="it-IT"/>
        </w:rPr>
        <w:t xml:space="preserve">- </w:t>
      </w:r>
      <w:r w:rsidR="00F02A83" w:rsidRPr="001E60BD">
        <w:t>Sekretariati.</w:t>
      </w:r>
    </w:p>
    <w:p w:rsidR="00F02A83" w:rsidRDefault="00F02A83"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DE55AC" w:rsidRDefault="00DE55AC" w:rsidP="004462F8">
      <w:pPr>
        <w:widowControl w:val="0"/>
        <w:jc w:val="both"/>
        <w:rPr>
          <w:szCs w:val="28"/>
        </w:rPr>
      </w:pPr>
    </w:p>
    <w:p w:rsidR="00F02A83" w:rsidRDefault="00F02A83" w:rsidP="004462F8">
      <w:pPr>
        <w:widowControl w:val="0"/>
        <w:ind w:left="1560"/>
        <w:jc w:val="both"/>
        <w:rPr>
          <w:b/>
          <w:sz w:val="22"/>
          <w:szCs w:val="28"/>
        </w:rPr>
      </w:pPr>
      <w:r>
        <w:rPr>
          <w:b/>
          <w:sz w:val="22"/>
          <w:szCs w:val="28"/>
        </w:rPr>
        <w:t>ORGANINOGRAMA E DA</w:t>
      </w:r>
    </w:p>
    <w:p w:rsidR="00DE55AC" w:rsidRDefault="00DE55AC" w:rsidP="004462F8">
      <w:pPr>
        <w:widowControl w:val="0"/>
        <w:ind w:left="1560"/>
        <w:jc w:val="both"/>
        <w:rPr>
          <w:b/>
          <w:sz w:val="22"/>
          <w:szCs w:val="28"/>
        </w:rPr>
      </w:pPr>
    </w:p>
    <w:p w:rsidR="00F02A83" w:rsidRDefault="00842F29" w:rsidP="004462F8">
      <w:pPr>
        <w:widowControl w:val="0"/>
        <w:ind w:left="1136"/>
        <w:jc w:val="both"/>
        <w:rPr>
          <w:szCs w:val="28"/>
        </w:rPr>
      </w:pPr>
      <w:r>
        <w:rPr>
          <w:noProof/>
          <w:sz w:val="28"/>
          <w:szCs w:val="28"/>
          <w:lang w:val="en-GB" w:eastAsia="en-GB"/>
        </w:rPr>
        <mc:AlternateContent>
          <mc:Choice Requires="wpc">
            <w:drawing>
              <wp:anchor distT="0" distB="0" distL="114300" distR="114300" simplePos="0" relativeHeight="251657216" behindDoc="0" locked="0" layoutInCell="1" allowOverlap="1">
                <wp:simplePos x="0" y="0"/>
                <wp:positionH relativeFrom="character">
                  <wp:posOffset>-607060</wp:posOffset>
                </wp:positionH>
                <wp:positionV relativeFrom="line">
                  <wp:posOffset>6985</wp:posOffset>
                </wp:positionV>
                <wp:extent cx="5715000" cy="3429000"/>
                <wp:effectExtent l="2540" t="0" r="16510" b="2540"/>
                <wp:wrapNone/>
                <wp:docPr id="253"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8" name="Text Box 4"/>
                        <wps:cNvSpPr txBox="1">
                          <a:spLocks noChangeArrowheads="1"/>
                        </wps:cNvSpPr>
                        <wps:spPr bwMode="auto">
                          <a:xfrm>
                            <a:off x="2743200" y="228600"/>
                            <a:ext cx="1600200" cy="34290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B5876" w:rsidRPr="00D27851" w:rsidRDefault="005B5876" w:rsidP="00F02A83">
                              <w:pPr>
                                <w:jc w:val="center"/>
                                <w:rPr>
                                  <w:sz w:val="20"/>
                                  <w:szCs w:val="20"/>
                                </w:rPr>
                              </w:pPr>
                              <w:r w:rsidRPr="00D27851">
                                <w:rPr>
                                  <w:sz w:val="20"/>
                                  <w:szCs w:val="20"/>
                                </w:rPr>
                                <w:t>Drejtori i Pergjithsshem</w:t>
                              </w:r>
                            </w:p>
                          </w:txbxContent>
                        </wps:txbx>
                        <wps:bodyPr rot="0" vert="horz" wrap="square" lIns="91440" tIns="45720" rIns="91440" bIns="45720" anchor="t" anchorCtr="0" upright="1">
                          <a:noAutofit/>
                        </wps:bodyPr>
                      </wps:wsp>
                      <wps:wsp>
                        <wps:cNvPr id="239" name="Text Box 5"/>
                        <wps:cNvSpPr txBox="1">
                          <a:spLocks noChangeArrowheads="1"/>
                        </wps:cNvSpPr>
                        <wps:spPr bwMode="auto">
                          <a:xfrm>
                            <a:off x="4114800" y="800100"/>
                            <a:ext cx="1600200" cy="34290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B5876" w:rsidRPr="00445052" w:rsidRDefault="005B5876" w:rsidP="00F02A83">
                              <w:pPr>
                                <w:jc w:val="center"/>
                                <w:rPr>
                                  <w:sz w:val="20"/>
                                  <w:szCs w:val="20"/>
                                </w:rPr>
                              </w:pPr>
                              <w:r w:rsidRPr="00445052">
                                <w:rPr>
                                  <w:sz w:val="20"/>
                                  <w:szCs w:val="20"/>
                                </w:rPr>
                                <w:t>Bordi Keshillues</w:t>
                              </w:r>
                            </w:p>
                          </w:txbxContent>
                        </wps:txbx>
                        <wps:bodyPr rot="0" vert="horz" wrap="square" lIns="91440" tIns="45720" rIns="91440" bIns="45720" anchor="t" anchorCtr="0" upright="1">
                          <a:noAutofit/>
                        </wps:bodyPr>
                      </wps:wsp>
                      <wps:wsp>
                        <wps:cNvPr id="240" name="Text Box 6"/>
                        <wps:cNvSpPr txBox="1">
                          <a:spLocks noChangeArrowheads="1"/>
                        </wps:cNvSpPr>
                        <wps:spPr bwMode="auto">
                          <a:xfrm>
                            <a:off x="1028700" y="1943100"/>
                            <a:ext cx="1600200" cy="45720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B5876" w:rsidRPr="00BB6E24" w:rsidRDefault="005B5876" w:rsidP="00F02A83">
                              <w:pPr>
                                <w:rPr>
                                  <w:sz w:val="20"/>
                                  <w:szCs w:val="20"/>
                                  <w:lang w:val="it-IT"/>
                                </w:rPr>
                              </w:pPr>
                              <w:r w:rsidRPr="00BB6E24">
                                <w:rPr>
                                  <w:sz w:val="20"/>
                                  <w:szCs w:val="20"/>
                                  <w:lang w:val="it-IT"/>
                                </w:rPr>
                                <w:t>Sektori i personelit dhe burimeve financiare</w:t>
                              </w:r>
                            </w:p>
                          </w:txbxContent>
                        </wps:txbx>
                        <wps:bodyPr rot="0" vert="horz" wrap="square" lIns="91440" tIns="45720" rIns="91440" bIns="45720" anchor="t" anchorCtr="0" upright="1">
                          <a:noAutofit/>
                        </wps:bodyPr>
                      </wps:wsp>
                      <wps:wsp>
                        <wps:cNvPr id="241" name="Text Box 7"/>
                        <wps:cNvSpPr txBox="1">
                          <a:spLocks noChangeArrowheads="1"/>
                        </wps:cNvSpPr>
                        <wps:spPr bwMode="auto">
                          <a:xfrm>
                            <a:off x="4114800" y="1485900"/>
                            <a:ext cx="1600200" cy="34290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B5876" w:rsidRPr="00445052" w:rsidRDefault="005B5876" w:rsidP="00F02A83">
                              <w:pPr>
                                <w:rPr>
                                  <w:sz w:val="20"/>
                                  <w:szCs w:val="20"/>
                                </w:rPr>
                              </w:pPr>
                              <w:r>
                                <w:rPr>
                                  <w:sz w:val="20"/>
                                  <w:szCs w:val="20"/>
                                </w:rPr>
                                <w:t xml:space="preserve">            </w:t>
                              </w:r>
                              <w:r w:rsidRPr="00445052">
                                <w:rPr>
                                  <w:sz w:val="20"/>
                                  <w:szCs w:val="20"/>
                                </w:rPr>
                                <w:t>Sekretariati</w:t>
                              </w:r>
                            </w:p>
                          </w:txbxContent>
                        </wps:txbx>
                        <wps:bodyPr rot="0" vert="horz" wrap="square" lIns="91440" tIns="45720" rIns="91440" bIns="45720" anchor="t" anchorCtr="0" upright="1">
                          <a:noAutofit/>
                        </wps:bodyPr>
                      </wps:wsp>
                      <wps:wsp>
                        <wps:cNvPr id="242" name="Text Box 8"/>
                        <wps:cNvSpPr txBox="1">
                          <a:spLocks noChangeArrowheads="1"/>
                        </wps:cNvSpPr>
                        <wps:spPr bwMode="auto">
                          <a:xfrm>
                            <a:off x="1714500" y="2971800"/>
                            <a:ext cx="1600200" cy="34290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B5876" w:rsidRPr="00445052" w:rsidRDefault="005B5876" w:rsidP="00F02A83">
                              <w:pPr>
                                <w:rPr>
                                  <w:sz w:val="20"/>
                                  <w:szCs w:val="20"/>
                                </w:rPr>
                              </w:pPr>
                              <w:r>
                                <w:rPr>
                                  <w:sz w:val="20"/>
                                  <w:szCs w:val="20"/>
                                </w:rPr>
                                <w:t>Departamenti</w:t>
                              </w:r>
                              <w:r w:rsidRPr="00445052">
                                <w:rPr>
                                  <w:sz w:val="20"/>
                                  <w:szCs w:val="20"/>
                                </w:rPr>
                                <w:t xml:space="preserve"> i Akreditimit</w:t>
                              </w:r>
                            </w:p>
                          </w:txbxContent>
                        </wps:txbx>
                        <wps:bodyPr rot="0" vert="horz" wrap="square" lIns="91440" tIns="45720" rIns="91440" bIns="45720" anchor="t" anchorCtr="0" upright="1">
                          <a:noAutofit/>
                        </wps:bodyPr>
                      </wps:wsp>
                      <wps:wsp>
                        <wps:cNvPr id="243" name="Text Box 9"/>
                        <wps:cNvSpPr txBox="1">
                          <a:spLocks noChangeArrowheads="1"/>
                        </wps:cNvSpPr>
                        <wps:spPr bwMode="auto">
                          <a:xfrm>
                            <a:off x="3657600" y="2971800"/>
                            <a:ext cx="1600200" cy="34290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B5876" w:rsidRPr="00445052" w:rsidRDefault="005B5876" w:rsidP="00F02A83">
                              <w:pPr>
                                <w:rPr>
                                  <w:sz w:val="20"/>
                                  <w:szCs w:val="20"/>
                                </w:rPr>
                              </w:pPr>
                              <w:r>
                                <w:rPr>
                                  <w:sz w:val="20"/>
                                  <w:szCs w:val="20"/>
                                </w:rPr>
                                <w:t>Departamenti</w:t>
                              </w:r>
                              <w:r w:rsidRPr="00445052">
                                <w:rPr>
                                  <w:sz w:val="20"/>
                                  <w:szCs w:val="20"/>
                                </w:rPr>
                                <w:t xml:space="preserve"> i </w:t>
                              </w:r>
                              <w:r>
                                <w:rPr>
                                  <w:sz w:val="20"/>
                                  <w:szCs w:val="20"/>
                                </w:rPr>
                                <w:t xml:space="preserve"> </w:t>
                              </w:r>
                              <w:r w:rsidRPr="00445052">
                                <w:rPr>
                                  <w:sz w:val="20"/>
                                  <w:szCs w:val="20"/>
                                </w:rPr>
                                <w:t>Zhvillimit</w:t>
                              </w:r>
                            </w:p>
                          </w:txbxContent>
                        </wps:txbx>
                        <wps:bodyPr rot="0" vert="horz" wrap="square" lIns="91440" tIns="45720" rIns="91440" bIns="45720" anchor="t" anchorCtr="0" upright="1">
                          <a:noAutofit/>
                        </wps:bodyPr>
                      </wps:wsp>
                      <wps:wsp>
                        <wps:cNvPr id="244" name="Text Box 10"/>
                        <wps:cNvSpPr txBox="1">
                          <a:spLocks noChangeArrowheads="1"/>
                        </wps:cNvSpPr>
                        <wps:spPr bwMode="auto">
                          <a:xfrm>
                            <a:off x="1028700" y="914400"/>
                            <a:ext cx="1600200" cy="34290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B5876" w:rsidRPr="00445052" w:rsidRDefault="005B5876" w:rsidP="00F02A83">
                              <w:pPr>
                                <w:jc w:val="center"/>
                                <w:rPr>
                                  <w:sz w:val="20"/>
                                  <w:szCs w:val="20"/>
                                </w:rPr>
                              </w:pPr>
                              <w:r w:rsidRPr="00445052">
                                <w:rPr>
                                  <w:sz w:val="20"/>
                                  <w:szCs w:val="20"/>
                                </w:rPr>
                                <w:t>Menaxheri i cilesise</w:t>
                              </w:r>
                            </w:p>
                          </w:txbxContent>
                        </wps:txbx>
                        <wps:bodyPr rot="0" vert="horz" wrap="square" lIns="91440" tIns="45720" rIns="91440" bIns="45720" anchor="t" anchorCtr="0" upright="1">
                          <a:noAutofit/>
                        </wps:bodyPr>
                      </wps:wsp>
                      <wps:wsp>
                        <wps:cNvPr id="245" name="Line 11"/>
                        <wps:cNvCnPr>
                          <a:cxnSpLocks noChangeShapeType="1"/>
                        </wps:cNvCnPr>
                        <wps:spPr bwMode="auto">
                          <a:xfrm>
                            <a:off x="3543300" y="571500"/>
                            <a:ext cx="0" cy="2057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 name="Line 12"/>
                        <wps:cNvCnPr>
                          <a:cxnSpLocks noChangeShapeType="1"/>
                        </wps:cNvCnPr>
                        <wps:spPr bwMode="auto">
                          <a:xfrm>
                            <a:off x="2514600" y="2628900"/>
                            <a:ext cx="20574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 name="Line 13"/>
                        <wps:cNvCnPr>
                          <a:cxnSpLocks noChangeShapeType="1"/>
                        </wps:cNvCnPr>
                        <wps:spPr bwMode="auto">
                          <a:xfrm>
                            <a:off x="2514600" y="2628900"/>
                            <a:ext cx="0" cy="3429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 name="Line 14"/>
                        <wps:cNvCnPr>
                          <a:cxnSpLocks noChangeShapeType="1"/>
                        </wps:cNvCnPr>
                        <wps:spPr bwMode="auto">
                          <a:xfrm>
                            <a:off x="3543300" y="914400"/>
                            <a:ext cx="57150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 name="Line 15"/>
                        <wps:cNvCnPr>
                          <a:cxnSpLocks noChangeShapeType="1"/>
                        </wps:cNvCnPr>
                        <wps:spPr bwMode="auto">
                          <a:xfrm>
                            <a:off x="3543300" y="1600200"/>
                            <a:ext cx="57150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 name="Line 16"/>
                        <wps:cNvCnPr>
                          <a:cxnSpLocks noChangeShapeType="1"/>
                        </wps:cNvCnPr>
                        <wps:spPr bwMode="auto">
                          <a:xfrm>
                            <a:off x="2628900" y="1143000"/>
                            <a:ext cx="9144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 name="Line 17"/>
                        <wps:cNvCnPr>
                          <a:cxnSpLocks noChangeShapeType="1"/>
                        </wps:cNvCnPr>
                        <wps:spPr bwMode="auto">
                          <a:xfrm>
                            <a:off x="2628900" y="2171700"/>
                            <a:ext cx="9144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 name="Line 18"/>
                        <wps:cNvCnPr>
                          <a:cxnSpLocks noChangeShapeType="1"/>
                        </wps:cNvCnPr>
                        <wps:spPr bwMode="auto">
                          <a:xfrm>
                            <a:off x="4572000" y="2628900"/>
                            <a:ext cx="0" cy="3429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14:sizeRelH relativeFrom="page">
                  <wp14:pctWidth>0</wp14:pctWidth>
                </wp14:sizeRelH>
                <wp14:sizeRelV relativeFrom="page">
                  <wp14:pctHeight>0</wp14:pctHeight>
                </wp14:sizeRelV>
              </wp:anchor>
            </w:drawing>
          </mc:Choice>
          <mc:Fallback>
            <w:pict>
              <v:group id="Canvas 2" o:spid="_x0000_s1128" editas="canvas" style="position:absolute;margin-left:-47.8pt;margin-top:.55pt;width:450pt;height:270pt;z-index:251657216;mso-position-horizontal-relative:char;mso-position-vertical-relative:line" coordsize="5715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9" type="#_x0000_t75" style="position:absolute;width:57150;height:34290;visibility:visible;mso-wrap-style:square">
                  <v:fill o:detectmouseclick="t"/>
                  <v:path o:connecttype="none"/>
                </v:shape>
                <v:shapetype id="_x0000_t202" coordsize="21600,21600" o:spt="202" path="m,l,21600r21600,l21600,xe">
                  <v:stroke joinstyle="miter"/>
                  <v:path gradientshapeok="t" o:connecttype="rect"/>
                </v:shapetype>
                <v:shape id="Text Box 4" o:spid="_x0000_s1130" type="#_x0000_t202" style="position:absolute;left:27432;top:2286;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1bWsMA&#10;AADcAAAADwAAAGRycy9kb3ducmV2LnhtbERPTWsCMRC9F/wPYQRvNauF0q5GEVEoxR66Kuht2Iyb&#10;1c1kTaJu/31zKPT4eN/TeWcbcScfascKRsMMBHHpdM2Vgt12/fwGIkRkjY1jUvBDAeaz3tMUc+0e&#10;/E33IlYihXDIUYGJsc2lDKUhi2HoWuLEnZy3GBP0ldQeHyncNnKcZa/SYs2pwWBLS0PlpbhZBWu/&#10;KurdyPjr++bzcLzut1/t5qzUoN8tJiAidfFf/Of+0ArGL2ltOpOOgJ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1bWsMAAADcAAAADwAAAAAAAAAAAAAAAACYAgAAZHJzL2Rv&#10;d25yZXYueG1sUEsFBgAAAAAEAAQA9QAAAIgDAAAAAA==&#10;" filled="f" strokeweight="1.5pt">
                  <v:textbox>
                    <w:txbxContent>
                      <w:p w:rsidR="005B5876" w:rsidRPr="00D27851" w:rsidRDefault="005B5876" w:rsidP="00F02A83">
                        <w:pPr>
                          <w:jc w:val="center"/>
                          <w:rPr>
                            <w:sz w:val="20"/>
                            <w:szCs w:val="20"/>
                          </w:rPr>
                        </w:pPr>
                        <w:r w:rsidRPr="00D27851">
                          <w:rPr>
                            <w:sz w:val="20"/>
                            <w:szCs w:val="20"/>
                          </w:rPr>
                          <w:t>Drejtori i Pergjithsshem</w:t>
                        </w:r>
                      </w:p>
                    </w:txbxContent>
                  </v:textbox>
                </v:shape>
                <v:shape id="Text Box 5" o:spid="_x0000_s1131" type="#_x0000_t202" style="position:absolute;left:41148;top:8001;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H+wcYA&#10;AADcAAAADwAAAGRycy9kb3ducmV2LnhtbESPQWsCMRSE74X+h/AKvdWsClK3RpFSQcQeuirY22Pz&#10;utm6eVmTVLf/3giCx2FmvmEms8424kQ+1I4V9HsZCOLS6ZorBdvN4uUVRIjIGhvHpOCfAsymjw8T&#10;zLU78xediliJBOGQowITY5tLGUpDFkPPtcTJ+3HeYkzSV1J7PCe4beQgy0bSYs1pwWBL74bKQ/Fn&#10;FSz8R1Fv+8Yfx+vV/vu423y261+lnp+6+RuISF28h2/tpVYwGI7heiYdATm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H+wcYAAADcAAAADwAAAAAAAAAAAAAAAACYAgAAZHJz&#10;L2Rvd25yZXYueG1sUEsFBgAAAAAEAAQA9QAAAIsDAAAAAA==&#10;" filled="f" strokeweight="1.5pt">
                  <v:textbox>
                    <w:txbxContent>
                      <w:p w:rsidR="005B5876" w:rsidRPr="00445052" w:rsidRDefault="005B5876" w:rsidP="00F02A83">
                        <w:pPr>
                          <w:jc w:val="center"/>
                          <w:rPr>
                            <w:sz w:val="20"/>
                            <w:szCs w:val="20"/>
                          </w:rPr>
                        </w:pPr>
                        <w:r w:rsidRPr="00445052">
                          <w:rPr>
                            <w:sz w:val="20"/>
                            <w:szCs w:val="20"/>
                          </w:rPr>
                          <w:t>Bordi Keshillues</w:t>
                        </w:r>
                      </w:p>
                    </w:txbxContent>
                  </v:textbox>
                </v:shape>
                <v:shape id="Text Box 6" o:spid="_x0000_s1132" type="#_x0000_t202" style="position:absolute;left:10287;top:19431;width:1600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0kIcMA&#10;AADcAAAADwAAAGRycy9kb3ducmV2LnhtbERPTWsCMRC9F/wPYQRvNauU0q5GEVEoxR66Kuht2Iyb&#10;1c1kTaJu/31zKPT4eN/TeWcbcScfascKRsMMBHHpdM2Vgt12/fwGIkRkjY1jUvBDAeaz3tMUc+0e&#10;/E33IlYihXDIUYGJsc2lDKUhi2HoWuLEnZy3GBP0ldQeHyncNnKcZa/SYs2pwWBLS0PlpbhZBWu/&#10;KurdyPjr++bzcLzut1/t5qzUoN8tJiAidfFf/Of+0ArGL2l+OpOOgJ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0kIcMAAADcAAAADwAAAAAAAAAAAAAAAACYAgAAZHJzL2Rv&#10;d25yZXYueG1sUEsFBgAAAAAEAAQA9QAAAIgDAAAAAA==&#10;" filled="f" strokeweight="1.5pt">
                  <v:textbox>
                    <w:txbxContent>
                      <w:p w:rsidR="005B5876" w:rsidRPr="00BB6E24" w:rsidRDefault="005B5876" w:rsidP="00F02A83">
                        <w:pPr>
                          <w:rPr>
                            <w:sz w:val="20"/>
                            <w:szCs w:val="20"/>
                            <w:lang w:val="it-IT"/>
                          </w:rPr>
                        </w:pPr>
                        <w:r w:rsidRPr="00BB6E24">
                          <w:rPr>
                            <w:sz w:val="20"/>
                            <w:szCs w:val="20"/>
                            <w:lang w:val="it-IT"/>
                          </w:rPr>
                          <w:t>Sektori i personelit dhe burimeve financiare</w:t>
                        </w:r>
                      </w:p>
                    </w:txbxContent>
                  </v:textbox>
                </v:shape>
                <v:shape id="Text Box 7" o:spid="_x0000_s1133" type="#_x0000_t202" style="position:absolute;left:41148;top:14859;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GBusYA&#10;AADcAAAADwAAAGRycy9kb3ducmV2LnhtbESPQUvDQBSE74L/YXmCN7tJEalpN0HEgkg9NI1gb4/s&#10;MxvNvk131zb+e1coeBxm5htmVU12EEfyoXesIJ9lIIhbp3vuFDS79c0CRIjIGgfHpOCHAlTl5cUK&#10;C+1OvKVjHTuRIBwKVGBiHAspQ2vIYpi5kTh5H85bjEn6TmqPpwS3g5xn2Z202HNaMDjSo6H2q/62&#10;Ctb+qe6b3PjD/eblfX94272Om0+lrq+mhyWISFP8D5/bz1rB/DaHvzPpCMj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GBusYAAADcAAAADwAAAAAAAAAAAAAAAACYAgAAZHJz&#10;L2Rvd25yZXYueG1sUEsFBgAAAAAEAAQA9QAAAIsDAAAAAA==&#10;" filled="f" strokeweight="1.5pt">
                  <v:textbox>
                    <w:txbxContent>
                      <w:p w:rsidR="005B5876" w:rsidRPr="00445052" w:rsidRDefault="005B5876" w:rsidP="00F02A83">
                        <w:pPr>
                          <w:rPr>
                            <w:sz w:val="20"/>
                            <w:szCs w:val="20"/>
                          </w:rPr>
                        </w:pPr>
                        <w:r>
                          <w:rPr>
                            <w:sz w:val="20"/>
                            <w:szCs w:val="20"/>
                          </w:rPr>
                          <w:t xml:space="preserve">            </w:t>
                        </w:r>
                        <w:r w:rsidRPr="00445052">
                          <w:rPr>
                            <w:sz w:val="20"/>
                            <w:szCs w:val="20"/>
                          </w:rPr>
                          <w:t>Sekretariati</w:t>
                        </w:r>
                      </w:p>
                    </w:txbxContent>
                  </v:textbox>
                </v:shape>
                <v:shape id="Text Box 8" o:spid="_x0000_s1134" type="#_x0000_t202" style="position:absolute;left:17145;top:29718;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MfzcYA&#10;AADcAAAADwAAAGRycy9kb3ducmV2LnhtbESPQUvDQBSE74L/YXmCN7tpEKlpN0HEgkg9NI1gb4/s&#10;MxvNvk131zb+e1coeBxm5htmVU12EEfyoXesYD7LQBC3TvfcKWh265sFiBCRNQ6OScEPBajKy4sV&#10;FtqdeEvHOnYiQTgUqMDEOBZShtaQxTBzI3HyPpy3GJP0ndQeTwluB5ln2Z202HNaMDjSo6H2q/62&#10;Ctb+qe6bufGH+83L+/7wtnsdN59KXV9ND0sQkab4Hz63n7WC/DaHvzPpCMj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MfzcYAAADcAAAADwAAAAAAAAAAAAAAAACYAgAAZHJz&#10;L2Rvd25yZXYueG1sUEsFBgAAAAAEAAQA9QAAAIsDAAAAAA==&#10;" filled="f" strokeweight="1.5pt">
                  <v:textbox>
                    <w:txbxContent>
                      <w:p w:rsidR="005B5876" w:rsidRPr="00445052" w:rsidRDefault="005B5876" w:rsidP="00F02A83">
                        <w:pPr>
                          <w:rPr>
                            <w:sz w:val="20"/>
                            <w:szCs w:val="20"/>
                          </w:rPr>
                        </w:pPr>
                        <w:r>
                          <w:rPr>
                            <w:sz w:val="20"/>
                            <w:szCs w:val="20"/>
                          </w:rPr>
                          <w:t>Departamenti</w:t>
                        </w:r>
                        <w:r w:rsidRPr="00445052">
                          <w:rPr>
                            <w:sz w:val="20"/>
                            <w:szCs w:val="20"/>
                          </w:rPr>
                          <w:t xml:space="preserve"> i Akreditimit</w:t>
                        </w:r>
                      </w:p>
                    </w:txbxContent>
                  </v:textbox>
                </v:shape>
                <v:shape id="Text Box 9" o:spid="_x0000_s1135" type="#_x0000_t202" style="position:absolute;left:36576;top:29718;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6VscA&#10;AADcAAAADwAAAGRycy9kb3ducmV2LnhtbESPQUsDMRSE74L/ITzBm822iuh2s6WIBZF6cNtCe3ts&#10;Xjfbbl62SWzXf28EweMwM98wxWywnTiTD61jBeNRBoK4drrlRsF6tbh7AhEissbOMSn4pgCz8vqq&#10;wFy7C3/SuYqNSBAOOSowMfa5lKE2ZDGMXE+cvL3zFmOSvpHa4yXBbScnWfYoLbacFgz29GKoPlZf&#10;VsHCv1btemz86Xn5vt2dNquPfnlQ6vZmmE9BRBrif/iv/aYVTB7u4fdMOgKy/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PulbHAAAA3AAAAA8AAAAAAAAAAAAAAAAAmAIAAGRy&#10;cy9kb3ducmV2LnhtbFBLBQYAAAAABAAEAPUAAACMAwAAAAA=&#10;" filled="f" strokeweight="1.5pt">
                  <v:textbox>
                    <w:txbxContent>
                      <w:p w:rsidR="005B5876" w:rsidRPr="00445052" w:rsidRDefault="005B5876" w:rsidP="00F02A83">
                        <w:pPr>
                          <w:rPr>
                            <w:sz w:val="20"/>
                            <w:szCs w:val="20"/>
                          </w:rPr>
                        </w:pPr>
                        <w:r>
                          <w:rPr>
                            <w:sz w:val="20"/>
                            <w:szCs w:val="20"/>
                          </w:rPr>
                          <w:t>Departamenti</w:t>
                        </w:r>
                        <w:r w:rsidRPr="00445052">
                          <w:rPr>
                            <w:sz w:val="20"/>
                            <w:szCs w:val="20"/>
                          </w:rPr>
                          <w:t xml:space="preserve"> i </w:t>
                        </w:r>
                        <w:r>
                          <w:rPr>
                            <w:sz w:val="20"/>
                            <w:szCs w:val="20"/>
                          </w:rPr>
                          <w:t xml:space="preserve"> </w:t>
                        </w:r>
                        <w:r w:rsidRPr="00445052">
                          <w:rPr>
                            <w:sz w:val="20"/>
                            <w:szCs w:val="20"/>
                          </w:rPr>
                          <w:t>Zhvillimit</w:t>
                        </w:r>
                      </w:p>
                    </w:txbxContent>
                  </v:textbox>
                </v:shape>
                <v:shape id="Text Box 10" o:spid="_x0000_s1136" type="#_x0000_t202" style="position:absolute;left:10287;top:9144;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iIsYA&#10;AADcAAAADwAAAGRycy9kb3ducmV2LnhtbESPQWsCMRSE74X+h/AEbzWriLRbo0ipUEQPXS20t8fm&#10;dbPt5mVNoq7/3giCx2FmvmGm88424kg+1I4VDAcZCOLS6ZorBbvt8ukZRIjIGhvHpOBMAeazx4cp&#10;5tqd+JOORaxEgnDIUYGJsc2lDKUhi2HgWuLk/TpvMSbpK6k9nhLcNnKUZRNpsea0YLClN0Plf3Gw&#10;Cpb+vah3Q+P3L+vV98/+a7tp139K9Xvd4hVEpC7ew7f2h1YwGo/heiYdAT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YiIsYAAADcAAAADwAAAAAAAAAAAAAAAACYAgAAZHJz&#10;L2Rvd25yZXYueG1sUEsFBgAAAAAEAAQA9QAAAIsDAAAAAA==&#10;" filled="f" strokeweight="1.5pt">
                  <v:textbox>
                    <w:txbxContent>
                      <w:p w:rsidR="005B5876" w:rsidRPr="00445052" w:rsidRDefault="005B5876" w:rsidP="00F02A83">
                        <w:pPr>
                          <w:jc w:val="center"/>
                          <w:rPr>
                            <w:sz w:val="20"/>
                            <w:szCs w:val="20"/>
                          </w:rPr>
                        </w:pPr>
                        <w:r w:rsidRPr="00445052">
                          <w:rPr>
                            <w:sz w:val="20"/>
                            <w:szCs w:val="20"/>
                          </w:rPr>
                          <w:t>Menaxheri i cilesise</w:t>
                        </w:r>
                      </w:p>
                    </w:txbxContent>
                  </v:textbox>
                </v:shape>
                <v:line id="Line 11" o:spid="_x0000_s1137" style="position:absolute;visibility:visible;mso-wrap-style:square" from="35433,5715" to="35433,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jdQ8UAAADcAAAADwAAAGRycy9kb3ducmV2LnhtbESP3WoCMRSE7wXfIRyhdzWrtKKrUcS2&#10;UOmF+PMAx81xs7o5WZJUt336Rih4OczMN8xs0dpaXMmHyrGCQT8DQVw4XXGp4LD/eB6DCBFZY+2Y&#10;FPxQgMW825lhrt2Nt3TdxVIkCIccFZgYm1zKUBiyGPquIU7eyXmLMUlfSu3xluC2lsMsG0mLFacF&#10;gw2tDBWX3bdVsPbHr8vgtzTyyGv/Xm/eJsGelXrqtcspiEhtfIT/259awfDlFe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jdQ8UAAADcAAAADwAAAAAAAAAA&#10;AAAAAAChAgAAZHJzL2Rvd25yZXYueG1sUEsFBgAAAAAEAAQA+QAAAJMDAAAAAA==&#10;" strokeweight="1pt"/>
                <v:line id="Line 12" o:spid="_x0000_s1138" style="position:absolute;visibility:visible;mso-wrap-style:square" from="25146,26289" to="45720,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DNMUAAADcAAAADwAAAGRycy9kb3ducmV2LnhtbESP0WoCMRRE3wv9h3ALvtWsItKuZpfS&#10;Vqj4ULR+wHVz3axubpYk6tavN0Khj8PMnGHmZW9bcSYfGscKRsMMBHHldMO1gu3P4vkFRIjIGlvH&#10;pOCXApTF48Mcc+0uvKbzJtYiQTjkqMDE2OVShsqQxTB0HXHy9s5bjEn6WmqPlwS3rRxn2VRabDgt&#10;GOzo3VB13JysgqXfrY6ja23kjpf+s/3+eA32oNTgqX+bgYjUx//wX/tLKxhPpn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pDNMUAAADcAAAADwAAAAAAAAAA&#10;AAAAAAChAgAAZHJzL2Rvd25yZXYueG1sUEsFBgAAAAAEAAQA+QAAAJMDAAAAAA==&#10;" strokeweight="1pt"/>
                <v:line id="Line 13" o:spid="_x0000_s1139" style="position:absolute;visibility:visible;mso-wrap-style:square" from="25146,26289" to="25146,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bmr8UAAADcAAAADwAAAGRycy9kb3ducmV2LnhtbESP3WoCMRSE7wXfIRyhdzWrlKqrUcS2&#10;UOmF+PMAx81xs7o5WZJUt336Rih4OczMN8xs0dpaXMmHyrGCQT8DQVw4XXGp4LD/eB6DCBFZY+2Y&#10;FPxQgMW825lhrt2Nt3TdxVIkCIccFZgYm1zKUBiyGPquIU7eyXmLMUlfSu3xluC2lsMse5UWK04L&#10;BhtaGSouu2+rYO2PX5fBb2nkkdf+vd68TYI9K/XUa5dTEJHa+Aj/tz+1guHLC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bmr8UAAADcAAAADwAAAAAAAAAA&#10;AAAAAAChAgAAZHJzL2Rvd25yZXYueG1sUEsFBgAAAAAEAAQA+QAAAJMDAAAAAA==&#10;" strokeweight="1pt"/>
                <v:line id="Line 14" o:spid="_x0000_s1140" style="position:absolute;visibility:visible;mso-wrap-style:square" from="35433,9144" to="41148,9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y3cIAAADcAAAADwAAAGRycy9kb3ducmV2LnhtbERP3WrCMBS+H+wdwhl4N1NFxtY1lTEV&#10;Jl6I3R7g2BybanNSkqjdnt5cCLv8+P6L+WA7cSEfWscKJuMMBHHtdMuNgp/v1fMriBCRNXaOScEv&#10;BZiXjw8F5tpdeUeXKjYihXDIUYGJsc+lDLUhi2HseuLEHZy3GBP0jdQeryncdnKaZS/SYsupwWBP&#10;n4bqU3W2CtZ+vzlN/hoj97z2y267eAv2qNToafh4BxFpiP/iu/tLK5jO0tp0Jh0BW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ly3cIAAADcAAAADwAAAAAAAAAAAAAA&#10;AAChAgAAZHJzL2Rvd25yZXYueG1sUEsFBgAAAAAEAAQA+QAAAJADAAAAAA==&#10;" strokeweight="1pt"/>
                <v:line id="Line 15" o:spid="_x0000_s1141" style="position:absolute;visibility:visible;mso-wrap-style:square" from="35433,16002" to="41148,1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XXRsUAAADcAAAADwAAAGRycy9kb3ducmV2LnhtbESP3WoCMRSE7wu+QzhC72pWKUVXs4vY&#10;Fiq9KP48wHFz3KxuTpYk1W2fvikIXg4z8w2zKHvbigv50DhWMB5lIIgrpxuuFex3709TECEia2wd&#10;k4IfClAWg4cF5tpdeUOXbaxFgnDIUYGJsculDJUhi2HkOuLkHZ23GJP0tdQerwluWznJshdpseG0&#10;YLCjlaHqvP22Ctb+8Hke/9ZGHnjt39qv11mwJ6Ueh/1yDiJSH+/hW/tDK5g8z+D/TDoC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XXRsUAAADcAAAADwAAAAAAAAAA&#10;AAAAAAChAgAAZHJzL2Rvd25yZXYueG1sUEsFBgAAAAAEAAQA+QAAAJMDAAAAAA==&#10;" strokeweight="1pt"/>
                <v:line id="Line 16" o:spid="_x0000_s1142" style="position:absolute;visibility:visible;mso-wrap-style:square" from="26289,11430" to="35433,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boBsIAAADcAAAADwAAAGRycy9kb3ducmV2LnhtbERP3WrCMBS+H+wdwhl4N1MFx9Y1lTEV&#10;Jl6I3R7g2BybanNSkqjdnt5cCLv8+P6L+WA7cSEfWscKJuMMBHHtdMuNgp/v1fMriBCRNXaOScEv&#10;BZiXjw8F5tpdeUeXKjYihXDIUYGJsc+lDLUhi2HseuLEHZy3GBP0jdQeryncdnKaZS/SYsupwWBP&#10;n4bqU3W2CtZ+vzlN/hoj97z2y267eAv2qNToafh4BxFpiP/iu/tLK5jO0vx0Jh0BW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boBsIAAADcAAAADwAAAAAAAAAAAAAA&#10;AAChAgAAZHJzL2Rvd25yZXYueG1sUEsFBgAAAAAEAAQA+QAAAJADAAAAAA==&#10;" strokeweight="1pt"/>
                <v:line id="Line 17" o:spid="_x0000_s1143" style="position:absolute;visibility:visible;mso-wrap-style:square" from="26289,21717" to="35433,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pNncUAAADcAAAADwAAAGRycy9kb3ducmV2LnhtbESP3WoCMRSE7wXfIRyhd5pdwdJujVL8&#10;gUovSlcf4Lg53WzdnCxJ1G2fvikIXg4z8w0zX/a2FRfyoXGsIJ9kIIgrpxuuFRz22/ETiBCRNbaO&#10;ScEPBVguhoM5Ftpd+ZMuZaxFgnAoUIGJsSukDJUhi2HiOuLkfTlvMSbpa6k9XhPctnKaZY/SYsNp&#10;wWBHK0PVqTxbBTt/fD/lv7WRR975Tfuxfg72W6mHUf/6AiJSH+/hW/tNK5jOcv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pNncUAAADcAAAADwAAAAAAAAAA&#10;AAAAAAChAgAAZHJzL2Rvd25yZXYueG1sUEsFBgAAAAAEAAQA+QAAAJMDAAAAAA==&#10;" strokeweight="1pt"/>
                <v:line id="Line 18" o:spid="_x0000_s1144" style="position:absolute;visibility:visible;mso-wrap-style:square" from="45720,26289" to="45720,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jT6sUAAADcAAAADwAAAGRycy9kb3ducmV2LnhtbESP3WoCMRSE74W+QzgF7zTrQqVdjSL9&#10;AcWL0m0f4Lg5blY3J0uS6tqnbwTBy2FmvmHmy9624kQ+NI4VTMYZCOLK6YZrBT/fH6NnECEia2wd&#10;k4ILBVguHgZzLLQ78xedyliLBOFQoAITY1dIGSpDFsPYdcTJ2ztvMSbpa6k9nhPctjLPsqm02HBa&#10;MNjRq6HqWP5aBRu/2x4nf7WRO9749/bz7SXYg1LDx341AxGpj/fwrb3WCvKnH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jT6sUAAADcAAAADwAAAAAAAAAA&#10;AAAAAAChAgAAZHJzL2Rvd25yZXYueG1sUEsFBgAAAAAEAAQA+QAAAJMDAAAAAA==&#10;" strokeweight="1pt"/>
                <w10:wrap anchory="line"/>
              </v:group>
            </w:pict>
          </mc:Fallback>
        </mc:AlternateContent>
      </w:r>
      <w:r w:rsidRPr="00D27851">
        <w:rPr>
          <w:noProof/>
          <w:szCs w:val="28"/>
          <w:lang w:val="en-GB" w:eastAsia="en-GB"/>
        </w:rPr>
        <mc:AlternateContent>
          <mc:Choice Requires="wps">
            <w:drawing>
              <wp:inline distT="0" distB="0" distL="0" distR="0">
                <wp:extent cx="5600700" cy="34290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00700" cy="342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AE8F29" id="AutoShape 1" o:spid="_x0000_s1026" style="width:441pt;height:2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" filled="f" stroked="f">
                <o:lock v:ext="edit" aspectratio="t"/>
                <w10:anchorlock/>
              </v:rect>
            </w:pict>
          </mc:Fallback>
        </mc:AlternateContent>
      </w:r>
    </w:p>
    <w:p w:rsidR="00DE55AC" w:rsidRDefault="00DE55AC" w:rsidP="004462F8">
      <w:pPr>
        <w:pStyle w:val="Paragrafi"/>
      </w:pPr>
    </w:p>
    <w:p w:rsidR="00F02A83" w:rsidRPr="00EE58E3" w:rsidRDefault="00F02A83" w:rsidP="004462F8">
      <w:pPr>
        <w:pStyle w:val="Paragrafi"/>
      </w:pPr>
      <w:r w:rsidRPr="00EE58E3">
        <w:t>Për më tepër, një Bord Këshillues funksionon pranë DPA (me ven</w:t>
      </w:r>
      <w:r w:rsidR="001F0F70">
        <w:t>dim të Këshillit të Ministrave nr.</w:t>
      </w:r>
      <w:r w:rsidRPr="00EE58E3">
        <w:t xml:space="preserve">854/19.12.2003 Mbi organizimin dhe funksionimin e Drejtorisë së Akreditimit). Ai përbëhet nga 11 anëtarë (shih Shtojcën 5) dhe drejtohet nga përfaqësuesi i METE-s. Detyrat e Bordit Këshillues janë të zhvillojë politika dhe strategji në lidhje me akreditimin; Bordi gjithashtu është përgjegjës për trajtimin e ankesave dhe apelimeve të marra nga DPA. </w:t>
      </w:r>
    </w:p>
    <w:p w:rsidR="00F02A83" w:rsidRPr="00EE58E3" w:rsidRDefault="00F02A83" w:rsidP="004462F8">
      <w:pPr>
        <w:pStyle w:val="Paragrafi"/>
        <w:rPr>
          <w:lang w:val="it-IT"/>
        </w:rPr>
      </w:pPr>
      <w:r w:rsidRPr="00EE58E3">
        <w:rPr>
          <w:lang w:val="it-IT"/>
        </w:rPr>
        <w:t>DPA vendosi të krijojë 3 Komitete Teknike:</w:t>
      </w:r>
    </w:p>
    <w:p w:rsidR="00F02A83" w:rsidRPr="00EE58E3" w:rsidRDefault="001F0F70" w:rsidP="004462F8">
      <w:pPr>
        <w:pStyle w:val="Paragrafi"/>
        <w:rPr>
          <w:lang w:val="it-IT"/>
        </w:rPr>
      </w:pPr>
      <w:r>
        <w:rPr>
          <w:lang w:val="it-IT"/>
        </w:rPr>
        <w:t xml:space="preserve">- </w:t>
      </w:r>
      <w:r w:rsidR="00F02A83" w:rsidRPr="00EE58E3">
        <w:rPr>
          <w:lang w:val="it-IT"/>
        </w:rPr>
        <w:t>Komiteti teknik për akreditimin e laboratoreve;</w:t>
      </w:r>
    </w:p>
    <w:p w:rsidR="00F02A83" w:rsidRPr="001F0F70" w:rsidRDefault="001F0F70" w:rsidP="004462F8">
      <w:pPr>
        <w:pStyle w:val="Paragrafi"/>
        <w:rPr>
          <w:lang w:val="it-IT"/>
        </w:rPr>
      </w:pPr>
      <w:r>
        <w:rPr>
          <w:lang w:val="it-IT"/>
        </w:rPr>
        <w:t xml:space="preserve">- </w:t>
      </w:r>
      <w:r w:rsidR="00F02A83" w:rsidRPr="001F0F70">
        <w:rPr>
          <w:lang w:val="it-IT"/>
        </w:rPr>
        <w:t>Komiteti teknik për akreditimin e organeve të çertifikimit;</w:t>
      </w:r>
    </w:p>
    <w:p w:rsidR="00F02A83" w:rsidRPr="001F0F70" w:rsidRDefault="001F0F70" w:rsidP="004462F8">
      <w:pPr>
        <w:pStyle w:val="Paragrafi"/>
        <w:rPr>
          <w:lang w:val="it-IT"/>
        </w:rPr>
      </w:pPr>
      <w:r>
        <w:rPr>
          <w:lang w:val="it-IT"/>
        </w:rPr>
        <w:t xml:space="preserve">- </w:t>
      </w:r>
      <w:r w:rsidR="00F02A83" w:rsidRPr="001F0F70">
        <w:rPr>
          <w:lang w:val="it-IT"/>
        </w:rPr>
        <w:t>Komiteti teknik për akreditimin e organeve të inspektimit.</w:t>
      </w:r>
    </w:p>
    <w:p w:rsidR="00F02A83" w:rsidRPr="00BB64D4" w:rsidRDefault="00F02A83" w:rsidP="004462F8">
      <w:pPr>
        <w:pStyle w:val="Paragrafi"/>
        <w:rPr>
          <w:lang w:val="it-IT"/>
        </w:rPr>
      </w:pPr>
      <w:r w:rsidRPr="00BB64D4">
        <w:rPr>
          <w:lang w:val="it-IT"/>
        </w:rPr>
        <w:t xml:space="preserve">Komitetet teknike janë përfshirë në zhvillimin e dokumentave të nevojshme të akreditimit, duke dhënë këshillim në të gjitha çështjet teknike dhe mbështetjen e trajnimit të ekspertëve të DPA-së, të punësuar ose të kontraktuar.   </w:t>
      </w:r>
    </w:p>
    <w:p w:rsidR="00F02A83" w:rsidRPr="00BB64D4" w:rsidRDefault="00F02A83" w:rsidP="004462F8">
      <w:pPr>
        <w:pStyle w:val="Paragrafi"/>
        <w:rPr>
          <w:lang w:val="it-IT"/>
        </w:rPr>
      </w:pPr>
      <w:r w:rsidRPr="00BB64D4">
        <w:rPr>
          <w:lang w:val="it-IT"/>
        </w:rPr>
        <w:t xml:space="preserve">DPA aktualisht funksionon në një ndërtesë shtetërore, për kohën në vazhdim zyrat janë të mjaftueshme dhe janë vënë në dispozicion pajisje minimale. Ende ka për t’u bërë për sa i përket pajisjeve.   </w:t>
      </w:r>
    </w:p>
    <w:p w:rsidR="00F02A83" w:rsidRPr="00BB64D4" w:rsidRDefault="00F02A83" w:rsidP="004462F8">
      <w:pPr>
        <w:pStyle w:val="Paragrafi"/>
        <w:rPr>
          <w:lang w:val="it-IT"/>
        </w:rPr>
      </w:pPr>
      <w:r w:rsidRPr="00BB64D4">
        <w:rPr>
          <w:lang w:val="it-IT"/>
        </w:rPr>
        <w:t xml:space="preserve">DPA zhvillon dhe mirëmban një faqe interneti ku është publikuar i gjithë informacioni në lidhje me akreditimin. </w:t>
      </w:r>
    </w:p>
    <w:p w:rsidR="00F02A83" w:rsidRPr="00BB64D4" w:rsidRDefault="00EE58E3" w:rsidP="004462F8">
      <w:pPr>
        <w:pStyle w:val="Paragrafi"/>
        <w:rPr>
          <w:b/>
          <w:lang w:val="it-IT"/>
        </w:rPr>
      </w:pPr>
      <w:r w:rsidRPr="00BB64D4">
        <w:rPr>
          <w:b/>
          <w:lang w:val="it-IT"/>
        </w:rPr>
        <w:t xml:space="preserve">vii. </w:t>
      </w:r>
      <w:r w:rsidR="00F02A83" w:rsidRPr="00BB64D4">
        <w:rPr>
          <w:b/>
          <w:lang w:val="it-IT"/>
        </w:rPr>
        <w:t>Sistemi i menaxhimit</w:t>
      </w:r>
    </w:p>
    <w:p w:rsidR="00F02A83" w:rsidRPr="00BB64D4" w:rsidRDefault="00F02A83" w:rsidP="004462F8">
      <w:pPr>
        <w:pStyle w:val="Paragrafi"/>
        <w:rPr>
          <w:lang w:val="it-IT"/>
        </w:rPr>
      </w:pPr>
      <w:r w:rsidRPr="00BB64D4">
        <w:rPr>
          <w:lang w:val="it-IT"/>
        </w:rPr>
        <w:t>DPA është e organizuar dhe funksionon sipas dispozitave të standardit të zbatueshëm të referencës EN ISO/IEC 17011:2004 Vlerësimi i konformitetit – Kërkesat e përgjithshme për organet e akreditimit që akreditojnë organe vlerësimi konformiteti.</w:t>
      </w:r>
    </w:p>
    <w:p w:rsidR="00F02A83" w:rsidRPr="00BB64D4" w:rsidRDefault="00F02A83" w:rsidP="004462F8">
      <w:pPr>
        <w:pStyle w:val="Paragrafi"/>
        <w:rPr>
          <w:lang w:val="it-IT"/>
        </w:rPr>
      </w:pPr>
      <w:r w:rsidRPr="00BB64D4">
        <w:rPr>
          <w:lang w:val="it-IT"/>
        </w:rPr>
        <w:t>Me mbështetjen e marrë në kuadër të projektit CARDS 2003, DPA ka zhvilluar dhe zbatuar një sistem menaxhimi në përputhje me standardin e lartpërmendur.  Manuali i Cilësisë dhe të gjitha procedurat janë funksionale dhe të disponueshme në gjuhën angleze.</w:t>
      </w:r>
    </w:p>
    <w:p w:rsidR="00F02A83" w:rsidRPr="00BB64D4" w:rsidRDefault="00EE58E3" w:rsidP="004462F8">
      <w:pPr>
        <w:pStyle w:val="Paragrafi"/>
        <w:rPr>
          <w:b/>
          <w:lang w:val="it-IT"/>
        </w:rPr>
      </w:pPr>
      <w:r w:rsidRPr="00BB64D4">
        <w:rPr>
          <w:b/>
          <w:lang w:val="it-IT"/>
        </w:rPr>
        <w:t xml:space="preserve">viii. </w:t>
      </w:r>
      <w:r w:rsidR="00F02A83" w:rsidRPr="00BB64D4">
        <w:rPr>
          <w:b/>
          <w:lang w:val="it-IT"/>
        </w:rPr>
        <w:t>Burimet Njerëzore</w:t>
      </w:r>
    </w:p>
    <w:p w:rsidR="00F02A83" w:rsidRPr="00BB64D4" w:rsidRDefault="00F02A83" w:rsidP="004462F8">
      <w:pPr>
        <w:pStyle w:val="Paragrafi"/>
        <w:rPr>
          <w:lang w:val="it-IT"/>
        </w:rPr>
      </w:pPr>
      <w:r w:rsidRPr="00BB64D4">
        <w:rPr>
          <w:lang w:val="it-IT"/>
        </w:rPr>
        <w:t>DPA ka miratuar një numër prej 15 pozicionesh, njëri prej tyre është ende bosh dhe pjesa tjetër e plotësuar. DPA drejtohet nga Drejtori i Përgjithshëm; Departamenti i Akreditimit ka një personel prej 7 ekspertësh, Departamenti i Zhvillimit ka 2 ekspertë, Sektori i Personelit dhe Burimeve Njerëzore ka 2 ekspertë dhe sekretariati ka një vend bosh.</w:t>
      </w:r>
    </w:p>
    <w:p w:rsidR="00F02A83" w:rsidRPr="00BB64D4" w:rsidRDefault="00F02A83" w:rsidP="004462F8">
      <w:pPr>
        <w:pStyle w:val="Paragrafi"/>
        <w:rPr>
          <w:lang w:val="it-IT"/>
        </w:rPr>
      </w:pPr>
      <w:r w:rsidRPr="00BB64D4">
        <w:rPr>
          <w:lang w:val="it-IT"/>
        </w:rPr>
        <w:t xml:space="preserve">I gjithë stafi është trajnuar në kuadër të programit CARDS 2003 dhe një pjesë e tyre edhe sipas programit CARDS 2001 dhe programit rajonal CARDS 2002. Duke marrë në konsideratë se akreditimi është një aktivitet që ka filluar vetëm kohët e fundit në Shqipëri dhe gjithashtu se mbështetet gjerësisht në kompetencën e vlerësuesve të përfshirë, trajnimi i mëtejshëm, më i specializuar dhe më i detajuar, është ende i nevojshëm. Gjithashtu, duhet mbajtur parasysh se ekspertët e akreditimit kanë nevojë të kenë një nivel të caktuar kompetence që duhet të rritet në mënyrë të përhershme ose të paktën të ruhet. Një prej metodave për ta arritur këtë është t’u japë rregullisht vlerësuesve trajnim të përhershëm. Nga kjo pikëpamje, duhet t’i jepet vëmendje e veçantë Departamenti i Zhvillimit si përsa i përket pajisjeve, ashtu edhe burimeve njerëzore. </w:t>
      </w:r>
    </w:p>
    <w:p w:rsidR="00F02A83" w:rsidRPr="00BB64D4" w:rsidRDefault="00F02A83" w:rsidP="004462F8">
      <w:pPr>
        <w:pStyle w:val="Paragrafi"/>
        <w:rPr>
          <w:lang w:val="it-IT"/>
        </w:rPr>
      </w:pPr>
      <w:r w:rsidRPr="00BB64D4">
        <w:rPr>
          <w:lang w:val="it-IT"/>
        </w:rPr>
        <w:t>I gjithë stafi i DPA ka njohuri të mira të gjuhës angleze dhe/ose italiane dhe gjithashtu aftësi të mira kompjuterike.</w:t>
      </w:r>
    </w:p>
    <w:p w:rsidR="00F02A83" w:rsidRPr="00BB64D4" w:rsidRDefault="00F02A83" w:rsidP="004462F8">
      <w:pPr>
        <w:pStyle w:val="Paragrafi"/>
        <w:rPr>
          <w:b/>
          <w:lang w:val="it-IT"/>
        </w:rPr>
      </w:pPr>
      <w:r w:rsidRPr="00BB64D4">
        <w:rPr>
          <w:b/>
          <w:lang w:val="it-IT"/>
        </w:rPr>
        <w:t>c.2.  Infrastruktura e Vlerësimit të Konformitetit</w:t>
      </w:r>
    </w:p>
    <w:p w:rsidR="00F02A83" w:rsidRPr="00BB64D4" w:rsidRDefault="00F02A83" w:rsidP="004462F8">
      <w:pPr>
        <w:pStyle w:val="Paragrafi"/>
        <w:rPr>
          <w:lang w:val="it-IT"/>
        </w:rPr>
      </w:pPr>
      <w:r w:rsidRPr="00BB64D4">
        <w:rPr>
          <w:lang w:val="it-IT"/>
        </w:rPr>
        <w:t xml:space="preserve">Shumë prej OVP-s në Shqipëri, me disa përjashtime, e kanë origjinën nga regjimi komunist dhe janë të vjetëruara për sa i përket pajisjeve dhe procedurave të punës. </w:t>
      </w:r>
    </w:p>
    <w:p w:rsidR="00F02A83" w:rsidRPr="00EE58E3" w:rsidRDefault="00EE58E3" w:rsidP="004462F8">
      <w:pPr>
        <w:pStyle w:val="Paragrafi"/>
        <w:rPr>
          <w:lang w:val="it-IT"/>
        </w:rPr>
      </w:pPr>
      <w:r w:rsidRPr="00EE58E3">
        <w:rPr>
          <w:lang w:val="it-IT"/>
        </w:rPr>
        <w:t xml:space="preserve">- </w:t>
      </w:r>
      <w:r w:rsidR="00F02A83" w:rsidRPr="00EE58E3">
        <w:rPr>
          <w:lang w:val="it-IT"/>
        </w:rPr>
        <w:t xml:space="preserve">Nuk ka laboratore kalibrimi përveç atyre të DPMK; </w:t>
      </w:r>
    </w:p>
    <w:p w:rsidR="00F02A83" w:rsidRPr="00EE58E3" w:rsidRDefault="00EE58E3" w:rsidP="004462F8">
      <w:pPr>
        <w:pStyle w:val="Paragrafi"/>
        <w:rPr>
          <w:lang w:val="it-IT"/>
        </w:rPr>
      </w:pPr>
      <w:r>
        <w:rPr>
          <w:lang w:val="it-IT"/>
        </w:rPr>
        <w:t xml:space="preserve">- </w:t>
      </w:r>
      <w:r w:rsidR="00F02A83" w:rsidRPr="00EE58E3">
        <w:rPr>
          <w:lang w:val="it-IT"/>
        </w:rPr>
        <w:t>Laboratoret e testimit, me përjashtimin e disa laboratoreve të reja dhe moderne (të akredituara ose në proces akreditimi) funksionojnë në ndërtesa të papërshtatshme dhe përdorin pajisje të vjetra dhe të amortizuara që nuk janë kalibruar në mënyrën e duhur;</w:t>
      </w:r>
    </w:p>
    <w:p w:rsidR="00F02A83" w:rsidRPr="00BB64D4" w:rsidRDefault="00F02A83" w:rsidP="004462F8">
      <w:pPr>
        <w:pStyle w:val="Paragrafi"/>
        <w:rPr>
          <w:lang w:val="it-IT"/>
        </w:rPr>
      </w:pPr>
      <w:r w:rsidRPr="00EE58E3">
        <w:rPr>
          <w:lang w:val="it-IT"/>
        </w:rPr>
        <w:t xml:space="preserve"> </w:t>
      </w:r>
      <w:r w:rsidR="00EE58E3">
        <w:rPr>
          <w:lang w:val="it-IT"/>
        </w:rPr>
        <w:t xml:space="preserve">- </w:t>
      </w:r>
      <w:r w:rsidRPr="00EE58E3">
        <w:rPr>
          <w:lang w:val="it-IT"/>
        </w:rPr>
        <w:t xml:space="preserve">Në fushën e çertifikimit te sistemeve te menaxhimit te cilesise ka një organ shqiptar çertifikimi dhe disa organe të huaja. </w:t>
      </w:r>
      <w:r w:rsidRPr="00BB64D4">
        <w:rPr>
          <w:lang w:val="it-IT"/>
        </w:rPr>
        <w:t>DPS, gjithashtu ka ofruar shërbime çertifikimi, por ky aktivitet tashmë eshte pezulluar për shkak të një legjislacioni te ri, aktualisht në proces miratimi, që parashikon ndarjen e aktivitetit të çertifikimit nga ai i standardizimit;</w:t>
      </w:r>
    </w:p>
    <w:p w:rsidR="00F02A83" w:rsidRPr="00BB64D4" w:rsidRDefault="00EE58E3" w:rsidP="004462F8">
      <w:pPr>
        <w:pStyle w:val="Paragrafi"/>
        <w:rPr>
          <w:lang w:val="it-IT"/>
        </w:rPr>
      </w:pPr>
      <w:r w:rsidRPr="00BB64D4">
        <w:rPr>
          <w:lang w:val="it-IT"/>
        </w:rPr>
        <w:t xml:space="preserve">- </w:t>
      </w:r>
      <w:r w:rsidR="00F02A83" w:rsidRPr="00BB64D4">
        <w:rPr>
          <w:lang w:val="it-IT"/>
        </w:rPr>
        <w:t xml:space="preserve">Ka një organ të akredituar çertifikimi produktesh për prodhimet ushqimore; </w:t>
      </w:r>
    </w:p>
    <w:p w:rsidR="00F02A83" w:rsidRPr="00BB64D4" w:rsidRDefault="005C15A1" w:rsidP="004462F8">
      <w:pPr>
        <w:pStyle w:val="Paragrafi"/>
        <w:rPr>
          <w:lang w:val="it-IT"/>
        </w:rPr>
      </w:pPr>
      <w:r w:rsidRPr="00BB64D4">
        <w:rPr>
          <w:lang w:val="it-IT"/>
        </w:rPr>
        <w:t xml:space="preserve">- </w:t>
      </w:r>
      <w:r w:rsidR="00F02A83" w:rsidRPr="00BB64D4">
        <w:rPr>
          <w:lang w:val="it-IT"/>
        </w:rPr>
        <w:t>Aktualisht nuk është krijuar asnjë organ çertifikimi te sistemeve te menaxhimit te mjedisit;</w:t>
      </w:r>
    </w:p>
    <w:p w:rsidR="00F02A83" w:rsidRPr="00BB64D4" w:rsidRDefault="005C15A1" w:rsidP="004462F8">
      <w:pPr>
        <w:pStyle w:val="Paragrafi"/>
        <w:rPr>
          <w:lang w:val="it-IT"/>
        </w:rPr>
      </w:pPr>
      <w:r w:rsidRPr="00BB64D4">
        <w:rPr>
          <w:lang w:val="it-IT"/>
        </w:rPr>
        <w:t xml:space="preserve">- </w:t>
      </w:r>
      <w:r w:rsidR="00F02A83" w:rsidRPr="00BB64D4">
        <w:rPr>
          <w:lang w:val="it-IT"/>
        </w:rPr>
        <w:t>Funksionon një organ çertifikimi personeli  ndërsa ky aktivitet gjithashtu eshte pezulluar në DPS;</w:t>
      </w:r>
    </w:p>
    <w:p w:rsidR="00F02A83" w:rsidRPr="00BB64D4" w:rsidRDefault="005C15A1" w:rsidP="004462F8">
      <w:pPr>
        <w:pStyle w:val="Paragrafi"/>
        <w:rPr>
          <w:lang w:val="it-IT"/>
        </w:rPr>
      </w:pPr>
      <w:r w:rsidRPr="00BB64D4">
        <w:rPr>
          <w:lang w:val="it-IT"/>
        </w:rPr>
        <w:t xml:space="preserve">- </w:t>
      </w:r>
      <w:r w:rsidR="00F02A83" w:rsidRPr="00BB64D4">
        <w:rPr>
          <w:lang w:val="it-IT"/>
        </w:rPr>
        <w:t>Ka një numër organesh inspektimi që operojnë në Shqipëri në një situatë shumë të ngjashme me atë të laboratoreve të testimit; ende nuk është akredituar asnjë organ inspektimi.</w:t>
      </w:r>
    </w:p>
    <w:p w:rsidR="00F02A83" w:rsidRPr="00BB64D4" w:rsidRDefault="00F02A83" w:rsidP="004462F8">
      <w:pPr>
        <w:pStyle w:val="Paragrafi"/>
        <w:rPr>
          <w:lang w:val="it-IT"/>
        </w:rPr>
      </w:pPr>
      <w:r w:rsidRPr="00BB64D4">
        <w:rPr>
          <w:lang w:val="it-IT"/>
        </w:rPr>
        <w:t xml:space="preserve">Projekti CARDS 2003 ka ndërmarrë disa hapa për të mbështetur modernizimin e OVP shqiptare, por kapaciteti i tyre mbetet shumë i dobët. Ndërgjegjësimi është i ulët mes industrisë, konsumatorëve dhe madje autoriteteve publike në lidhje me çështjet e cilësisë, akreditimit ose standardizimit. Duke marrë parasysh edhe gjëndjen e dobët aktuale të ekonomisë që ende nuk kërkon shërbimet e ofruara nga OVP dhe përpjekjet e mëdha që nevojiten për të krijuar një infrastrukturë moderne dhe të besueshme vlerësimi pajtueshmërie, është e vështirë tashmë të propozohet një investim masiv në pajisje, me qëllim për ta realizuar këtë. Nëse marrim në konsideratë edhe rezultatet e vlerësimit të sistemit metrologjik të përmbushur nga eksperti i metrologjisë në projekt, duke vlerësuar se vetëm pas 5 vjetësh, metrologjia mund të pritet të fillojë të ketë besueshmërinë e kërkuar, konkluzioni i vetëm mund të jetë se është ende mjaft herët për një investim të tillë. Megjithatë, ndërkohë, duhet të merren masa për të rritur ndërgjegjësimin e përfituesve kryesorë të shërbimeve të dhëna nga  OVP dhe të fillohet përgatitja e ekspertëve që kur është e nevojshme, janë të aftë të punojnë në infrastrukturën e OVPs. </w:t>
      </w:r>
    </w:p>
    <w:p w:rsidR="00F02A83" w:rsidRPr="005C15A1" w:rsidRDefault="005C15A1" w:rsidP="004462F8">
      <w:pPr>
        <w:pStyle w:val="Paragrafi"/>
        <w:rPr>
          <w:b/>
          <w:lang w:val="it-IT"/>
        </w:rPr>
      </w:pPr>
      <w:bookmarkStart w:id="23" w:name="_Toc178415512"/>
      <w:r w:rsidRPr="005C15A1">
        <w:rPr>
          <w:b/>
          <w:lang w:val="it-IT"/>
        </w:rPr>
        <w:t xml:space="preserve">I. </w:t>
      </w:r>
      <w:r w:rsidR="00F02A83" w:rsidRPr="005C15A1">
        <w:rPr>
          <w:b/>
          <w:lang w:val="it-IT"/>
        </w:rPr>
        <w:t>VIZIONI, QELLIMI STRATEGJIK DHE PRIORITETET</w:t>
      </w:r>
      <w:bookmarkEnd w:id="23"/>
    </w:p>
    <w:p w:rsidR="00F02A83" w:rsidRPr="005C15A1" w:rsidRDefault="00F02A83" w:rsidP="004462F8">
      <w:pPr>
        <w:pStyle w:val="Paragrafi"/>
        <w:rPr>
          <w:lang w:val="it-IT"/>
        </w:rPr>
      </w:pPr>
      <w:r w:rsidRPr="005C15A1">
        <w:rPr>
          <w:lang w:val="it-IT"/>
        </w:rPr>
        <w:t xml:space="preserve">VIZIONI </w:t>
      </w:r>
    </w:p>
    <w:p w:rsidR="00F02A83" w:rsidRPr="005C15A1" w:rsidRDefault="00F02A83" w:rsidP="004462F8">
      <w:pPr>
        <w:pStyle w:val="Paragrafi"/>
        <w:rPr>
          <w:lang w:val="it-IT"/>
        </w:rPr>
      </w:pPr>
      <w:r w:rsidRPr="005C15A1">
        <w:rPr>
          <w:lang w:val="it-IT"/>
        </w:rPr>
        <w:t xml:space="preserve">Ky kre përmbledh gjëndjen e Sistemit shqiptar te IC që do të jetë në fund të vitit 2022, nëse objektivat specifike të zhvillimit do te arrihen me anë të implementimit të masave specifike.   </w:t>
      </w:r>
    </w:p>
    <w:p w:rsidR="00F02A83" w:rsidRPr="005C15A1" w:rsidRDefault="005C15A1" w:rsidP="004462F8">
      <w:pPr>
        <w:pStyle w:val="Paragrafi"/>
        <w:rPr>
          <w:lang w:val="it-IT"/>
        </w:rPr>
      </w:pPr>
      <w:r w:rsidRPr="005C15A1">
        <w:rPr>
          <w:lang w:val="it-IT"/>
        </w:rPr>
        <w:t xml:space="preserve">- </w:t>
      </w:r>
      <w:r w:rsidR="00F02A83" w:rsidRPr="005C15A1">
        <w:rPr>
          <w:lang w:val="it-IT"/>
        </w:rPr>
        <w:t>Sistemi IC në Shqipëri do përmirësohet ndjeshëm  deri në vitin 2022 dhe është tërësisht në përputhje me kërkesat e BE-së.</w:t>
      </w:r>
    </w:p>
    <w:p w:rsidR="00F02A83" w:rsidRPr="005C15A1" w:rsidRDefault="005C15A1" w:rsidP="004462F8">
      <w:pPr>
        <w:pStyle w:val="Paragrafi"/>
        <w:rPr>
          <w:lang w:val="it-IT"/>
        </w:rPr>
      </w:pPr>
      <w:r>
        <w:rPr>
          <w:lang w:val="it-IT"/>
        </w:rPr>
        <w:t xml:space="preserve">- </w:t>
      </w:r>
      <w:r w:rsidR="00F02A83" w:rsidRPr="005C15A1">
        <w:rPr>
          <w:lang w:val="it-IT"/>
        </w:rPr>
        <w:t>Ka njohje të plotë ndërkombëtare në të gjitha fushat.</w:t>
      </w:r>
    </w:p>
    <w:p w:rsidR="00F02A83" w:rsidRPr="005C15A1" w:rsidRDefault="005C15A1" w:rsidP="004462F8">
      <w:pPr>
        <w:pStyle w:val="Paragrafi"/>
        <w:rPr>
          <w:lang w:val="it-IT"/>
        </w:rPr>
      </w:pPr>
      <w:r>
        <w:rPr>
          <w:lang w:val="it-IT"/>
        </w:rPr>
        <w:t xml:space="preserve">- </w:t>
      </w:r>
      <w:r w:rsidR="00F02A83" w:rsidRPr="005C15A1">
        <w:rPr>
          <w:lang w:val="it-IT"/>
        </w:rPr>
        <w:t>Sistemi shqiptar IC klasifikohet si një nga më të mirët në rajon.</w:t>
      </w:r>
    </w:p>
    <w:p w:rsidR="00F02A83" w:rsidRPr="005C15A1" w:rsidRDefault="005C15A1" w:rsidP="004462F8">
      <w:pPr>
        <w:pStyle w:val="Paragrafi"/>
        <w:rPr>
          <w:lang w:val="it-IT"/>
        </w:rPr>
      </w:pPr>
      <w:r>
        <w:rPr>
          <w:lang w:val="it-IT"/>
        </w:rPr>
        <w:t xml:space="preserve">- </w:t>
      </w:r>
      <w:r w:rsidR="00F02A83" w:rsidRPr="005C15A1">
        <w:rPr>
          <w:lang w:val="it-IT"/>
        </w:rPr>
        <w:t>Të gjitha standardet e referimit të matjeve egzistojnë për matjet e bëra.</w:t>
      </w:r>
    </w:p>
    <w:p w:rsidR="00F02A83" w:rsidRDefault="005C15A1" w:rsidP="004462F8">
      <w:pPr>
        <w:pStyle w:val="Paragrafi"/>
        <w:rPr>
          <w:lang w:val="it-IT"/>
        </w:rPr>
      </w:pPr>
      <w:r>
        <w:rPr>
          <w:lang w:val="it-IT"/>
        </w:rPr>
        <w:t xml:space="preserve">- </w:t>
      </w:r>
      <w:r w:rsidR="00F02A83" w:rsidRPr="00BB64D4">
        <w:rPr>
          <w:lang w:val="it-IT"/>
        </w:rPr>
        <w:t>Aktiviteti i kalibrimit është zhvilluar plotësisht. Ka klientë  nga vendet fqinje.</w:t>
      </w:r>
    </w:p>
    <w:p w:rsidR="003E61D9" w:rsidRDefault="003E61D9" w:rsidP="004462F8">
      <w:pPr>
        <w:pStyle w:val="Paragrafi"/>
        <w:rPr>
          <w:lang w:val="it-IT"/>
        </w:rPr>
      </w:pPr>
    </w:p>
    <w:p w:rsidR="003E61D9" w:rsidRPr="00BB64D4" w:rsidRDefault="003E61D9" w:rsidP="004462F8">
      <w:pPr>
        <w:pStyle w:val="Paragrafi"/>
        <w:rPr>
          <w:lang w:val="it-IT"/>
        </w:rPr>
      </w:pPr>
    </w:p>
    <w:p w:rsidR="00F02A83" w:rsidRPr="005C15A1" w:rsidRDefault="005C15A1" w:rsidP="004462F8">
      <w:pPr>
        <w:pStyle w:val="Paragrafi"/>
        <w:rPr>
          <w:lang w:val="it-IT"/>
        </w:rPr>
      </w:pPr>
      <w:r w:rsidRPr="005C15A1">
        <w:rPr>
          <w:lang w:val="it-IT"/>
        </w:rPr>
        <w:t xml:space="preserve">- </w:t>
      </w:r>
      <w:r w:rsidR="00F02A83" w:rsidRPr="005C15A1">
        <w:rPr>
          <w:lang w:val="it-IT"/>
        </w:rPr>
        <w:t xml:space="preserve">Aktiviteti i testimit po rritet me hapa të shpejtë dhe shumë laboratore </w:t>
      </w:r>
    </w:p>
    <w:p w:rsidR="00F02A83" w:rsidRPr="005C15A1" w:rsidRDefault="005C15A1" w:rsidP="004462F8">
      <w:pPr>
        <w:pStyle w:val="Paragrafi"/>
        <w:rPr>
          <w:lang w:val="it-IT"/>
        </w:rPr>
      </w:pPr>
      <w:r w:rsidRPr="005C15A1">
        <w:rPr>
          <w:lang w:val="it-IT"/>
        </w:rPr>
        <w:t>(</w:t>
      </w:r>
      <w:r w:rsidR="00F02A83" w:rsidRPr="005C15A1">
        <w:rPr>
          <w:lang w:val="it-IT"/>
        </w:rPr>
        <w:t>universitete, fabrika, organizata të tjera publike) marrin pjesë në aktivitete të integruara testimi.</w:t>
      </w:r>
    </w:p>
    <w:p w:rsidR="00F02A83" w:rsidRPr="005C15A1" w:rsidRDefault="005C15A1" w:rsidP="004462F8">
      <w:pPr>
        <w:pStyle w:val="Paragrafi"/>
        <w:rPr>
          <w:lang w:val="it-IT"/>
        </w:rPr>
      </w:pPr>
      <w:r>
        <w:rPr>
          <w:lang w:val="it-IT"/>
        </w:rPr>
        <w:t xml:space="preserve">- </w:t>
      </w:r>
      <w:r w:rsidR="00F02A83" w:rsidRPr="005C15A1">
        <w:rPr>
          <w:lang w:val="it-IT"/>
        </w:rPr>
        <w:t>Objekti i verifikimit ligjor të instrumentave matëse ka arritur një nivel të kënaqshëm.</w:t>
      </w:r>
    </w:p>
    <w:p w:rsidR="00F02A83" w:rsidRPr="005C15A1" w:rsidRDefault="005C15A1" w:rsidP="004462F8">
      <w:pPr>
        <w:pStyle w:val="Paragrafi"/>
        <w:rPr>
          <w:lang w:val="it-IT"/>
        </w:rPr>
      </w:pPr>
      <w:r>
        <w:rPr>
          <w:lang w:val="it-IT"/>
        </w:rPr>
        <w:t xml:space="preserve">- </w:t>
      </w:r>
      <w:r w:rsidR="00F02A83" w:rsidRPr="005C15A1">
        <w:rPr>
          <w:lang w:val="it-IT"/>
        </w:rPr>
        <w:t>Mekanizmi i miratimit tip është tërësisht funksional.</w:t>
      </w:r>
    </w:p>
    <w:p w:rsidR="00F02A83" w:rsidRPr="005C15A1" w:rsidRDefault="005C15A1" w:rsidP="004462F8">
      <w:pPr>
        <w:pStyle w:val="Paragrafi"/>
        <w:rPr>
          <w:lang w:val="it-IT"/>
        </w:rPr>
      </w:pPr>
      <w:r>
        <w:rPr>
          <w:lang w:val="it-IT"/>
        </w:rPr>
        <w:t xml:space="preserve">- </w:t>
      </w:r>
      <w:r w:rsidR="00F02A83" w:rsidRPr="005C15A1">
        <w:rPr>
          <w:lang w:val="it-IT"/>
        </w:rPr>
        <w:t>Mbikqyrja metrologjike është zhvilluar plotësisht.</w:t>
      </w:r>
    </w:p>
    <w:p w:rsidR="00F02A83" w:rsidRPr="00EA2332" w:rsidRDefault="00F02A83" w:rsidP="004462F8">
      <w:pPr>
        <w:pStyle w:val="Paragrafi"/>
        <w:rPr>
          <w:lang w:val="it-IT"/>
        </w:rPr>
      </w:pPr>
      <w:r w:rsidRPr="00EA2332">
        <w:rPr>
          <w:lang w:val="it-IT"/>
        </w:rPr>
        <w:t>Më poshtë jepet përmbledhja e gjëndjes së Sistemit IC në fund të vitit 2022.</w:t>
      </w:r>
    </w:p>
    <w:p w:rsidR="00F02A83" w:rsidRPr="00BB64D4" w:rsidRDefault="00F02A83" w:rsidP="004462F8">
      <w:pPr>
        <w:pStyle w:val="Paragrafi"/>
        <w:rPr>
          <w:lang w:val="it-IT"/>
        </w:rPr>
      </w:pPr>
      <w:r w:rsidRPr="00BB64D4">
        <w:rPr>
          <w:lang w:val="it-IT"/>
        </w:rPr>
        <w:t>Fusha</w:t>
      </w:r>
      <w:r w:rsidRPr="00BB64D4">
        <w:rPr>
          <w:lang w:val="it-IT"/>
        </w:rPr>
        <w:tab/>
      </w:r>
      <w:r w:rsidRPr="00BB64D4">
        <w:rPr>
          <w:lang w:val="it-IT"/>
        </w:rPr>
        <w:tab/>
      </w:r>
      <w:r w:rsidRPr="00BB64D4">
        <w:rPr>
          <w:lang w:val="it-IT"/>
        </w:rPr>
        <w:tab/>
      </w:r>
      <w:r w:rsidR="005C15A1" w:rsidRPr="00BB64D4">
        <w:rPr>
          <w:lang w:val="it-IT"/>
        </w:rPr>
        <w:tab/>
      </w:r>
      <w:r w:rsidRPr="00BB64D4">
        <w:rPr>
          <w:lang w:val="it-IT"/>
        </w:rPr>
        <w:t>Pajtueshmëria Ndërkombëtare</w:t>
      </w:r>
      <w:r w:rsidRPr="00BB64D4">
        <w:rPr>
          <w:lang w:val="it-IT"/>
        </w:rPr>
        <w:tab/>
      </w:r>
      <w:r w:rsidRPr="00BB64D4">
        <w:rPr>
          <w:lang w:val="it-IT"/>
        </w:rPr>
        <w:tab/>
        <w:t>Probleme</w:t>
      </w:r>
    </w:p>
    <w:p w:rsidR="00F02A83" w:rsidRPr="00BB64D4" w:rsidRDefault="00F02A83" w:rsidP="004462F8">
      <w:pPr>
        <w:pStyle w:val="Paragrafi"/>
        <w:rPr>
          <w:lang w:val="it-IT"/>
        </w:rPr>
      </w:pPr>
      <w:r w:rsidRPr="00BB64D4">
        <w:rPr>
          <w:lang w:val="it-IT"/>
        </w:rPr>
        <w:t>Rregulla</w:t>
      </w:r>
      <w:r w:rsidR="005C15A1" w:rsidRPr="00BB64D4">
        <w:rPr>
          <w:lang w:val="it-IT"/>
        </w:rPr>
        <w:t>t teknike</w:t>
      </w:r>
      <w:r w:rsidR="005C15A1" w:rsidRPr="00BB64D4">
        <w:rPr>
          <w:lang w:val="it-IT"/>
        </w:rPr>
        <w:tab/>
      </w:r>
      <w:r w:rsidR="005C15A1" w:rsidRPr="00BB64D4">
        <w:rPr>
          <w:lang w:val="it-IT"/>
        </w:rPr>
        <w:tab/>
        <w:t>E plotë</w:t>
      </w:r>
      <w:r w:rsidR="005C15A1" w:rsidRPr="00BB64D4">
        <w:rPr>
          <w:lang w:val="it-IT"/>
        </w:rPr>
        <w:tab/>
      </w:r>
      <w:r w:rsidR="005C15A1" w:rsidRPr="00BB64D4">
        <w:rPr>
          <w:lang w:val="it-IT"/>
        </w:rPr>
        <w:tab/>
      </w:r>
      <w:r w:rsidR="005C15A1" w:rsidRPr="00BB64D4">
        <w:rPr>
          <w:lang w:val="it-IT"/>
        </w:rPr>
        <w:tab/>
      </w:r>
      <w:r w:rsidR="005C15A1" w:rsidRPr="00BB64D4">
        <w:rPr>
          <w:lang w:val="it-IT"/>
        </w:rPr>
        <w:tab/>
      </w:r>
      <w:r w:rsidR="005C15A1" w:rsidRPr="00BB64D4">
        <w:rPr>
          <w:lang w:val="it-IT"/>
        </w:rPr>
        <w:tab/>
      </w:r>
      <w:r w:rsidRPr="00BB64D4">
        <w:rPr>
          <w:lang w:val="it-IT"/>
        </w:rPr>
        <w:t xml:space="preserve">Nuk ka   </w:t>
      </w:r>
    </w:p>
    <w:p w:rsidR="00F02A83" w:rsidRPr="005C15A1" w:rsidRDefault="005C15A1" w:rsidP="004462F8">
      <w:pPr>
        <w:pStyle w:val="Paragrafi"/>
        <w:rPr>
          <w:lang w:val="it-IT"/>
        </w:rPr>
      </w:pPr>
      <w:r w:rsidRPr="005C15A1">
        <w:rPr>
          <w:lang w:val="it-IT"/>
        </w:rPr>
        <w:t>Mbikqyrja e tregut</w:t>
      </w:r>
      <w:r w:rsidRPr="005C15A1">
        <w:rPr>
          <w:lang w:val="it-IT"/>
        </w:rPr>
        <w:tab/>
      </w:r>
      <w:r w:rsidRPr="005C15A1">
        <w:rPr>
          <w:lang w:val="it-IT"/>
        </w:rPr>
        <w:tab/>
        <w:t>E plotë</w:t>
      </w:r>
      <w:r w:rsidRPr="005C15A1">
        <w:rPr>
          <w:lang w:val="it-IT"/>
        </w:rPr>
        <w:tab/>
      </w:r>
      <w:r w:rsidRPr="005C15A1">
        <w:rPr>
          <w:lang w:val="it-IT"/>
        </w:rPr>
        <w:tab/>
      </w:r>
      <w:r w:rsidRPr="005C15A1">
        <w:rPr>
          <w:lang w:val="it-IT"/>
        </w:rPr>
        <w:tab/>
      </w:r>
      <w:r w:rsidRPr="005C15A1">
        <w:rPr>
          <w:lang w:val="it-IT"/>
        </w:rPr>
        <w:tab/>
      </w:r>
      <w:r w:rsidRPr="005C15A1">
        <w:rPr>
          <w:lang w:val="it-IT"/>
        </w:rPr>
        <w:tab/>
      </w:r>
      <w:r w:rsidR="00F02A83" w:rsidRPr="005C15A1">
        <w:rPr>
          <w:lang w:val="it-IT"/>
        </w:rPr>
        <w:t xml:space="preserve">Nuk ka      </w:t>
      </w:r>
    </w:p>
    <w:p w:rsidR="00F02A83" w:rsidRPr="005C15A1" w:rsidRDefault="005C15A1" w:rsidP="004462F8">
      <w:pPr>
        <w:pStyle w:val="Paragrafi"/>
        <w:rPr>
          <w:lang w:val="it-IT"/>
        </w:rPr>
      </w:pPr>
      <w:r w:rsidRPr="005C15A1">
        <w:rPr>
          <w:lang w:val="it-IT"/>
        </w:rPr>
        <w:t>Standardizimi</w:t>
      </w:r>
      <w:r w:rsidRPr="005C15A1">
        <w:rPr>
          <w:lang w:val="it-IT"/>
        </w:rPr>
        <w:tab/>
      </w:r>
      <w:r w:rsidRPr="005C15A1">
        <w:rPr>
          <w:lang w:val="it-IT"/>
        </w:rPr>
        <w:tab/>
      </w:r>
      <w:r w:rsidRPr="005C15A1">
        <w:rPr>
          <w:lang w:val="it-IT"/>
        </w:rPr>
        <w:tab/>
        <w:t>E plotë</w:t>
      </w:r>
      <w:r w:rsidRPr="005C15A1">
        <w:rPr>
          <w:lang w:val="it-IT"/>
        </w:rPr>
        <w:tab/>
      </w:r>
      <w:r w:rsidRPr="005C15A1">
        <w:rPr>
          <w:lang w:val="it-IT"/>
        </w:rPr>
        <w:tab/>
      </w:r>
      <w:r w:rsidRPr="005C15A1">
        <w:rPr>
          <w:lang w:val="it-IT"/>
        </w:rPr>
        <w:tab/>
      </w:r>
      <w:r w:rsidRPr="005C15A1">
        <w:rPr>
          <w:lang w:val="it-IT"/>
        </w:rPr>
        <w:tab/>
      </w:r>
      <w:r w:rsidRPr="005C15A1">
        <w:rPr>
          <w:lang w:val="it-IT"/>
        </w:rPr>
        <w:tab/>
      </w:r>
      <w:r w:rsidR="00F02A83" w:rsidRPr="005C15A1">
        <w:rPr>
          <w:lang w:val="it-IT"/>
        </w:rPr>
        <w:t xml:space="preserve">Nuk ka      </w:t>
      </w:r>
    </w:p>
    <w:p w:rsidR="00F02A83" w:rsidRPr="00BB64D4" w:rsidRDefault="00F02A83" w:rsidP="004462F8">
      <w:pPr>
        <w:pStyle w:val="Paragrafi"/>
        <w:rPr>
          <w:lang w:val="it-IT"/>
        </w:rPr>
      </w:pPr>
      <w:r w:rsidRPr="00BB64D4">
        <w:rPr>
          <w:lang w:val="it-IT"/>
        </w:rPr>
        <w:t>Metrologjia</w:t>
      </w:r>
      <w:r w:rsidRPr="00BB64D4">
        <w:rPr>
          <w:lang w:val="it-IT"/>
        </w:rPr>
        <w:tab/>
      </w:r>
      <w:r w:rsidRPr="00BB64D4">
        <w:rPr>
          <w:lang w:val="it-IT"/>
        </w:rPr>
        <w:tab/>
      </w:r>
    </w:p>
    <w:p w:rsidR="005C15A1" w:rsidRDefault="00F02A83" w:rsidP="004462F8">
      <w:pPr>
        <w:pStyle w:val="Paragrafi"/>
        <w:rPr>
          <w:lang w:val="it-IT"/>
        </w:rPr>
      </w:pPr>
      <w:r w:rsidRPr="005C15A1">
        <w:rPr>
          <w:lang w:val="it-IT"/>
        </w:rPr>
        <w:t>Standardet Kombëtare</w:t>
      </w:r>
      <w:r w:rsidRPr="005C15A1">
        <w:rPr>
          <w:lang w:val="it-IT"/>
        </w:rPr>
        <w:tab/>
      </w:r>
      <w:r w:rsidR="005C15A1" w:rsidRPr="005C15A1">
        <w:rPr>
          <w:lang w:val="it-IT"/>
        </w:rPr>
        <w:tab/>
      </w:r>
      <w:r w:rsidRPr="005C15A1">
        <w:rPr>
          <w:lang w:val="it-IT"/>
        </w:rPr>
        <w:t>E plotë</w:t>
      </w:r>
      <w:r w:rsidRPr="005C15A1">
        <w:rPr>
          <w:lang w:val="it-IT"/>
        </w:rPr>
        <w:tab/>
      </w:r>
      <w:r w:rsidRPr="005C15A1">
        <w:rPr>
          <w:lang w:val="it-IT"/>
        </w:rPr>
        <w:tab/>
      </w:r>
      <w:r w:rsidRPr="005C15A1">
        <w:rPr>
          <w:lang w:val="it-IT"/>
        </w:rPr>
        <w:tab/>
      </w:r>
      <w:r w:rsidRPr="005C15A1">
        <w:rPr>
          <w:lang w:val="it-IT"/>
        </w:rPr>
        <w:tab/>
      </w:r>
      <w:r w:rsidR="005C15A1" w:rsidRPr="005C15A1">
        <w:rPr>
          <w:lang w:val="it-IT"/>
        </w:rPr>
        <w:tab/>
      </w:r>
      <w:r w:rsidRPr="005C15A1">
        <w:rPr>
          <w:lang w:val="it-IT"/>
        </w:rPr>
        <w:t xml:space="preserve">Nuk ka   </w:t>
      </w:r>
      <w:r w:rsidRPr="005C15A1">
        <w:rPr>
          <w:lang w:val="it-IT"/>
        </w:rPr>
        <w:tab/>
      </w:r>
    </w:p>
    <w:p w:rsidR="005C15A1" w:rsidRDefault="00F02A83" w:rsidP="004462F8">
      <w:pPr>
        <w:pStyle w:val="Paragrafi"/>
        <w:rPr>
          <w:lang w:val="it-IT"/>
        </w:rPr>
      </w:pPr>
      <w:r w:rsidRPr="005C15A1">
        <w:rPr>
          <w:lang w:val="it-IT"/>
        </w:rPr>
        <w:t>Kalibrimi</w:t>
      </w:r>
      <w:r w:rsidRPr="005C15A1">
        <w:rPr>
          <w:lang w:val="it-IT"/>
        </w:rPr>
        <w:tab/>
      </w:r>
      <w:r w:rsidRPr="005C15A1">
        <w:rPr>
          <w:lang w:val="it-IT"/>
        </w:rPr>
        <w:tab/>
      </w:r>
      <w:r w:rsidR="005C15A1">
        <w:rPr>
          <w:lang w:val="it-IT"/>
        </w:rPr>
        <w:tab/>
      </w:r>
      <w:r w:rsidRPr="005C15A1">
        <w:rPr>
          <w:lang w:val="it-IT"/>
        </w:rPr>
        <w:t>E p</w:t>
      </w:r>
      <w:r w:rsidR="005C15A1" w:rsidRPr="005C15A1">
        <w:rPr>
          <w:lang w:val="it-IT"/>
        </w:rPr>
        <w:t xml:space="preserve">lotë </w:t>
      </w:r>
      <w:r w:rsidR="005C15A1" w:rsidRPr="005C15A1">
        <w:rPr>
          <w:lang w:val="it-IT"/>
        </w:rPr>
        <w:tab/>
      </w:r>
      <w:r w:rsidR="005C15A1" w:rsidRPr="005C15A1">
        <w:rPr>
          <w:lang w:val="it-IT"/>
        </w:rPr>
        <w:tab/>
      </w:r>
      <w:r w:rsidR="005C15A1" w:rsidRPr="005C15A1">
        <w:rPr>
          <w:lang w:val="it-IT"/>
        </w:rPr>
        <w:tab/>
      </w:r>
      <w:r w:rsidR="005C15A1" w:rsidRPr="005C15A1">
        <w:rPr>
          <w:lang w:val="it-IT"/>
        </w:rPr>
        <w:tab/>
      </w:r>
      <w:r w:rsidR="005C15A1" w:rsidRPr="005C15A1">
        <w:rPr>
          <w:lang w:val="it-IT"/>
        </w:rPr>
        <w:tab/>
        <w:t xml:space="preserve">Nuk ka   </w:t>
      </w:r>
      <w:r w:rsidR="005C15A1" w:rsidRPr="005C15A1">
        <w:rPr>
          <w:lang w:val="it-IT"/>
        </w:rPr>
        <w:tab/>
      </w:r>
    </w:p>
    <w:p w:rsidR="00F02A83" w:rsidRPr="005C15A1" w:rsidRDefault="005C15A1" w:rsidP="004462F8">
      <w:pPr>
        <w:pStyle w:val="Paragrafi"/>
        <w:rPr>
          <w:lang w:val="it-IT"/>
        </w:rPr>
      </w:pPr>
      <w:r w:rsidRPr="005C15A1">
        <w:rPr>
          <w:lang w:val="it-IT"/>
        </w:rPr>
        <w:t>Verifikimi</w:t>
      </w:r>
      <w:r w:rsidRPr="005C15A1">
        <w:rPr>
          <w:lang w:val="it-IT"/>
        </w:rPr>
        <w:tab/>
      </w:r>
      <w:r>
        <w:rPr>
          <w:lang w:val="it-IT"/>
        </w:rPr>
        <w:tab/>
      </w:r>
      <w:r>
        <w:rPr>
          <w:lang w:val="it-IT"/>
        </w:rPr>
        <w:tab/>
        <w:t>E plotë</w:t>
      </w:r>
      <w:r>
        <w:rPr>
          <w:lang w:val="it-IT"/>
        </w:rPr>
        <w:tab/>
      </w:r>
      <w:r>
        <w:rPr>
          <w:lang w:val="it-IT"/>
        </w:rPr>
        <w:tab/>
      </w:r>
      <w:r>
        <w:rPr>
          <w:lang w:val="it-IT"/>
        </w:rPr>
        <w:tab/>
      </w:r>
      <w:r>
        <w:rPr>
          <w:lang w:val="it-IT"/>
        </w:rPr>
        <w:tab/>
      </w:r>
      <w:r>
        <w:rPr>
          <w:lang w:val="it-IT"/>
        </w:rPr>
        <w:tab/>
      </w:r>
      <w:r w:rsidR="00F02A83" w:rsidRPr="005C15A1">
        <w:rPr>
          <w:lang w:val="it-IT"/>
        </w:rPr>
        <w:t>Të vogla</w:t>
      </w:r>
    </w:p>
    <w:p w:rsidR="005C15A1" w:rsidRDefault="00F02A83" w:rsidP="004462F8">
      <w:pPr>
        <w:pStyle w:val="Paragrafi"/>
        <w:rPr>
          <w:lang w:val="it-IT"/>
        </w:rPr>
      </w:pPr>
      <w:r w:rsidRPr="005C15A1">
        <w:rPr>
          <w:lang w:val="it-IT"/>
        </w:rPr>
        <w:t>Testimi</w:t>
      </w:r>
      <w:r w:rsidRPr="005C15A1">
        <w:rPr>
          <w:lang w:val="it-IT"/>
        </w:rPr>
        <w:tab/>
      </w:r>
      <w:r w:rsidRPr="005C15A1">
        <w:rPr>
          <w:lang w:val="it-IT"/>
        </w:rPr>
        <w:tab/>
      </w:r>
      <w:r w:rsidR="00DE55AC">
        <w:rPr>
          <w:lang w:val="it-IT"/>
        </w:rPr>
        <w:tab/>
      </w:r>
      <w:r w:rsidR="00DE55AC">
        <w:rPr>
          <w:lang w:val="it-IT"/>
        </w:rPr>
        <w:tab/>
        <w:t>E plotë</w:t>
      </w:r>
      <w:r w:rsidR="00DE55AC">
        <w:rPr>
          <w:lang w:val="it-IT"/>
        </w:rPr>
        <w:tab/>
      </w:r>
      <w:r w:rsidR="00DE55AC">
        <w:rPr>
          <w:lang w:val="it-IT"/>
        </w:rPr>
        <w:tab/>
      </w:r>
      <w:r w:rsidR="00DE55AC">
        <w:rPr>
          <w:lang w:val="it-IT"/>
        </w:rPr>
        <w:tab/>
      </w:r>
      <w:r w:rsidR="00DE55AC">
        <w:rPr>
          <w:lang w:val="it-IT"/>
        </w:rPr>
        <w:tab/>
      </w:r>
      <w:r w:rsidR="00DE55AC">
        <w:rPr>
          <w:lang w:val="it-IT"/>
        </w:rPr>
        <w:tab/>
      </w:r>
      <w:r w:rsidRPr="005C15A1">
        <w:rPr>
          <w:lang w:val="it-IT"/>
        </w:rPr>
        <w:t xml:space="preserve">Nuk ka   </w:t>
      </w:r>
      <w:r w:rsidRPr="005C15A1">
        <w:rPr>
          <w:lang w:val="it-IT"/>
        </w:rPr>
        <w:tab/>
      </w:r>
    </w:p>
    <w:p w:rsidR="00F02A83" w:rsidRPr="005C15A1" w:rsidRDefault="00F02A83" w:rsidP="004462F8">
      <w:pPr>
        <w:pStyle w:val="Paragrafi"/>
        <w:rPr>
          <w:lang w:val="it-IT"/>
        </w:rPr>
      </w:pPr>
      <w:r w:rsidRPr="005C15A1">
        <w:rPr>
          <w:lang w:val="it-IT"/>
        </w:rPr>
        <w:t>Miratimi tip</w:t>
      </w:r>
      <w:r w:rsidRPr="005C15A1">
        <w:rPr>
          <w:lang w:val="it-IT"/>
        </w:rPr>
        <w:tab/>
      </w:r>
      <w:r w:rsidRPr="005C15A1">
        <w:rPr>
          <w:lang w:val="it-IT"/>
        </w:rPr>
        <w:tab/>
        <w:t xml:space="preserve"> </w:t>
      </w:r>
      <w:r w:rsidR="005C15A1">
        <w:rPr>
          <w:lang w:val="it-IT"/>
        </w:rPr>
        <w:tab/>
      </w:r>
      <w:r w:rsidRPr="005C15A1">
        <w:rPr>
          <w:lang w:val="it-IT"/>
        </w:rPr>
        <w:t>E plotë</w:t>
      </w:r>
      <w:r w:rsidRPr="005C15A1">
        <w:rPr>
          <w:lang w:val="it-IT"/>
        </w:rPr>
        <w:tab/>
      </w:r>
      <w:r w:rsidRPr="005C15A1">
        <w:rPr>
          <w:lang w:val="it-IT"/>
        </w:rPr>
        <w:tab/>
      </w:r>
      <w:r w:rsidRPr="005C15A1">
        <w:rPr>
          <w:lang w:val="it-IT"/>
        </w:rPr>
        <w:tab/>
      </w:r>
      <w:r w:rsidRPr="005C15A1">
        <w:rPr>
          <w:lang w:val="it-IT"/>
        </w:rPr>
        <w:tab/>
      </w:r>
      <w:r w:rsidRPr="005C15A1">
        <w:rPr>
          <w:lang w:val="it-IT"/>
        </w:rPr>
        <w:tab/>
        <w:t xml:space="preserve">Nuk ka   </w:t>
      </w:r>
    </w:p>
    <w:p w:rsidR="005C15A1" w:rsidRDefault="00F02A83" w:rsidP="004462F8">
      <w:pPr>
        <w:pStyle w:val="Paragrafi"/>
        <w:rPr>
          <w:lang w:val="it-IT"/>
        </w:rPr>
      </w:pPr>
      <w:r w:rsidRPr="005C15A1">
        <w:rPr>
          <w:lang w:val="it-IT"/>
        </w:rPr>
        <w:t>Mbikqyrja metrologjike</w:t>
      </w:r>
      <w:r w:rsidRPr="005C15A1">
        <w:rPr>
          <w:lang w:val="it-IT"/>
        </w:rPr>
        <w:tab/>
      </w:r>
      <w:r w:rsidR="005C15A1">
        <w:rPr>
          <w:lang w:val="it-IT"/>
        </w:rPr>
        <w:tab/>
      </w:r>
      <w:r w:rsidRPr="005C15A1">
        <w:rPr>
          <w:lang w:val="it-IT"/>
        </w:rPr>
        <w:t>E plotë</w:t>
      </w:r>
      <w:r w:rsidRPr="005C15A1">
        <w:rPr>
          <w:lang w:val="it-IT"/>
        </w:rPr>
        <w:tab/>
      </w:r>
      <w:r w:rsidRPr="005C15A1">
        <w:rPr>
          <w:lang w:val="it-IT"/>
        </w:rPr>
        <w:tab/>
      </w:r>
      <w:r w:rsidRPr="005C15A1">
        <w:rPr>
          <w:lang w:val="it-IT"/>
        </w:rPr>
        <w:tab/>
      </w:r>
      <w:r w:rsidRPr="005C15A1">
        <w:rPr>
          <w:lang w:val="it-IT"/>
        </w:rPr>
        <w:tab/>
        <w:t xml:space="preserve">    </w:t>
      </w:r>
      <w:r w:rsidRPr="005C15A1">
        <w:rPr>
          <w:lang w:val="it-IT"/>
        </w:rPr>
        <w:tab/>
        <w:t xml:space="preserve">Nuk ka   </w:t>
      </w:r>
      <w:r w:rsidRPr="005C15A1">
        <w:rPr>
          <w:lang w:val="it-IT"/>
        </w:rPr>
        <w:tab/>
      </w:r>
    </w:p>
    <w:p w:rsidR="005C15A1" w:rsidRDefault="005C15A1" w:rsidP="004462F8">
      <w:pPr>
        <w:pStyle w:val="Paragrafi"/>
        <w:rPr>
          <w:lang w:val="it-IT"/>
        </w:rPr>
      </w:pPr>
      <w:r>
        <w:rPr>
          <w:lang w:val="it-IT"/>
        </w:rPr>
        <w:t>Akreditimi</w:t>
      </w:r>
      <w:r>
        <w:rPr>
          <w:lang w:val="it-IT"/>
        </w:rPr>
        <w:tab/>
      </w:r>
      <w:r>
        <w:rPr>
          <w:lang w:val="it-IT"/>
        </w:rPr>
        <w:tab/>
      </w:r>
      <w:r>
        <w:rPr>
          <w:lang w:val="it-IT"/>
        </w:rPr>
        <w:tab/>
        <w:t>E plotë</w:t>
      </w:r>
      <w:r>
        <w:rPr>
          <w:lang w:val="it-IT"/>
        </w:rPr>
        <w:tab/>
      </w:r>
      <w:r>
        <w:rPr>
          <w:lang w:val="it-IT"/>
        </w:rPr>
        <w:tab/>
      </w:r>
      <w:r>
        <w:rPr>
          <w:lang w:val="it-IT"/>
        </w:rPr>
        <w:tab/>
      </w:r>
      <w:r>
        <w:rPr>
          <w:lang w:val="it-IT"/>
        </w:rPr>
        <w:tab/>
      </w:r>
      <w:r>
        <w:rPr>
          <w:lang w:val="it-IT"/>
        </w:rPr>
        <w:tab/>
      </w:r>
      <w:r w:rsidR="00F02A83" w:rsidRPr="005C15A1">
        <w:rPr>
          <w:lang w:val="it-IT"/>
        </w:rPr>
        <w:t xml:space="preserve">Nuk ka   </w:t>
      </w:r>
      <w:r w:rsidR="00F02A83" w:rsidRPr="005C15A1">
        <w:rPr>
          <w:lang w:val="it-IT"/>
        </w:rPr>
        <w:tab/>
      </w:r>
    </w:p>
    <w:p w:rsidR="00F02A83" w:rsidRPr="005C15A1" w:rsidRDefault="00F02A83" w:rsidP="004462F8">
      <w:pPr>
        <w:pStyle w:val="Paragrafi"/>
        <w:rPr>
          <w:lang w:val="it-IT"/>
        </w:rPr>
      </w:pPr>
      <w:r w:rsidRPr="005C15A1">
        <w:rPr>
          <w:lang w:val="it-IT"/>
        </w:rPr>
        <w:t>Ç</w:t>
      </w:r>
      <w:r w:rsidR="00DC102D">
        <w:rPr>
          <w:lang w:val="it-IT"/>
        </w:rPr>
        <w:t>ertifikimi</w:t>
      </w:r>
      <w:r w:rsidR="00DC102D">
        <w:rPr>
          <w:lang w:val="it-IT"/>
        </w:rPr>
        <w:tab/>
      </w:r>
      <w:r w:rsidR="00DC102D">
        <w:rPr>
          <w:lang w:val="it-IT"/>
        </w:rPr>
        <w:tab/>
      </w:r>
      <w:r w:rsidR="00DC102D">
        <w:rPr>
          <w:lang w:val="it-IT"/>
        </w:rPr>
        <w:tab/>
        <w:t>E plotë</w:t>
      </w:r>
      <w:r w:rsidR="00DC102D">
        <w:rPr>
          <w:lang w:val="it-IT"/>
        </w:rPr>
        <w:tab/>
      </w:r>
      <w:r w:rsidR="00DC102D">
        <w:rPr>
          <w:lang w:val="it-IT"/>
        </w:rPr>
        <w:tab/>
      </w:r>
      <w:r w:rsidR="00DC102D">
        <w:rPr>
          <w:lang w:val="it-IT"/>
        </w:rPr>
        <w:tab/>
      </w:r>
      <w:r w:rsidR="00DC102D">
        <w:rPr>
          <w:lang w:val="it-IT"/>
        </w:rPr>
        <w:tab/>
      </w:r>
      <w:r w:rsidR="00DC102D">
        <w:rPr>
          <w:lang w:val="it-IT"/>
        </w:rPr>
        <w:tab/>
      </w:r>
      <w:r w:rsidRPr="005C15A1">
        <w:rPr>
          <w:lang w:val="it-IT"/>
        </w:rPr>
        <w:t>Të vogla</w:t>
      </w:r>
    </w:p>
    <w:p w:rsidR="00F02A83" w:rsidRPr="005C15A1" w:rsidRDefault="00F02A83" w:rsidP="004462F8">
      <w:pPr>
        <w:pStyle w:val="Paragrafi"/>
        <w:rPr>
          <w:lang w:val="it-IT"/>
        </w:rPr>
      </w:pPr>
      <w:r w:rsidRPr="005C15A1">
        <w:rPr>
          <w:lang w:val="it-IT"/>
        </w:rPr>
        <w:t>Markimi (psh. CE)</w:t>
      </w:r>
      <w:r w:rsidRPr="005C15A1">
        <w:rPr>
          <w:lang w:val="it-IT"/>
        </w:rPr>
        <w:tab/>
      </w:r>
      <w:r w:rsidR="005C15A1">
        <w:rPr>
          <w:lang w:val="it-IT"/>
        </w:rPr>
        <w:tab/>
      </w:r>
      <w:r w:rsidR="00DC102D">
        <w:rPr>
          <w:lang w:val="it-IT"/>
        </w:rPr>
        <w:t>E plotë</w:t>
      </w:r>
      <w:r w:rsidR="00DC102D">
        <w:rPr>
          <w:lang w:val="it-IT"/>
        </w:rPr>
        <w:tab/>
      </w:r>
      <w:r w:rsidR="00DC102D">
        <w:rPr>
          <w:lang w:val="it-IT"/>
        </w:rPr>
        <w:tab/>
      </w:r>
      <w:r w:rsidR="00DC102D">
        <w:rPr>
          <w:lang w:val="it-IT"/>
        </w:rPr>
        <w:tab/>
      </w:r>
      <w:r w:rsidR="00DC102D">
        <w:rPr>
          <w:lang w:val="it-IT"/>
        </w:rPr>
        <w:tab/>
      </w:r>
      <w:r w:rsidR="00DC102D">
        <w:rPr>
          <w:lang w:val="it-IT"/>
        </w:rPr>
        <w:tab/>
      </w:r>
      <w:r w:rsidRPr="005C15A1">
        <w:rPr>
          <w:lang w:val="it-IT"/>
        </w:rPr>
        <w:t>Të vogla</w:t>
      </w:r>
    </w:p>
    <w:p w:rsidR="00F02A83" w:rsidRPr="005C15A1" w:rsidRDefault="00F02A83" w:rsidP="004462F8">
      <w:pPr>
        <w:pStyle w:val="Paragrafi"/>
        <w:rPr>
          <w:lang w:val="it-IT"/>
        </w:rPr>
      </w:pPr>
      <w:r w:rsidRPr="005C15A1">
        <w:rPr>
          <w:lang w:val="it-IT"/>
        </w:rPr>
        <w:t>Bashkërendimi dhe</w:t>
      </w:r>
      <w:r w:rsidR="00DC102D">
        <w:rPr>
          <w:lang w:val="it-IT"/>
        </w:rPr>
        <w:t xml:space="preserve"> Monitorimi</w:t>
      </w:r>
      <w:r w:rsidR="00DC102D">
        <w:rPr>
          <w:lang w:val="it-IT"/>
        </w:rPr>
        <w:tab/>
        <w:t>E plotë</w:t>
      </w:r>
      <w:r w:rsidR="00DC102D">
        <w:rPr>
          <w:lang w:val="it-IT"/>
        </w:rPr>
        <w:tab/>
      </w:r>
      <w:r w:rsidR="00DC102D">
        <w:rPr>
          <w:lang w:val="it-IT"/>
        </w:rPr>
        <w:tab/>
      </w:r>
      <w:r w:rsidR="00DC102D">
        <w:rPr>
          <w:lang w:val="it-IT"/>
        </w:rPr>
        <w:tab/>
      </w:r>
      <w:r w:rsidR="00DC102D">
        <w:rPr>
          <w:lang w:val="it-IT"/>
        </w:rPr>
        <w:tab/>
      </w:r>
      <w:r w:rsidR="00DC102D">
        <w:rPr>
          <w:lang w:val="it-IT"/>
        </w:rPr>
        <w:tab/>
      </w:r>
      <w:r w:rsidRPr="005C15A1">
        <w:rPr>
          <w:lang w:val="it-IT"/>
        </w:rPr>
        <w:t>Të vogla</w:t>
      </w:r>
      <w:r w:rsidRPr="005C15A1">
        <w:rPr>
          <w:lang w:val="it-IT"/>
        </w:rPr>
        <w:tab/>
        <w:t xml:space="preserve"> </w:t>
      </w:r>
    </w:p>
    <w:p w:rsidR="00F02A83" w:rsidRPr="00203DF9" w:rsidRDefault="00F02A83" w:rsidP="004462F8">
      <w:pPr>
        <w:pStyle w:val="Paragrafi"/>
        <w:rPr>
          <w:b/>
          <w:lang w:val="it-IT"/>
        </w:rPr>
      </w:pPr>
      <w:r w:rsidRPr="00203DF9">
        <w:rPr>
          <w:b/>
          <w:lang w:val="it-IT"/>
        </w:rPr>
        <w:t>PRIORITETET AFATGJATE</w:t>
      </w:r>
    </w:p>
    <w:p w:rsidR="00F02A83" w:rsidRPr="00203DF9" w:rsidRDefault="00F02A83" w:rsidP="004462F8">
      <w:pPr>
        <w:pStyle w:val="Paragrafi"/>
        <w:rPr>
          <w:lang w:val="it-IT"/>
        </w:rPr>
      </w:pPr>
      <w:r w:rsidRPr="00203DF9">
        <w:rPr>
          <w:lang w:val="it-IT"/>
        </w:rPr>
        <w:t xml:space="preserve">Ky është përshkrimi i një sistemi tërësisht të pajtueshëm në nivel ndërkombëtar që Shqipëria duhet të arrijë brenda një periudhe prej 15 vjetësh. </w:t>
      </w:r>
    </w:p>
    <w:p w:rsidR="00F02A83" w:rsidRPr="00203DF9" w:rsidRDefault="00061C75" w:rsidP="004462F8">
      <w:pPr>
        <w:pStyle w:val="Paragrafi"/>
        <w:rPr>
          <w:lang w:val="it-IT"/>
        </w:rPr>
      </w:pPr>
      <w:bookmarkStart w:id="24" w:name="_Toc178415513"/>
      <w:r>
        <w:rPr>
          <w:lang w:val="it-IT"/>
        </w:rPr>
        <w:t xml:space="preserve">a) </w:t>
      </w:r>
      <w:r w:rsidR="00F02A83" w:rsidRPr="00203DF9">
        <w:rPr>
          <w:lang w:val="it-IT"/>
        </w:rPr>
        <w:t>Rregullat teknike dhe Standardiz</w:t>
      </w:r>
      <w:bookmarkEnd w:id="24"/>
      <w:r w:rsidR="00F02A83" w:rsidRPr="00203DF9">
        <w:rPr>
          <w:lang w:val="it-IT"/>
        </w:rPr>
        <w:t>imi</w:t>
      </w:r>
    </w:p>
    <w:p w:rsidR="00F02A83" w:rsidRPr="00203DF9" w:rsidRDefault="00F02A83" w:rsidP="004462F8">
      <w:pPr>
        <w:pStyle w:val="Paragrafi"/>
        <w:rPr>
          <w:lang w:val="it-IT"/>
        </w:rPr>
      </w:pPr>
      <w:r w:rsidRPr="00203DF9">
        <w:rPr>
          <w:lang w:val="it-IT"/>
        </w:rPr>
        <w:t>Legjislacioni teknik i BE-së (si direktivat e përafrimit të ri dhe të vjetër dhe ato të reja përafruese) është transpozuar tërësisht në legjislacionin kombëtar shqiptar.</w:t>
      </w:r>
    </w:p>
    <w:p w:rsidR="00F02A83" w:rsidRPr="00780345" w:rsidRDefault="00F02A83" w:rsidP="004462F8">
      <w:pPr>
        <w:pStyle w:val="Paragrafi"/>
        <w:rPr>
          <w:lang w:val="it-IT"/>
        </w:rPr>
      </w:pPr>
      <w:r w:rsidRPr="00780345">
        <w:rPr>
          <w:lang w:val="it-IT"/>
        </w:rPr>
        <w:t>Procesi i shqyrtimit të këtij legjislacioni është i vazhdueshëm.</w:t>
      </w:r>
    </w:p>
    <w:p w:rsidR="00F02A83" w:rsidRPr="00780345" w:rsidRDefault="00F02A83" w:rsidP="004462F8">
      <w:pPr>
        <w:pStyle w:val="Paragrafi"/>
        <w:rPr>
          <w:lang w:val="it-IT"/>
        </w:rPr>
      </w:pPr>
      <w:r w:rsidRPr="00780345">
        <w:rPr>
          <w:lang w:val="it-IT"/>
        </w:rPr>
        <w:t>DPS është anëtare aktive e CEN dhe CENELEC</w:t>
      </w:r>
    </w:p>
    <w:p w:rsidR="00F02A83" w:rsidRPr="00780345" w:rsidRDefault="00135300" w:rsidP="004462F8">
      <w:pPr>
        <w:pStyle w:val="Paragrafi"/>
        <w:rPr>
          <w:lang w:val="it-IT"/>
        </w:rPr>
      </w:pPr>
      <w:bookmarkStart w:id="25" w:name="_Toc178415514"/>
      <w:r>
        <w:rPr>
          <w:lang w:val="it-IT"/>
        </w:rPr>
        <w:t xml:space="preserve">b) </w:t>
      </w:r>
      <w:r w:rsidR="00F02A83" w:rsidRPr="00780345">
        <w:rPr>
          <w:lang w:val="it-IT"/>
        </w:rPr>
        <w:t>Metrolo</w:t>
      </w:r>
      <w:bookmarkEnd w:id="25"/>
      <w:r w:rsidR="00F02A83" w:rsidRPr="00780345">
        <w:rPr>
          <w:lang w:val="it-IT"/>
        </w:rPr>
        <w:t>gjia</w:t>
      </w:r>
    </w:p>
    <w:p w:rsidR="00F02A83" w:rsidRPr="00780345" w:rsidRDefault="00135300" w:rsidP="004462F8">
      <w:pPr>
        <w:pStyle w:val="Paragrafi"/>
        <w:rPr>
          <w:lang w:val="it-IT"/>
        </w:rPr>
      </w:pPr>
      <w:r>
        <w:rPr>
          <w:lang w:val="it-IT"/>
        </w:rPr>
        <w:t xml:space="preserve">i) </w:t>
      </w:r>
      <w:r w:rsidR="00F02A83" w:rsidRPr="00780345">
        <w:rPr>
          <w:lang w:val="it-IT"/>
        </w:rPr>
        <w:t>Standardet Kombëtare të Matjeve</w:t>
      </w:r>
    </w:p>
    <w:p w:rsidR="00F02A83" w:rsidRPr="00BB64D4" w:rsidRDefault="00F02A83" w:rsidP="004462F8">
      <w:pPr>
        <w:pStyle w:val="Paragrafi"/>
        <w:rPr>
          <w:lang w:val="it-IT"/>
        </w:rPr>
      </w:pPr>
      <w:r w:rsidRPr="00BB64D4">
        <w:rPr>
          <w:lang w:val="it-IT"/>
        </w:rPr>
        <w:t>Standardet kombëtare në të 60 fusha e matjeve. Të gjitha të njohura nga EUROMET dhe të listuara në bazën elektronike të të dhënave  CIPM/MRA.</w:t>
      </w:r>
    </w:p>
    <w:p w:rsidR="00F02A83" w:rsidRPr="00780345" w:rsidRDefault="00135300" w:rsidP="004462F8">
      <w:pPr>
        <w:pStyle w:val="Paragrafi"/>
        <w:rPr>
          <w:lang w:val="it-IT"/>
        </w:rPr>
      </w:pPr>
      <w:r>
        <w:rPr>
          <w:lang w:val="it-IT"/>
        </w:rPr>
        <w:t xml:space="preserve">ii) </w:t>
      </w:r>
      <w:r w:rsidR="00F02A83" w:rsidRPr="00780345">
        <w:rPr>
          <w:lang w:val="it-IT"/>
        </w:rPr>
        <w:t>Funksionet e Institutit të Metrologjisë</w:t>
      </w:r>
    </w:p>
    <w:p w:rsidR="00F02A83" w:rsidRPr="00BB64D4" w:rsidRDefault="00F02A83" w:rsidP="004462F8">
      <w:pPr>
        <w:pStyle w:val="Paragrafi"/>
        <w:rPr>
          <w:lang w:val="it-IT"/>
        </w:rPr>
      </w:pPr>
      <w:r w:rsidRPr="00BB64D4">
        <w:rPr>
          <w:lang w:val="it-IT"/>
        </w:rPr>
        <w:t xml:space="preserve">Është krijuar dhe funksionon një Institut autonom Metrologjie pranë DPMK </w:t>
      </w:r>
    </w:p>
    <w:p w:rsidR="00F02A83" w:rsidRPr="00A323D1" w:rsidRDefault="00F856D7" w:rsidP="004462F8">
      <w:pPr>
        <w:pStyle w:val="Paragrafi"/>
        <w:rPr>
          <w:lang w:val="it-IT"/>
        </w:rPr>
      </w:pPr>
      <w:r w:rsidRPr="00A323D1">
        <w:rPr>
          <w:lang w:val="it-IT"/>
        </w:rPr>
        <w:t>(ne kete materi</w:t>
      </w:r>
      <w:r w:rsidR="00F02A83" w:rsidRPr="00A323D1">
        <w:rPr>
          <w:lang w:val="it-IT"/>
        </w:rPr>
        <w:t>al do emertohet si Instituti Kombëtar Shqiptar i Metrologjisë dhe  shkurtimisht ANMI).</w:t>
      </w:r>
    </w:p>
    <w:p w:rsidR="00F02A83" w:rsidRPr="00BB64D4" w:rsidRDefault="00F02A83" w:rsidP="004462F8">
      <w:pPr>
        <w:pStyle w:val="Paragrafi"/>
        <w:rPr>
          <w:lang w:val="it-IT"/>
        </w:rPr>
      </w:pPr>
      <w:r w:rsidRPr="00BB64D4">
        <w:rPr>
          <w:lang w:val="it-IT"/>
        </w:rPr>
        <w:t>Operacional në dy ndërtesa të reja që do përfundohen në 2010 dhe 2018.</w:t>
      </w:r>
    </w:p>
    <w:p w:rsidR="00F02A83" w:rsidRPr="00BB64D4" w:rsidRDefault="00F02A83" w:rsidP="004462F8">
      <w:pPr>
        <w:pStyle w:val="Paragrafi"/>
        <w:rPr>
          <w:lang w:val="it-IT"/>
        </w:rPr>
      </w:pPr>
      <w:r w:rsidRPr="00BB64D4">
        <w:rPr>
          <w:lang w:val="it-IT"/>
        </w:rPr>
        <w:t>Kontrolle të plota profesionale mjedisore.</w:t>
      </w:r>
    </w:p>
    <w:p w:rsidR="00F02A83" w:rsidRPr="007B0C12" w:rsidRDefault="00F02A83" w:rsidP="004462F8">
      <w:pPr>
        <w:pStyle w:val="Paragrafi"/>
        <w:rPr>
          <w:lang w:val="en-GB"/>
        </w:rPr>
      </w:pPr>
      <w:r w:rsidRPr="007B0C12">
        <w:rPr>
          <w:lang w:val="en-GB"/>
        </w:rPr>
        <w:t>Një prej instituteve kryesuese metrologjike në rajon.</w:t>
      </w:r>
    </w:p>
    <w:p w:rsidR="00F02A83" w:rsidRPr="007B0C12" w:rsidRDefault="00F02A83" w:rsidP="004462F8">
      <w:pPr>
        <w:pStyle w:val="Paragrafi"/>
        <w:rPr>
          <w:lang w:val="en-GB"/>
        </w:rPr>
      </w:pPr>
      <w:r w:rsidRPr="007B0C12">
        <w:rPr>
          <w:lang w:val="en-GB"/>
        </w:rPr>
        <w:t>Aftësi të plota matjeje në 60 fusha matjesh. Të gjitha matjet zhvillohen në Institutin e Metrologjisë (ANMI).</w:t>
      </w:r>
    </w:p>
    <w:p w:rsidR="00F02A83" w:rsidRPr="007B0C12" w:rsidRDefault="00F02A83" w:rsidP="004462F8">
      <w:pPr>
        <w:pStyle w:val="Paragrafi"/>
        <w:rPr>
          <w:lang w:val="en-GB"/>
        </w:rPr>
      </w:pPr>
      <w:r w:rsidRPr="007B0C12">
        <w:rPr>
          <w:lang w:val="en-GB"/>
        </w:rPr>
        <w:t>Asnjë kapacitet në 56 fusha matjesh të përshtatshme për ekonomitë e mesme.</w:t>
      </w:r>
    </w:p>
    <w:p w:rsidR="00F02A83" w:rsidRPr="007B0C12" w:rsidRDefault="00F02A83" w:rsidP="004462F8">
      <w:pPr>
        <w:pStyle w:val="Paragrafi"/>
        <w:rPr>
          <w:lang w:val="en-GB"/>
        </w:rPr>
      </w:pPr>
      <w:r w:rsidRPr="007B0C12">
        <w:rPr>
          <w:lang w:val="en-GB"/>
        </w:rPr>
        <w:t>Egziston një Strategji IC e mirëpërgatitur për periudhën 2023-2037 për zhvillimin e mëtejshëm të sistemit të metrologjisë në Shqipëri.</w:t>
      </w:r>
    </w:p>
    <w:p w:rsidR="00F02A83" w:rsidRPr="007B0C12" w:rsidRDefault="00F02A83" w:rsidP="004462F8">
      <w:pPr>
        <w:pStyle w:val="Paragrafi"/>
        <w:rPr>
          <w:lang w:val="en-GB"/>
        </w:rPr>
      </w:pPr>
      <w:r w:rsidRPr="007B0C12">
        <w:rPr>
          <w:lang w:val="en-GB"/>
        </w:rPr>
        <w:t>Laboratoret janë tërësisht të akredituara.</w:t>
      </w:r>
    </w:p>
    <w:p w:rsidR="00F02A83" w:rsidRPr="007B0C12" w:rsidRDefault="00F02A83" w:rsidP="004462F8">
      <w:pPr>
        <w:pStyle w:val="Paragrafi"/>
        <w:rPr>
          <w:lang w:val="en-GB"/>
        </w:rPr>
      </w:pPr>
      <w:r w:rsidRPr="007B0C12">
        <w:rPr>
          <w:lang w:val="en-GB"/>
        </w:rPr>
        <w:t>Gjurmueshmëria është e vendosur në mënyrën e duhur dhe e pranuar nga  EUROMET dhe BIPM.</w:t>
      </w:r>
    </w:p>
    <w:p w:rsidR="00F02A83" w:rsidRPr="00780345" w:rsidRDefault="00F02A83" w:rsidP="004462F8">
      <w:pPr>
        <w:pStyle w:val="Paragrafi"/>
        <w:rPr>
          <w:lang w:val="it-IT"/>
        </w:rPr>
      </w:pPr>
      <w:r w:rsidRPr="00780345">
        <w:rPr>
          <w:lang w:val="it-IT"/>
        </w:rPr>
        <w:t>Sistemi i cilësisë është implementuar në mënyrë të plotë.</w:t>
      </w:r>
    </w:p>
    <w:p w:rsidR="00F02A83" w:rsidRPr="00780345" w:rsidRDefault="00F02A83" w:rsidP="004462F8">
      <w:pPr>
        <w:pStyle w:val="Paragrafi"/>
        <w:rPr>
          <w:lang w:val="it-IT"/>
        </w:rPr>
      </w:pPr>
      <w:r w:rsidRPr="00780345">
        <w:rPr>
          <w:lang w:val="it-IT"/>
        </w:rPr>
        <w:t xml:space="preserve">Laboratoret variojnë midis atyre parësorë mesatarë dhe dytësorë të lartë. </w:t>
      </w:r>
    </w:p>
    <w:p w:rsidR="00F02A83" w:rsidRPr="007B0C12" w:rsidRDefault="00F02A83" w:rsidP="004462F8">
      <w:pPr>
        <w:pStyle w:val="Paragrafi"/>
        <w:rPr>
          <w:lang w:val="en-GB"/>
        </w:rPr>
      </w:pPr>
      <w:r w:rsidRPr="007B0C12">
        <w:rPr>
          <w:lang w:val="en-GB"/>
        </w:rPr>
        <w:t>Krahasimet bëhen në të gjitha fushat  e matjeve.</w:t>
      </w:r>
    </w:p>
    <w:p w:rsidR="00F02A83" w:rsidRPr="00780345" w:rsidRDefault="00F02A83" w:rsidP="004462F8">
      <w:pPr>
        <w:pStyle w:val="Paragrafi"/>
        <w:rPr>
          <w:lang w:val="it-IT"/>
        </w:rPr>
      </w:pPr>
      <w:r w:rsidRPr="00780345">
        <w:rPr>
          <w:lang w:val="it-IT"/>
        </w:rPr>
        <w:t>I gjithë stafi ka trajnimin e nevojshëm.</w:t>
      </w:r>
    </w:p>
    <w:p w:rsidR="00F02A83" w:rsidRPr="00BB64D4" w:rsidRDefault="00F02A83" w:rsidP="004462F8">
      <w:pPr>
        <w:pStyle w:val="Paragrafi"/>
        <w:rPr>
          <w:lang w:val="it-IT"/>
        </w:rPr>
      </w:pPr>
      <w:r w:rsidRPr="00BB64D4">
        <w:rPr>
          <w:lang w:val="it-IT"/>
        </w:rPr>
        <w:t>Staf i përshtatshëm, kompetent është punësuar dhe trajnuar.</w:t>
      </w:r>
    </w:p>
    <w:p w:rsidR="00F02A83" w:rsidRPr="00BB64D4" w:rsidRDefault="00F02A83" w:rsidP="004462F8">
      <w:pPr>
        <w:pStyle w:val="Paragrafi"/>
        <w:rPr>
          <w:lang w:val="fr-FR"/>
        </w:rPr>
      </w:pPr>
      <w:r w:rsidRPr="00780345">
        <w:rPr>
          <w:lang w:val="it-IT"/>
        </w:rPr>
        <w:t>Funksionojnë repartet e riparimite mirembajtjes se pajisjeve elektronike dhe</w:t>
      </w:r>
      <w:r w:rsidR="00780345" w:rsidRPr="00780345">
        <w:rPr>
          <w:lang w:val="it-IT"/>
        </w:rPr>
        <w:t xml:space="preserve">  </w:t>
      </w:r>
      <w:r w:rsidRPr="00780345">
        <w:rPr>
          <w:lang w:val="it-IT"/>
        </w:rPr>
        <w:t xml:space="preserve">mekanike. </w:t>
      </w:r>
      <w:r w:rsidRPr="00BB64D4">
        <w:rPr>
          <w:lang w:val="fr-FR"/>
        </w:rPr>
        <w:t>Ka plane për hapjen edhe ne mirembajtjen dhe riparimet ne fushen</w:t>
      </w:r>
      <w:r w:rsidR="0058635C" w:rsidRPr="00BB64D4">
        <w:rPr>
          <w:lang w:val="fr-FR"/>
        </w:rPr>
        <w:t xml:space="preserve"> </w:t>
      </w:r>
      <w:r w:rsidRPr="00BB64D4">
        <w:rPr>
          <w:lang w:val="fr-FR"/>
        </w:rPr>
        <w:t xml:space="preserve">optike.   </w:t>
      </w:r>
    </w:p>
    <w:p w:rsidR="00F02A83" w:rsidRPr="00BB64D4" w:rsidRDefault="00F02A83" w:rsidP="004462F8">
      <w:pPr>
        <w:pStyle w:val="Paragrafi"/>
        <w:rPr>
          <w:lang w:val="fr-FR"/>
        </w:rPr>
      </w:pPr>
      <w:r w:rsidRPr="00BB64D4">
        <w:rPr>
          <w:lang w:val="fr-FR"/>
        </w:rPr>
        <w:t xml:space="preserve">Mund të riparojë një sasi të konsiderueshme të pajisjeve të matjeve, jo vetëm për Sistemin DPMK, por dhe për të gjithë laboratorët në Shqipëri. </w:t>
      </w:r>
    </w:p>
    <w:p w:rsidR="00F02A83" w:rsidRPr="00BB64D4" w:rsidRDefault="00F02A83" w:rsidP="004462F8">
      <w:pPr>
        <w:pStyle w:val="Paragrafi"/>
        <w:rPr>
          <w:lang w:val="fr-FR"/>
        </w:rPr>
      </w:pPr>
      <w:r w:rsidRPr="00BB64D4">
        <w:rPr>
          <w:lang w:val="fr-FR"/>
        </w:rPr>
        <w:t>Prodhon një numër të vogël pajisjesh dhe sistemesh të reja matjeje.</w:t>
      </w:r>
    </w:p>
    <w:p w:rsidR="00F02A83" w:rsidRPr="00BB64D4" w:rsidRDefault="00F02A83" w:rsidP="004462F8">
      <w:pPr>
        <w:pStyle w:val="Paragrafi"/>
        <w:rPr>
          <w:lang w:val="fr-FR"/>
        </w:rPr>
      </w:pPr>
      <w:r w:rsidRPr="00BB64D4">
        <w:rPr>
          <w:lang w:val="fr-FR"/>
        </w:rPr>
        <w:t>Bibliotekë e krijuar dhe mirëmbajtur s</w:t>
      </w:r>
      <w:r w:rsidR="0058635C" w:rsidRPr="00BB64D4">
        <w:rPr>
          <w:lang w:val="fr-FR"/>
        </w:rPr>
        <w:t xml:space="preserve">iç duhet dhe infrastrukturë e </w:t>
      </w:r>
      <w:r w:rsidRPr="00BB64D4">
        <w:rPr>
          <w:lang w:val="fr-FR"/>
        </w:rPr>
        <w:t>teknologjisë së informacionit.</w:t>
      </w:r>
    </w:p>
    <w:p w:rsidR="00F02A83" w:rsidRPr="00BB64D4" w:rsidRDefault="00F02A83" w:rsidP="004462F8">
      <w:pPr>
        <w:pStyle w:val="Paragrafi"/>
        <w:rPr>
          <w:lang w:val="fr-FR"/>
        </w:rPr>
      </w:pPr>
      <w:r w:rsidRPr="00BB64D4">
        <w:rPr>
          <w:lang w:val="fr-FR"/>
        </w:rPr>
        <w:t>Kryen të gjitha krahasimet e nevojshme për laboratoret e tjera në Shqipëri, siç kërkohet nga DPA.</w:t>
      </w:r>
    </w:p>
    <w:p w:rsidR="00F02A83" w:rsidRPr="00BB64D4" w:rsidRDefault="00F02A83" w:rsidP="004462F8">
      <w:pPr>
        <w:pStyle w:val="Paragrafi"/>
        <w:rPr>
          <w:lang w:val="fr-FR"/>
        </w:rPr>
      </w:pPr>
      <w:r w:rsidRPr="00BB64D4">
        <w:rPr>
          <w:lang w:val="fr-FR"/>
        </w:rPr>
        <w:t>Të gjithë kërkuesit (51) kanë trajnimin dhe çertifikimin e duhur për akreditim.</w:t>
      </w:r>
    </w:p>
    <w:p w:rsidR="00F02A83" w:rsidRPr="00BB64D4" w:rsidRDefault="00F02A83" w:rsidP="004462F8">
      <w:pPr>
        <w:pStyle w:val="Paragrafi"/>
        <w:rPr>
          <w:lang w:val="fr-FR"/>
        </w:rPr>
      </w:pPr>
      <w:r w:rsidRPr="00BB64D4">
        <w:rPr>
          <w:lang w:val="fr-FR"/>
        </w:rPr>
        <w:t xml:space="preserve">Sigurohen trajnime të rregullta për industrinë. </w:t>
      </w:r>
    </w:p>
    <w:p w:rsidR="00F02A83" w:rsidRPr="00BB64D4" w:rsidRDefault="00F02A83" w:rsidP="004462F8">
      <w:pPr>
        <w:pStyle w:val="Paragrafi"/>
        <w:rPr>
          <w:lang w:val="fr-FR"/>
        </w:rPr>
      </w:pPr>
      <w:r w:rsidRPr="00BB64D4">
        <w:rPr>
          <w:lang w:val="fr-FR"/>
        </w:rPr>
        <w:t>Është formuluar dhe funksionon një mekanizëm i plotë i fidbekut për klientin.</w:t>
      </w:r>
    </w:p>
    <w:p w:rsidR="00F02A83" w:rsidRPr="00BB64D4" w:rsidRDefault="00F02A83" w:rsidP="004462F8">
      <w:pPr>
        <w:pStyle w:val="Paragrafi"/>
        <w:rPr>
          <w:lang w:val="fr-FR"/>
        </w:rPr>
      </w:pPr>
      <w:r w:rsidRPr="00BB64D4">
        <w:rPr>
          <w:lang w:val="fr-FR"/>
        </w:rPr>
        <w:t>Funksionet e plota të bashkërendimit kombëtar jo vetëm të dhëna nga ligji i ri por në çdo fushë të infrastrukturës së matjeve, përmbushen nga DPMK.</w:t>
      </w:r>
    </w:p>
    <w:p w:rsidR="00F02A83" w:rsidRPr="00BB64D4" w:rsidRDefault="00F02A83" w:rsidP="004462F8">
      <w:pPr>
        <w:pStyle w:val="Paragrafi"/>
        <w:rPr>
          <w:lang w:val="fr-FR"/>
        </w:rPr>
      </w:pPr>
      <w:r w:rsidRPr="00BB64D4">
        <w:rPr>
          <w:lang w:val="fr-FR"/>
        </w:rPr>
        <w:t>Njohje e plotë ndërkombëtare nga EUROMET, WELMEC, EURACHEM, BIPM, OIML, IMEKO dhe EUROLAB.</w:t>
      </w:r>
    </w:p>
    <w:p w:rsidR="00F02A83" w:rsidRPr="00BB64D4" w:rsidRDefault="00F02A83" w:rsidP="004462F8">
      <w:pPr>
        <w:pStyle w:val="Paragrafi"/>
        <w:rPr>
          <w:lang w:val="fr-FR"/>
        </w:rPr>
      </w:pPr>
      <w:r w:rsidRPr="00BB64D4">
        <w:rPr>
          <w:lang w:val="fr-FR"/>
        </w:rPr>
        <w:t>ALBLAB është krijuar duke patur rreth 50 laboratore anëtare dhe që përfaqësojnë Shqipërinë në EUROLAB.</w:t>
      </w:r>
    </w:p>
    <w:p w:rsidR="00F02A83" w:rsidRPr="00BB64D4" w:rsidRDefault="00F02A83" w:rsidP="004462F8">
      <w:pPr>
        <w:pStyle w:val="Paragrafi"/>
        <w:rPr>
          <w:lang w:val="fr-FR"/>
        </w:rPr>
      </w:pPr>
      <w:r w:rsidRPr="00BB64D4">
        <w:rPr>
          <w:lang w:val="fr-FR"/>
        </w:rPr>
        <w:t xml:space="preserve">Shqipëria merr pjesë në Programin Kuadër BE dhe ANMI merr pjesë në të paktën një projekt të BE-së. </w:t>
      </w:r>
    </w:p>
    <w:p w:rsidR="00F02A83" w:rsidRPr="00BB64D4" w:rsidRDefault="0058635C" w:rsidP="004462F8">
      <w:pPr>
        <w:pStyle w:val="Paragrafi"/>
        <w:rPr>
          <w:b/>
          <w:lang w:val="fr-FR"/>
        </w:rPr>
      </w:pPr>
      <w:r w:rsidRPr="00BB64D4">
        <w:rPr>
          <w:b/>
          <w:lang w:val="fr-FR"/>
        </w:rPr>
        <w:t xml:space="preserve">iii. </w:t>
      </w:r>
      <w:r w:rsidR="00F02A83" w:rsidRPr="00BB64D4">
        <w:rPr>
          <w:b/>
          <w:lang w:val="fr-FR"/>
        </w:rPr>
        <w:t>Kalibrimi</w:t>
      </w:r>
    </w:p>
    <w:p w:rsidR="00F02A83" w:rsidRPr="00BB64D4" w:rsidRDefault="00F02A83" w:rsidP="004462F8">
      <w:pPr>
        <w:pStyle w:val="Paragrafi"/>
        <w:rPr>
          <w:lang w:val="fr-FR"/>
        </w:rPr>
      </w:pPr>
      <w:r w:rsidRPr="00BB64D4">
        <w:rPr>
          <w:lang w:val="fr-FR"/>
        </w:rPr>
        <w:t xml:space="preserve">Bëhen rreth 300 Kalibrime në 60 fusha në vit nga ANMI. </w:t>
      </w:r>
    </w:p>
    <w:p w:rsidR="00F02A83" w:rsidRPr="00BB64D4" w:rsidRDefault="00F02A83" w:rsidP="004462F8">
      <w:pPr>
        <w:pStyle w:val="Paragrafi"/>
        <w:rPr>
          <w:lang w:val="fr-FR"/>
        </w:rPr>
      </w:pPr>
      <w:r w:rsidRPr="00BB64D4">
        <w:rPr>
          <w:lang w:val="fr-FR"/>
        </w:rPr>
        <w:t xml:space="preserve">Të paktën 4 laboratore të akredituara kalibrimi në Shqipëri sigurojnë shërbime kalibrimi për laboratoret testuese dhe prodhimin industrial. </w:t>
      </w:r>
    </w:p>
    <w:p w:rsidR="00F02A83" w:rsidRPr="00BB64D4" w:rsidRDefault="0058635C" w:rsidP="004462F8">
      <w:pPr>
        <w:pStyle w:val="Paragrafi"/>
        <w:rPr>
          <w:b/>
          <w:lang w:val="it-IT"/>
        </w:rPr>
      </w:pPr>
      <w:r w:rsidRPr="00BB64D4">
        <w:rPr>
          <w:b/>
          <w:lang w:val="it-IT"/>
        </w:rPr>
        <w:t xml:space="preserve">iv. </w:t>
      </w:r>
      <w:r w:rsidR="00F02A83" w:rsidRPr="00BB64D4">
        <w:rPr>
          <w:b/>
          <w:lang w:val="it-IT"/>
        </w:rPr>
        <w:t>Infrastruktura e testimit</w:t>
      </w:r>
    </w:p>
    <w:p w:rsidR="00F02A83" w:rsidRPr="009A4693" w:rsidRDefault="00F02A83" w:rsidP="004462F8">
      <w:pPr>
        <w:pStyle w:val="Paragrafi"/>
        <w:rPr>
          <w:lang w:val="it-IT"/>
        </w:rPr>
      </w:pPr>
      <w:r w:rsidRPr="009A4693">
        <w:rPr>
          <w:lang w:val="it-IT"/>
        </w:rPr>
        <w:t>Rritje e numrit te testimeve në ANMI (siguria elektrike, mjedisore, kimike, materiale).</w:t>
      </w:r>
    </w:p>
    <w:p w:rsidR="00F02A83" w:rsidRPr="0058635C" w:rsidRDefault="00F02A83" w:rsidP="004462F8">
      <w:pPr>
        <w:pStyle w:val="Paragrafi"/>
        <w:rPr>
          <w:lang w:val="it-IT"/>
        </w:rPr>
      </w:pPr>
      <w:r w:rsidRPr="0058635C">
        <w:rPr>
          <w:lang w:val="it-IT"/>
        </w:rPr>
        <w:t>24 Laboratoret e akredituara të testimit në</w:t>
      </w:r>
      <w:r w:rsidR="0058635C" w:rsidRPr="0058635C">
        <w:rPr>
          <w:lang w:val="it-IT"/>
        </w:rPr>
        <w:t xml:space="preserve"> </w:t>
      </w:r>
      <w:r w:rsidRPr="0058635C">
        <w:rPr>
          <w:lang w:val="it-IT"/>
        </w:rPr>
        <w:t>Ushqim/mikrobiologji</w:t>
      </w:r>
    </w:p>
    <w:p w:rsidR="00F02A83" w:rsidRPr="00BB64D4" w:rsidRDefault="00F02A83" w:rsidP="004462F8">
      <w:pPr>
        <w:pStyle w:val="Paragrafi"/>
        <w:rPr>
          <w:lang w:val="it-IT"/>
        </w:rPr>
      </w:pPr>
      <w:r w:rsidRPr="00BB64D4">
        <w:rPr>
          <w:lang w:val="it-IT"/>
        </w:rPr>
        <w:t>Mjedis</w:t>
      </w:r>
    </w:p>
    <w:p w:rsidR="00F02A83" w:rsidRPr="00BB64D4" w:rsidRDefault="00F02A83" w:rsidP="004462F8">
      <w:pPr>
        <w:pStyle w:val="Paragrafi"/>
        <w:rPr>
          <w:lang w:val="it-IT"/>
        </w:rPr>
      </w:pPr>
      <w:r w:rsidRPr="00BB64D4">
        <w:rPr>
          <w:lang w:val="it-IT"/>
        </w:rPr>
        <w:t>Shëndetësi/Mjekësi</w:t>
      </w:r>
    </w:p>
    <w:p w:rsidR="00F02A83" w:rsidRPr="00BB64D4" w:rsidRDefault="00F02A83" w:rsidP="004462F8">
      <w:pPr>
        <w:pStyle w:val="Paragrafi"/>
        <w:rPr>
          <w:lang w:val="it-IT"/>
        </w:rPr>
      </w:pPr>
      <w:r w:rsidRPr="00BB64D4">
        <w:rPr>
          <w:lang w:val="it-IT"/>
        </w:rPr>
        <w:t>Teste elektrike</w:t>
      </w:r>
    </w:p>
    <w:p w:rsidR="00F02A83" w:rsidRPr="00BB64D4" w:rsidRDefault="00F02A83" w:rsidP="004462F8">
      <w:pPr>
        <w:pStyle w:val="Paragrafi"/>
        <w:rPr>
          <w:lang w:val="it-IT"/>
        </w:rPr>
      </w:pPr>
      <w:r w:rsidRPr="00BB64D4">
        <w:rPr>
          <w:lang w:val="it-IT"/>
        </w:rPr>
        <w:t>Teste mekanike</w:t>
      </w:r>
    </w:p>
    <w:p w:rsidR="00F02A83" w:rsidRPr="00BB64D4" w:rsidRDefault="00F02A83" w:rsidP="004462F8">
      <w:pPr>
        <w:pStyle w:val="Paragrafi"/>
        <w:rPr>
          <w:lang w:val="it-IT"/>
        </w:rPr>
      </w:pPr>
      <w:r w:rsidRPr="00BB64D4">
        <w:rPr>
          <w:lang w:val="it-IT"/>
        </w:rPr>
        <w:t>Ndërtim</w:t>
      </w:r>
    </w:p>
    <w:p w:rsidR="00F02A83" w:rsidRPr="00BB64D4" w:rsidRDefault="00F02A83" w:rsidP="004462F8">
      <w:pPr>
        <w:pStyle w:val="Paragrafi"/>
        <w:rPr>
          <w:lang w:val="it-IT"/>
        </w:rPr>
      </w:pPr>
      <w:r w:rsidRPr="00BB64D4">
        <w:rPr>
          <w:lang w:val="it-IT"/>
        </w:rPr>
        <w:t>Kimikate</w:t>
      </w:r>
    </w:p>
    <w:p w:rsidR="00F02A83" w:rsidRPr="00BB64D4" w:rsidRDefault="00F02A83" w:rsidP="004462F8">
      <w:pPr>
        <w:pStyle w:val="Paragrafi"/>
        <w:rPr>
          <w:lang w:val="it-IT"/>
        </w:rPr>
      </w:pPr>
      <w:r w:rsidRPr="00BB64D4">
        <w:rPr>
          <w:lang w:val="it-IT"/>
        </w:rPr>
        <w:t>Prodhime nafte</w:t>
      </w:r>
    </w:p>
    <w:p w:rsidR="00F02A83" w:rsidRPr="00BB64D4" w:rsidRDefault="00F02A83" w:rsidP="004462F8">
      <w:pPr>
        <w:pStyle w:val="Paragrafi"/>
        <w:rPr>
          <w:lang w:val="it-IT"/>
        </w:rPr>
      </w:pPr>
      <w:r w:rsidRPr="00BB64D4">
        <w:rPr>
          <w:lang w:val="it-IT"/>
        </w:rPr>
        <w:t>Tekstile</w:t>
      </w:r>
    </w:p>
    <w:p w:rsidR="00F02A83" w:rsidRPr="00BB64D4" w:rsidRDefault="00F02A83" w:rsidP="004462F8">
      <w:pPr>
        <w:pStyle w:val="Paragrafi"/>
        <w:rPr>
          <w:lang w:val="it-IT"/>
        </w:rPr>
      </w:pPr>
      <w:r w:rsidRPr="00BB64D4">
        <w:rPr>
          <w:lang w:val="it-IT"/>
        </w:rPr>
        <w:t>Lëndë plasëse</w:t>
      </w:r>
    </w:p>
    <w:p w:rsidR="00F02A83" w:rsidRPr="00BB64D4" w:rsidRDefault="0058635C" w:rsidP="004462F8">
      <w:pPr>
        <w:pStyle w:val="Paragrafi"/>
        <w:rPr>
          <w:b/>
          <w:lang w:val="it-IT"/>
        </w:rPr>
      </w:pPr>
      <w:r w:rsidRPr="00BB64D4">
        <w:rPr>
          <w:b/>
          <w:lang w:val="it-IT"/>
        </w:rPr>
        <w:t xml:space="preserve">v. </w:t>
      </w:r>
      <w:r w:rsidR="00F02A83" w:rsidRPr="00BB64D4">
        <w:rPr>
          <w:b/>
          <w:lang w:val="it-IT"/>
        </w:rPr>
        <w:t>Laboratore të specializuara</w:t>
      </w:r>
    </w:p>
    <w:p w:rsidR="00F02A83" w:rsidRPr="00BB64D4" w:rsidRDefault="00F02A83" w:rsidP="004462F8">
      <w:pPr>
        <w:pStyle w:val="Paragrafi"/>
        <w:rPr>
          <w:lang w:val="it-IT"/>
        </w:rPr>
      </w:pPr>
      <w:r w:rsidRPr="00BB64D4">
        <w:rPr>
          <w:lang w:val="it-IT"/>
        </w:rPr>
        <w:t xml:space="preserve">Të akredituara: </w:t>
      </w:r>
      <w:r w:rsidRPr="00BB64D4">
        <w:rPr>
          <w:lang w:val="it-IT"/>
        </w:rPr>
        <w:tab/>
      </w:r>
      <w:r w:rsidRPr="00BB64D4">
        <w:rPr>
          <w:lang w:val="it-IT"/>
        </w:rPr>
        <w:tab/>
      </w:r>
    </w:p>
    <w:p w:rsidR="00F02A83" w:rsidRPr="00BB64D4" w:rsidRDefault="00F02A83" w:rsidP="004462F8">
      <w:pPr>
        <w:pStyle w:val="Paragrafi"/>
        <w:rPr>
          <w:lang w:val="it-IT"/>
        </w:rPr>
      </w:pPr>
      <w:r w:rsidRPr="00BB64D4">
        <w:rPr>
          <w:lang w:val="it-IT"/>
        </w:rPr>
        <w:t>Ushqimi (Ministria e Bujqësisë, Ushqimit dhe Mbrojtjes së Konsumatorit)</w:t>
      </w:r>
    </w:p>
    <w:p w:rsidR="00F02A83" w:rsidRPr="0058635C" w:rsidRDefault="00F02A83" w:rsidP="004462F8">
      <w:pPr>
        <w:pStyle w:val="Paragrafi"/>
        <w:rPr>
          <w:lang w:val="it-IT"/>
        </w:rPr>
      </w:pPr>
      <w:r w:rsidRPr="0058635C">
        <w:rPr>
          <w:lang w:val="it-IT"/>
        </w:rPr>
        <w:t>Veterinaria (Ministria e Bujqësisë, Ushqimit dhe Mbrojtjes së Konsumatorit)</w:t>
      </w:r>
    </w:p>
    <w:p w:rsidR="00F02A83" w:rsidRPr="0058635C" w:rsidRDefault="00F02A83" w:rsidP="004462F8">
      <w:pPr>
        <w:pStyle w:val="Paragrafi"/>
        <w:rPr>
          <w:lang w:val="it-IT"/>
        </w:rPr>
      </w:pPr>
      <w:r w:rsidRPr="0058635C">
        <w:rPr>
          <w:lang w:val="it-IT"/>
        </w:rPr>
        <w:t>Referenca Shëndetësore (Ministria e Shëndetësisë)</w:t>
      </w:r>
    </w:p>
    <w:p w:rsidR="00F02A83" w:rsidRPr="009A4693" w:rsidRDefault="00F02A83" w:rsidP="004462F8">
      <w:pPr>
        <w:pStyle w:val="Paragrafi"/>
        <w:rPr>
          <w:lang w:val="it-IT"/>
        </w:rPr>
      </w:pPr>
      <w:r w:rsidRPr="009A4693">
        <w:rPr>
          <w:lang w:val="it-IT"/>
        </w:rPr>
        <w:t>Referenca e Mbrojtjes Mjedisore (Ministria e Mjedisit, Pyjeve dhe Administrimit të Ujrave)</w:t>
      </w:r>
    </w:p>
    <w:p w:rsidR="00F02A83" w:rsidRPr="00BB64D4" w:rsidRDefault="00F02A83" w:rsidP="004462F8">
      <w:pPr>
        <w:pStyle w:val="Paragrafi"/>
        <w:rPr>
          <w:lang w:val="it-IT"/>
        </w:rPr>
      </w:pPr>
      <w:r w:rsidRPr="00BB64D4">
        <w:rPr>
          <w:lang w:val="it-IT"/>
        </w:rPr>
        <w:t>Referenca Mjekoligjore (Ministria e Drejtësisë)</w:t>
      </w:r>
    </w:p>
    <w:p w:rsidR="00F02A83" w:rsidRPr="00BB64D4" w:rsidRDefault="00F02A83" w:rsidP="004462F8">
      <w:pPr>
        <w:pStyle w:val="Paragrafi"/>
        <w:rPr>
          <w:lang w:val="it-IT"/>
        </w:rPr>
      </w:pPr>
      <w:r w:rsidRPr="00BB64D4">
        <w:rPr>
          <w:lang w:val="it-IT"/>
        </w:rPr>
        <w:t>Kontrolli i dopingut (Ministria e Turizmit, Kulturës, Rinisë dhe Sporteve)</w:t>
      </w:r>
    </w:p>
    <w:p w:rsidR="00F02A83" w:rsidRPr="0058635C" w:rsidRDefault="00F02A83" w:rsidP="004462F8">
      <w:pPr>
        <w:pStyle w:val="Paragrafi"/>
        <w:rPr>
          <w:lang w:val="it-IT"/>
        </w:rPr>
      </w:pPr>
      <w:r w:rsidRPr="0058635C">
        <w:rPr>
          <w:lang w:val="it-IT"/>
        </w:rPr>
        <w:t>Testimi i materialeve (METE)</w:t>
      </w:r>
    </w:p>
    <w:p w:rsidR="00F02A83" w:rsidRPr="0058635C" w:rsidRDefault="00F02A83" w:rsidP="004462F8">
      <w:pPr>
        <w:pStyle w:val="Paragrafi"/>
        <w:rPr>
          <w:lang w:val="it-IT"/>
        </w:rPr>
      </w:pPr>
      <w:r w:rsidRPr="0058635C">
        <w:rPr>
          <w:lang w:val="it-IT"/>
        </w:rPr>
        <w:t>Ndërtimi (METE)</w:t>
      </w:r>
    </w:p>
    <w:p w:rsidR="00F02A83" w:rsidRPr="009A4693" w:rsidRDefault="00F02A83" w:rsidP="004462F8">
      <w:pPr>
        <w:pStyle w:val="Paragrafi"/>
        <w:rPr>
          <w:lang w:val="it-IT"/>
        </w:rPr>
      </w:pPr>
      <w:r w:rsidRPr="009A4693">
        <w:rPr>
          <w:lang w:val="it-IT"/>
        </w:rPr>
        <w:t>Telekomunikacioni (Ministria e Punëve Publike, Transportit dhe Telekomunikacionit)</w:t>
      </w:r>
    </w:p>
    <w:p w:rsidR="00F02A83" w:rsidRPr="00BB64D4" w:rsidRDefault="0058635C" w:rsidP="004462F8">
      <w:pPr>
        <w:pStyle w:val="Paragrafi"/>
        <w:rPr>
          <w:b/>
          <w:lang w:val="it-IT"/>
        </w:rPr>
      </w:pPr>
      <w:r w:rsidRPr="00BB64D4">
        <w:rPr>
          <w:b/>
          <w:lang w:val="it-IT"/>
        </w:rPr>
        <w:t xml:space="preserve">vi. </w:t>
      </w:r>
      <w:r w:rsidR="00F02A83" w:rsidRPr="00BB64D4">
        <w:rPr>
          <w:b/>
          <w:lang w:val="it-IT"/>
        </w:rPr>
        <w:t>Verifikimi</w:t>
      </w:r>
    </w:p>
    <w:p w:rsidR="00F02A83" w:rsidRPr="00BB64D4" w:rsidRDefault="00F02A83" w:rsidP="004462F8">
      <w:pPr>
        <w:pStyle w:val="Paragrafi"/>
        <w:rPr>
          <w:lang w:val="it-IT"/>
        </w:rPr>
      </w:pPr>
      <w:r w:rsidRPr="00BB64D4">
        <w:rPr>
          <w:lang w:val="it-IT"/>
        </w:rPr>
        <w:t>Laboratori qëndror i Tiranës ne godinen egzistuese te DPMK.</w:t>
      </w:r>
    </w:p>
    <w:p w:rsidR="00F02A83" w:rsidRDefault="00F02A83" w:rsidP="004462F8">
      <w:pPr>
        <w:pStyle w:val="Paragrafi"/>
        <w:rPr>
          <w:lang w:val="fr-FR"/>
        </w:rPr>
      </w:pPr>
      <w:r w:rsidRPr="00BB64D4">
        <w:rPr>
          <w:lang w:val="fr-FR"/>
        </w:rPr>
        <w:t>Qëndrat rajonale në Fier, Lezhe, Korçe.</w:t>
      </w:r>
    </w:p>
    <w:p w:rsidR="00DE55AC" w:rsidRDefault="00DE55AC" w:rsidP="004462F8">
      <w:pPr>
        <w:pStyle w:val="Paragrafi"/>
        <w:rPr>
          <w:lang w:val="fr-FR"/>
        </w:rPr>
      </w:pPr>
    </w:p>
    <w:p w:rsidR="003E61D9" w:rsidRPr="00BB64D4" w:rsidRDefault="003E61D9" w:rsidP="004462F8">
      <w:pPr>
        <w:pStyle w:val="Paragrafi"/>
        <w:rPr>
          <w:lang w:val="fr-FR"/>
        </w:rPr>
      </w:pPr>
    </w:p>
    <w:p w:rsidR="00F02A83" w:rsidRPr="00BB64D4" w:rsidRDefault="00F02A83" w:rsidP="004462F8">
      <w:pPr>
        <w:pStyle w:val="Paragrafi"/>
        <w:rPr>
          <w:lang w:val="fr-FR"/>
        </w:rPr>
      </w:pPr>
      <w:r w:rsidRPr="00BB64D4">
        <w:rPr>
          <w:lang w:val="fr-FR"/>
        </w:rPr>
        <w:t>Asnjë zyrë në rrethe. Mjedise të lëvizshme të bazuara në katër qëndra i shërbejnë rretheve.</w:t>
      </w:r>
    </w:p>
    <w:p w:rsidR="00F02A83" w:rsidRPr="00BB64D4" w:rsidRDefault="00F02A83" w:rsidP="004462F8">
      <w:pPr>
        <w:pStyle w:val="Paragrafi"/>
        <w:rPr>
          <w:lang w:val="it-IT"/>
        </w:rPr>
      </w:pPr>
      <w:r w:rsidRPr="00BB64D4">
        <w:rPr>
          <w:lang w:val="it-IT"/>
        </w:rPr>
        <w:t>2 laboratore private të akredituara që kryejnë verifikimin.</w:t>
      </w:r>
    </w:p>
    <w:p w:rsidR="00F02A83" w:rsidRPr="00BB64D4" w:rsidRDefault="00F02A83" w:rsidP="004462F8">
      <w:pPr>
        <w:pStyle w:val="Paragrafi"/>
        <w:rPr>
          <w:lang w:val="it-IT"/>
        </w:rPr>
      </w:pPr>
      <w:r w:rsidRPr="00BB64D4">
        <w:rPr>
          <w:lang w:val="it-IT"/>
        </w:rPr>
        <w:t>Aftësi matjesh në të gjitha zonat e përcaktuara në ligjin e ri.</w:t>
      </w:r>
      <w:r w:rsidRPr="00BB64D4">
        <w:rPr>
          <w:lang w:val="it-IT"/>
        </w:rPr>
        <w:tab/>
      </w:r>
    </w:p>
    <w:p w:rsidR="00F02A83" w:rsidRPr="00BB64D4" w:rsidRDefault="0058635C" w:rsidP="004462F8">
      <w:pPr>
        <w:pStyle w:val="Paragrafi"/>
        <w:rPr>
          <w:b/>
          <w:lang w:val="it-IT"/>
        </w:rPr>
      </w:pPr>
      <w:r w:rsidRPr="00BB64D4">
        <w:rPr>
          <w:b/>
          <w:lang w:val="it-IT"/>
        </w:rPr>
        <w:t xml:space="preserve">vii. </w:t>
      </w:r>
      <w:r w:rsidR="00F02A83" w:rsidRPr="00BB64D4">
        <w:rPr>
          <w:b/>
          <w:lang w:val="it-IT"/>
        </w:rPr>
        <w:t>Miratimi tip</w:t>
      </w:r>
    </w:p>
    <w:p w:rsidR="00F02A83" w:rsidRPr="00BB64D4" w:rsidRDefault="00F02A83" w:rsidP="004462F8">
      <w:pPr>
        <w:pStyle w:val="Paragrafi"/>
        <w:rPr>
          <w:lang w:val="it-IT"/>
        </w:rPr>
      </w:pPr>
      <w:r w:rsidRPr="00BB64D4">
        <w:rPr>
          <w:lang w:val="it-IT"/>
        </w:rPr>
        <w:t>Aftësi e kufizuar. Përdor çertifikata testimesh të nxjerra nga qendrat e akredituara të testimit dhe organizatat e huaja të njohura nga DPA. Miratimi tip është dhënë nga DPMk duke përdorur çertifikatat e testimit të jashtëm.</w:t>
      </w:r>
    </w:p>
    <w:p w:rsidR="00F02A83" w:rsidRPr="0058635C" w:rsidRDefault="0058635C" w:rsidP="004462F8">
      <w:pPr>
        <w:pStyle w:val="Paragrafi"/>
        <w:rPr>
          <w:b/>
          <w:lang w:val="it-IT"/>
        </w:rPr>
      </w:pPr>
      <w:r w:rsidRPr="0058635C">
        <w:rPr>
          <w:b/>
          <w:lang w:val="it-IT"/>
        </w:rPr>
        <w:t xml:space="preserve">viii. </w:t>
      </w:r>
      <w:r w:rsidR="00F02A83" w:rsidRPr="0058635C">
        <w:rPr>
          <w:b/>
          <w:lang w:val="it-IT"/>
        </w:rPr>
        <w:t>Mbikqyrja metrologjike</w:t>
      </w:r>
    </w:p>
    <w:p w:rsidR="00F02A83" w:rsidRPr="0058635C" w:rsidRDefault="00F02A83" w:rsidP="004462F8">
      <w:pPr>
        <w:pStyle w:val="Paragrafi"/>
        <w:rPr>
          <w:lang w:val="it-IT"/>
        </w:rPr>
      </w:pPr>
      <w:r w:rsidRPr="0058635C">
        <w:rPr>
          <w:lang w:val="it-IT"/>
        </w:rPr>
        <w:t>Personel prej 20 vetash.</w:t>
      </w:r>
    </w:p>
    <w:p w:rsidR="00F02A83" w:rsidRPr="00BB64D4" w:rsidRDefault="00F02A83" w:rsidP="004462F8">
      <w:pPr>
        <w:pStyle w:val="Paragrafi"/>
        <w:rPr>
          <w:lang w:val="it-IT"/>
        </w:rPr>
      </w:pPr>
      <w:r w:rsidRPr="00BB64D4">
        <w:rPr>
          <w:lang w:val="it-IT"/>
        </w:rPr>
        <w:t>Tepër i lëvizshëm, përdoret bashkë me metrologjinë ligjore dhe ANMI.</w:t>
      </w:r>
    </w:p>
    <w:p w:rsidR="00F02A83" w:rsidRPr="00BB64D4" w:rsidRDefault="00F02A83" w:rsidP="004462F8">
      <w:pPr>
        <w:pStyle w:val="Paragrafi"/>
        <w:rPr>
          <w:lang w:val="it-IT"/>
        </w:rPr>
      </w:pPr>
      <w:r w:rsidRPr="00BB64D4">
        <w:rPr>
          <w:lang w:val="it-IT"/>
        </w:rPr>
        <w:t>Aktive në të gjitha fushat e përcaktuara nga ligji i ri.</w:t>
      </w:r>
    </w:p>
    <w:p w:rsidR="00F02A83" w:rsidRPr="00BB64D4" w:rsidRDefault="00F02A83" w:rsidP="004462F8">
      <w:pPr>
        <w:pStyle w:val="Paragrafi"/>
        <w:rPr>
          <w:lang w:val="it-IT"/>
        </w:rPr>
      </w:pPr>
      <w:r w:rsidRPr="00BB64D4">
        <w:rPr>
          <w:lang w:val="it-IT"/>
        </w:rPr>
        <w:t>Punë nënkontratash në universitete, inspektim privat dhe organizata të tjera, me kusht që ato të kenë akreditimin e duhur.</w:t>
      </w:r>
    </w:p>
    <w:p w:rsidR="00F02A83" w:rsidRPr="00BB64D4" w:rsidRDefault="0058635C" w:rsidP="004462F8">
      <w:pPr>
        <w:pStyle w:val="Paragrafi"/>
        <w:rPr>
          <w:b/>
          <w:lang w:val="it-IT"/>
        </w:rPr>
      </w:pPr>
      <w:bookmarkStart w:id="26" w:name="_Toc178415515"/>
      <w:r w:rsidRPr="00BB64D4">
        <w:rPr>
          <w:b/>
          <w:lang w:val="it-IT"/>
        </w:rPr>
        <w:t xml:space="preserve">c. </w:t>
      </w:r>
      <w:r w:rsidR="00F02A83" w:rsidRPr="00BB64D4">
        <w:rPr>
          <w:b/>
          <w:lang w:val="it-IT"/>
        </w:rPr>
        <w:t>Vlerësimi i Konformitetit dhe Akreditimi</w:t>
      </w:r>
      <w:bookmarkEnd w:id="26"/>
      <w:r w:rsidR="00F02A83" w:rsidRPr="00BB64D4">
        <w:rPr>
          <w:b/>
          <w:lang w:val="it-IT"/>
        </w:rPr>
        <w:t xml:space="preserve"> </w:t>
      </w:r>
    </w:p>
    <w:p w:rsidR="00F02A83" w:rsidRPr="00BB64D4" w:rsidRDefault="0058635C" w:rsidP="004462F8">
      <w:pPr>
        <w:pStyle w:val="Paragrafi"/>
        <w:rPr>
          <w:b/>
          <w:lang w:val="it-IT"/>
        </w:rPr>
      </w:pPr>
      <w:r w:rsidRPr="00BB64D4">
        <w:rPr>
          <w:b/>
          <w:lang w:val="it-IT"/>
        </w:rPr>
        <w:t>c.1.</w:t>
      </w:r>
      <w:r w:rsidR="009A4693" w:rsidRPr="00BB64D4">
        <w:rPr>
          <w:b/>
          <w:lang w:val="it-IT"/>
        </w:rPr>
        <w:t xml:space="preserve"> </w:t>
      </w:r>
      <w:r w:rsidR="00F02A83" w:rsidRPr="00BB64D4">
        <w:rPr>
          <w:b/>
          <w:lang w:val="it-IT"/>
        </w:rPr>
        <w:t>Akreditimi</w:t>
      </w:r>
    </w:p>
    <w:p w:rsidR="00F02A83" w:rsidRPr="00BB64D4" w:rsidRDefault="00F02A83" w:rsidP="004462F8">
      <w:pPr>
        <w:pStyle w:val="Paragrafi"/>
        <w:rPr>
          <w:lang w:val="it-IT"/>
        </w:rPr>
      </w:pPr>
      <w:r w:rsidRPr="00BB64D4">
        <w:rPr>
          <w:lang w:val="it-IT"/>
        </w:rPr>
        <w:t xml:space="preserve">Sistemi i akreditimit do të jetë i mirëkrijuar dhe do të gëzojë njohje të plotë europiane dhe ndërkombëtare. DPA do të jetë nënshkruese për të gjitha fushat e veprimit të  EA/MLA dhe gjithashtu të ILAC dhe IAF MRAs. Do të miratohet legjislacioni europian dhe DPA do të kryejë akreditimin e organeve që duhen caktuar për të operuar në fushën e rregulluar. </w:t>
      </w:r>
    </w:p>
    <w:p w:rsidR="00F02A83" w:rsidRPr="0058635C" w:rsidRDefault="0058635C" w:rsidP="004462F8">
      <w:pPr>
        <w:pStyle w:val="Paragrafi"/>
        <w:rPr>
          <w:b/>
          <w:lang w:val="it-IT"/>
        </w:rPr>
      </w:pPr>
      <w:r w:rsidRPr="0058635C">
        <w:rPr>
          <w:b/>
          <w:lang w:val="it-IT"/>
        </w:rPr>
        <w:t>c.2.</w:t>
      </w:r>
      <w:r w:rsidR="009A4693">
        <w:rPr>
          <w:b/>
          <w:lang w:val="it-IT"/>
        </w:rPr>
        <w:t xml:space="preserve"> </w:t>
      </w:r>
      <w:r w:rsidR="00F02A83" w:rsidRPr="0058635C">
        <w:rPr>
          <w:b/>
          <w:lang w:val="it-IT"/>
        </w:rPr>
        <w:t>Infrastruktura e vlerësimit të konformitetit</w:t>
      </w:r>
    </w:p>
    <w:p w:rsidR="00F02A83" w:rsidRPr="00BB64D4" w:rsidRDefault="00F02A83" w:rsidP="004462F8">
      <w:pPr>
        <w:pStyle w:val="Paragrafi"/>
        <w:rPr>
          <w:lang w:val="it-IT"/>
        </w:rPr>
      </w:pPr>
      <w:r w:rsidRPr="0058635C">
        <w:rPr>
          <w:lang w:val="it-IT"/>
        </w:rPr>
        <w:t xml:space="preserve">Infrastruktura e vlerësimit të pajtueshmërisë do të jetë e mjaftueshme që t’i shërbejë në nivelin e duhur ekonomisë shqiptare. </w:t>
      </w:r>
      <w:r w:rsidRPr="00BB64D4">
        <w:rPr>
          <w:lang w:val="it-IT"/>
        </w:rPr>
        <w:t>OVP-s do të akreditohen. Si pasojë e DPA si nënshkruese në EA MLAs, këto do të përfitojnë nga njohja europiane dhe ndërkombëtare duke nënkuptuar se çertifikatat dhe raportet e testimit/kalibrimit do të pranohen në të gjitha vendet, duke patur gjithashtu një organizem akreditues nënshkrues MLA. Shqipëria do të jetë nëshkruese në ACAA për të paktën dy kategori produktesh.</w:t>
      </w:r>
    </w:p>
    <w:p w:rsidR="00F02A83" w:rsidRPr="00BB64D4" w:rsidRDefault="00F02A83" w:rsidP="004462F8">
      <w:pPr>
        <w:pStyle w:val="Paragrafi"/>
        <w:rPr>
          <w:b/>
          <w:lang w:val="it-IT"/>
        </w:rPr>
      </w:pPr>
      <w:r w:rsidRPr="00BB64D4">
        <w:rPr>
          <w:b/>
          <w:lang w:val="it-IT"/>
        </w:rPr>
        <w:t>Prioritetet për vitin 2008</w:t>
      </w:r>
    </w:p>
    <w:p w:rsidR="00F02A83" w:rsidRPr="00BB64D4" w:rsidRDefault="00F02A83" w:rsidP="004462F8">
      <w:pPr>
        <w:pStyle w:val="Paragrafi"/>
        <w:rPr>
          <w:lang w:val="it-IT"/>
        </w:rPr>
      </w:pPr>
      <w:r w:rsidRPr="00BB64D4">
        <w:rPr>
          <w:lang w:val="it-IT"/>
        </w:rPr>
        <w:t xml:space="preserve">Ky kre eshte nje përmbledhje e vlerësimit të gjëndjes egzistuese të sistemit IC.  </w:t>
      </w:r>
    </w:p>
    <w:p w:rsidR="00F02A83" w:rsidRPr="00BB64D4" w:rsidRDefault="0058635C" w:rsidP="004462F8">
      <w:pPr>
        <w:pStyle w:val="Paragrafi"/>
        <w:rPr>
          <w:lang w:val="it-IT"/>
        </w:rPr>
      </w:pPr>
      <w:r w:rsidRPr="00BB64D4">
        <w:rPr>
          <w:lang w:val="it-IT"/>
        </w:rPr>
        <w:t xml:space="preserve">- </w:t>
      </w:r>
      <w:r w:rsidR="00F02A83" w:rsidRPr="00BB64D4">
        <w:rPr>
          <w:lang w:val="it-IT"/>
        </w:rPr>
        <w:t>Aktualisht Sistemi IC në Shqipëri nuk është i pajtueshëm me kërkesat e BE-së.</w:t>
      </w:r>
    </w:p>
    <w:p w:rsidR="00F02A83" w:rsidRPr="00BB64D4" w:rsidRDefault="0058635C" w:rsidP="004462F8">
      <w:pPr>
        <w:pStyle w:val="Paragrafi"/>
        <w:rPr>
          <w:lang w:val="it-IT"/>
        </w:rPr>
      </w:pPr>
      <w:r w:rsidRPr="00BB64D4">
        <w:rPr>
          <w:lang w:val="it-IT"/>
        </w:rPr>
        <w:t xml:space="preserve">- </w:t>
      </w:r>
      <w:r w:rsidR="00F02A83" w:rsidRPr="00BB64D4">
        <w:rPr>
          <w:lang w:val="it-IT"/>
        </w:rPr>
        <w:t xml:space="preserve">Nuk ka pothuajse asnjë njohje ndërkombëtare për ndonjë prej komponentëve të Sistemit IC.  </w:t>
      </w:r>
    </w:p>
    <w:p w:rsidR="00F02A83" w:rsidRPr="00BB64D4" w:rsidRDefault="0058635C" w:rsidP="004462F8">
      <w:pPr>
        <w:pStyle w:val="Paragrafi"/>
        <w:rPr>
          <w:lang w:val="it-IT"/>
        </w:rPr>
      </w:pPr>
      <w:r w:rsidRPr="00BB64D4">
        <w:rPr>
          <w:lang w:val="it-IT"/>
        </w:rPr>
        <w:t xml:space="preserve">- </w:t>
      </w:r>
      <w:r w:rsidR="00F02A83" w:rsidRPr="00BB64D4">
        <w:rPr>
          <w:lang w:val="it-IT"/>
        </w:rPr>
        <w:t>Aktualisht Shqipëria ka një prej Sistemeve IC më pak të zhvilluara në rajon.</w:t>
      </w:r>
    </w:p>
    <w:p w:rsidR="00F02A83" w:rsidRPr="00BB64D4" w:rsidRDefault="0058635C" w:rsidP="004462F8">
      <w:pPr>
        <w:pStyle w:val="Paragrafi"/>
        <w:rPr>
          <w:lang w:val="it-IT"/>
        </w:rPr>
      </w:pPr>
      <w:r w:rsidRPr="00BB64D4">
        <w:rPr>
          <w:lang w:val="it-IT"/>
        </w:rPr>
        <w:t xml:space="preserve">- </w:t>
      </w:r>
      <w:r w:rsidR="00F02A83" w:rsidRPr="00BB64D4">
        <w:rPr>
          <w:lang w:val="it-IT"/>
        </w:rPr>
        <w:t>Ka vetëm disa standarde të detyrueshme, pavarësisht nga mungesa e legjislacionit të produkteve të detyrueshme.</w:t>
      </w:r>
    </w:p>
    <w:p w:rsidR="00F02A83" w:rsidRPr="00BB64D4" w:rsidRDefault="0058635C" w:rsidP="004462F8">
      <w:pPr>
        <w:pStyle w:val="Paragrafi"/>
        <w:rPr>
          <w:lang w:val="it-IT"/>
        </w:rPr>
      </w:pPr>
      <w:r w:rsidRPr="00BB64D4">
        <w:rPr>
          <w:lang w:val="it-IT"/>
        </w:rPr>
        <w:t xml:space="preserve">- </w:t>
      </w:r>
      <w:r w:rsidR="00F02A83" w:rsidRPr="00BB64D4">
        <w:rPr>
          <w:lang w:val="it-IT"/>
        </w:rPr>
        <w:t>Procesi i përafrimit të legjislacionit teknik ka filluar. Legjislaci</w:t>
      </w:r>
      <w:r w:rsidR="009A4693" w:rsidRPr="00BB64D4">
        <w:rPr>
          <w:lang w:val="it-IT"/>
        </w:rPr>
        <w:t>oni horizontal është funksional</w:t>
      </w:r>
      <w:r w:rsidR="00F02A83" w:rsidRPr="00BB64D4">
        <w:rPr>
          <w:lang w:val="it-IT"/>
        </w:rPr>
        <w:t>.</w:t>
      </w:r>
    </w:p>
    <w:p w:rsidR="00F02A83" w:rsidRPr="00BB64D4" w:rsidRDefault="0058635C" w:rsidP="004462F8">
      <w:pPr>
        <w:pStyle w:val="Paragrafi"/>
        <w:rPr>
          <w:lang w:val="it-IT"/>
        </w:rPr>
      </w:pPr>
      <w:r w:rsidRPr="00BB64D4">
        <w:rPr>
          <w:lang w:val="it-IT"/>
        </w:rPr>
        <w:t xml:space="preserve">- </w:t>
      </w:r>
      <w:r w:rsidR="00F02A83" w:rsidRPr="00BB64D4">
        <w:rPr>
          <w:lang w:val="it-IT"/>
        </w:rPr>
        <w:t>Ndikimi i rregulloreve në treg nuk është vlerësuar në mënyrën e duhur.</w:t>
      </w:r>
    </w:p>
    <w:p w:rsidR="00F02A83" w:rsidRPr="0058635C" w:rsidRDefault="0058635C" w:rsidP="004462F8">
      <w:pPr>
        <w:pStyle w:val="Paragrafi"/>
        <w:rPr>
          <w:lang w:val="it-IT"/>
        </w:rPr>
      </w:pPr>
      <w:r w:rsidRPr="0058635C">
        <w:rPr>
          <w:lang w:val="it-IT"/>
        </w:rPr>
        <w:t xml:space="preserve">- </w:t>
      </w:r>
      <w:r w:rsidR="00F02A83" w:rsidRPr="0058635C">
        <w:rPr>
          <w:lang w:val="it-IT"/>
        </w:rPr>
        <w:t xml:space="preserve">Inspektimi dhe Sistemi i mbikeqyrjes se tregut është pothuajse inegzistent. </w:t>
      </w:r>
    </w:p>
    <w:p w:rsidR="00F02A83" w:rsidRPr="0058635C" w:rsidRDefault="00F02A83" w:rsidP="004462F8">
      <w:pPr>
        <w:pStyle w:val="Paragrafi"/>
        <w:rPr>
          <w:lang w:val="it-IT"/>
        </w:rPr>
      </w:pPr>
      <w:r w:rsidRPr="0058635C">
        <w:rPr>
          <w:lang w:val="it-IT"/>
        </w:rPr>
        <w:t xml:space="preserve"> </w:t>
      </w:r>
      <w:r w:rsidR="0058635C">
        <w:rPr>
          <w:lang w:val="it-IT"/>
        </w:rPr>
        <w:t xml:space="preserve">- </w:t>
      </w:r>
      <w:r w:rsidRPr="0058635C">
        <w:rPr>
          <w:lang w:val="it-IT"/>
        </w:rPr>
        <w:t>Nuk ka asnjë standard kombëtar referimi matjesh.</w:t>
      </w:r>
    </w:p>
    <w:p w:rsidR="00F02A83" w:rsidRPr="0058635C" w:rsidRDefault="0058635C" w:rsidP="004462F8">
      <w:pPr>
        <w:pStyle w:val="Paragrafi"/>
        <w:rPr>
          <w:lang w:val="it-IT"/>
        </w:rPr>
      </w:pPr>
      <w:r w:rsidRPr="0058635C">
        <w:rPr>
          <w:lang w:val="it-IT"/>
        </w:rPr>
        <w:t xml:space="preserve">- </w:t>
      </w:r>
      <w:r w:rsidR="00F02A83" w:rsidRPr="0058635C">
        <w:rPr>
          <w:lang w:val="it-IT"/>
        </w:rPr>
        <w:t xml:space="preserve">Nuk ka pothuajse asnjë aktivitet kalibrimi. </w:t>
      </w:r>
    </w:p>
    <w:p w:rsidR="00F02A83" w:rsidRPr="0058635C" w:rsidRDefault="0058635C" w:rsidP="004462F8">
      <w:pPr>
        <w:pStyle w:val="Paragrafi"/>
        <w:rPr>
          <w:lang w:val="it-IT"/>
        </w:rPr>
      </w:pPr>
      <w:r>
        <w:rPr>
          <w:lang w:val="it-IT"/>
        </w:rPr>
        <w:t xml:space="preserve">- </w:t>
      </w:r>
      <w:r w:rsidR="00F02A83" w:rsidRPr="0058635C">
        <w:rPr>
          <w:lang w:val="it-IT"/>
        </w:rPr>
        <w:t>Ka një aktivitet mjaft të kufizuar testimi.</w:t>
      </w:r>
    </w:p>
    <w:p w:rsidR="00F02A83" w:rsidRPr="0058635C" w:rsidRDefault="0058635C" w:rsidP="004462F8">
      <w:pPr>
        <w:pStyle w:val="Paragrafi"/>
        <w:rPr>
          <w:lang w:val="it-IT"/>
        </w:rPr>
      </w:pPr>
      <w:r>
        <w:rPr>
          <w:lang w:val="it-IT"/>
        </w:rPr>
        <w:t xml:space="preserve">- </w:t>
      </w:r>
      <w:r w:rsidR="00F02A83" w:rsidRPr="0058635C">
        <w:rPr>
          <w:lang w:val="it-IT"/>
        </w:rPr>
        <w:t xml:space="preserve">Objekti i verifikimit të instrumentave të matjeve është mjaft i kufizuar. </w:t>
      </w:r>
    </w:p>
    <w:p w:rsidR="00F02A83" w:rsidRPr="0058635C" w:rsidRDefault="0058635C" w:rsidP="004462F8">
      <w:pPr>
        <w:pStyle w:val="Paragrafi"/>
        <w:rPr>
          <w:lang w:val="it-IT"/>
        </w:rPr>
      </w:pPr>
      <w:r w:rsidRPr="0058635C">
        <w:rPr>
          <w:lang w:val="it-IT"/>
        </w:rPr>
        <w:t xml:space="preserve">- </w:t>
      </w:r>
      <w:r w:rsidR="00F02A83" w:rsidRPr="0058635C">
        <w:rPr>
          <w:lang w:val="it-IT"/>
        </w:rPr>
        <w:t>Nuk ka asnjë mekanizëm miratimi tip.</w:t>
      </w:r>
    </w:p>
    <w:p w:rsidR="00F02A83" w:rsidRPr="0058635C" w:rsidRDefault="0058635C" w:rsidP="004462F8">
      <w:pPr>
        <w:pStyle w:val="Paragrafi"/>
        <w:rPr>
          <w:lang w:val="it-IT"/>
        </w:rPr>
      </w:pPr>
      <w:r>
        <w:rPr>
          <w:lang w:val="it-IT"/>
        </w:rPr>
        <w:t xml:space="preserve">- </w:t>
      </w:r>
      <w:r w:rsidR="00F02A83" w:rsidRPr="0058635C">
        <w:rPr>
          <w:lang w:val="it-IT"/>
        </w:rPr>
        <w:t>Sapo ka filluar mbikqyrja metrologjike.</w:t>
      </w:r>
    </w:p>
    <w:p w:rsidR="00F02A83" w:rsidRPr="0058635C" w:rsidRDefault="0058635C" w:rsidP="004462F8">
      <w:pPr>
        <w:pStyle w:val="Paragrafi"/>
        <w:rPr>
          <w:lang w:val="it-IT"/>
        </w:rPr>
      </w:pPr>
      <w:r w:rsidRPr="0058635C">
        <w:rPr>
          <w:lang w:val="it-IT"/>
        </w:rPr>
        <w:t xml:space="preserve">- </w:t>
      </w:r>
      <w:r w:rsidR="00F02A83" w:rsidRPr="0058635C">
        <w:rPr>
          <w:lang w:val="it-IT"/>
        </w:rPr>
        <w:t>Nuk ka laboratore të akredituara kalibrimi.</w:t>
      </w:r>
    </w:p>
    <w:p w:rsidR="00F02A83" w:rsidRPr="0058635C" w:rsidRDefault="0058635C" w:rsidP="004462F8">
      <w:pPr>
        <w:pStyle w:val="Paragrafi"/>
        <w:rPr>
          <w:lang w:val="it-IT"/>
        </w:rPr>
      </w:pPr>
      <w:r>
        <w:rPr>
          <w:lang w:val="it-IT"/>
        </w:rPr>
        <w:t xml:space="preserve">- </w:t>
      </w:r>
      <w:r w:rsidR="00F02A83" w:rsidRPr="0058635C">
        <w:rPr>
          <w:lang w:val="it-IT"/>
        </w:rPr>
        <w:t>Ka disa laboratore të akredituara testimi.</w:t>
      </w:r>
    </w:p>
    <w:p w:rsidR="00F02A83" w:rsidRPr="0058635C" w:rsidRDefault="0058635C" w:rsidP="004462F8">
      <w:pPr>
        <w:pStyle w:val="Paragrafi"/>
        <w:rPr>
          <w:lang w:val="it-IT"/>
        </w:rPr>
      </w:pPr>
      <w:r>
        <w:rPr>
          <w:lang w:val="it-IT"/>
        </w:rPr>
        <w:t xml:space="preserve">- </w:t>
      </w:r>
      <w:r w:rsidR="00F02A83" w:rsidRPr="0058635C">
        <w:rPr>
          <w:lang w:val="it-IT"/>
        </w:rPr>
        <w:t>Pritet të bëhet progres në nivel të ulët gjatë 3 viteve të ardhshme, meqë akreditimi, testimi, çertifikimi i produkteve dhe inspektimi varen gjerësisht në infrastrukturën metrologjike.</w:t>
      </w:r>
    </w:p>
    <w:p w:rsidR="00F02A83" w:rsidRPr="0058635C" w:rsidRDefault="0058635C" w:rsidP="004462F8">
      <w:pPr>
        <w:pStyle w:val="Paragrafi"/>
        <w:rPr>
          <w:lang w:val="it-IT"/>
        </w:rPr>
      </w:pPr>
      <w:r>
        <w:rPr>
          <w:lang w:val="it-IT"/>
        </w:rPr>
        <w:t xml:space="preserve">- </w:t>
      </w:r>
      <w:r w:rsidR="00F02A83" w:rsidRPr="0058635C">
        <w:rPr>
          <w:lang w:val="it-IT"/>
        </w:rPr>
        <w:t>DA organizohet dhe operon sipas kërkesave të EA, përveç aspekteve metrologjike.</w:t>
      </w:r>
    </w:p>
    <w:p w:rsidR="00F02A83" w:rsidRPr="0058635C" w:rsidRDefault="00F02A83" w:rsidP="004462F8">
      <w:pPr>
        <w:widowControl w:val="0"/>
        <w:ind w:firstLine="720"/>
        <w:jc w:val="both"/>
        <w:rPr>
          <w:rFonts w:ascii="CG Times" w:hAnsi="CG Times"/>
          <w:sz w:val="22"/>
          <w:szCs w:val="22"/>
          <w:lang w:val="it-IT"/>
        </w:rPr>
      </w:pPr>
      <w:r w:rsidRPr="0058635C">
        <w:rPr>
          <w:rFonts w:ascii="CG Times" w:hAnsi="CG Times"/>
          <w:sz w:val="22"/>
          <w:szCs w:val="22"/>
          <w:lang w:val="it-IT"/>
        </w:rPr>
        <w:t>Më poshtë jepet një përmbledhje e gjëndjes së Sistemit te IC-se në vitin 2008.</w:t>
      </w:r>
    </w:p>
    <w:p w:rsidR="00F02A83" w:rsidRDefault="00F02A83" w:rsidP="004462F8">
      <w:pPr>
        <w:widowControl w:val="0"/>
        <w:ind w:left="1136"/>
        <w:rPr>
          <w:lang w:val="it-IT"/>
        </w:rPr>
      </w:pPr>
    </w:p>
    <w:p w:rsidR="00DE55AC" w:rsidRDefault="00DE55AC" w:rsidP="004462F8">
      <w:pPr>
        <w:widowControl w:val="0"/>
        <w:ind w:left="1136"/>
        <w:rPr>
          <w:lang w:val="it-IT"/>
        </w:rPr>
      </w:pPr>
    </w:p>
    <w:p w:rsidR="00DE55AC" w:rsidRPr="00047D7B" w:rsidRDefault="00DE55AC" w:rsidP="004462F8">
      <w:pPr>
        <w:widowControl w:val="0"/>
        <w:ind w:left="1136"/>
        <w:rPr>
          <w:lang w:val="it-IT"/>
        </w:rPr>
      </w:pPr>
    </w:p>
    <w:p w:rsidR="00F02A83" w:rsidRPr="00EA2332" w:rsidRDefault="00F02A83" w:rsidP="004462F8">
      <w:pPr>
        <w:widowControl w:val="0"/>
        <w:ind w:left="1136"/>
        <w:rPr>
          <w:rFonts w:ascii="CG Times" w:hAnsi="CG Times"/>
          <w:sz w:val="22"/>
          <w:szCs w:val="22"/>
          <w:lang w:val="it-IT"/>
        </w:rPr>
      </w:pPr>
      <w:r w:rsidRPr="00047D7B">
        <w:rPr>
          <w:lang w:val="it-IT"/>
        </w:rPr>
        <w:tab/>
      </w:r>
      <w:r w:rsidRPr="00EA2332">
        <w:rPr>
          <w:rFonts w:ascii="CG Times" w:hAnsi="CG Times"/>
          <w:sz w:val="22"/>
          <w:szCs w:val="22"/>
          <w:u w:val="single"/>
          <w:lang w:val="it-IT"/>
        </w:rPr>
        <w:t>Fusha</w:t>
      </w:r>
      <w:r w:rsidRPr="00EA2332">
        <w:rPr>
          <w:rFonts w:ascii="CG Times" w:hAnsi="CG Times"/>
          <w:sz w:val="22"/>
          <w:szCs w:val="22"/>
          <w:lang w:val="it-IT"/>
        </w:rPr>
        <w:tab/>
      </w:r>
      <w:r w:rsidRPr="00EA2332">
        <w:rPr>
          <w:rFonts w:ascii="CG Times" w:hAnsi="CG Times"/>
          <w:sz w:val="22"/>
          <w:szCs w:val="22"/>
          <w:lang w:val="it-IT"/>
        </w:rPr>
        <w:tab/>
      </w:r>
      <w:r w:rsidRPr="00EA2332">
        <w:rPr>
          <w:rFonts w:ascii="CG Times" w:hAnsi="CG Times"/>
          <w:sz w:val="22"/>
          <w:szCs w:val="22"/>
          <w:lang w:val="it-IT"/>
        </w:rPr>
        <w:tab/>
      </w:r>
      <w:r w:rsidRPr="00EA2332">
        <w:rPr>
          <w:rFonts w:ascii="CG Times" w:hAnsi="CG Times"/>
          <w:sz w:val="22"/>
          <w:szCs w:val="22"/>
          <w:u w:val="single"/>
          <w:lang w:val="it-IT"/>
        </w:rPr>
        <w:t>Pajtueshmëria ndërkombëtare</w:t>
      </w:r>
      <w:r w:rsidRPr="00EA2332">
        <w:rPr>
          <w:rFonts w:ascii="CG Times" w:hAnsi="CG Times"/>
          <w:sz w:val="22"/>
          <w:szCs w:val="22"/>
          <w:lang w:val="it-IT"/>
        </w:rPr>
        <w:tab/>
      </w:r>
      <w:r w:rsidRPr="00EA2332">
        <w:rPr>
          <w:rFonts w:ascii="CG Times" w:hAnsi="CG Times"/>
          <w:sz w:val="22"/>
          <w:szCs w:val="22"/>
          <w:lang w:val="it-IT"/>
        </w:rPr>
        <w:tab/>
      </w:r>
      <w:r w:rsidRPr="00EA2332">
        <w:rPr>
          <w:rFonts w:ascii="CG Times" w:hAnsi="CG Times"/>
          <w:sz w:val="22"/>
          <w:szCs w:val="22"/>
          <w:u w:val="single"/>
          <w:lang w:val="it-IT"/>
        </w:rPr>
        <w:t>Probleme</w:t>
      </w:r>
    </w:p>
    <w:p w:rsidR="00F02A83" w:rsidRPr="00BB64D4" w:rsidRDefault="00F02A83" w:rsidP="004462F8">
      <w:pPr>
        <w:widowControl w:val="0"/>
        <w:ind w:left="1136"/>
        <w:jc w:val="both"/>
        <w:rPr>
          <w:rFonts w:ascii="CG Times" w:hAnsi="CG Times"/>
          <w:sz w:val="22"/>
          <w:szCs w:val="22"/>
          <w:lang w:val="it-IT"/>
        </w:rPr>
      </w:pPr>
      <w:r w:rsidRPr="00EA2332">
        <w:rPr>
          <w:rFonts w:ascii="CG Times" w:hAnsi="CG Times"/>
          <w:sz w:val="22"/>
          <w:szCs w:val="22"/>
          <w:lang w:val="it-IT"/>
        </w:rPr>
        <w:tab/>
      </w:r>
      <w:r w:rsidRPr="00BB64D4">
        <w:rPr>
          <w:rFonts w:ascii="CG Times" w:hAnsi="CG Times"/>
          <w:sz w:val="22"/>
          <w:szCs w:val="22"/>
          <w:lang w:val="it-IT"/>
        </w:rPr>
        <w:t>Rregullat teknike</w:t>
      </w:r>
      <w:r w:rsidRPr="00BB64D4">
        <w:rPr>
          <w:rFonts w:ascii="CG Times" w:hAnsi="CG Times"/>
          <w:sz w:val="22"/>
          <w:szCs w:val="22"/>
          <w:lang w:val="it-IT"/>
        </w:rPr>
        <w:tab/>
      </w:r>
      <w:r w:rsidR="0058635C" w:rsidRPr="00BB64D4">
        <w:rPr>
          <w:rFonts w:ascii="CG Times" w:hAnsi="CG Times"/>
          <w:sz w:val="22"/>
          <w:szCs w:val="22"/>
          <w:lang w:val="it-IT"/>
        </w:rPr>
        <w:tab/>
        <w:t>Nuk ka</w:t>
      </w:r>
      <w:r w:rsidR="0058635C" w:rsidRPr="00BB64D4">
        <w:rPr>
          <w:rFonts w:ascii="CG Times" w:hAnsi="CG Times"/>
          <w:sz w:val="22"/>
          <w:szCs w:val="22"/>
          <w:lang w:val="it-IT"/>
        </w:rPr>
        <w:tab/>
      </w:r>
      <w:r w:rsidR="0058635C" w:rsidRPr="00BB64D4">
        <w:rPr>
          <w:rFonts w:ascii="CG Times" w:hAnsi="CG Times"/>
          <w:sz w:val="22"/>
          <w:szCs w:val="22"/>
          <w:lang w:val="it-IT"/>
        </w:rPr>
        <w:tab/>
      </w:r>
      <w:r w:rsidR="0058635C" w:rsidRPr="00BB64D4">
        <w:rPr>
          <w:rFonts w:ascii="CG Times" w:hAnsi="CG Times"/>
          <w:sz w:val="22"/>
          <w:szCs w:val="22"/>
          <w:lang w:val="it-IT"/>
        </w:rPr>
        <w:tab/>
      </w:r>
      <w:r w:rsidR="0058635C" w:rsidRPr="00BB64D4">
        <w:rPr>
          <w:rFonts w:ascii="CG Times" w:hAnsi="CG Times"/>
          <w:sz w:val="22"/>
          <w:szCs w:val="22"/>
          <w:lang w:val="it-IT"/>
        </w:rPr>
        <w:tab/>
      </w:r>
      <w:r w:rsidRPr="00BB64D4">
        <w:rPr>
          <w:rFonts w:ascii="CG Times" w:hAnsi="CG Times"/>
          <w:sz w:val="22"/>
          <w:szCs w:val="22"/>
          <w:lang w:val="it-IT"/>
        </w:rPr>
        <w:t xml:space="preserve">Serioze </w:t>
      </w:r>
    </w:p>
    <w:p w:rsidR="00F02A83" w:rsidRPr="00EA2332" w:rsidRDefault="00F02A83" w:rsidP="004462F8">
      <w:pPr>
        <w:widowControl w:val="0"/>
        <w:ind w:left="1136"/>
        <w:jc w:val="both"/>
        <w:rPr>
          <w:rFonts w:ascii="CG Times" w:hAnsi="CG Times"/>
          <w:sz w:val="22"/>
          <w:szCs w:val="22"/>
          <w:lang w:val="pt-PT"/>
        </w:rPr>
      </w:pPr>
      <w:r w:rsidRPr="00BB64D4">
        <w:rPr>
          <w:rFonts w:ascii="CG Times" w:hAnsi="CG Times"/>
          <w:sz w:val="22"/>
          <w:szCs w:val="22"/>
          <w:lang w:val="it-IT"/>
        </w:rPr>
        <w:tab/>
      </w:r>
      <w:r w:rsidRPr="00EA2332">
        <w:rPr>
          <w:rFonts w:ascii="CG Times" w:hAnsi="CG Times"/>
          <w:sz w:val="22"/>
          <w:szCs w:val="22"/>
          <w:lang w:val="pt-PT"/>
        </w:rPr>
        <w:t>Mbikeqyrja e tregut</w:t>
      </w:r>
      <w:r w:rsidRPr="00EA2332">
        <w:rPr>
          <w:rFonts w:ascii="CG Times" w:hAnsi="CG Times"/>
          <w:sz w:val="22"/>
          <w:szCs w:val="22"/>
          <w:lang w:val="pt-PT"/>
        </w:rPr>
        <w:tab/>
      </w:r>
      <w:r w:rsidR="0058635C" w:rsidRPr="00EA2332">
        <w:rPr>
          <w:rFonts w:ascii="CG Times" w:hAnsi="CG Times"/>
          <w:sz w:val="22"/>
          <w:szCs w:val="22"/>
          <w:lang w:val="pt-PT"/>
        </w:rPr>
        <w:tab/>
        <w:t>Nuk ka</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Pr="00EA2332">
        <w:rPr>
          <w:rFonts w:ascii="CG Times" w:hAnsi="CG Times"/>
          <w:sz w:val="22"/>
          <w:szCs w:val="22"/>
          <w:lang w:val="pt-PT"/>
        </w:rPr>
        <w:t>Serioze</w:t>
      </w:r>
    </w:p>
    <w:p w:rsidR="00F02A83" w:rsidRPr="00EA2332" w:rsidRDefault="0058635C" w:rsidP="004462F8">
      <w:pPr>
        <w:widowControl w:val="0"/>
        <w:ind w:left="1136"/>
        <w:jc w:val="both"/>
        <w:rPr>
          <w:rFonts w:ascii="CG Times" w:hAnsi="CG Times"/>
          <w:sz w:val="22"/>
          <w:szCs w:val="22"/>
          <w:lang w:val="pt-PT"/>
        </w:rPr>
      </w:pPr>
      <w:r w:rsidRPr="00EA2332">
        <w:rPr>
          <w:rFonts w:ascii="CG Times" w:hAnsi="CG Times"/>
          <w:sz w:val="22"/>
          <w:szCs w:val="22"/>
          <w:lang w:val="pt-PT"/>
        </w:rPr>
        <w:tab/>
        <w:t>Standardizimi</w:t>
      </w:r>
      <w:r w:rsidRPr="00EA2332">
        <w:rPr>
          <w:rFonts w:ascii="CG Times" w:hAnsi="CG Times"/>
          <w:sz w:val="22"/>
          <w:szCs w:val="22"/>
          <w:lang w:val="pt-PT"/>
        </w:rPr>
        <w:tab/>
      </w:r>
      <w:r w:rsidRPr="00EA2332">
        <w:rPr>
          <w:rFonts w:ascii="CG Times" w:hAnsi="CG Times"/>
          <w:sz w:val="22"/>
          <w:szCs w:val="22"/>
          <w:lang w:val="pt-PT"/>
        </w:rPr>
        <w:tab/>
      </w:r>
      <w:r w:rsidRPr="00EA2332">
        <w:rPr>
          <w:rFonts w:ascii="CG Times" w:hAnsi="CG Times"/>
          <w:sz w:val="22"/>
          <w:szCs w:val="22"/>
          <w:lang w:val="pt-PT"/>
        </w:rPr>
        <w:tab/>
        <w:t>Nuk ka</w:t>
      </w:r>
      <w:r w:rsidRPr="00EA2332">
        <w:rPr>
          <w:rFonts w:ascii="CG Times" w:hAnsi="CG Times"/>
          <w:sz w:val="22"/>
          <w:szCs w:val="22"/>
          <w:lang w:val="pt-PT"/>
        </w:rPr>
        <w:tab/>
      </w:r>
      <w:r w:rsidRPr="00EA2332">
        <w:rPr>
          <w:rFonts w:ascii="CG Times" w:hAnsi="CG Times"/>
          <w:sz w:val="22"/>
          <w:szCs w:val="22"/>
          <w:lang w:val="pt-PT"/>
        </w:rPr>
        <w:tab/>
      </w:r>
      <w:r w:rsidRPr="00EA2332">
        <w:rPr>
          <w:rFonts w:ascii="CG Times" w:hAnsi="CG Times"/>
          <w:sz w:val="22"/>
          <w:szCs w:val="22"/>
          <w:lang w:val="pt-PT"/>
        </w:rPr>
        <w:tab/>
      </w:r>
      <w:r w:rsidRPr="00EA2332">
        <w:rPr>
          <w:rFonts w:ascii="CG Times" w:hAnsi="CG Times"/>
          <w:sz w:val="22"/>
          <w:szCs w:val="22"/>
          <w:lang w:val="pt-PT"/>
        </w:rPr>
        <w:tab/>
      </w:r>
      <w:r w:rsidR="00F02A83" w:rsidRPr="00EA2332">
        <w:rPr>
          <w:rFonts w:ascii="CG Times" w:hAnsi="CG Times"/>
          <w:sz w:val="22"/>
          <w:szCs w:val="22"/>
          <w:lang w:val="pt-PT"/>
        </w:rPr>
        <w:t>Serioze</w:t>
      </w:r>
    </w:p>
    <w:p w:rsidR="00F02A83" w:rsidRPr="00EA2332" w:rsidRDefault="00F02A83" w:rsidP="004462F8">
      <w:pPr>
        <w:widowControl w:val="0"/>
        <w:ind w:left="1136"/>
        <w:jc w:val="both"/>
        <w:rPr>
          <w:rFonts w:ascii="CG Times" w:hAnsi="CG Times"/>
          <w:sz w:val="22"/>
          <w:szCs w:val="22"/>
          <w:lang w:val="pt-PT"/>
        </w:rPr>
      </w:pPr>
      <w:r w:rsidRPr="00EA2332">
        <w:rPr>
          <w:rFonts w:ascii="CG Times" w:hAnsi="CG Times"/>
          <w:sz w:val="22"/>
          <w:szCs w:val="22"/>
          <w:lang w:val="pt-PT"/>
        </w:rPr>
        <w:tab/>
        <w:t>Metrologjia</w:t>
      </w:r>
    </w:p>
    <w:p w:rsidR="00F02A83" w:rsidRPr="00EA2332" w:rsidRDefault="00F02A83" w:rsidP="004462F8">
      <w:pPr>
        <w:widowControl w:val="0"/>
        <w:ind w:left="1136"/>
        <w:jc w:val="both"/>
        <w:rPr>
          <w:rFonts w:ascii="CG Times" w:hAnsi="CG Times"/>
          <w:sz w:val="22"/>
          <w:szCs w:val="22"/>
          <w:lang w:val="pt-PT"/>
        </w:rPr>
      </w:pPr>
      <w:r w:rsidRPr="00EA2332">
        <w:rPr>
          <w:rFonts w:ascii="CG Times" w:hAnsi="CG Times"/>
          <w:sz w:val="22"/>
          <w:szCs w:val="22"/>
          <w:lang w:val="pt-PT"/>
        </w:rPr>
        <w:tab/>
        <w:t>S</w:t>
      </w:r>
      <w:r w:rsidR="0058635C" w:rsidRPr="00EA2332">
        <w:rPr>
          <w:rFonts w:ascii="CG Times" w:hAnsi="CG Times"/>
          <w:sz w:val="22"/>
          <w:szCs w:val="22"/>
          <w:lang w:val="pt-PT"/>
        </w:rPr>
        <w:t>tandardet kombëtare</w:t>
      </w:r>
      <w:r w:rsidR="0058635C" w:rsidRPr="00EA2332">
        <w:rPr>
          <w:rFonts w:ascii="CG Times" w:hAnsi="CG Times"/>
          <w:sz w:val="22"/>
          <w:szCs w:val="22"/>
          <w:lang w:val="pt-PT"/>
        </w:rPr>
        <w:tab/>
      </w:r>
      <w:r w:rsidR="0058635C" w:rsidRPr="00EA2332">
        <w:rPr>
          <w:rFonts w:ascii="CG Times" w:hAnsi="CG Times"/>
          <w:sz w:val="22"/>
          <w:szCs w:val="22"/>
          <w:lang w:val="pt-PT"/>
        </w:rPr>
        <w:tab/>
        <w:t>Nuk ka</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t>Serioze</w:t>
      </w:r>
      <w:r w:rsidR="0058635C" w:rsidRPr="00EA2332">
        <w:rPr>
          <w:rFonts w:ascii="CG Times" w:hAnsi="CG Times"/>
          <w:sz w:val="22"/>
          <w:szCs w:val="22"/>
          <w:lang w:val="pt-PT"/>
        </w:rPr>
        <w:tab/>
      </w:r>
      <w:r w:rsidR="0058635C" w:rsidRPr="00EA2332">
        <w:rPr>
          <w:rFonts w:ascii="CG Times" w:hAnsi="CG Times"/>
          <w:sz w:val="22"/>
          <w:szCs w:val="22"/>
          <w:lang w:val="pt-PT"/>
        </w:rPr>
        <w:tab/>
        <w:t>Kalibrimi</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t>Nuk ka</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Pr="00EA2332">
        <w:rPr>
          <w:rFonts w:ascii="CG Times" w:hAnsi="CG Times"/>
          <w:sz w:val="22"/>
          <w:szCs w:val="22"/>
          <w:lang w:val="pt-PT"/>
        </w:rPr>
        <w:t>Seri</w:t>
      </w:r>
      <w:r w:rsidR="0058635C" w:rsidRPr="00EA2332">
        <w:rPr>
          <w:rFonts w:ascii="CG Times" w:hAnsi="CG Times"/>
          <w:sz w:val="22"/>
          <w:szCs w:val="22"/>
          <w:lang w:val="pt-PT"/>
        </w:rPr>
        <w:t>oze</w:t>
      </w:r>
      <w:r w:rsidR="0058635C" w:rsidRPr="00EA2332">
        <w:rPr>
          <w:rFonts w:ascii="CG Times" w:hAnsi="CG Times"/>
          <w:sz w:val="22"/>
          <w:szCs w:val="22"/>
          <w:lang w:val="pt-PT"/>
        </w:rPr>
        <w:tab/>
      </w:r>
      <w:r w:rsidR="0058635C" w:rsidRPr="00EA2332">
        <w:rPr>
          <w:rFonts w:ascii="CG Times" w:hAnsi="CG Times"/>
          <w:sz w:val="22"/>
          <w:szCs w:val="22"/>
          <w:lang w:val="pt-PT"/>
        </w:rPr>
        <w:tab/>
        <w:t>Verifikimi</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t>E pjesshme</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Pr="00EA2332">
        <w:rPr>
          <w:rFonts w:ascii="CG Times" w:hAnsi="CG Times"/>
          <w:sz w:val="22"/>
          <w:szCs w:val="22"/>
          <w:lang w:val="pt-PT"/>
        </w:rPr>
        <w:t>Serioze</w:t>
      </w:r>
    </w:p>
    <w:p w:rsidR="00F02A83" w:rsidRPr="00EA2332" w:rsidRDefault="00F02A83" w:rsidP="004462F8">
      <w:pPr>
        <w:widowControl w:val="0"/>
        <w:ind w:left="1136"/>
        <w:jc w:val="both"/>
        <w:rPr>
          <w:rFonts w:ascii="CG Times" w:hAnsi="CG Times"/>
          <w:sz w:val="22"/>
          <w:szCs w:val="22"/>
          <w:lang w:val="pt-PT"/>
        </w:rPr>
      </w:pPr>
      <w:r w:rsidRPr="00EA2332">
        <w:rPr>
          <w:rFonts w:ascii="CG Times" w:hAnsi="CG Times"/>
          <w:sz w:val="22"/>
          <w:szCs w:val="22"/>
          <w:lang w:val="pt-PT"/>
        </w:rPr>
        <w:tab/>
        <w:t>Testimi</w:t>
      </w:r>
      <w:r w:rsidRPr="00EA2332">
        <w:rPr>
          <w:rFonts w:ascii="CG Times" w:hAnsi="CG Times"/>
          <w:sz w:val="22"/>
          <w:szCs w:val="22"/>
          <w:lang w:val="pt-PT"/>
        </w:rPr>
        <w:tab/>
      </w:r>
      <w:r w:rsidRPr="00EA2332">
        <w:rPr>
          <w:rFonts w:ascii="CG Times" w:hAnsi="CG Times"/>
          <w:sz w:val="22"/>
          <w:szCs w:val="22"/>
          <w:lang w:val="pt-PT"/>
        </w:rPr>
        <w:tab/>
      </w:r>
      <w:r w:rsidR="0058635C" w:rsidRPr="00EA2332">
        <w:rPr>
          <w:rFonts w:ascii="CG Times" w:hAnsi="CG Times"/>
          <w:sz w:val="22"/>
          <w:szCs w:val="22"/>
          <w:lang w:val="pt-PT"/>
        </w:rPr>
        <w:tab/>
      </w:r>
      <w:r w:rsidR="00EA2332">
        <w:rPr>
          <w:rFonts w:ascii="CG Times" w:hAnsi="CG Times"/>
          <w:sz w:val="22"/>
          <w:szCs w:val="22"/>
          <w:lang w:val="pt-PT"/>
        </w:rPr>
        <w:tab/>
      </w:r>
      <w:r w:rsidRPr="00EA2332">
        <w:rPr>
          <w:rFonts w:ascii="CG Times" w:hAnsi="CG Times"/>
          <w:sz w:val="22"/>
          <w:szCs w:val="22"/>
          <w:lang w:val="pt-PT"/>
        </w:rPr>
        <w:t>Nuk ka</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Pr="00EA2332">
        <w:rPr>
          <w:rFonts w:ascii="CG Times" w:hAnsi="CG Times"/>
          <w:sz w:val="22"/>
          <w:szCs w:val="22"/>
          <w:lang w:val="pt-PT"/>
        </w:rPr>
        <w:t>Serioze</w:t>
      </w:r>
    </w:p>
    <w:p w:rsidR="00F02A83" w:rsidRPr="00EA2332" w:rsidRDefault="00F02A83" w:rsidP="004462F8">
      <w:pPr>
        <w:widowControl w:val="0"/>
        <w:ind w:left="1136"/>
        <w:jc w:val="both"/>
        <w:rPr>
          <w:rFonts w:ascii="CG Times" w:hAnsi="CG Times"/>
          <w:sz w:val="22"/>
          <w:szCs w:val="22"/>
          <w:lang w:val="pt-PT"/>
        </w:rPr>
      </w:pPr>
      <w:r w:rsidRPr="00EA2332">
        <w:rPr>
          <w:rFonts w:ascii="CG Times" w:hAnsi="CG Times"/>
          <w:sz w:val="22"/>
          <w:szCs w:val="22"/>
          <w:lang w:val="pt-PT"/>
        </w:rPr>
        <w:tab/>
        <w:t>Miratimi tip</w:t>
      </w:r>
      <w:r w:rsidRPr="00EA2332">
        <w:rPr>
          <w:rFonts w:ascii="CG Times" w:hAnsi="CG Times"/>
          <w:sz w:val="22"/>
          <w:szCs w:val="22"/>
          <w:lang w:val="pt-PT"/>
        </w:rPr>
        <w:tab/>
      </w:r>
      <w:r w:rsidRPr="00EA2332">
        <w:rPr>
          <w:rFonts w:ascii="CG Times" w:hAnsi="CG Times"/>
          <w:sz w:val="22"/>
          <w:szCs w:val="22"/>
          <w:lang w:val="pt-PT"/>
        </w:rPr>
        <w:tab/>
      </w:r>
      <w:r w:rsidR="0058635C" w:rsidRPr="00EA2332">
        <w:rPr>
          <w:rFonts w:ascii="CG Times" w:hAnsi="CG Times"/>
          <w:sz w:val="22"/>
          <w:szCs w:val="22"/>
          <w:lang w:val="pt-PT"/>
        </w:rPr>
        <w:tab/>
      </w:r>
      <w:r w:rsidRPr="00EA2332">
        <w:rPr>
          <w:rFonts w:ascii="CG Times" w:hAnsi="CG Times"/>
          <w:sz w:val="22"/>
          <w:szCs w:val="22"/>
          <w:lang w:val="pt-PT"/>
        </w:rPr>
        <w:t>Nuk ka</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Pr="00EA2332">
        <w:rPr>
          <w:rFonts w:ascii="CG Times" w:hAnsi="CG Times"/>
          <w:sz w:val="22"/>
          <w:szCs w:val="22"/>
          <w:lang w:val="pt-PT"/>
        </w:rPr>
        <w:t>Serioze</w:t>
      </w:r>
    </w:p>
    <w:p w:rsidR="00F02A83" w:rsidRPr="00EA2332" w:rsidRDefault="00F02A83" w:rsidP="004462F8">
      <w:pPr>
        <w:widowControl w:val="0"/>
        <w:ind w:left="1136"/>
        <w:jc w:val="both"/>
        <w:rPr>
          <w:rFonts w:ascii="CG Times" w:hAnsi="CG Times"/>
          <w:sz w:val="22"/>
          <w:szCs w:val="22"/>
          <w:lang w:val="pt-PT"/>
        </w:rPr>
      </w:pPr>
      <w:r w:rsidRPr="00EA2332">
        <w:rPr>
          <w:rFonts w:ascii="CG Times" w:hAnsi="CG Times"/>
          <w:sz w:val="22"/>
          <w:szCs w:val="22"/>
          <w:lang w:val="pt-PT"/>
        </w:rPr>
        <w:tab/>
        <w:t xml:space="preserve">Mbikqyrja metrologjike   </w:t>
      </w:r>
      <w:r w:rsidR="0058635C" w:rsidRPr="00EA2332">
        <w:rPr>
          <w:rFonts w:ascii="CG Times" w:hAnsi="CG Times"/>
          <w:sz w:val="22"/>
          <w:szCs w:val="22"/>
          <w:lang w:val="pt-PT"/>
        </w:rPr>
        <w:tab/>
      </w:r>
      <w:r w:rsidRPr="00EA2332">
        <w:rPr>
          <w:rFonts w:ascii="CG Times" w:hAnsi="CG Times"/>
          <w:sz w:val="22"/>
          <w:szCs w:val="22"/>
          <w:lang w:val="pt-PT"/>
        </w:rPr>
        <w:t>Nuk ka</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Pr="00EA2332">
        <w:rPr>
          <w:rFonts w:ascii="CG Times" w:hAnsi="CG Times"/>
          <w:sz w:val="22"/>
          <w:szCs w:val="22"/>
          <w:lang w:val="pt-PT"/>
        </w:rPr>
        <w:t>Serioze</w:t>
      </w:r>
    </w:p>
    <w:p w:rsidR="00F02A83" w:rsidRPr="00EA2332" w:rsidRDefault="00F02A83" w:rsidP="004462F8">
      <w:pPr>
        <w:widowControl w:val="0"/>
        <w:ind w:left="1136"/>
        <w:jc w:val="both"/>
        <w:rPr>
          <w:rFonts w:ascii="CG Times" w:hAnsi="CG Times"/>
          <w:sz w:val="22"/>
          <w:szCs w:val="22"/>
          <w:lang w:val="pt-PT"/>
        </w:rPr>
      </w:pPr>
      <w:r w:rsidRPr="00EA2332">
        <w:rPr>
          <w:rFonts w:ascii="CG Times" w:hAnsi="CG Times"/>
          <w:sz w:val="22"/>
          <w:szCs w:val="22"/>
          <w:lang w:val="pt-PT"/>
        </w:rPr>
        <w:tab/>
        <w:t>Akreditimi</w:t>
      </w:r>
      <w:r w:rsidRPr="00EA2332">
        <w:rPr>
          <w:rFonts w:ascii="CG Times" w:hAnsi="CG Times"/>
          <w:sz w:val="22"/>
          <w:szCs w:val="22"/>
          <w:lang w:val="pt-PT"/>
        </w:rPr>
        <w:tab/>
      </w:r>
      <w:r w:rsidRPr="00EA2332">
        <w:rPr>
          <w:rFonts w:ascii="CG Times" w:hAnsi="CG Times"/>
          <w:sz w:val="22"/>
          <w:szCs w:val="22"/>
          <w:lang w:val="pt-PT"/>
        </w:rPr>
        <w:tab/>
      </w:r>
      <w:r w:rsidR="0058635C" w:rsidRPr="00EA2332">
        <w:rPr>
          <w:rFonts w:ascii="CG Times" w:hAnsi="CG Times"/>
          <w:sz w:val="22"/>
          <w:szCs w:val="22"/>
          <w:lang w:val="pt-PT"/>
        </w:rPr>
        <w:tab/>
      </w:r>
      <w:r w:rsidRPr="00EA2332">
        <w:rPr>
          <w:rFonts w:ascii="CG Times" w:hAnsi="CG Times"/>
          <w:sz w:val="22"/>
          <w:szCs w:val="22"/>
          <w:lang w:val="pt-PT"/>
        </w:rPr>
        <w:t>E pjesshme</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Pr="00EA2332">
        <w:rPr>
          <w:rFonts w:ascii="CG Times" w:hAnsi="CG Times"/>
          <w:sz w:val="22"/>
          <w:szCs w:val="22"/>
          <w:lang w:val="pt-PT"/>
        </w:rPr>
        <w:t>Serioze</w:t>
      </w:r>
    </w:p>
    <w:p w:rsidR="00F02A83" w:rsidRPr="00EA2332" w:rsidRDefault="00F02A83" w:rsidP="004462F8">
      <w:pPr>
        <w:widowControl w:val="0"/>
        <w:ind w:left="1136"/>
        <w:jc w:val="both"/>
        <w:rPr>
          <w:rFonts w:ascii="CG Times" w:hAnsi="CG Times"/>
          <w:sz w:val="22"/>
          <w:szCs w:val="22"/>
          <w:lang w:val="pt-PT"/>
        </w:rPr>
      </w:pPr>
      <w:r w:rsidRPr="00EA2332">
        <w:rPr>
          <w:rFonts w:ascii="CG Times" w:hAnsi="CG Times"/>
          <w:sz w:val="22"/>
          <w:szCs w:val="22"/>
          <w:lang w:val="pt-PT"/>
        </w:rPr>
        <w:tab/>
      </w:r>
      <w:r w:rsidR="0058635C" w:rsidRPr="00EA2332">
        <w:rPr>
          <w:rFonts w:ascii="CG Times" w:hAnsi="CG Times"/>
          <w:sz w:val="22"/>
          <w:szCs w:val="22"/>
          <w:lang w:val="pt-PT"/>
        </w:rPr>
        <w:t>Çertifikimi</w:t>
      </w:r>
      <w:r w:rsidR="0058635C" w:rsidRPr="00EA2332">
        <w:rPr>
          <w:rFonts w:ascii="CG Times" w:hAnsi="CG Times"/>
          <w:sz w:val="22"/>
          <w:szCs w:val="22"/>
          <w:lang w:val="pt-PT"/>
        </w:rPr>
        <w:tab/>
      </w:r>
      <w:r w:rsidR="0058635C" w:rsidRPr="00EA2332">
        <w:rPr>
          <w:rFonts w:ascii="CG Times" w:hAnsi="CG Times"/>
          <w:sz w:val="22"/>
          <w:szCs w:val="22"/>
          <w:lang w:val="pt-PT"/>
        </w:rPr>
        <w:tab/>
        <w:t xml:space="preserve">   </w:t>
      </w:r>
      <w:r w:rsidR="0058635C" w:rsidRPr="00EA2332">
        <w:rPr>
          <w:rFonts w:ascii="CG Times" w:hAnsi="CG Times"/>
          <w:sz w:val="22"/>
          <w:szCs w:val="22"/>
          <w:lang w:val="pt-PT"/>
        </w:rPr>
        <w:tab/>
        <w:t>Nuk ka</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Pr="00EA2332">
        <w:rPr>
          <w:rFonts w:ascii="CG Times" w:hAnsi="CG Times"/>
          <w:sz w:val="22"/>
          <w:szCs w:val="22"/>
          <w:lang w:val="pt-PT"/>
        </w:rPr>
        <w:t>Serioze</w:t>
      </w:r>
    </w:p>
    <w:p w:rsidR="00F02A83" w:rsidRPr="00EA2332" w:rsidRDefault="00F02A83" w:rsidP="004462F8">
      <w:pPr>
        <w:widowControl w:val="0"/>
        <w:ind w:left="1136"/>
        <w:rPr>
          <w:rFonts w:ascii="CG Times" w:hAnsi="CG Times"/>
          <w:sz w:val="22"/>
          <w:szCs w:val="22"/>
          <w:lang w:val="pt-PT"/>
        </w:rPr>
      </w:pPr>
      <w:r w:rsidRPr="00EA2332">
        <w:rPr>
          <w:rFonts w:ascii="CG Times" w:hAnsi="CG Times"/>
          <w:sz w:val="22"/>
          <w:szCs w:val="22"/>
          <w:lang w:val="pt-PT"/>
        </w:rPr>
        <w:tab/>
        <w:t>Mark</w:t>
      </w:r>
      <w:r w:rsidR="0058635C" w:rsidRPr="00EA2332">
        <w:rPr>
          <w:rFonts w:ascii="CG Times" w:hAnsi="CG Times"/>
          <w:sz w:val="22"/>
          <w:szCs w:val="22"/>
          <w:lang w:val="pt-PT"/>
        </w:rPr>
        <w:t>imi (psh. CE)</w:t>
      </w:r>
      <w:r w:rsidR="0058635C" w:rsidRPr="00EA2332">
        <w:rPr>
          <w:rFonts w:ascii="CG Times" w:hAnsi="CG Times"/>
          <w:sz w:val="22"/>
          <w:szCs w:val="22"/>
          <w:lang w:val="pt-PT"/>
        </w:rPr>
        <w:tab/>
      </w:r>
      <w:r w:rsidR="0058635C" w:rsidRPr="00EA2332">
        <w:rPr>
          <w:rFonts w:ascii="CG Times" w:hAnsi="CG Times"/>
          <w:sz w:val="22"/>
          <w:szCs w:val="22"/>
          <w:lang w:val="pt-PT"/>
        </w:rPr>
        <w:tab/>
        <w:t>Nuk ka</w:t>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0058635C" w:rsidRPr="00EA2332">
        <w:rPr>
          <w:rFonts w:ascii="CG Times" w:hAnsi="CG Times"/>
          <w:sz w:val="22"/>
          <w:szCs w:val="22"/>
          <w:lang w:val="pt-PT"/>
        </w:rPr>
        <w:tab/>
      </w:r>
      <w:r w:rsidRPr="00EA2332">
        <w:rPr>
          <w:rFonts w:ascii="CG Times" w:hAnsi="CG Times"/>
          <w:sz w:val="22"/>
          <w:szCs w:val="22"/>
          <w:lang w:val="pt-PT"/>
        </w:rPr>
        <w:t>Serioze</w:t>
      </w:r>
    </w:p>
    <w:p w:rsidR="00F02A83" w:rsidRPr="00DE55AC" w:rsidRDefault="00F02A83" w:rsidP="004462F8">
      <w:pPr>
        <w:widowControl w:val="0"/>
        <w:ind w:left="1136"/>
        <w:rPr>
          <w:rFonts w:ascii="CG Times" w:hAnsi="CG Times"/>
          <w:sz w:val="22"/>
          <w:szCs w:val="22"/>
          <w:lang w:val="pt-PT"/>
        </w:rPr>
      </w:pPr>
      <w:r w:rsidRPr="00EA2332">
        <w:rPr>
          <w:lang w:val="pt-PT"/>
        </w:rPr>
        <w:tab/>
      </w:r>
      <w:r w:rsidRPr="00DE55AC">
        <w:rPr>
          <w:rFonts w:ascii="CG Times" w:hAnsi="CG Times"/>
          <w:sz w:val="22"/>
          <w:szCs w:val="22"/>
          <w:lang w:val="pt-PT"/>
        </w:rPr>
        <w:t>Bashkërendimi dhe Monitorimi</w:t>
      </w:r>
      <w:r w:rsidR="0058635C" w:rsidRPr="00DE55AC">
        <w:rPr>
          <w:rFonts w:ascii="CG Times" w:hAnsi="CG Times"/>
          <w:sz w:val="22"/>
          <w:szCs w:val="22"/>
          <w:lang w:val="pt-PT"/>
        </w:rPr>
        <w:t xml:space="preserve"> Nuk ka</w:t>
      </w:r>
      <w:r w:rsidR="0058635C" w:rsidRPr="00DE55AC">
        <w:rPr>
          <w:rFonts w:ascii="CG Times" w:hAnsi="CG Times"/>
          <w:sz w:val="22"/>
          <w:szCs w:val="22"/>
          <w:lang w:val="pt-PT"/>
        </w:rPr>
        <w:tab/>
      </w:r>
      <w:r w:rsidR="0058635C" w:rsidRPr="00DE55AC">
        <w:rPr>
          <w:rFonts w:ascii="CG Times" w:hAnsi="CG Times"/>
          <w:sz w:val="22"/>
          <w:szCs w:val="22"/>
          <w:lang w:val="pt-PT"/>
        </w:rPr>
        <w:tab/>
      </w:r>
      <w:r w:rsidR="0058635C" w:rsidRPr="00DE55AC">
        <w:rPr>
          <w:rFonts w:ascii="CG Times" w:hAnsi="CG Times"/>
          <w:sz w:val="22"/>
          <w:szCs w:val="22"/>
          <w:lang w:val="pt-PT"/>
        </w:rPr>
        <w:tab/>
      </w:r>
      <w:r w:rsidR="00DE55AC">
        <w:rPr>
          <w:rFonts w:ascii="CG Times" w:hAnsi="CG Times"/>
          <w:sz w:val="22"/>
          <w:szCs w:val="22"/>
          <w:lang w:val="pt-PT"/>
        </w:rPr>
        <w:tab/>
      </w:r>
      <w:r w:rsidRPr="00DE55AC">
        <w:rPr>
          <w:rFonts w:ascii="CG Times" w:hAnsi="CG Times"/>
          <w:sz w:val="22"/>
          <w:szCs w:val="22"/>
          <w:lang w:val="pt-PT"/>
        </w:rPr>
        <w:t>Madhore</w:t>
      </w:r>
    </w:p>
    <w:p w:rsidR="00F02A83" w:rsidRPr="0058635C" w:rsidRDefault="00F02A83" w:rsidP="004462F8">
      <w:pPr>
        <w:pStyle w:val="Paragrafi"/>
        <w:rPr>
          <w:b/>
          <w:lang w:val="pt-PT"/>
        </w:rPr>
      </w:pPr>
      <w:r w:rsidRPr="0058635C">
        <w:rPr>
          <w:b/>
          <w:lang w:val="pt-PT"/>
        </w:rPr>
        <w:t>Prioritetet 2008 - 2012</w:t>
      </w:r>
    </w:p>
    <w:p w:rsidR="00F02A83" w:rsidRPr="0058635C" w:rsidRDefault="00F02A83" w:rsidP="004462F8">
      <w:pPr>
        <w:pStyle w:val="Paragrafi"/>
        <w:rPr>
          <w:lang w:val="pt-PT"/>
        </w:rPr>
      </w:pPr>
      <w:r w:rsidRPr="0058635C">
        <w:rPr>
          <w:lang w:val="pt-PT"/>
        </w:rPr>
        <w:t xml:space="preserve">Ky kre përmbledh gjëndjen e Sistemit Shqiptar te IC që do të jetë deri në fund të vitit 2012, nëse objektivat specifike të zhvillimit do te arrihen me anë të implementimit të masave specifike. </w:t>
      </w:r>
    </w:p>
    <w:p w:rsidR="00F02A83" w:rsidRPr="0058635C" w:rsidRDefault="0058635C" w:rsidP="004462F8">
      <w:pPr>
        <w:pStyle w:val="Paragrafi"/>
        <w:rPr>
          <w:lang w:val="pt-PT"/>
        </w:rPr>
      </w:pPr>
      <w:r w:rsidRPr="0058635C">
        <w:rPr>
          <w:lang w:val="pt-PT"/>
        </w:rPr>
        <w:t xml:space="preserve">- </w:t>
      </w:r>
      <w:r w:rsidR="00F02A83" w:rsidRPr="0058635C">
        <w:rPr>
          <w:lang w:val="pt-PT"/>
        </w:rPr>
        <w:t>Sistemi IC në Shqipëri do përmirësohet ndjeshëm deri në vitin 2012, por ende jo tërësisht në përputhje me kërkesat e BE-së.</w:t>
      </w:r>
    </w:p>
    <w:p w:rsidR="00F02A83" w:rsidRPr="0058635C" w:rsidRDefault="0058635C" w:rsidP="004462F8">
      <w:pPr>
        <w:pStyle w:val="Paragrafi"/>
        <w:rPr>
          <w:lang w:val="pt-PT"/>
        </w:rPr>
      </w:pPr>
      <w:r>
        <w:rPr>
          <w:lang w:val="pt-PT"/>
        </w:rPr>
        <w:t xml:space="preserve">- </w:t>
      </w:r>
      <w:r w:rsidR="00F02A83" w:rsidRPr="0058635C">
        <w:rPr>
          <w:lang w:val="pt-PT"/>
        </w:rPr>
        <w:t>Ka njohje të kufizuar ndërkombëtare për disa zona.</w:t>
      </w:r>
    </w:p>
    <w:p w:rsidR="00F02A83" w:rsidRPr="0058635C" w:rsidRDefault="0058635C" w:rsidP="004462F8">
      <w:pPr>
        <w:pStyle w:val="Paragrafi"/>
        <w:rPr>
          <w:lang w:val="pt-PT"/>
        </w:rPr>
      </w:pPr>
      <w:r>
        <w:rPr>
          <w:lang w:val="pt-PT"/>
        </w:rPr>
        <w:t xml:space="preserve">- </w:t>
      </w:r>
      <w:r w:rsidR="00F02A83" w:rsidRPr="0058635C">
        <w:rPr>
          <w:lang w:val="pt-PT"/>
        </w:rPr>
        <w:t>Shqipëria ka ende Sistemin IC më pak të zhvilluar në rajon, veçanërisht në zonën e metrologjisë.</w:t>
      </w:r>
    </w:p>
    <w:p w:rsidR="00F02A83" w:rsidRPr="0058635C" w:rsidRDefault="0058635C" w:rsidP="004462F8">
      <w:pPr>
        <w:pStyle w:val="Paragrafi"/>
        <w:rPr>
          <w:lang w:val="pt-PT"/>
        </w:rPr>
      </w:pPr>
      <w:r>
        <w:rPr>
          <w:lang w:val="pt-PT"/>
        </w:rPr>
        <w:t xml:space="preserve">- </w:t>
      </w:r>
      <w:r w:rsidR="00F02A83" w:rsidRPr="0058635C">
        <w:rPr>
          <w:lang w:val="pt-PT"/>
        </w:rPr>
        <w:t>Shumë prej direktivave të reja përafruese janë transpozuar në legjislacionin kombëtar</w:t>
      </w:r>
    </w:p>
    <w:p w:rsidR="00F02A83" w:rsidRPr="0058635C" w:rsidRDefault="0058635C" w:rsidP="004462F8">
      <w:pPr>
        <w:pStyle w:val="Paragrafi"/>
        <w:rPr>
          <w:lang w:val="it-IT"/>
        </w:rPr>
      </w:pPr>
      <w:r>
        <w:rPr>
          <w:lang w:val="pt-PT"/>
        </w:rPr>
        <w:t xml:space="preserve">- </w:t>
      </w:r>
      <w:r w:rsidR="00F02A83" w:rsidRPr="0058635C">
        <w:rPr>
          <w:lang w:val="it-IT"/>
        </w:rPr>
        <w:t>Vëzhgimi dhe inspektimi i tregut po ecin me hapa të mirë</w:t>
      </w:r>
    </w:p>
    <w:p w:rsidR="00F02A83" w:rsidRPr="0058635C" w:rsidRDefault="0058635C" w:rsidP="004462F8">
      <w:pPr>
        <w:pStyle w:val="Paragrafi"/>
        <w:rPr>
          <w:lang w:val="it-IT"/>
        </w:rPr>
      </w:pPr>
      <w:r>
        <w:rPr>
          <w:lang w:val="it-IT"/>
        </w:rPr>
        <w:t xml:space="preserve">- </w:t>
      </w:r>
      <w:r w:rsidR="00F02A83" w:rsidRPr="0058635C">
        <w:rPr>
          <w:lang w:val="it-IT"/>
        </w:rPr>
        <w:t>DPS plotëson të gjitha kushtet për t’u bërë anëtare e CEN dhe CENELEC</w:t>
      </w:r>
    </w:p>
    <w:p w:rsidR="00F02A83" w:rsidRPr="0058635C" w:rsidRDefault="0058635C" w:rsidP="004462F8">
      <w:pPr>
        <w:pStyle w:val="Paragrafi"/>
        <w:rPr>
          <w:lang w:val="it-IT"/>
        </w:rPr>
      </w:pPr>
      <w:r>
        <w:rPr>
          <w:lang w:val="it-IT"/>
        </w:rPr>
        <w:t xml:space="preserve">- </w:t>
      </w:r>
      <w:r w:rsidR="00F02A83" w:rsidRPr="0058635C">
        <w:rPr>
          <w:lang w:val="it-IT"/>
        </w:rPr>
        <w:t>Rëndësia e standardizimit në lidhje me legjislacionin dhe cilësinë e produkteve, është e njohur</w:t>
      </w:r>
    </w:p>
    <w:p w:rsidR="00F02A83" w:rsidRPr="0058635C" w:rsidRDefault="0058635C" w:rsidP="004462F8">
      <w:pPr>
        <w:pStyle w:val="Paragrafi"/>
        <w:rPr>
          <w:lang w:val="it-IT"/>
        </w:rPr>
      </w:pPr>
      <w:r w:rsidRPr="0058635C">
        <w:rPr>
          <w:lang w:val="it-IT"/>
        </w:rPr>
        <w:t xml:space="preserve">- </w:t>
      </w:r>
      <w:r w:rsidR="00F02A83" w:rsidRPr="0058635C">
        <w:rPr>
          <w:lang w:val="it-IT"/>
        </w:rPr>
        <w:t>Ka një numër të kufizuar standardesh kombëtare të referimit të matjeve.</w:t>
      </w:r>
    </w:p>
    <w:p w:rsidR="00F02A83" w:rsidRPr="0058635C" w:rsidRDefault="0058635C" w:rsidP="004462F8">
      <w:pPr>
        <w:pStyle w:val="Paragrafi"/>
        <w:rPr>
          <w:lang w:val="it-IT"/>
        </w:rPr>
      </w:pPr>
      <w:r>
        <w:rPr>
          <w:lang w:val="it-IT"/>
        </w:rPr>
        <w:t xml:space="preserve">- </w:t>
      </w:r>
      <w:r w:rsidR="00F02A83" w:rsidRPr="0058635C">
        <w:rPr>
          <w:lang w:val="it-IT"/>
        </w:rPr>
        <w:t xml:space="preserve">Ka filluar aktiviteti i kalibrimit por ka ende nevojë për përmirësim të konsiderueshëm. </w:t>
      </w:r>
    </w:p>
    <w:p w:rsidR="00F02A83" w:rsidRPr="0058635C" w:rsidRDefault="0058635C" w:rsidP="004462F8">
      <w:pPr>
        <w:pStyle w:val="Paragrafi"/>
        <w:rPr>
          <w:lang w:val="it-IT"/>
        </w:rPr>
      </w:pPr>
      <w:r>
        <w:rPr>
          <w:lang w:val="it-IT"/>
        </w:rPr>
        <w:t xml:space="preserve">- </w:t>
      </w:r>
      <w:r w:rsidR="00F02A83" w:rsidRPr="0058635C">
        <w:rPr>
          <w:lang w:val="it-IT"/>
        </w:rPr>
        <w:t>Aktiviteti i testimit po rritet me hapa të shpejtë.</w:t>
      </w:r>
    </w:p>
    <w:p w:rsidR="00F02A83" w:rsidRPr="0058635C" w:rsidRDefault="0058635C" w:rsidP="004462F8">
      <w:pPr>
        <w:pStyle w:val="Paragrafi"/>
        <w:rPr>
          <w:lang w:val="it-IT"/>
        </w:rPr>
      </w:pPr>
      <w:r>
        <w:rPr>
          <w:lang w:val="it-IT"/>
        </w:rPr>
        <w:t xml:space="preserve">- </w:t>
      </w:r>
      <w:r w:rsidR="00F02A83" w:rsidRPr="0058635C">
        <w:rPr>
          <w:lang w:val="it-IT"/>
        </w:rPr>
        <w:t>Objekti i verifikimit ligjor të instrumentave të matjeve është përmirësuar ndjeshëm.</w:t>
      </w:r>
    </w:p>
    <w:p w:rsidR="00F02A83" w:rsidRPr="0058635C" w:rsidRDefault="0058635C" w:rsidP="004462F8">
      <w:pPr>
        <w:pStyle w:val="Paragrafi"/>
        <w:rPr>
          <w:lang w:val="it-IT"/>
        </w:rPr>
      </w:pPr>
      <w:r>
        <w:rPr>
          <w:lang w:val="it-IT"/>
        </w:rPr>
        <w:t xml:space="preserve">- </w:t>
      </w:r>
      <w:r w:rsidR="00F02A83" w:rsidRPr="0058635C">
        <w:rPr>
          <w:lang w:val="it-IT"/>
        </w:rPr>
        <w:t>Mekanizmi i miratimit tip është ende mjaft i kufizuar.</w:t>
      </w:r>
    </w:p>
    <w:p w:rsidR="00F02A83" w:rsidRPr="0058635C" w:rsidRDefault="0058635C" w:rsidP="004462F8">
      <w:pPr>
        <w:pStyle w:val="Paragrafi"/>
        <w:rPr>
          <w:lang w:val="it-IT"/>
        </w:rPr>
      </w:pPr>
      <w:r w:rsidRPr="0058635C">
        <w:rPr>
          <w:lang w:val="it-IT"/>
        </w:rPr>
        <w:t xml:space="preserve">- </w:t>
      </w:r>
      <w:r w:rsidR="00F02A83" w:rsidRPr="0058635C">
        <w:rPr>
          <w:lang w:val="it-IT"/>
        </w:rPr>
        <w:t>Mbikqyrja metrologjike po ecën me hapa të shpejtë.</w:t>
      </w:r>
    </w:p>
    <w:p w:rsidR="00F02A83" w:rsidRPr="0058635C" w:rsidRDefault="0058635C" w:rsidP="004462F8">
      <w:pPr>
        <w:pStyle w:val="Paragrafi"/>
        <w:rPr>
          <w:lang w:val="it-IT"/>
        </w:rPr>
      </w:pPr>
      <w:r>
        <w:rPr>
          <w:lang w:val="it-IT"/>
        </w:rPr>
        <w:t xml:space="preserve">- </w:t>
      </w:r>
      <w:r w:rsidR="00F02A83" w:rsidRPr="0058635C">
        <w:rPr>
          <w:lang w:val="it-IT"/>
        </w:rPr>
        <w:t>Akreditimi siguron shërbime kompetente, duke përfshirë në disa fusha të reja (laboratoret mjekësore, çertifikimi i shendetit dhe sigurise ne pune dhe i sistemve te menaxhimit te mjedisit) dhe fillon fusha të reja akreditimi (organizatoret e testeve te zotesise ( PT) dhe prodhuesit e Materialeve referuese të çertifikuara)</w:t>
      </w:r>
    </w:p>
    <w:p w:rsidR="00F02A83" w:rsidRPr="0058635C" w:rsidRDefault="0058635C" w:rsidP="004462F8">
      <w:pPr>
        <w:pStyle w:val="Paragrafi"/>
        <w:rPr>
          <w:lang w:val="it-IT"/>
        </w:rPr>
      </w:pPr>
      <w:r w:rsidRPr="0058635C">
        <w:rPr>
          <w:lang w:val="it-IT"/>
        </w:rPr>
        <w:t xml:space="preserve">- </w:t>
      </w:r>
      <w:r w:rsidR="00F02A83" w:rsidRPr="0058635C">
        <w:rPr>
          <w:lang w:val="it-IT"/>
        </w:rPr>
        <w:t>DPA fillon përgatitjen për të akredituar në fushën e rregulluar</w:t>
      </w:r>
    </w:p>
    <w:p w:rsidR="00F02A83" w:rsidRDefault="00F02A83" w:rsidP="004462F8">
      <w:pPr>
        <w:pStyle w:val="Paragrafi"/>
        <w:rPr>
          <w:lang w:val="it-IT"/>
        </w:rPr>
      </w:pPr>
      <w:r w:rsidRPr="0058635C">
        <w:rPr>
          <w:lang w:val="it-IT"/>
        </w:rPr>
        <w:t>Më poshtë jepet një përmbledhje e gjëndjes së Sistemit shqiptar te IC deri në fund të vitit 2012.</w:t>
      </w:r>
    </w:p>
    <w:p w:rsidR="00762AE3" w:rsidRPr="00762AE3" w:rsidRDefault="00762AE3" w:rsidP="004462F8">
      <w:pPr>
        <w:pStyle w:val="Paragrafi"/>
        <w:rPr>
          <w:lang w:val="it-IT"/>
        </w:rPr>
      </w:pPr>
    </w:p>
    <w:p w:rsidR="00F02A83" w:rsidRPr="00DE55AC" w:rsidRDefault="00F02A83" w:rsidP="004462F8">
      <w:pPr>
        <w:widowControl w:val="0"/>
        <w:ind w:left="1136"/>
        <w:rPr>
          <w:rFonts w:ascii="CG Times" w:hAnsi="CG Times"/>
          <w:sz w:val="22"/>
          <w:szCs w:val="22"/>
          <w:lang w:val="sv-SE"/>
        </w:rPr>
      </w:pPr>
      <w:r>
        <w:rPr>
          <w:lang w:val="sv-SE"/>
        </w:rPr>
        <w:tab/>
      </w:r>
      <w:r w:rsidRPr="00DE55AC">
        <w:rPr>
          <w:rFonts w:ascii="CG Times" w:hAnsi="CG Times"/>
          <w:sz w:val="22"/>
          <w:szCs w:val="22"/>
          <w:u w:val="single"/>
          <w:lang w:val="sv-SE"/>
        </w:rPr>
        <w:t>Fusha</w:t>
      </w:r>
      <w:r w:rsidRPr="00DE55AC">
        <w:rPr>
          <w:rFonts w:ascii="CG Times" w:hAnsi="CG Times"/>
          <w:sz w:val="22"/>
          <w:szCs w:val="22"/>
          <w:lang w:val="sv-SE"/>
        </w:rPr>
        <w:tab/>
      </w:r>
      <w:r w:rsidRPr="00DE55AC">
        <w:rPr>
          <w:rFonts w:ascii="CG Times" w:hAnsi="CG Times"/>
          <w:sz w:val="22"/>
          <w:szCs w:val="22"/>
          <w:lang w:val="sv-SE"/>
        </w:rPr>
        <w:tab/>
      </w:r>
      <w:r w:rsidRPr="00DE55AC">
        <w:rPr>
          <w:rFonts w:ascii="CG Times" w:hAnsi="CG Times"/>
          <w:sz w:val="22"/>
          <w:szCs w:val="22"/>
          <w:lang w:val="sv-SE"/>
        </w:rPr>
        <w:tab/>
      </w:r>
      <w:r w:rsidRPr="00DE55AC">
        <w:rPr>
          <w:rFonts w:ascii="CG Times" w:hAnsi="CG Times"/>
          <w:sz w:val="22"/>
          <w:szCs w:val="22"/>
          <w:u w:val="single"/>
          <w:lang w:val="sv-SE"/>
        </w:rPr>
        <w:t>Pajtueshmëria ndërkombëtare</w:t>
      </w:r>
      <w:r w:rsidR="00E634FA" w:rsidRPr="00DE55AC">
        <w:rPr>
          <w:rFonts w:ascii="CG Times" w:hAnsi="CG Times"/>
          <w:sz w:val="22"/>
          <w:szCs w:val="22"/>
          <w:lang w:val="sv-SE"/>
        </w:rPr>
        <w:tab/>
      </w:r>
      <w:r w:rsidR="00C81B9A">
        <w:rPr>
          <w:rFonts w:ascii="CG Times" w:hAnsi="CG Times"/>
          <w:sz w:val="22"/>
          <w:szCs w:val="22"/>
          <w:lang w:val="sv-SE"/>
        </w:rPr>
        <w:tab/>
      </w:r>
      <w:r w:rsidRPr="00DE55AC">
        <w:rPr>
          <w:rFonts w:ascii="CG Times" w:hAnsi="CG Times"/>
          <w:sz w:val="22"/>
          <w:szCs w:val="22"/>
          <w:u w:val="single"/>
          <w:lang w:val="sv-SE"/>
        </w:rPr>
        <w:t>Probleme</w:t>
      </w:r>
    </w:p>
    <w:p w:rsidR="00F02A83" w:rsidRPr="00E634FA" w:rsidRDefault="00F02A83" w:rsidP="004462F8">
      <w:pPr>
        <w:widowControl w:val="0"/>
        <w:ind w:left="1136"/>
        <w:rPr>
          <w:rFonts w:ascii="CG Times" w:hAnsi="CG Times"/>
          <w:sz w:val="22"/>
          <w:szCs w:val="22"/>
          <w:lang w:val="sv-SE"/>
        </w:rPr>
      </w:pPr>
      <w:r w:rsidRPr="00E634FA">
        <w:rPr>
          <w:rFonts w:ascii="CG Times" w:hAnsi="CG Times"/>
          <w:lang w:val="sv-SE"/>
        </w:rPr>
        <w:tab/>
      </w:r>
      <w:r w:rsidRPr="00E634FA">
        <w:rPr>
          <w:rFonts w:ascii="CG Times" w:hAnsi="CG Times"/>
          <w:sz w:val="22"/>
          <w:szCs w:val="22"/>
          <w:lang w:val="sv-SE"/>
        </w:rPr>
        <w:t>Rregullat teknike</w:t>
      </w:r>
      <w:r w:rsidRPr="00E634FA">
        <w:rPr>
          <w:rFonts w:ascii="CG Times" w:hAnsi="CG Times"/>
          <w:sz w:val="22"/>
          <w:szCs w:val="22"/>
          <w:lang w:val="sv-SE"/>
        </w:rPr>
        <w:tab/>
      </w:r>
      <w:r w:rsidR="00C81B9A">
        <w:rPr>
          <w:rFonts w:ascii="CG Times" w:hAnsi="CG Times"/>
          <w:sz w:val="22"/>
          <w:szCs w:val="22"/>
          <w:lang w:val="sv-SE"/>
        </w:rPr>
        <w:tab/>
        <w:t>E pjesshme</w:t>
      </w:r>
      <w:r w:rsidR="00C81B9A">
        <w:rPr>
          <w:rFonts w:ascii="CG Times" w:hAnsi="CG Times"/>
          <w:sz w:val="22"/>
          <w:szCs w:val="22"/>
          <w:lang w:val="sv-SE"/>
        </w:rPr>
        <w:tab/>
      </w:r>
      <w:r w:rsidR="00C81B9A">
        <w:rPr>
          <w:rFonts w:ascii="CG Times" w:hAnsi="CG Times"/>
          <w:sz w:val="22"/>
          <w:szCs w:val="22"/>
          <w:lang w:val="sv-SE"/>
        </w:rPr>
        <w:tab/>
      </w:r>
      <w:r w:rsidR="00C81B9A">
        <w:rPr>
          <w:rFonts w:ascii="CG Times" w:hAnsi="CG Times"/>
          <w:sz w:val="22"/>
          <w:szCs w:val="22"/>
          <w:lang w:val="sv-SE"/>
        </w:rPr>
        <w:tab/>
      </w:r>
      <w:r w:rsidRPr="00E634FA">
        <w:rPr>
          <w:rFonts w:ascii="CG Times" w:hAnsi="CG Times"/>
          <w:sz w:val="22"/>
          <w:szCs w:val="22"/>
          <w:lang w:val="sv-SE"/>
        </w:rPr>
        <w:t xml:space="preserve">Mesatare </w:t>
      </w:r>
    </w:p>
    <w:p w:rsidR="00F02A83" w:rsidRPr="00C81B9A" w:rsidRDefault="00F02A83" w:rsidP="004462F8">
      <w:pPr>
        <w:widowControl w:val="0"/>
        <w:ind w:left="1136"/>
        <w:rPr>
          <w:rFonts w:ascii="CG Times" w:hAnsi="CG Times"/>
          <w:sz w:val="22"/>
          <w:szCs w:val="22"/>
          <w:lang w:val="sv-SE"/>
        </w:rPr>
      </w:pPr>
      <w:r w:rsidRPr="00E634FA">
        <w:rPr>
          <w:rFonts w:ascii="CG Times" w:hAnsi="CG Times"/>
          <w:sz w:val="22"/>
          <w:szCs w:val="22"/>
          <w:lang w:val="sv-SE"/>
        </w:rPr>
        <w:tab/>
      </w:r>
      <w:r w:rsidRPr="00C81B9A">
        <w:rPr>
          <w:rFonts w:ascii="CG Times" w:hAnsi="CG Times"/>
          <w:sz w:val="22"/>
          <w:szCs w:val="22"/>
          <w:lang w:val="sv-SE"/>
        </w:rPr>
        <w:t>Mbikqyrja e tregut</w:t>
      </w:r>
      <w:r w:rsidRPr="00C81B9A">
        <w:rPr>
          <w:rFonts w:ascii="CG Times" w:hAnsi="CG Times"/>
          <w:sz w:val="22"/>
          <w:szCs w:val="22"/>
          <w:lang w:val="sv-SE"/>
        </w:rPr>
        <w:tab/>
      </w:r>
      <w:r w:rsidR="00C81B9A">
        <w:rPr>
          <w:rFonts w:ascii="CG Times" w:hAnsi="CG Times"/>
          <w:sz w:val="22"/>
          <w:szCs w:val="22"/>
          <w:lang w:val="sv-SE"/>
        </w:rPr>
        <w:tab/>
        <w:t>E pjesshme</w:t>
      </w:r>
      <w:r w:rsidR="00C81B9A">
        <w:rPr>
          <w:rFonts w:ascii="CG Times" w:hAnsi="CG Times"/>
          <w:sz w:val="22"/>
          <w:szCs w:val="22"/>
          <w:lang w:val="sv-SE"/>
        </w:rPr>
        <w:tab/>
      </w:r>
      <w:r w:rsidR="00C81B9A">
        <w:rPr>
          <w:rFonts w:ascii="CG Times" w:hAnsi="CG Times"/>
          <w:sz w:val="22"/>
          <w:szCs w:val="22"/>
          <w:lang w:val="sv-SE"/>
        </w:rPr>
        <w:tab/>
      </w:r>
      <w:r w:rsidR="00C81B9A">
        <w:rPr>
          <w:rFonts w:ascii="CG Times" w:hAnsi="CG Times"/>
          <w:sz w:val="22"/>
          <w:szCs w:val="22"/>
          <w:lang w:val="sv-SE"/>
        </w:rPr>
        <w:tab/>
      </w:r>
      <w:r w:rsidRPr="00C81B9A">
        <w:rPr>
          <w:rFonts w:ascii="CG Times" w:hAnsi="CG Times"/>
          <w:sz w:val="22"/>
          <w:szCs w:val="22"/>
          <w:lang w:val="sv-SE"/>
        </w:rPr>
        <w:t>Mesatare</w:t>
      </w:r>
    </w:p>
    <w:p w:rsidR="00F02A83" w:rsidRPr="00C81B9A" w:rsidRDefault="00F02A83" w:rsidP="004462F8">
      <w:pPr>
        <w:widowControl w:val="0"/>
        <w:ind w:left="1136"/>
        <w:rPr>
          <w:rFonts w:ascii="CG Times" w:hAnsi="CG Times"/>
          <w:sz w:val="22"/>
          <w:szCs w:val="22"/>
          <w:lang w:val="sv-SE"/>
        </w:rPr>
      </w:pPr>
      <w:r w:rsidRPr="00C81B9A">
        <w:rPr>
          <w:rFonts w:ascii="CG Times" w:hAnsi="CG Times"/>
          <w:sz w:val="22"/>
          <w:szCs w:val="22"/>
          <w:lang w:val="sv-SE"/>
        </w:rPr>
        <w:tab/>
        <w:t>Standardizimi</w:t>
      </w:r>
      <w:r w:rsidRPr="00C81B9A">
        <w:rPr>
          <w:rFonts w:ascii="CG Times" w:hAnsi="CG Times"/>
          <w:sz w:val="22"/>
          <w:szCs w:val="22"/>
          <w:lang w:val="sv-SE"/>
        </w:rPr>
        <w:tab/>
      </w:r>
      <w:r w:rsidRPr="00C81B9A">
        <w:rPr>
          <w:rFonts w:ascii="CG Times" w:hAnsi="CG Times"/>
          <w:sz w:val="22"/>
          <w:szCs w:val="22"/>
          <w:lang w:val="sv-SE"/>
        </w:rPr>
        <w:tab/>
      </w:r>
      <w:r w:rsidR="00C81B9A" w:rsidRPr="00C81B9A">
        <w:rPr>
          <w:rFonts w:ascii="CG Times" w:hAnsi="CG Times"/>
          <w:sz w:val="22"/>
          <w:szCs w:val="22"/>
          <w:lang w:val="sv-SE"/>
        </w:rPr>
        <w:tab/>
        <w:t>E plotë</w:t>
      </w:r>
      <w:r w:rsidR="00C81B9A" w:rsidRPr="00C81B9A">
        <w:rPr>
          <w:rFonts w:ascii="CG Times" w:hAnsi="CG Times"/>
          <w:sz w:val="22"/>
          <w:szCs w:val="22"/>
          <w:lang w:val="sv-SE"/>
        </w:rPr>
        <w:tab/>
      </w:r>
      <w:r w:rsidR="00C81B9A" w:rsidRPr="00C81B9A">
        <w:rPr>
          <w:rFonts w:ascii="CG Times" w:hAnsi="CG Times"/>
          <w:sz w:val="22"/>
          <w:szCs w:val="22"/>
          <w:lang w:val="sv-SE"/>
        </w:rPr>
        <w:tab/>
      </w:r>
      <w:r w:rsidR="00C81B9A" w:rsidRPr="00C81B9A">
        <w:rPr>
          <w:rFonts w:ascii="CG Times" w:hAnsi="CG Times"/>
          <w:sz w:val="22"/>
          <w:szCs w:val="22"/>
          <w:lang w:val="sv-SE"/>
        </w:rPr>
        <w:tab/>
      </w:r>
      <w:r w:rsidR="00C81B9A" w:rsidRPr="00C81B9A">
        <w:rPr>
          <w:rFonts w:ascii="CG Times" w:hAnsi="CG Times"/>
          <w:sz w:val="22"/>
          <w:szCs w:val="22"/>
          <w:lang w:val="sv-SE"/>
        </w:rPr>
        <w:tab/>
      </w:r>
      <w:r w:rsidRPr="00C81B9A">
        <w:rPr>
          <w:rFonts w:ascii="CG Times" w:hAnsi="CG Times"/>
          <w:sz w:val="22"/>
          <w:szCs w:val="22"/>
          <w:lang w:val="sv-SE"/>
        </w:rPr>
        <w:t>Nuk ka</w:t>
      </w:r>
      <w:r w:rsidRPr="00C81B9A">
        <w:rPr>
          <w:rFonts w:ascii="CG Times" w:hAnsi="CG Times"/>
          <w:sz w:val="22"/>
          <w:szCs w:val="22"/>
          <w:lang w:val="sv-SE"/>
        </w:rPr>
        <w:tab/>
      </w:r>
    </w:p>
    <w:p w:rsidR="00F02A83" w:rsidRPr="00C81B9A" w:rsidRDefault="00F02A83" w:rsidP="004462F8">
      <w:pPr>
        <w:widowControl w:val="0"/>
        <w:ind w:left="1136"/>
        <w:rPr>
          <w:rFonts w:ascii="CG Times" w:hAnsi="CG Times"/>
          <w:sz w:val="22"/>
          <w:szCs w:val="22"/>
          <w:lang w:val="sv-SE"/>
        </w:rPr>
      </w:pPr>
      <w:r w:rsidRPr="00C81B9A">
        <w:rPr>
          <w:rFonts w:ascii="CG Times" w:hAnsi="CG Times"/>
          <w:sz w:val="22"/>
          <w:szCs w:val="22"/>
          <w:lang w:val="sv-SE"/>
        </w:rPr>
        <w:tab/>
        <w:t>Metrologjia</w:t>
      </w:r>
    </w:p>
    <w:p w:rsidR="00F02A83" w:rsidRPr="00E634FA" w:rsidRDefault="00F02A83" w:rsidP="004462F8">
      <w:pPr>
        <w:widowControl w:val="0"/>
        <w:ind w:left="1136"/>
        <w:rPr>
          <w:rFonts w:ascii="CG Times" w:hAnsi="CG Times"/>
          <w:sz w:val="22"/>
          <w:szCs w:val="22"/>
          <w:lang w:val="it-IT"/>
        </w:rPr>
      </w:pPr>
      <w:r w:rsidRPr="00C81B9A">
        <w:rPr>
          <w:rFonts w:ascii="CG Times" w:hAnsi="CG Times"/>
          <w:sz w:val="22"/>
          <w:szCs w:val="22"/>
          <w:lang w:val="sv-SE"/>
        </w:rPr>
        <w:tab/>
        <w:t>Standardet kombëtare</w:t>
      </w:r>
      <w:r w:rsidRPr="00C81B9A">
        <w:rPr>
          <w:rFonts w:ascii="CG Times" w:hAnsi="CG Times"/>
          <w:sz w:val="22"/>
          <w:szCs w:val="22"/>
          <w:lang w:val="sv-SE"/>
        </w:rPr>
        <w:tab/>
      </w:r>
      <w:r w:rsidR="00C81B9A" w:rsidRPr="00C81B9A">
        <w:rPr>
          <w:rFonts w:ascii="CG Times" w:hAnsi="CG Times"/>
          <w:sz w:val="22"/>
          <w:szCs w:val="22"/>
          <w:lang w:val="sv-SE"/>
        </w:rPr>
        <w:tab/>
        <w:t>E pjesshme</w:t>
      </w:r>
      <w:r w:rsidR="00C81B9A" w:rsidRPr="00C81B9A">
        <w:rPr>
          <w:rFonts w:ascii="CG Times" w:hAnsi="CG Times"/>
          <w:sz w:val="22"/>
          <w:szCs w:val="22"/>
          <w:lang w:val="sv-SE"/>
        </w:rPr>
        <w:tab/>
      </w:r>
      <w:r w:rsidR="00C81B9A" w:rsidRPr="00C81B9A">
        <w:rPr>
          <w:rFonts w:ascii="CG Times" w:hAnsi="CG Times"/>
          <w:sz w:val="22"/>
          <w:szCs w:val="22"/>
          <w:lang w:val="sv-SE"/>
        </w:rPr>
        <w:tab/>
      </w:r>
      <w:r w:rsidR="00C81B9A" w:rsidRPr="00C81B9A">
        <w:rPr>
          <w:rFonts w:ascii="CG Times" w:hAnsi="CG Times"/>
          <w:sz w:val="22"/>
          <w:szCs w:val="22"/>
          <w:lang w:val="sv-SE"/>
        </w:rPr>
        <w:tab/>
      </w:r>
      <w:r w:rsidRPr="00E634FA">
        <w:rPr>
          <w:rFonts w:ascii="CG Times" w:hAnsi="CG Times"/>
          <w:sz w:val="22"/>
          <w:szCs w:val="22"/>
          <w:lang w:val="it-IT"/>
        </w:rPr>
        <w:t>Mesatare</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Kalibrimi</w:t>
      </w:r>
      <w:r w:rsidRPr="00E634FA">
        <w:rPr>
          <w:rFonts w:ascii="CG Times" w:hAnsi="CG Times"/>
          <w:sz w:val="22"/>
          <w:szCs w:val="22"/>
          <w:lang w:val="it-IT"/>
        </w:rPr>
        <w:tab/>
      </w:r>
      <w:r w:rsidRPr="00E634FA">
        <w:rPr>
          <w:rFonts w:ascii="CG Times" w:hAnsi="CG Times"/>
          <w:sz w:val="22"/>
          <w:szCs w:val="22"/>
          <w:lang w:val="it-IT"/>
        </w:rPr>
        <w:tab/>
      </w:r>
      <w:r w:rsidR="00C81B9A">
        <w:rPr>
          <w:rFonts w:ascii="CG Times" w:hAnsi="CG Times"/>
          <w:sz w:val="22"/>
          <w:szCs w:val="22"/>
          <w:lang w:val="it-IT"/>
        </w:rPr>
        <w:tab/>
        <w:t>E pjesshme</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Mesatare</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Verifikimi</w:t>
      </w:r>
      <w:r w:rsidRPr="00E634FA">
        <w:rPr>
          <w:rFonts w:ascii="CG Times" w:hAnsi="CG Times"/>
          <w:sz w:val="22"/>
          <w:szCs w:val="22"/>
          <w:lang w:val="it-IT"/>
        </w:rPr>
        <w:tab/>
      </w:r>
      <w:r w:rsidRPr="00E634FA">
        <w:rPr>
          <w:rFonts w:ascii="CG Times" w:hAnsi="CG Times"/>
          <w:sz w:val="22"/>
          <w:szCs w:val="22"/>
          <w:lang w:val="it-IT"/>
        </w:rPr>
        <w:tab/>
      </w:r>
      <w:r w:rsidR="00C81B9A">
        <w:rPr>
          <w:rFonts w:ascii="CG Times" w:hAnsi="CG Times"/>
          <w:sz w:val="22"/>
          <w:szCs w:val="22"/>
          <w:lang w:val="it-IT"/>
        </w:rPr>
        <w:tab/>
        <w:t>E pjesshme</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Mesatare</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Testimi</w:t>
      </w:r>
      <w:r w:rsidRPr="00E634FA">
        <w:rPr>
          <w:rFonts w:ascii="CG Times" w:hAnsi="CG Times"/>
          <w:sz w:val="22"/>
          <w:szCs w:val="22"/>
          <w:lang w:val="it-IT"/>
        </w:rPr>
        <w:tab/>
      </w:r>
      <w:r w:rsidRPr="00E634FA">
        <w:rPr>
          <w:rFonts w:ascii="CG Times" w:hAnsi="CG Times"/>
          <w:sz w:val="22"/>
          <w:szCs w:val="22"/>
          <w:lang w:val="it-IT"/>
        </w:rPr>
        <w:tab/>
      </w:r>
      <w:r w:rsidR="00E634FA">
        <w:rPr>
          <w:rFonts w:ascii="CG Times" w:hAnsi="CG Times"/>
          <w:sz w:val="22"/>
          <w:szCs w:val="22"/>
          <w:lang w:val="it-IT"/>
        </w:rPr>
        <w:tab/>
      </w:r>
      <w:r w:rsidR="00C81B9A">
        <w:rPr>
          <w:rFonts w:ascii="CG Times" w:hAnsi="CG Times"/>
          <w:sz w:val="22"/>
          <w:szCs w:val="22"/>
          <w:lang w:val="it-IT"/>
        </w:rPr>
        <w:tab/>
        <w:t>Nuk ka</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Madhore</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Miratimi tip</w:t>
      </w:r>
      <w:r w:rsidRPr="00E634FA">
        <w:rPr>
          <w:rFonts w:ascii="CG Times" w:hAnsi="CG Times"/>
          <w:sz w:val="22"/>
          <w:szCs w:val="22"/>
          <w:lang w:val="it-IT"/>
        </w:rPr>
        <w:tab/>
      </w:r>
      <w:r w:rsidRPr="00E634FA">
        <w:rPr>
          <w:rFonts w:ascii="CG Times" w:hAnsi="CG Times"/>
          <w:sz w:val="22"/>
          <w:szCs w:val="22"/>
          <w:lang w:val="it-IT"/>
        </w:rPr>
        <w:tab/>
      </w:r>
      <w:r w:rsidR="00C81B9A">
        <w:rPr>
          <w:rFonts w:ascii="CG Times" w:hAnsi="CG Times"/>
          <w:sz w:val="22"/>
          <w:szCs w:val="22"/>
          <w:lang w:val="it-IT"/>
        </w:rPr>
        <w:tab/>
        <w:t>Nuk ka</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Madhore</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Mbikqyrja metrologjike</w:t>
      </w:r>
      <w:r w:rsidRPr="00E634FA">
        <w:rPr>
          <w:rFonts w:ascii="CG Times" w:hAnsi="CG Times"/>
          <w:sz w:val="22"/>
          <w:szCs w:val="22"/>
          <w:lang w:val="it-IT"/>
        </w:rPr>
        <w:tab/>
      </w:r>
      <w:r w:rsidR="003E61D9">
        <w:rPr>
          <w:rFonts w:ascii="CG Times" w:hAnsi="CG Times"/>
          <w:sz w:val="22"/>
          <w:szCs w:val="22"/>
          <w:lang w:val="it-IT"/>
        </w:rPr>
        <w:t xml:space="preserve"> </w:t>
      </w:r>
      <w:r w:rsidR="00C81B9A">
        <w:rPr>
          <w:rFonts w:ascii="CG Times" w:hAnsi="CG Times"/>
          <w:sz w:val="22"/>
          <w:szCs w:val="22"/>
          <w:lang w:val="it-IT"/>
        </w:rPr>
        <w:tab/>
      </w:r>
      <w:r w:rsidRPr="00E634FA">
        <w:rPr>
          <w:rFonts w:ascii="CG Times" w:hAnsi="CG Times"/>
          <w:sz w:val="22"/>
          <w:szCs w:val="22"/>
          <w:lang w:val="it-IT"/>
        </w:rPr>
        <w:t>E pjesshme</w:t>
      </w:r>
      <w:r w:rsidRPr="00E634FA">
        <w:rPr>
          <w:rFonts w:ascii="CG Times" w:hAnsi="CG Times"/>
          <w:sz w:val="22"/>
          <w:szCs w:val="22"/>
          <w:lang w:val="it-IT"/>
        </w:rPr>
        <w:tab/>
      </w:r>
      <w:r w:rsidRPr="00E634FA">
        <w:rPr>
          <w:rFonts w:ascii="CG Times" w:hAnsi="CG Times"/>
          <w:sz w:val="22"/>
          <w:szCs w:val="22"/>
          <w:lang w:val="it-IT"/>
        </w:rPr>
        <w:tab/>
      </w:r>
      <w:r w:rsidRPr="00E634FA">
        <w:rPr>
          <w:rFonts w:ascii="CG Times" w:hAnsi="CG Times"/>
          <w:sz w:val="22"/>
          <w:szCs w:val="22"/>
          <w:lang w:val="it-IT"/>
        </w:rPr>
        <w:tab/>
        <w:t>Mesatare</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Akreditimi</w:t>
      </w:r>
      <w:r w:rsidRPr="00E634FA">
        <w:rPr>
          <w:rFonts w:ascii="CG Times" w:hAnsi="CG Times"/>
          <w:sz w:val="22"/>
          <w:szCs w:val="22"/>
          <w:lang w:val="it-IT"/>
        </w:rPr>
        <w:tab/>
      </w:r>
      <w:r w:rsidRPr="00E634FA">
        <w:rPr>
          <w:rFonts w:ascii="CG Times" w:hAnsi="CG Times"/>
          <w:sz w:val="22"/>
          <w:szCs w:val="22"/>
          <w:lang w:val="it-IT"/>
        </w:rPr>
        <w:tab/>
      </w:r>
      <w:r w:rsidR="00C81B9A">
        <w:rPr>
          <w:rFonts w:ascii="CG Times" w:hAnsi="CG Times"/>
          <w:sz w:val="22"/>
          <w:szCs w:val="22"/>
          <w:lang w:val="it-IT"/>
        </w:rPr>
        <w:tab/>
        <w:t>E pjesshme</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Mesatare</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Çertifikimi</w:t>
      </w:r>
      <w:r w:rsidRPr="00E634FA">
        <w:rPr>
          <w:rFonts w:ascii="CG Times" w:hAnsi="CG Times"/>
          <w:sz w:val="22"/>
          <w:szCs w:val="22"/>
          <w:lang w:val="it-IT"/>
        </w:rPr>
        <w:tab/>
      </w:r>
      <w:r w:rsidRPr="00E634FA">
        <w:rPr>
          <w:rFonts w:ascii="CG Times" w:hAnsi="CG Times"/>
          <w:sz w:val="22"/>
          <w:szCs w:val="22"/>
          <w:lang w:val="it-IT"/>
        </w:rPr>
        <w:tab/>
      </w:r>
      <w:r w:rsidR="00C81B9A">
        <w:rPr>
          <w:rFonts w:ascii="CG Times" w:hAnsi="CG Times"/>
          <w:sz w:val="22"/>
          <w:szCs w:val="22"/>
          <w:lang w:val="it-IT"/>
        </w:rPr>
        <w:tab/>
        <w:t>E  pjesshme</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Mesatare</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Markimi (psh. CE)</w:t>
      </w:r>
      <w:r w:rsidRPr="00E634FA">
        <w:rPr>
          <w:rFonts w:ascii="CG Times" w:hAnsi="CG Times"/>
          <w:sz w:val="22"/>
          <w:szCs w:val="22"/>
          <w:lang w:val="it-IT"/>
        </w:rPr>
        <w:tab/>
      </w:r>
      <w:r w:rsidR="00C81B9A">
        <w:rPr>
          <w:rFonts w:ascii="CG Times" w:hAnsi="CG Times"/>
          <w:sz w:val="22"/>
          <w:szCs w:val="22"/>
          <w:lang w:val="it-IT"/>
        </w:rPr>
        <w:tab/>
        <w:t>E pjesshme</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Mesatare</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Bashkërendimi dhe monitorimi</w:t>
      </w:r>
      <w:r w:rsidRPr="00E634FA">
        <w:rPr>
          <w:rFonts w:ascii="CG Times" w:hAnsi="CG Times"/>
          <w:sz w:val="22"/>
          <w:szCs w:val="22"/>
          <w:lang w:val="it-IT"/>
        </w:rPr>
        <w:tab/>
        <w:t>E pjesshme</w:t>
      </w:r>
      <w:r w:rsidRPr="00E634FA">
        <w:rPr>
          <w:rFonts w:ascii="CG Times" w:hAnsi="CG Times"/>
          <w:sz w:val="22"/>
          <w:szCs w:val="22"/>
          <w:lang w:val="it-IT"/>
        </w:rPr>
        <w:tab/>
      </w:r>
      <w:r w:rsidRPr="00E634FA">
        <w:rPr>
          <w:rFonts w:ascii="CG Times" w:hAnsi="CG Times"/>
          <w:sz w:val="22"/>
          <w:szCs w:val="22"/>
          <w:lang w:val="it-IT"/>
        </w:rPr>
        <w:tab/>
      </w:r>
      <w:r w:rsidR="00E634FA">
        <w:rPr>
          <w:rFonts w:ascii="CG Times" w:hAnsi="CG Times"/>
          <w:sz w:val="22"/>
          <w:szCs w:val="22"/>
          <w:lang w:val="it-IT"/>
        </w:rPr>
        <w:tab/>
      </w:r>
      <w:r w:rsidRPr="00E634FA">
        <w:rPr>
          <w:rFonts w:ascii="CG Times" w:hAnsi="CG Times"/>
          <w:sz w:val="22"/>
          <w:szCs w:val="22"/>
          <w:lang w:val="it-IT"/>
        </w:rPr>
        <w:t>Mesatare</w:t>
      </w:r>
    </w:p>
    <w:p w:rsidR="00F02A83" w:rsidRPr="00BB64D4" w:rsidRDefault="00F02A83" w:rsidP="004462F8">
      <w:pPr>
        <w:pStyle w:val="Paragrafi"/>
        <w:rPr>
          <w:b/>
          <w:lang w:val="it-IT"/>
        </w:rPr>
      </w:pPr>
      <w:r w:rsidRPr="00BB64D4">
        <w:rPr>
          <w:b/>
          <w:lang w:val="it-IT"/>
        </w:rPr>
        <w:t>Prioritetet 2013 - 2017</w:t>
      </w:r>
    </w:p>
    <w:p w:rsidR="00F02A83" w:rsidRPr="00BB64D4" w:rsidRDefault="00F02A83" w:rsidP="004462F8">
      <w:pPr>
        <w:pStyle w:val="Paragrafi"/>
        <w:rPr>
          <w:lang w:val="it-IT"/>
        </w:rPr>
      </w:pPr>
      <w:r w:rsidRPr="00BB64D4">
        <w:rPr>
          <w:lang w:val="it-IT"/>
        </w:rPr>
        <w:t xml:space="preserve">Ky kapitull përmbledh gjëndjen e Sistemit IC , që do të jetë deri në fund të vitit 2017, nëse objektiva specifikete zhvillimit arrihen me anë të implementimit të masave specifike. </w:t>
      </w:r>
    </w:p>
    <w:p w:rsidR="00F02A83" w:rsidRPr="00BB64D4" w:rsidRDefault="0058635C" w:rsidP="004462F8">
      <w:pPr>
        <w:pStyle w:val="Paragrafi"/>
        <w:rPr>
          <w:lang w:val="it-IT"/>
        </w:rPr>
      </w:pPr>
      <w:r w:rsidRPr="00BB64D4">
        <w:rPr>
          <w:lang w:val="it-IT"/>
        </w:rPr>
        <w:t xml:space="preserve">- </w:t>
      </w:r>
      <w:r w:rsidR="00F02A83" w:rsidRPr="00BB64D4">
        <w:rPr>
          <w:lang w:val="it-IT"/>
        </w:rPr>
        <w:t>Sistemi IC në Shqipëri do përmirësohet ndjeshëm deri në vitin 2017, dhe është pjesërisht në përputhje me kërkesat e BE-së, veçanërisht në fushat e standardizimit dhe akreditimit.</w:t>
      </w:r>
    </w:p>
    <w:p w:rsidR="00F02A83" w:rsidRPr="00BB64D4" w:rsidRDefault="0058635C" w:rsidP="004462F8">
      <w:pPr>
        <w:pStyle w:val="Paragrafi"/>
        <w:rPr>
          <w:lang w:val="it-IT"/>
        </w:rPr>
      </w:pPr>
      <w:r w:rsidRPr="00BB64D4">
        <w:rPr>
          <w:lang w:val="it-IT"/>
        </w:rPr>
        <w:t xml:space="preserve">- </w:t>
      </w:r>
      <w:r w:rsidR="00F02A83" w:rsidRPr="00BB64D4">
        <w:rPr>
          <w:lang w:val="it-IT"/>
        </w:rPr>
        <w:t>Ka njohje të plotë ndërkombëtare për disa zona.</w:t>
      </w:r>
    </w:p>
    <w:p w:rsidR="00F02A83" w:rsidRPr="0058635C" w:rsidRDefault="0058635C" w:rsidP="004462F8">
      <w:pPr>
        <w:pStyle w:val="Paragrafi"/>
        <w:rPr>
          <w:lang w:val="it-IT"/>
        </w:rPr>
      </w:pPr>
      <w:r w:rsidRPr="0058635C">
        <w:rPr>
          <w:lang w:val="it-IT"/>
        </w:rPr>
        <w:t xml:space="preserve">- </w:t>
      </w:r>
      <w:r w:rsidR="00F02A83" w:rsidRPr="0058635C">
        <w:rPr>
          <w:lang w:val="it-IT"/>
        </w:rPr>
        <w:t>Sistemi IC ne Shqiperi klasifikohet mesatar mes vendeve në rajon.</w:t>
      </w:r>
    </w:p>
    <w:p w:rsidR="00F02A83" w:rsidRPr="0058635C" w:rsidRDefault="0058635C" w:rsidP="004462F8">
      <w:pPr>
        <w:pStyle w:val="Paragrafi"/>
        <w:rPr>
          <w:lang w:val="it-IT"/>
        </w:rPr>
      </w:pPr>
      <w:r>
        <w:rPr>
          <w:lang w:val="it-IT"/>
        </w:rPr>
        <w:t xml:space="preserve">- </w:t>
      </w:r>
      <w:r w:rsidR="00F02A83" w:rsidRPr="0058635C">
        <w:rPr>
          <w:lang w:val="it-IT"/>
        </w:rPr>
        <w:t>Numri i standardeve kombëtare të referimit të matjeve ka arritur një nivel të kënaqshëm por ende ka nevojë për përmirësim.</w:t>
      </w:r>
    </w:p>
    <w:p w:rsidR="00F02A83" w:rsidRPr="0058635C" w:rsidRDefault="0058635C" w:rsidP="004462F8">
      <w:pPr>
        <w:pStyle w:val="Paragrafi"/>
        <w:rPr>
          <w:lang w:val="it-IT"/>
        </w:rPr>
      </w:pPr>
      <w:r>
        <w:rPr>
          <w:lang w:val="it-IT"/>
        </w:rPr>
        <w:t xml:space="preserve">- </w:t>
      </w:r>
      <w:r w:rsidR="00F02A83" w:rsidRPr="0058635C">
        <w:rPr>
          <w:lang w:val="it-IT"/>
        </w:rPr>
        <w:t xml:space="preserve">Aktiviteti i kalibrimit është përmirësuar por ende nuk është i mjaftueshëm në numër. </w:t>
      </w:r>
    </w:p>
    <w:p w:rsidR="00F02A83" w:rsidRPr="0058635C" w:rsidRDefault="0058635C" w:rsidP="004462F8">
      <w:pPr>
        <w:pStyle w:val="Paragrafi"/>
        <w:rPr>
          <w:lang w:val="it-IT"/>
        </w:rPr>
      </w:pPr>
      <w:r>
        <w:rPr>
          <w:lang w:val="it-IT"/>
        </w:rPr>
        <w:t xml:space="preserve">- </w:t>
      </w:r>
      <w:r w:rsidR="00F02A83" w:rsidRPr="0058635C">
        <w:rPr>
          <w:lang w:val="it-IT"/>
        </w:rPr>
        <w:t>Aktiviteti i testimit ka mbuluar shumë fusha  të reja dhe po rritet me hapa të shpejtë.</w:t>
      </w:r>
    </w:p>
    <w:p w:rsidR="00F02A83" w:rsidRPr="0058635C" w:rsidRDefault="0058635C" w:rsidP="004462F8">
      <w:pPr>
        <w:pStyle w:val="Paragrafi"/>
        <w:rPr>
          <w:lang w:val="it-IT"/>
        </w:rPr>
      </w:pPr>
      <w:r>
        <w:rPr>
          <w:lang w:val="it-IT"/>
        </w:rPr>
        <w:t xml:space="preserve">- </w:t>
      </w:r>
      <w:r w:rsidR="00F02A83" w:rsidRPr="0058635C">
        <w:rPr>
          <w:lang w:val="it-IT"/>
        </w:rPr>
        <w:t>Objekti i verifikimit ligjor të instrumentave matëse është përmirësuar ndjeshëm dhe mbulon pothuajse të gjitha fushat e përmendura në ligj.</w:t>
      </w:r>
    </w:p>
    <w:p w:rsidR="00F02A83" w:rsidRPr="0058635C" w:rsidRDefault="0058635C" w:rsidP="004462F8">
      <w:pPr>
        <w:pStyle w:val="Paragrafi"/>
        <w:rPr>
          <w:lang w:val="it-IT"/>
        </w:rPr>
      </w:pPr>
      <w:r>
        <w:rPr>
          <w:lang w:val="it-IT"/>
        </w:rPr>
        <w:t xml:space="preserve">- </w:t>
      </w:r>
      <w:r w:rsidR="00F02A83" w:rsidRPr="0058635C">
        <w:rPr>
          <w:lang w:val="it-IT"/>
        </w:rPr>
        <w:t>Mekanizmi i miratimit tipit është përmirësuar ndjeshëm, pasi DPMK ka filluar të pranojë raportet e testimeve nga laboratorët e akredituar për të nxjerrë miratime tip.</w:t>
      </w:r>
    </w:p>
    <w:p w:rsidR="00F02A83" w:rsidRPr="0058635C" w:rsidRDefault="0058635C" w:rsidP="004462F8">
      <w:pPr>
        <w:pStyle w:val="Paragrafi"/>
        <w:rPr>
          <w:lang w:val="it-IT"/>
        </w:rPr>
      </w:pPr>
      <w:r w:rsidRPr="0058635C">
        <w:rPr>
          <w:lang w:val="it-IT"/>
        </w:rPr>
        <w:t xml:space="preserve">- </w:t>
      </w:r>
      <w:r w:rsidR="00F02A83" w:rsidRPr="0058635C">
        <w:rPr>
          <w:lang w:val="it-IT"/>
        </w:rPr>
        <w:t>Mbikqyrja metrologjikë është zhvilluar plotësisht.</w:t>
      </w:r>
    </w:p>
    <w:p w:rsidR="00F02A83" w:rsidRPr="0058635C" w:rsidRDefault="0058635C" w:rsidP="004462F8">
      <w:pPr>
        <w:pStyle w:val="Paragrafi"/>
        <w:rPr>
          <w:lang w:val="it-IT"/>
        </w:rPr>
      </w:pPr>
      <w:r>
        <w:rPr>
          <w:lang w:val="it-IT"/>
        </w:rPr>
        <w:t xml:space="preserve">- </w:t>
      </w:r>
      <w:r w:rsidR="00F02A83" w:rsidRPr="0058635C">
        <w:rPr>
          <w:lang w:val="it-IT"/>
        </w:rPr>
        <w:t>Akreditimi është në gjëndje të sigurojë shërbime të besueshme në të gjitha fushat e kërkuara nga ekonomia shqiptare.</w:t>
      </w:r>
    </w:p>
    <w:p w:rsidR="00F02A83" w:rsidRPr="0058635C" w:rsidRDefault="0058635C" w:rsidP="004462F8">
      <w:pPr>
        <w:pStyle w:val="Paragrafi"/>
        <w:rPr>
          <w:lang w:val="it-IT"/>
        </w:rPr>
      </w:pPr>
      <w:r>
        <w:rPr>
          <w:lang w:val="it-IT"/>
        </w:rPr>
        <w:t xml:space="preserve">- </w:t>
      </w:r>
      <w:r w:rsidR="00F02A83" w:rsidRPr="0058635C">
        <w:rPr>
          <w:lang w:val="it-IT"/>
        </w:rPr>
        <w:t>Akreditimi ka arritur njohjen në nivel europian dhe ndërkombëtar</w:t>
      </w:r>
    </w:p>
    <w:p w:rsidR="00F02A83" w:rsidRPr="0058635C" w:rsidRDefault="0058635C" w:rsidP="004462F8">
      <w:pPr>
        <w:pStyle w:val="Paragrafi"/>
        <w:rPr>
          <w:lang w:val="it-IT"/>
        </w:rPr>
      </w:pPr>
      <w:r>
        <w:rPr>
          <w:lang w:val="it-IT"/>
        </w:rPr>
        <w:t xml:space="preserve">- </w:t>
      </w:r>
      <w:r w:rsidR="00F02A83" w:rsidRPr="0058635C">
        <w:rPr>
          <w:lang w:val="it-IT"/>
        </w:rPr>
        <w:t xml:space="preserve">Akreditimi dhe vlerësimi i pajtueshmërisë në fushën e rregulluar, janë funksionale </w:t>
      </w:r>
    </w:p>
    <w:p w:rsidR="00F02A83" w:rsidRPr="00BB64D4" w:rsidRDefault="0058635C" w:rsidP="004462F8">
      <w:pPr>
        <w:pStyle w:val="Paragrafi"/>
        <w:rPr>
          <w:lang w:val="it-IT"/>
        </w:rPr>
      </w:pPr>
      <w:r>
        <w:rPr>
          <w:lang w:val="it-IT"/>
        </w:rPr>
        <w:t xml:space="preserve">- </w:t>
      </w:r>
      <w:r w:rsidR="00F02A83" w:rsidRPr="00BB64D4">
        <w:rPr>
          <w:lang w:val="it-IT"/>
        </w:rPr>
        <w:t>Është prezantuar Markimi CE.</w:t>
      </w:r>
    </w:p>
    <w:p w:rsidR="00F02A83" w:rsidRPr="00BB64D4" w:rsidRDefault="00F02A83" w:rsidP="004462F8">
      <w:pPr>
        <w:pStyle w:val="Paragrafi"/>
        <w:rPr>
          <w:lang w:val="it-IT"/>
        </w:rPr>
      </w:pPr>
      <w:r w:rsidRPr="00BB64D4">
        <w:rPr>
          <w:lang w:val="it-IT"/>
        </w:rPr>
        <w:t>Më poshtë jepet një përmbledhje e gjëndjes së Sistemit shqiptar IC  në fund të vitit 2017.</w:t>
      </w:r>
    </w:p>
    <w:p w:rsidR="00F02A83" w:rsidRPr="00BB64D4" w:rsidRDefault="00F02A83" w:rsidP="004462F8">
      <w:pPr>
        <w:widowControl w:val="0"/>
        <w:rPr>
          <w:lang w:val="it-IT"/>
        </w:rPr>
      </w:pPr>
    </w:p>
    <w:p w:rsidR="00F02A83" w:rsidRPr="00BB64D4" w:rsidRDefault="00F02A83" w:rsidP="004462F8">
      <w:pPr>
        <w:widowControl w:val="0"/>
        <w:ind w:left="1136" w:firstLine="304"/>
        <w:rPr>
          <w:rFonts w:ascii="CG Times" w:hAnsi="CG Times"/>
          <w:sz w:val="22"/>
          <w:szCs w:val="22"/>
          <w:lang w:val="it-IT"/>
        </w:rPr>
      </w:pPr>
      <w:r w:rsidRPr="00BB64D4">
        <w:rPr>
          <w:rFonts w:ascii="CG Times" w:hAnsi="CG Times"/>
          <w:sz w:val="22"/>
          <w:szCs w:val="22"/>
          <w:u w:val="single"/>
          <w:lang w:val="it-IT"/>
        </w:rPr>
        <w:t>Fusha</w:t>
      </w:r>
      <w:r w:rsidRPr="00BB64D4">
        <w:rPr>
          <w:rFonts w:ascii="CG Times" w:hAnsi="CG Times"/>
          <w:sz w:val="22"/>
          <w:szCs w:val="22"/>
          <w:lang w:val="it-IT"/>
        </w:rPr>
        <w:tab/>
      </w:r>
      <w:r w:rsidRPr="00BB64D4">
        <w:rPr>
          <w:rFonts w:ascii="CG Times" w:hAnsi="CG Times"/>
          <w:sz w:val="22"/>
          <w:szCs w:val="22"/>
          <w:lang w:val="it-IT"/>
        </w:rPr>
        <w:tab/>
      </w:r>
      <w:r w:rsidRPr="00BB64D4">
        <w:rPr>
          <w:rFonts w:ascii="CG Times" w:hAnsi="CG Times"/>
          <w:sz w:val="22"/>
          <w:szCs w:val="22"/>
          <w:lang w:val="it-IT"/>
        </w:rPr>
        <w:tab/>
      </w:r>
      <w:r w:rsidRPr="00BB64D4">
        <w:rPr>
          <w:rFonts w:ascii="CG Times" w:hAnsi="CG Times"/>
          <w:sz w:val="22"/>
          <w:szCs w:val="22"/>
          <w:u w:val="single"/>
          <w:lang w:val="it-IT"/>
        </w:rPr>
        <w:t>Pajtueshmëria Ndërkombëtare</w:t>
      </w:r>
      <w:r w:rsidRPr="00BB64D4">
        <w:rPr>
          <w:rFonts w:ascii="CG Times" w:hAnsi="CG Times"/>
          <w:sz w:val="22"/>
          <w:szCs w:val="22"/>
          <w:lang w:val="it-IT"/>
        </w:rPr>
        <w:tab/>
      </w:r>
      <w:r w:rsidRPr="00BB64D4">
        <w:rPr>
          <w:rFonts w:ascii="CG Times" w:hAnsi="CG Times"/>
          <w:sz w:val="22"/>
          <w:szCs w:val="22"/>
          <w:lang w:val="it-IT"/>
        </w:rPr>
        <w:tab/>
      </w:r>
      <w:r w:rsidR="00DE55AC">
        <w:rPr>
          <w:rFonts w:ascii="CG Times" w:hAnsi="CG Times"/>
          <w:sz w:val="22"/>
          <w:szCs w:val="22"/>
          <w:lang w:val="it-IT"/>
        </w:rPr>
        <w:tab/>
      </w:r>
      <w:r w:rsidRPr="00BB64D4">
        <w:rPr>
          <w:rFonts w:ascii="CG Times" w:hAnsi="CG Times"/>
          <w:sz w:val="22"/>
          <w:szCs w:val="22"/>
          <w:u w:val="single"/>
          <w:lang w:val="it-IT"/>
        </w:rPr>
        <w:t>Probleme</w:t>
      </w:r>
    </w:p>
    <w:p w:rsidR="00F02A83" w:rsidRPr="00BB64D4" w:rsidRDefault="00F02A83" w:rsidP="004462F8">
      <w:pPr>
        <w:widowControl w:val="0"/>
        <w:ind w:left="1136"/>
        <w:rPr>
          <w:rFonts w:ascii="CG Times" w:hAnsi="CG Times"/>
          <w:sz w:val="22"/>
          <w:szCs w:val="22"/>
          <w:lang w:val="it-IT"/>
        </w:rPr>
      </w:pPr>
      <w:r w:rsidRPr="00BB64D4">
        <w:rPr>
          <w:rFonts w:ascii="CG Times" w:hAnsi="CG Times"/>
          <w:sz w:val="22"/>
          <w:szCs w:val="22"/>
          <w:lang w:val="it-IT"/>
        </w:rPr>
        <w:tab/>
        <w:t>Rregull</w:t>
      </w:r>
      <w:r w:rsidR="00DE55AC">
        <w:rPr>
          <w:rFonts w:ascii="CG Times" w:hAnsi="CG Times"/>
          <w:sz w:val="22"/>
          <w:szCs w:val="22"/>
          <w:lang w:val="it-IT"/>
        </w:rPr>
        <w:t>a</w:t>
      </w:r>
      <w:r w:rsidR="00C81B9A">
        <w:rPr>
          <w:rFonts w:ascii="CG Times" w:hAnsi="CG Times"/>
          <w:sz w:val="22"/>
          <w:szCs w:val="22"/>
          <w:lang w:val="it-IT"/>
        </w:rPr>
        <w:t>t teknike</w:t>
      </w:r>
      <w:r w:rsidR="00C81B9A">
        <w:rPr>
          <w:rFonts w:ascii="CG Times" w:hAnsi="CG Times"/>
          <w:sz w:val="22"/>
          <w:szCs w:val="22"/>
          <w:lang w:val="it-IT"/>
        </w:rPr>
        <w:tab/>
        <w:t xml:space="preserve">       </w:t>
      </w:r>
      <w:r w:rsidR="00C81B9A">
        <w:rPr>
          <w:rFonts w:ascii="CG Times" w:hAnsi="CG Times"/>
          <w:sz w:val="22"/>
          <w:szCs w:val="22"/>
          <w:lang w:val="it-IT"/>
        </w:rPr>
        <w:tab/>
        <w:t>E pjesshme</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BB64D4">
        <w:rPr>
          <w:rFonts w:ascii="CG Times" w:hAnsi="CG Times"/>
          <w:sz w:val="22"/>
          <w:szCs w:val="22"/>
          <w:lang w:val="it-IT"/>
        </w:rPr>
        <w:t xml:space="preserve">Të vogla           </w:t>
      </w:r>
    </w:p>
    <w:p w:rsidR="00F02A83" w:rsidRPr="00E634FA" w:rsidRDefault="00F02A83" w:rsidP="004462F8">
      <w:pPr>
        <w:widowControl w:val="0"/>
        <w:ind w:left="1136"/>
        <w:rPr>
          <w:rFonts w:ascii="CG Times" w:hAnsi="CG Times"/>
          <w:sz w:val="22"/>
          <w:szCs w:val="22"/>
          <w:lang w:val="it-IT"/>
        </w:rPr>
      </w:pPr>
      <w:r w:rsidRPr="00BB64D4">
        <w:rPr>
          <w:rFonts w:ascii="CG Times" w:hAnsi="CG Times"/>
          <w:sz w:val="22"/>
          <w:szCs w:val="22"/>
          <w:lang w:val="it-IT"/>
        </w:rPr>
        <w:tab/>
      </w:r>
      <w:r w:rsidRPr="00E634FA">
        <w:rPr>
          <w:rFonts w:ascii="CG Times" w:hAnsi="CG Times"/>
          <w:sz w:val="22"/>
          <w:szCs w:val="22"/>
          <w:lang w:val="it-IT"/>
        </w:rPr>
        <w:t>Mbikqyrj</w:t>
      </w:r>
      <w:r w:rsidR="00DE55AC">
        <w:rPr>
          <w:rFonts w:ascii="CG Times" w:hAnsi="CG Times"/>
          <w:sz w:val="22"/>
          <w:szCs w:val="22"/>
          <w:lang w:val="it-IT"/>
        </w:rPr>
        <w:t>a</w:t>
      </w:r>
      <w:r w:rsidR="00C81B9A">
        <w:rPr>
          <w:rFonts w:ascii="CG Times" w:hAnsi="CG Times"/>
          <w:sz w:val="22"/>
          <w:szCs w:val="22"/>
          <w:lang w:val="it-IT"/>
        </w:rPr>
        <w:t xml:space="preserve"> e tregut</w:t>
      </w:r>
      <w:r w:rsidR="00C81B9A">
        <w:rPr>
          <w:rFonts w:ascii="CG Times" w:hAnsi="CG Times"/>
          <w:sz w:val="22"/>
          <w:szCs w:val="22"/>
          <w:lang w:val="it-IT"/>
        </w:rPr>
        <w:tab/>
        <w:t xml:space="preserve">       </w:t>
      </w:r>
      <w:r w:rsidR="00C81B9A">
        <w:rPr>
          <w:rFonts w:ascii="CG Times" w:hAnsi="CG Times"/>
          <w:sz w:val="22"/>
          <w:szCs w:val="22"/>
          <w:lang w:val="it-IT"/>
        </w:rPr>
        <w:tab/>
        <w:t>E pjesshme</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 xml:space="preserve">Të vogla           </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Standar</w:t>
      </w:r>
      <w:r w:rsidR="00DE55AC">
        <w:rPr>
          <w:rFonts w:ascii="CG Times" w:hAnsi="CG Times"/>
          <w:sz w:val="22"/>
          <w:szCs w:val="22"/>
          <w:lang w:val="it-IT"/>
        </w:rPr>
        <w:t>dizimi</w:t>
      </w:r>
      <w:r w:rsidR="00DE55AC">
        <w:rPr>
          <w:rFonts w:ascii="CG Times" w:hAnsi="CG Times"/>
          <w:sz w:val="22"/>
          <w:szCs w:val="22"/>
          <w:lang w:val="it-IT"/>
        </w:rPr>
        <w:tab/>
      </w:r>
      <w:r w:rsidR="00DE55AC">
        <w:rPr>
          <w:rFonts w:ascii="CG Times" w:hAnsi="CG Times"/>
          <w:sz w:val="22"/>
          <w:szCs w:val="22"/>
          <w:lang w:val="it-IT"/>
        </w:rPr>
        <w:tab/>
        <w:t xml:space="preserve">       </w:t>
      </w:r>
      <w:r w:rsidR="00DE55AC">
        <w:rPr>
          <w:rFonts w:ascii="CG Times" w:hAnsi="CG Times"/>
          <w:sz w:val="22"/>
          <w:szCs w:val="22"/>
          <w:lang w:val="it-IT"/>
        </w:rPr>
        <w:tab/>
        <w:t>E plotë</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Nuk ka</w:t>
      </w:r>
      <w:r w:rsidRPr="00E634FA">
        <w:rPr>
          <w:rFonts w:ascii="CG Times" w:hAnsi="CG Times"/>
          <w:sz w:val="22"/>
          <w:szCs w:val="22"/>
          <w:lang w:val="it-IT"/>
        </w:rPr>
        <w:tab/>
        <w:t xml:space="preserve"> </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Metrologjia</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Standardet kombëtare</w:t>
      </w:r>
      <w:r w:rsidRPr="00E634FA">
        <w:rPr>
          <w:rFonts w:ascii="CG Times" w:hAnsi="CG Times"/>
          <w:sz w:val="22"/>
          <w:szCs w:val="22"/>
          <w:lang w:val="it-IT"/>
        </w:rPr>
        <w:tab/>
        <w:t xml:space="preserve">      </w:t>
      </w:r>
      <w:r w:rsidR="00C81B9A">
        <w:rPr>
          <w:rFonts w:ascii="CG Times" w:hAnsi="CG Times"/>
          <w:sz w:val="22"/>
          <w:szCs w:val="22"/>
          <w:lang w:val="it-IT"/>
        </w:rPr>
        <w:tab/>
        <w:t>E plotë</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 xml:space="preserve">Të vogla        </w:t>
      </w:r>
      <w:r w:rsidR="00DE55AC">
        <w:rPr>
          <w:rFonts w:ascii="CG Times" w:hAnsi="CG Times"/>
          <w:sz w:val="22"/>
          <w:szCs w:val="22"/>
          <w:lang w:val="it-IT"/>
        </w:rPr>
        <w:t xml:space="preserve"> </w:t>
      </w:r>
      <w:r w:rsidR="00C81B9A">
        <w:rPr>
          <w:rFonts w:ascii="CG Times" w:hAnsi="CG Times"/>
          <w:sz w:val="22"/>
          <w:szCs w:val="22"/>
          <w:lang w:val="it-IT"/>
        </w:rPr>
        <w:t xml:space="preserve">  </w:t>
      </w:r>
      <w:r w:rsidR="00C81B9A">
        <w:rPr>
          <w:rFonts w:ascii="CG Times" w:hAnsi="CG Times"/>
          <w:sz w:val="22"/>
          <w:szCs w:val="22"/>
          <w:lang w:val="it-IT"/>
        </w:rPr>
        <w:tab/>
        <w:t>Kalibrimi</w:t>
      </w:r>
      <w:r w:rsidR="00C81B9A">
        <w:rPr>
          <w:rFonts w:ascii="CG Times" w:hAnsi="CG Times"/>
          <w:sz w:val="22"/>
          <w:szCs w:val="22"/>
          <w:lang w:val="it-IT"/>
        </w:rPr>
        <w:tab/>
      </w:r>
      <w:r w:rsidR="00C81B9A">
        <w:rPr>
          <w:rFonts w:ascii="CG Times" w:hAnsi="CG Times"/>
          <w:sz w:val="22"/>
          <w:szCs w:val="22"/>
          <w:lang w:val="it-IT"/>
        </w:rPr>
        <w:tab/>
        <w:t xml:space="preserve">     </w:t>
      </w:r>
      <w:r w:rsidR="00C81B9A">
        <w:rPr>
          <w:rFonts w:ascii="CG Times" w:hAnsi="CG Times"/>
          <w:sz w:val="22"/>
          <w:szCs w:val="22"/>
          <w:lang w:val="it-IT"/>
        </w:rPr>
        <w:tab/>
        <w:t>E plotë</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 xml:space="preserve">Të vogla           </w:t>
      </w:r>
      <w:r w:rsidRPr="00E634FA">
        <w:rPr>
          <w:rFonts w:ascii="CG Times" w:hAnsi="CG Times"/>
          <w:sz w:val="22"/>
          <w:szCs w:val="22"/>
          <w:lang w:val="it-IT"/>
        </w:rPr>
        <w:tab/>
      </w:r>
      <w:r w:rsidR="00C81B9A">
        <w:rPr>
          <w:rFonts w:ascii="CG Times" w:hAnsi="CG Times"/>
          <w:sz w:val="22"/>
          <w:szCs w:val="22"/>
          <w:lang w:val="it-IT"/>
        </w:rPr>
        <w:t>Verifikimi</w:t>
      </w:r>
      <w:r w:rsidR="00C81B9A">
        <w:rPr>
          <w:rFonts w:ascii="CG Times" w:hAnsi="CG Times"/>
          <w:sz w:val="22"/>
          <w:szCs w:val="22"/>
          <w:lang w:val="it-IT"/>
        </w:rPr>
        <w:tab/>
      </w:r>
      <w:r w:rsidR="00C81B9A">
        <w:rPr>
          <w:rFonts w:ascii="CG Times" w:hAnsi="CG Times"/>
          <w:sz w:val="22"/>
          <w:szCs w:val="22"/>
          <w:lang w:val="it-IT"/>
        </w:rPr>
        <w:tab/>
        <w:t xml:space="preserve">     </w:t>
      </w:r>
      <w:r w:rsidR="00C81B9A">
        <w:rPr>
          <w:rFonts w:ascii="CG Times" w:hAnsi="CG Times"/>
          <w:sz w:val="22"/>
          <w:szCs w:val="22"/>
          <w:lang w:val="it-IT"/>
        </w:rPr>
        <w:tab/>
        <w:t>E pjesshme</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Mesatare</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Testimi</w:t>
      </w:r>
      <w:r w:rsidRPr="00E634FA">
        <w:rPr>
          <w:rFonts w:ascii="CG Times" w:hAnsi="CG Times"/>
          <w:sz w:val="22"/>
          <w:szCs w:val="22"/>
          <w:lang w:val="it-IT"/>
        </w:rPr>
        <w:tab/>
      </w:r>
      <w:r w:rsidRPr="00E634FA">
        <w:rPr>
          <w:rFonts w:ascii="CG Times" w:hAnsi="CG Times"/>
          <w:sz w:val="22"/>
          <w:szCs w:val="22"/>
          <w:lang w:val="it-IT"/>
        </w:rPr>
        <w:tab/>
        <w:t xml:space="preserve">     </w:t>
      </w:r>
      <w:r w:rsidR="00E634FA">
        <w:rPr>
          <w:rFonts w:ascii="CG Times" w:hAnsi="CG Times"/>
          <w:sz w:val="22"/>
          <w:szCs w:val="22"/>
          <w:lang w:val="it-IT"/>
        </w:rPr>
        <w:tab/>
      </w:r>
      <w:r w:rsidR="00C81B9A">
        <w:rPr>
          <w:rFonts w:ascii="CG Times" w:hAnsi="CG Times"/>
          <w:sz w:val="22"/>
          <w:szCs w:val="22"/>
          <w:lang w:val="it-IT"/>
        </w:rPr>
        <w:tab/>
        <w:t>E pjesshme</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Mesatare</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Miratimi tip</w:t>
      </w:r>
      <w:r w:rsidRPr="00E634FA">
        <w:rPr>
          <w:rFonts w:ascii="CG Times" w:hAnsi="CG Times"/>
          <w:sz w:val="22"/>
          <w:szCs w:val="22"/>
          <w:lang w:val="it-IT"/>
        </w:rPr>
        <w:tab/>
      </w:r>
      <w:r w:rsidRPr="00E634FA">
        <w:rPr>
          <w:rFonts w:ascii="CG Times" w:hAnsi="CG Times"/>
          <w:sz w:val="22"/>
          <w:szCs w:val="22"/>
          <w:lang w:val="it-IT"/>
        </w:rPr>
        <w:tab/>
        <w:t xml:space="preserve">     </w:t>
      </w:r>
      <w:r w:rsidR="00E634FA">
        <w:rPr>
          <w:rFonts w:ascii="CG Times" w:hAnsi="CG Times"/>
          <w:sz w:val="22"/>
          <w:szCs w:val="22"/>
          <w:lang w:val="it-IT"/>
        </w:rPr>
        <w:tab/>
      </w:r>
      <w:r w:rsidR="00C81B9A">
        <w:rPr>
          <w:rFonts w:ascii="CG Times" w:hAnsi="CG Times"/>
          <w:sz w:val="22"/>
          <w:szCs w:val="22"/>
          <w:lang w:val="it-IT"/>
        </w:rPr>
        <w:t>E  plotë</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 xml:space="preserve">Të vogla           </w:t>
      </w:r>
      <w:r w:rsidRPr="00E634FA">
        <w:rPr>
          <w:rFonts w:ascii="CG Times" w:hAnsi="CG Times"/>
          <w:sz w:val="22"/>
          <w:szCs w:val="22"/>
          <w:lang w:val="it-IT"/>
        </w:rPr>
        <w:tab/>
        <w:t>Mbikqyrja metrologjike</w:t>
      </w:r>
      <w:r w:rsidRPr="00E634FA">
        <w:rPr>
          <w:rFonts w:ascii="CG Times" w:hAnsi="CG Times"/>
          <w:sz w:val="22"/>
          <w:szCs w:val="22"/>
          <w:lang w:val="it-IT"/>
        </w:rPr>
        <w:tab/>
      </w:r>
      <w:r w:rsidR="00E634FA">
        <w:rPr>
          <w:rFonts w:ascii="CG Times" w:hAnsi="CG Times"/>
          <w:sz w:val="22"/>
          <w:szCs w:val="22"/>
          <w:lang w:val="it-IT"/>
        </w:rPr>
        <w:tab/>
      </w:r>
      <w:r w:rsidR="00C81B9A">
        <w:rPr>
          <w:rFonts w:ascii="CG Times" w:hAnsi="CG Times"/>
          <w:sz w:val="22"/>
          <w:szCs w:val="22"/>
          <w:lang w:val="it-IT"/>
        </w:rPr>
        <w:t>E plotë</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 xml:space="preserve">Të vogla           </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Akreditimi</w:t>
      </w:r>
      <w:r w:rsidRPr="00E634FA">
        <w:rPr>
          <w:rFonts w:ascii="CG Times" w:hAnsi="CG Times"/>
          <w:sz w:val="22"/>
          <w:szCs w:val="22"/>
          <w:lang w:val="it-IT"/>
        </w:rPr>
        <w:tab/>
      </w:r>
      <w:r w:rsidRPr="00E634FA">
        <w:rPr>
          <w:rFonts w:ascii="CG Times" w:hAnsi="CG Times"/>
          <w:sz w:val="22"/>
          <w:szCs w:val="22"/>
          <w:lang w:val="it-IT"/>
        </w:rPr>
        <w:tab/>
        <w:t xml:space="preserve">    </w:t>
      </w:r>
      <w:r w:rsidR="00E634FA">
        <w:rPr>
          <w:rFonts w:ascii="CG Times" w:hAnsi="CG Times"/>
          <w:sz w:val="22"/>
          <w:szCs w:val="22"/>
          <w:lang w:val="it-IT"/>
        </w:rPr>
        <w:tab/>
      </w:r>
      <w:r w:rsidR="00C81B9A">
        <w:rPr>
          <w:rFonts w:ascii="CG Times" w:hAnsi="CG Times"/>
          <w:sz w:val="22"/>
          <w:szCs w:val="22"/>
          <w:lang w:val="it-IT"/>
        </w:rPr>
        <w:t>E plotë</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 xml:space="preserve">Të vogla           </w:t>
      </w:r>
    </w:p>
    <w:p w:rsidR="00F02A83" w:rsidRDefault="00F02A83" w:rsidP="004462F8">
      <w:pPr>
        <w:widowControl w:val="0"/>
        <w:ind w:left="1136"/>
        <w:rPr>
          <w:lang w:val="it-IT"/>
        </w:rPr>
      </w:pPr>
      <w:r w:rsidRPr="00E634FA">
        <w:rPr>
          <w:rFonts w:ascii="CG Times" w:hAnsi="CG Times"/>
          <w:sz w:val="22"/>
          <w:szCs w:val="22"/>
          <w:lang w:val="it-IT"/>
        </w:rPr>
        <w:t xml:space="preserve">     </w:t>
      </w:r>
      <w:r w:rsidR="00C81B9A">
        <w:rPr>
          <w:rFonts w:ascii="CG Times" w:hAnsi="CG Times"/>
          <w:sz w:val="22"/>
          <w:szCs w:val="22"/>
          <w:lang w:val="it-IT"/>
        </w:rPr>
        <w:t>Çertifikimi</w:t>
      </w:r>
      <w:r w:rsidR="00C81B9A">
        <w:rPr>
          <w:rFonts w:ascii="CG Times" w:hAnsi="CG Times"/>
          <w:sz w:val="22"/>
          <w:szCs w:val="22"/>
          <w:lang w:val="it-IT"/>
        </w:rPr>
        <w:tab/>
      </w:r>
      <w:r w:rsidR="00C81B9A">
        <w:rPr>
          <w:rFonts w:ascii="CG Times" w:hAnsi="CG Times"/>
          <w:sz w:val="22"/>
          <w:szCs w:val="22"/>
          <w:lang w:val="it-IT"/>
        </w:rPr>
        <w:tab/>
        <w:t xml:space="preserve">    </w:t>
      </w:r>
      <w:r w:rsidR="00C81B9A">
        <w:rPr>
          <w:rFonts w:ascii="CG Times" w:hAnsi="CG Times"/>
          <w:sz w:val="22"/>
          <w:szCs w:val="22"/>
          <w:lang w:val="it-IT"/>
        </w:rPr>
        <w:tab/>
        <w:t>E pjesshme</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 xml:space="preserve">Të vogla           </w:t>
      </w:r>
      <w:r w:rsidRPr="00E634FA">
        <w:rPr>
          <w:rFonts w:ascii="CG Times" w:hAnsi="CG Times"/>
          <w:sz w:val="22"/>
          <w:szCs w:val="22"/>
          <w:lang w:val="it-IT"/>
        </w:rPr>
        <w:tab/>
        <w:t>Markimi (p</w:t>
      </w:r>
      <w:r w:rsidR="00762AE3">
        <w:rPr>
          <w:rFonts w:ascii="CG Times" w:hAnsi="CG Times"/>
          <w:sz w:val="22"/>
          <w:szCs w:val="22"/>
          <w:lang w:val="it-IT"/>
        </w:rPr>
        <w:t>.</w:t>
      </w:r>
      <w:r w:rsidRPr="00E634FA">
        <w:rPr>
          <w:rFonts w:ascii="CG Times" w:hAnsi="CG Times"/>
          <w:sz w:val="22"/>
          <w:szCs w:val="22"/>
          <w:lang w:val="it-IT"/>
        </w:rPr>
        <w:t>s</w:t>
      </w:r>
      <w:r w:rsidR="00C81B9A">
        <w:rPr>
          <w:rFonts w:ascii="CG Times" w:hAnsi="CG Times"/>
          <w:sz w:val="22"/>
          <w:szCs w:val="22"/>
          <w:lang w:val="it-IT"/>
        </w:rPr>
        <w:t>h. CE)</w:t>
      </w:r>
      <w:r w:rsidR="00C81B9A">
        <w:rPr>
          <w:rFonts w:ascii="CG Times" w:hAnsi="CG Times"/>
          <w:sz w:val="22"/>
          <w:szCs w:val="22"/>
          <w:lang w:val="it-IT"/>
        </w:rPr>
        <w:tab/>
        <w:t xml:space="preserve">    </w:t>
      </w:r>
      <w:r w:rsidR="00C81B9A">
        <w:rPr>
          <w:rFonts w:ascii="CG Times" w:hAnsi="CG Times"/>
          <w:sz w:val="22"/>
          <w:szCs w:val="22"/>
          <w:lang w:val="it-IT"/>
        </w:rPr>
        <w:tab/>
        <w:t xml:space="preserve">E pjesshme </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 xml:space="preserve">Të vogla          </w:t>
      </w:r>
      <w:r w:rsidRPr="00E634FA">
        <w:rPr>
          <w:rFonts w:ascii="CG Times" w:hAnsi="CG Times"/>
          <w:sz w:val="22"/>
          <w:szCs w:val="22"/>
          <w:lang w:val="it-IT"/>
        </w:rPr>
        <w:tab/>
        <w:t xml:space="preserve">Bashkërendimi </w:t>
      </w:r>
      <w:r w:rsidR="00DE55AC">
        <w:rPr>
          <w:rFonts w:ascii="CG Times" w:hAnsi="CG Times"/>
          <w:sz w:val="22"/>
          <w:szCs w:val="22"/>
          <w:lang w:val="it-IT"/>
        </w:rPr>
        <w:t>dhe mo</w:t>
      </w:r>
      <w:r w:rsidR="00C81B9A">
        <w:rPr>
          <w:rFonts w:ascii="CG Times" w:hAnsi="CG Times"/>
          <w:sz w:val="22"/>
          <w:szCs w:val="22"/>
          <w:lang w:val="it-IT"/>
        </w:rPr>
        <w:t>nitorimi</w:t>
      </w:r>
      <w:r w:rsidR="00C81B9A">
        <w:rPr>
          <w:rFonts w:ascii="CG Times" w:hAnsi="CG Times"/>
          <w:sz w:val="22"/>
          <w:szCs w:val="22"/>
          <w:lang w:val="it-IT"/>
        </w:rPr>
        <w:tab/>
        <w:t>E pjesshme</w:t>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00C81B9A">
        <w:rPr>
          <w:rFonts w:ascii="CG Times" w:hAnsi="CG Times"/>
          <w:sz w:val="22"/>
          <w:szCs w:val="22"/>
          <w:lang w:val="it-IT"/>
        </w:rPr>
        <w:tab/>
      </w:r>
      <w:r w:rsidRPr="00E634FA">
        <w:rPr>
          <w:rFonts w:ascii="CG Times" w:hAnsi="CG Times"/>
          <w:sz w:val="22"/>
          <w:szCs w:val="22"/>
          <w:lang w:val="it-IT"/>
        </w:rPr>
        <w:t xml:space="preserve">Të vogla    </w:t>
      </w:r>
      <w:r w:rsidRPr="00E74E74">
        <w:rPr>
          <w:lang w:val="it-IT"/>
        </w:rPr>
        <w:t xml:space="preserve">        </w:t>
      </w:r>
    </w:p>
    <w:p w:rsidR="00F02A83" w:rsidRPr="00BB64D4" w:rsidRDefault="00F02A83" w:rsidP="004462F8">
      <w:pPr>
        <w:pStyle w:val="Paragrafi"/>
        <w:rPr>
          <w:b/>
          <w:lang w:val="it-IT"/>
        </w:rPr>
      </w:pPr>
      <w:r w:rsidRPr="00BB64D4">
        <w:rPr>
          <w:b/>
          <w:lang w:val="it-IT"/>
        </w:rPr>
        <w:t>Prioritetet 2018 – 2022</w:t>
      </w:r>
    </w:p>
    <w:p w:rsidR="00F02A83" w:rsidRPr="00BB64D4" w:rsidRDefault="00F02A83" w:rsidP="004462F8">
      <w:pPr>
        <w:pStyle w:val="Paragrafi"/>
        <w:rPr>
          <w:lang w:val="it-IT"/>
        </w:rPr>
      </w:pPr>
      <w:r w:rsidRPr="00BB64D4">
        <w:rPr>
          <w:lang w:val="it-IT"/>
        </w:rPr>
        <w:t xml:space="preserve">Ky kre përmbledh gjëndjen e Sistemit shqiptar te IC per periudhen 2018 - 2022, nëse objektivat specifike të zhvillimit do te arrihen me anë të implementimit të masave specifike.   </w:t>
      </w:r>
    </w:p>
    <w:p w:rsidR="00F02A83" w:rsidRPr="00BB64D4" w:rsidRDefault="0058635C" w:rsidP="004462F8">
      <w:pPr>
        <w:pStyle w:val="Paragrafi"/>
        <w:rPr>
          <w:lang w:val="it-IT"/>
        </w:rPr>
      </w:pPr>
      <w:r w:rsidRPr="00BB64D4">
        <w:rPr>
          <w:lang w:val="it-IT"/>
        </w:rPr>
        <w:t xml:space="preserve">- </w:t>
      </w:r>
      <w:r w:rsidR="00F02A83" w:rsidRPr="00BB64D4">
        <w:rPr>
          <w:lang w:val="it-IT"/>
        </w:rPr>
        <w:t>Sistemi IC në Shqipëri do përmirësohet ndjeshëm deri në vitin 2022 dhe është tërësisht në përputhje me kërkesat e BE-së.</w:t>
      </w:r>
    </w:p>
    <w:p w:rsidR="00F02A83" w:rsidRPr="00BB64D4" w:rsidRDefault="0058635C" w:rsidP="004462F8">
      <w:pPr>
        <w:pStyle w:val="Paragrafi"/>
        <w:rPr>
          <w:lang w:val="it-IT"/>
        </w:rPr>
      </w:pPr>
      <w:r w:rsidRPr="00BB64D4">
        <w:rPr>
          <w:lang w:val="it-IT"/>
        </w:rPr>
        <w:t xml:space="preserve">- </w:t>
      </w:r>
      <w:r w:rsidR="00F02A83" w:rsidRPr="00BB64D4">
        <w:rPr>
          <w:lang w:val="it-IT"/>
        </w:rPr>
        <w:t>Ka njohje të plotë ndërkombëtare në të gjitha fushat.</w:t>
      </w:r>
    </w:p>
    <w:p w:rsidR="00F02A83" w:rsidRPr="00BB64D4" w:rsidRDefault="0058635C" w:rsidP="004462F8">
      <w:pPr>
        <w:pStyle w:val="Paragrafi"/>
        <w:rPr>
          <w:lang w:val="it-IT"/>
        </w:rPr>
      </w:pPr>
      <w:r w:rsidRPr="00BB64D4">
        <w:rPr>
          <w:lang w:val="it-IT"/>
        </w:rPr>
        <w:t xml:space="preserve">- </w:t>
      </w:r>
      <w:r w:rsidR="00F02A83" w:rsidRPr="00BB64D4">
        <w:rPr>
          <w:lang w:val="it-IT"/>
        </w:rPr>
        <w:t>Sistemi shqiptar IC klasifikohet si një nga më të mirët në rajon.</w:t>
      </w:r>
    </w:p>
    <w:p w:rsidR="00F02A83" w:rsidRPr="0058635C" w:rsidRDefault="0058635C" w:rsidP="004462F8">
      <w:pPr>
        <w:pStyle w:val="Paragrafi"/>
        <w:rPr>
          <w:lang w:val="it-IT"/>
        </w:rPr>
      </w:pPr>
      <w:r w:rsidRPr="0058635C">
        <w:rPr>
          <w:lang w:val="it-IT"/>
        </w:rPr>
        <w:t xml:space="preserve">- </w:t>
      </w:r>
      <w:r w:rsidR="00F02A83" w:rsidRPr="0058635C">
        <w:rPr>
          <w:lang w:val="it-IT"/>
        </w:rPr>
        <w:t>Të gjitha standardet e referimit të matjeve egzistojnë për matjet e bëra.</w:t>
      </w:r>
    </w:p>
    <w:p w:rsidR="00F02A83" w:rsidRDefault="0058635C" w:rsidP="004462F8">
      <w:pPr>
        <w:pStyle w:val="Paragrafi"/>
        <w:rPr>
          <w:lang w:val="it-IT"/>
        </w:rPr>
      </w:pPr>
      <w:r w:rsidRPr="00BB64D4">
        <w:rPr>
          <w:lang w:val="it-IT"/>
        </w:rPr>
        <w:t xml:space="preserve">- </w:t>
      </w:r>
      <w:r w:rsidR="00F02A83" w:rsidRPr="00BB64D4">
        <w:rPr>
          <w:lang w:val="it-IT"/>
        </w:rPr>
        <w:t>Aktiviteti i kalibrimit është zhvilluar plotësisht. Ka klientë  nga vendet fqinje.</w:t>
      </w:r>
    </w:p>
    <w:p w:rsidR="005F38B7" w:rsidRDefault="005F38B7" w:rsidP="004462F8">
      <w:pPr>
        <w:pStyle w:val="Paragrafi"/>
        <w:rPr>
          <w:lang w:val="it-IT"/>
        </w:rPr>
      </w:pPr>
    </w:p>
    <w:p w:rsidR="005F38B7" w:rsidRPr="00BB64D4" w:rsidRDefault="005F38B7" w:rsidP="004462F8">
      <w:pPr>
        <w:pStyle w:val="Paragrafi"/>
        <w:rPr>
          <w:lang w:val="it-IT"/>
        </w:rPr>
      </w:pPr>
    </w:p>
    <w:p w:rsidR="00F02A83" w:rsidRPr="0058635C" w:rsidRDefault="0058635C" w:rsidP="004462F8">
      <w:pPr>
        <w:pStyle w:val="Paragrafi"/>
        <w:rPr>
          <w:lang w:val="it-IT"/>
        </w:rPr>
      </w:pPr>
      <w:r w:rsidRPr="0058635C">
        <w:rPr>
          <w:lang w:val="it-IT"/>
        </w:rPr>
        <w:t xml:space="preserve">- </w:t>
      </w:r>
      <w:r w:rsidR="00F02A83" w:rsidRPr="0058635C">
        <w:rPr>
          <w:lang w:val="it-IT"/>
        </w:rPr>
        <w:t xml:space="preserve">Aktiviteti i testimit po rritet me hapa të shpejtë dhe shumë laboratore </w:t>
      </w:r>
    </w:p>
    <w:p w:rsidR="00F02A83" w:rsidRPr="0058635C" w:rsidRDefault="0058635C" w:rsidP="004462F8">
      <w:pPr>
        <w:pStyle w:val="Paragrafi"/>
        <w:rPr>
          <w:lang w:val="it-IT"/>
        </w:rPr>
      </w:pPr>
      <w:r w:rsidRPr="0058635C">
        <w:rPr>
          <w:lang w:val="it-IT"/>
        </w:rPr>
        <w:t>(</w:t>
      </w:r>
      <w:r w:rsidR="00F02A83" w:rsidRPr="0058635C">
        <w:rPr>
          <w:lang w:val="it-IT"/>
        </w:rPr>
        <w:t>universitete, fabrika, organizata të tjera publike) marrin pjesë në aktivitete të integruara testimi.</w:t>
      </w:r>
    </w:p>
    <w:p w:rsidR="00F02A83" w:rsidRPr="0058635C" w:rsidRDefault="0058635C" w:rsidP="004462F8">
      <w:pPr>
        <w:pStyle w:val="Paragrafi"/>
        <w:rPr>
          <w:lang w:val="it-IT"/>
        </w:rPr>
      </w:pPr>
      <w:r>
        <w:rPr>
          <w:lang w:val="it-IT"/>
        </w:rPr>
        <w:t xml:space="preserve">- </w:t>
      </w:r>
      <w:r w:rsidR="00F02A83" w:rsidRPr="0058635C">
        <w:rPr>
          <w:lang w:val="it-IT"/>
        </w:rPr>
        <w:t>Objekti i verifikimit ligjor të instrumentave matëse ka arritur një nivel të kënaqshëm.</w:t>
      </w:r>
    </w:p>
    <w:p w:rsidR="00F02A83" w:rsidRPr="0058635C" w:rsidRDefault="0058635C" w:rsidP="004462F8">
      <w:pPr>
        <w:pStyle w:val="Paragrafi"/>
        <w:rPr>
          <w:lang w:val="it-IT"/>
        </w:rPr>
      </w:pPr>
      <w:r>
        <w:rPr>
          <w:lang w:val="it-IT"/>
        </w:rPr>
        <w:t xml:space="preserve">- </w:t>
      </w:r>
      <w:r w:rsidR="00F02A83" w:rsidRPr="0058635C">
        <w:rPr>
          <w:lang w:val="it-IT"/>
        </w:rPr>
        <w:t>Mekanizmi i miratimit tip është tërësisht funksional.</w:t>
      </w:r>
    </w:p>
    <w:p w:rsidR="00F02A83" w:rsidRPr="0058635C" w:rsidRDefault="0058635C" w:rsidP="004462F8">
      <w:pPr>
        <w:pStyle w:val="Paragrafi"/>
        <w:rPr>
          <w:lang w:val="it-IT"/>
        </w:rPr>
      </w:pPr>
      <w:r>
        <w:rPr>
          <w:lang w:val="it-IT"/>
        </w:rPr>
        <w:t xml:space="preserve">- </w:t>
      </w:r>
      <w:r w:rsidR="00F02A83" w:rsidRPr="0058635C">
        <w:rPr>
          <w:lang w:val="it-IT"/>
        </w:rPr>
        <w:t>Mbikqyrja metrologjike është zhvilluar plotësisht.</w:t>
      </w:r>
    </w:p>
    <w:p w:rsidR="00F02A83" w:rsidRPr="0058635C" w:rsidRDefault="00F02A83" w:rsidP="004462F8">
      <w:pPr>
        <w:pStyle w:val="Paragrafi"/>
        <w:rPr>
          <w:lang w:val="it-IT"/>
        </w:rPr>
      </w:pPr>
      <w:r w:rsidRPr="0058635C">
        <w:rPr>
          <w:lang w:val="it-IT"/>
        </w:rPr>
        <w:t>Më poshtë jepet përmbledhja e gjëndjes së Sistemit IC në fund të vitit 2022.</w:t>
      </w:r>
    </w:p>
    <w:p w:rsidR="00F02A83" w:rsidRPr="00E74E74" w:rsidRDefault="00F02A83" w:rsidP="004462F8">
      <w:pPr>
        <w:widowControl w:val="0"/>
        <w:rPr>
          <w:lang w:val="sv-SE"/>
        </w:rPr>
      </w:pPr>
    </w:p>
    <w:p w:rsidR="00F02A83" w:rsidRPr="00E634FA" w:rsidRDefault="00F02A83" w:rsidP="004462F8">
      <w:pPr>
        <w:widowControl w:val="0"/>
        <w:ind w:left="1136"/>
        <w:rPr>
          <w:rFonts w:ascii="CG Times" w:hAnsi="CG Times"/>
          <w:sz w:val="22"/>
          <w:szCs w:val="22"/>
          <w:lang w:val="sv-SE"/>
        </w:rPr>
      </w:pPr>
      <w:r w:rsidRPr="00E74E74">
        <w:rPr>
          <w:lang w:val="sv-SE"/>
        </w:rPr>
        <w:tab/>
      </w:r>
      <w:r w:rsidRPr="00E634FA">
        <w:rPr>
          <w:rFonts w:ascii="CG Times" w:hAnsi="CG Times"/>
          <w:sz w:val="22"/>
          <w:szCs w:val="22"/>
          <w:u w:val="single"/>
          <w:lang w:val="sv-SE"/>
        </w:rPr>
        <w:t>Fusha</w:t>
      </w:r>
      <w:r w:rsidRPr="00E634FA">
        <w:rPr>
          <w:rFonts w:ascii="CG Times" w:hAnsi="CG Times"/>
          <w:sz w:val="22"/>
          <w:szCs w:val="22"/>
          <w:lang w:val="sv-SE"/>
        </w:rPr>
        <w:tab/>
      </w:r>
      <w:r w:rsidRPr="00E634FA">
        <w:rPr>
          <w:rFonts w:ascii="CG Times" w:hAnsi="CG Times"/>
          <w:sz w:val="22"/>
          <w:szCs w:val="22"/>
          <w:lang w:val="sv-SE"/>
        </w:rPr>
        <w:tab/>
      </w:r>
      <w:r w:rsidRPr="00E634FA">
        <w:rPr>
          <w:rFonts w:ascii="CG Times" w:hAnsi="CG Times"/>
          <w:sz w:val="22"/>
          <w:szCs w:val="22"/>
          <w:lang w:val="sv-SE"/>
        </w:rPr>
        <w:tab/>
      </w:r>
      <w:r w:rsidRPr="00E634FA">
        <w:rPr>
          <w:rFonts w:ascii="CG Times" w:hAnsi="CG Times"/>
          <w:sz w:val="22"/>
          <w:szCs w:val="22"/>
          <w:u w:val="single"/>
          <w:lang w:val="sv-SE"/>
        </w:rPr>
        <w:t>Pajtueshmëria Ndërkombëtare</w:t>
      </w:r>
      <w:r w:rsidRPr="00E634FA">
        <w:rPr>
          <w:rFonts w:ascii="CG Times" w:hAnsi="CG Times"/>
          <w:sz w:val="22"/>
          <w:szCs w:val="22"/>
          <w:lang w:val="sv-SE"/>
        </w:rPr>
        <w:tab/>
      </w:r>
      <w:r w:rsidRPr="00E634FA">
        <w:rPr>
          <w:rFonts w:ascii="CG Times" w:hAnsi="CG Times"/>
          <w:sz w:val="22"/>
          <w:szCs w:val="22"/>
          <w:lang w:val="sv-SE"/>
        </w:rPr>
        <w:tab/>
      </w:r>
      <w:r w:rsidRPr="00E634FA">
        <w:rPr>
          <w:rFonts w:ascii="CG Times" w:hAnsi="CG Times"/>
          <w:sz w:val="22"/>
          <w:szCs w:val="22"/>
          <w:u w:val="single"/>
          <w:lang w:val="sv-SE"/>
        </w:rPr>
        <w:t>Probleme</w:t>
      </w:r>
    </w:p>
    <w:p w:rsidR="00F02A83" w:rsidRPr="00E634FA" w:rsidRDefault="00F02A83" w:rsidP="004462F8">
      <w:pPr>
        <w:widowControl w:val="0"/>
        <w:ind w:left="1136"/>
        <w:rPr>
          <w:rFonts w:ascii="CG Times" w:hAnsi="CG Times"/>
          <w:sz w:val="22"/>
          <w:szCs w:val="22"/>
          <w:lang w:val="sv-SE"/>
        </w:rPr>
      </w:pPr>
      <w:r w:rsidRPr="00E634FA">
        <w:rPr>
          <w:rFonts w:ascii="CG Times" w:hAnsi="CG Times"/>
          <w:sz w:val="22"/>
          <w:szCs w:val="22"/>
          <w:lang w:val="sv-SE"/>
        </w:rPr>
        <w:tab/>
        <w:t>Rregulla</w:t>
      </w:r>
      <w:r w:rsidR="00E634FA">
        <w:rPr>
          <w:rFonts w:ascii="CG Times" w:hAnsi="CG Times"/>
          <w:sz w:val="22"/>
          <w:szCs w:val="22"/>
          <w:lang w:val="sv-SE"/>
        </w:rPr>
        <w:t>t teknike</w:t>
      </w:r>
      <w:r w:rsidR="00E634FA">
        <w:rPr>
          <w:rFonts w:ascii="CG Times" w:hAnsi="CG Times"/>
          <w:sz w:val="22"/>
          <w:szCs w:val="22"/>
          <w:lang w:val="sv-SE"/>
        </w:rPr>
        <w:tab/>
      </w:r>
      <w:r w:rsidR="00E77DD3">
        <w:rPr>
          <w:rFonts w:ascii="CG Times" w:hAnsi="CG Times"/>
          <w:sz w:val="22"/>
          <w:szCs w:val="22"/>
          <w:lang w:val="sv-SE"/>
        </w:rPr>
        <w:tab/>
        <w:t>E plotë</w:t>
      </w:r>
      <w:r w:rsidR="00E77DD3">
        <w:rPr>
          <w:rFonts w:ascii="CG Times" w:hAnsi="CG Times"/>
          <w:sz w:val="22"/>
          <w:szCs w:val="22"/>
          <w:lang w:val="sv-SE"/>
        </w:rPr>
        <w:tab/>
      </w:r>
      <w:r w:rsidR="00E77DD3">
        <w:rPr>
          <w:rFonts w:ascii="CG Times" w:hAnsi="CG Times"/>
          <w:sz w:val="22"/>
          <w:szCs w:val="22"/>
          <w:lang w:val="sv-SE"/>
        </w:rPr>
        <w:tab/>
      </w:r>
      <w:r w:rsidR="00E77DD3">
        <w:rPr>
          <w:rFonts w:ascii="CG Times" w:hAnsi="CG Times"/>
          <w:sz w:val="22"/>
          <w:szCs w:val="22"/>
          <w:lang w:val="sv-SE"/>
        </w:rPr>
        <w:tab/>
      </w:r>
      <w:r w:rsidR="00E77DD3">
        <w:rPr>
          <w:rFonts w:ascii="CG Times" w:hAnsi="CG Times"/>
          <w:sz w:val="22"/>
          <w:szCs w:val="22"/>
          <w:lang w:val="sv-SE"/>
        </w:rPr>
        <w:tab/>
      </w:r>
      <w:r w:rsidRPr="00E634FA">
        <w:rPr>
          <w:rFonts w:ascii="CG Times" w:hAnsi="CG Times"/>
          <w:sz w:val="22"/>
          <w:szCs w:val="22"/>
          <w:lang w:val="sv-SE"/>
        </w:rPr>
        <w:t xml:space="preserve">Nuk ka   </w:t>
      </w:r>
    </w:p>
    <w:p w:rsidR="00F02A83" w:rsidRPr="00E634FA" w:rsidRDefault="00F02A83" w:rsidP="004462F8">
      <w:pPr>
        <w:widowControl w:val="0"/>
        <w:ind w:left="1136"/>
        <w:rPr>
          <w:rFonts w:ascii="CG Times" w:hAnsi="CG Times"/>
          <w:sz w:val="22"/>
          <w:szCs w:val="22"/>
          <w:lang w:val="sv-SE"/>
        </w:rPr>
      </w:pPr>
      <w:r w:rsidRPr="00E634FA">
        <w:rPr>
          <w:rFonts w:ascii="CG Times" w:hAnsi="CG Times"/>
          <w:sz w:val="22"/>
          <w:szCs w:val="22"/>
          <w:lang w:val="sv-SE"/>
        </w:rPr>
        <w:tab/>
      </w:r>
      <w:r w:rsidR="00E634FA">
        <w:rPr>
          <w:rFonts w:ascii="CG Times" w:hAnsi="CG Times"/>
          <w:sz w:val="22"/>
          <w:szCs w:val="22"/>
          <w:lang w:val="sv-SE"/>
        </w:rPr>
        <w:t>Mbikqyrja e tregut</w:t>
      </w:r>
      <w:r w:rsidR="00E634FA">
        <w:rPr>
          <w:rFonts w:ascii="CG Times" w:hAnsi="CG Times"/>
          <w:sz w:val="22"/>
          <w:szCs w:val="22"/>
          <w:lang w:val="sv-SE"/>
        </w:rPr>
        <w:tab/>
      </w:r>
      <w:r w:rsidR="008A201C">
        <w:rPr>
          <w:rFonts w:ascii="CG Times" w:hAnsi="CG Times"/>
          <w:sz w:val="22"/>
          <w:szCs w:val="22"/>
          <w:lang w:val="sv-SE"/>
        </w:rPr>
        <w:tab/>
        <w:t>E plotë</w:t>
      </w:r>
      <w:r w:rsidR="008A201C">
        <w:rPr>
          <w:rFonts w:ascii="CG Times" w:hAnsi="CG Times"/>
          <w:sz w:val="22"/>
          <w:szCs w:val="22"/>
          <w:lang w:val="sv-SE"/>
        </w:rPr>
        <w:tab/>
      </w:r>
      <w:r w:rsidR="008A201C">
        <w:rPr>
          <w:rFonts w:ascii="CG Times" w:hAnsi="CG Times"/>
          <w:sz w:val="22"/>
          <w:szCs w:val="22"/>
          <w:lang w:val="sv-SE"/>
        </w:rPr>
        <w:tab/>
      </w:r>
      <w:r w:rsidR="008A201C">
        <w:rPr>
          <w:rFonts w:ascii="CG Times" w:hAnsi="CG Times"/>
          <w:sz w:val="22"/>
          <w:szCs w:val="22"/>
          <w:lang w:val="sv-SE"/>
        </w:rPr>
        <w:tab/>
      </w:r>
      <w:r w:rsidR="008A201C">
        <w:rPr>
          <w:rFonts w:ascii="CG Times" w:hAnsi="CG Times"/>
          <w:sz w:val="22"/>
          <w:szCs w:val="22"/>
          <w:lang w:val="sv-SE"/>
        </w:rPr>
        <w:tab/>
      </w:r>
      <w:r w:rsidRPr="00E634FA">
        <w:rPr>
          <w:rFonts w:ascii="CG Times" w:hAnsi="CG Times"/>
          <w:sz w:val="22"/>
          <w:szCs w:val="22"/>
          <w:lang w:val="sv-SE"/>
        </w:rPr>
        <w:t xml:space="preserve">Nuk ka      </w:t>
      </w:r>
    </w:p>
    <w:p w:rsidR="00F02A83" w:rsidRPr="00E634FA" w:rsidRDefault="00E634FA" w:rsidP="004462F8">
      <w:pPr>
        <w:widowControl w:val="0"/>
        <w:ind w:left="1136"/>
        <w:rPr>
          <w:rFonts w:ascii="CG Times" w:hAnsi="CG Times"/>
          <w:sz w:val="22"/>
          <w:szCs w:val="22"/>
          <w:lang w:val="sv-SE"/>
        </w:rPr>
      </w:pPr>
      <w:r>
        <w:rPr>
          <w:rFonts w:ascii="CG Times" w:hAnsi="CG Times"/>
          <w:sz w:val="22"/>
          <w:szCs w:val="22"/>
          <w:lang w:val="sv-SE"/>
        </w:rPr>
        <w:tab/>
        <w:t>Standardizimi</w:t>
      </w:r>
      <w:r>
        <w:rPr>
          <w:rFonts w:ascii="CG Times" w:hAnsi="CG Times"/>
          <w:sz w:val="22"/>
          <w:szCs w:val="22"/>
          <w:lang w:val="sv-SE"/>
        </w:rPr>
        <w:tab/>
      </w:r>
      <w:r>
        <w:rPr>
          <w:rFonts w:ascii="CG Times" w:hAnsi="CG Times"/>
          <w:sz w:val="22"/>
          <w:szCs w:val="22"/>
          <w:lang w:val="sv-SE"/>
        </w:rPr>
        <w:tab/>
      </w:r>
      <w:r w:rsidR="008A201C">
        <w:rPr>
          <w:rFonts w:ascii="CG Times" w:hAnsi="CG Times"/>
          <w:sz w:val="22"/>
          <w:szCs w:val="22"/>
          <w:lang w:val="sv-SE"/>
        </w:rPr>
        <w:tab/>
        <w:t>E plotë</w:t>
      </w:r>
      <w:r w:rsidR="008A201C">
        <w:rPr>
          <w:rFonts w:ascii="CG Times" w:hAnsi="CG Times"/>
          <w:sz w:val="22"/>
          <w:szCs w:val="22"/>
          <w:lang w:val="sv-SE"/>
        </w:rPr>
        <w:tab/>
      </w:r>
      <w:r w:rsidR="008A201C">
        <w:rPr>
          <w:rFonts w:ascii="CG Times" w:hAnsi="CG Times"/>
          <w:sz w:val="22"/>
          <w:szCs w:val="22"/>
          <w:lang w:val="sv-SE"/>
        </w:rPr>
        <w:tab/>
      </w:r>
      <w:r w:rsidR="008A201C">
        <w:rPr>
          <w:rFonts w:ascii="CG Times" w:hAnsi="CG Times"/>
          <w:sz w:val="22"/>
          <w:szCs w:val="22"/>
          <w:lang w:val="sv-SE"/>
        </w:rPr>
        <w:tab/>
      </w:r>
      <w:r w:rsidR="008A201C">
        <w:rPr>
          <w:rFonts w:ascii="CG Times" w:hAnsi="CG Times"/>
          <w:sz w:val="22"/>
          <w:szCs w:val="22"/>
          <w:lang w:val="sv-SE"/>
        </w:rPr>
        <w:tab/>
      </w:r>
      <w:r w:rsidR="00F02A83" w:rsidRPr="00E634FA">
        <w:rPr>
          <w:rFonts w:ascii="CG Times" w:hAnsi="CG Times"/>
          <w:sz w:val="22"/>
          <w:szCs w:val="22"/>
          <w:lang w:val="sv-SE"/>
        </w:rPr>
        <w:t xml:space="preserve">Nuk ka      </w:t>
      </w:r>
    </w:p>
    <w:p w:rsidR="00F02A83" w:rsidRPr="00E634FA" w:rsidRDefault="00F02A83" w:rsidP="004462F8">
      <w:pPr>
        <w:widowControl w:val="0"/>
        <w:ind w:left="1136"/>
        <w:rPr>
          <w:rFonts w:ascii="CG Times" w:hAnsi="CG Times"/>
          <w:sz w:val="22"/>
          <w:szCs w:val="22"/>
          <w:lang w:val="sv-SE"/>
        </w:rPr>
      </w:pPr>
      <w:r w:rsidRPr="00E634FA">
        <w:rPr>
          <w:rFonts w:ascii="CG Times" w:hAnsi="CG Times"/>
          <w:sz w:val="22"/>
          <w:szCs w:val="22"/>
          <w:lang w:val="sv-SE"/>
        </w:rPr>
        <w:tab/>
        <w:t>Metrologjia</w:t>
      </w:r>
      <w:r w:rsidRPr="00E634FA">
        <w:rPr>
          <w:rFonts w:ascii="CG Times" w:hAnsi="CG Times"/>
          <w:sz w:val="22"/>
          <w:szCs w:val="22"/>
          <w:lang w:val="sv-SE"/>
        </w:rPr>
        <w:tab/>
      </w:r>
      <w:r w:rsidRPr="00E634FA">
        <w:rPr>
          <w:rFonts w:ascii="CG Times" w:hAnsi="CG Times"/>
          <w:sz w:val="22"/>
          <w:szCs w:val="22"/>
          <w:lang w:val="sv-SE"/>
        </w:rPr>
        <w:tab/>
      </w:r>
    </w:p>
    <w:p w:rsidR="00F02A83" w:rsidRPr="00E634FA" w:rsidRDefault="00F02A83" w:rsidP="004642E7">
      <w:pPr>
        <w:widowControl w:val="0"/>
        <w:ind w:left="1136" w:firstLine="304"/>
        <w:rPr>
          <w:rFonts w:ascii="CG Times" w:hAnsi="CG Times"/>
          <w:sz w:val="22"/>
          <w:szCs w:val="22"/>
          <w:lang w:val="sv-SE"/>
        </w:rPr>
      </w:pPr>
      <w:r w:rsidRPr="00E634FA">
        <w:rPr>
          <w:rFonts w:ascii="CG Times" w:hAnsi="CG Times"/>
          <w:sz w:val="22"/>
          <w:szCs w:val="22"/>
          <w:lang w:val="sv-SE"/>
        </w:rPr>
        <w:t>Standa</w:t>
      </w:r>
      <w:r w:rsidR="00E634FA">
        <w:rPr>
          <w:rFonts w:ascii="CG Times" w:hAnsi="CG Times"/>
          <w:sz w:val="22"/>
          <w:szCs w:val="22"/>
          <w:lang w:val="sv-SE"/>
        </w:rPr>
        <w:t>rdet Kombëtare</w:t>
      </w:r>
      <w:r w:rsidR="00E634FA">
        <w:rPr>
          <w:rFonts w:ascii="CG Times" w:hAnsi="CG Times"/>
          <w:sz w:val="22"/>
          <w:szCs w:val="22"/>
          <w:lang w:val="sv-SE"/>
        </w:rPr>
        <w:tab/>
      </w:r>
      <w:r w:rsidR="008A201C">
        <w:rPr>
          <w:rFonts w:ascii="CG Times" w:hAnsi="CG Times"/>
          <w:sz w:val="22"/>
          <w:szCs w:val="22"/>
          <w:lang w:val="sv-SE"/>
        </w:rPr>
        <w:tab/>
        <w:t>E plotë</w:t>
      </w:r>
      <w:r w:rsidR="008A201C">
        <w:rPr>
          <w:rFonts w:ascii="CG Times" w:hAnsi="CG Times"/>
          <w:sz w:val="22"/>
          <w:szCs w:val="22"/>
          <w:lang w:val="sv-SE"/>
        </w:rPr>
        <w:tab/>
      </w:r>
      <w:r w:rsidR="008A201C">
        <w:rPr>
          <w:rFonts w:ascii="CG Times" w:hAnsi="CG Times"/>
          <w:sz w:val="22"/>
          <w:szCs w:val="22"/>
          <w:lang w:val="sv-SE"/>
        </w:rPr>
        <w:tab/>
      </w:r>
      <w:r w:rsidR="008A201C">
        <w:rPr>
          <w:rFonts w:ascii="CG Times" w:hAnsi="CG Times"/>
          <w:sz w:val="22"/>
          <w:szCs w:val="22"/>
          <w:lang w:val="sv-SE"/>
        </w:rPr>
        <w:tab/>
      </w:r>
      <w:r w:rsidR="008A201C">
        <w:rPr>
          <w:rFonts w:ascii="CG Times" w:hAnsi="CG Times"/>
          <w:sz w:val="22"/>
          <w:szCs w:val="22"/>
          <w:lang w:val="sv-SE"/>
        </w:rPr>
        <w:tab/>
      </w:r>
      <w:r w:rsidRPr="00E634FA">
        <w:rPr>
          <w:rFonts w:ascii="CG Times" w:hAnsi="CG Times"/>
          <w:sz w:val="22"/>
          <w:szCs w:val="22"/>
          <w:lang w:val="sv-SE"/>
        </w:rPr>
        <w:t xml:space="preserve">Nuk ka   </w:t>
      </w:r>
      <w:r w:rsidRPr="00E634FA">
        <w:rPr>
          <w:rFonts w:ascii="CG Times" w:hAnsi="CG Times"/>
          <w:sz w:val="22"/>
          <w:szCs w:val="22"/>
          <w:lang w:val="sv-SE"/>
        </w:rPr>
        <w:tab/>
        <w:t>Kalibrimi</w:t>
      </w:r>
      <w:r w:rsidRPr="00E634FA">
        <w:rPr>
          <w:rFonts w:ascii="CG Times" w:hAnsi="CG Times"/>
          <w:sz w:val="22"/>
          <w:szCs w:val="22"/>
          <w:lang w:val="sv-SE"/>
        </w:rPr>
        <w:tab/>
      </w:r>
      <w:r w:rsidRPr="00E634FA">
        <w:rPr>
          <w:rFonts w:ascii="CG Times" w:hAnsi="CG Times"/>
          <w:sz w:val="22"/>
          <w:szCs w:val="22"/>
          <w:lang w:val="sv-SE"/>
        </w:rPr>
        <w:tab/>
      </w:r>
      <w:r w:rsidR="008A201C">
        <w:rPr>
          <w:rFonts w:ascii="CG Times" w:hAnsi="CG Times"/>
          <w:sz w:val="22"/>
          <w:szCs w:val="22"/>
          <w:lang w:val="sv-SE"/>
        </w:rPr>
        <w:tab/>
        <w:t xml:space="preserve">E plotë </w:t>
      </w:r>
      <w:r w:rsidR="008A201C">
        <w:rPr>
          <w:rFonts w:ascii="CG Times" w:hAnsi="CG Times"/>
          <w:sz w:val="22"/>
          <w:szCs w:val="22"/>
          <w:lang w:val="sv-SE"/>
        </w:rPr>
        <w:tab/>
      </w:r>
      <w:r w:rsidR="008A201C">
        <w:rPr>
          <w:rFonts w:ascii="CG Times" w:hAnsi="CG Times"/>
          <w:sz w:val="22"/>
          <w:szCs w:val="22"/>
          <w:lang w:val="sv-SE"/>
        </w:rPr>
        <w:tab/>
      </w:r>
      <w:r w:rsidR="008A201C">
        <w:rPr>
          <w:rFonts w:ascii="CG Times" w:hAnsi="CG Times"/>
          <w:sz w:val="22"/>
          <w:szCs w:val="22"/>
          <w:lang w:val="sv-SE"/>
        </w:rPr>
        <w:tab/>
      </w:r>
      <w:r w:rsidR="008A201C">
        <w:rPr>
          <w:rFonts w:ascii="CG Times" w:hAnsi="CG Times"/>
          <w:sz w:val="22"/>
          <w:szCs w:val="22"/>
          <w:lang w:val="sv-SE"/>
        </w:rPr>
        <w:tab/>
      </w:r>
      <w:r w:rsidRPr="00E634FA">
        <w:rPr>
          <w:rFonts w:ascii="CG Times" w:hAnsi="CG Times"/>
          <w:sz w:val="22"/>
          <w:szCs w:val="22"/>
          <w:lang w:val="sv-SE"/>
        </w:rPr>
        <w:t xml:space="preserve">Nuk ka   </w:t>
      </w:r>
      <w:r w:rsidRPr="00E634FA">
        <w:rPr>
          <w:rFonts w:ascii="CG Times" w:hAnsi="CG Times"/>
          <w:sz w:val="22"/>
          <w:szCs w:val="22"/>
          <w:lang w:val="sv-SE"/>
        </w:rPr>
        <w:tab/>
        <w:t>V</w:t>
      </w:r>
      <w:r w:rsidR="00E634FA">
        <w:rPr>
          <w:rFonts w:ascii="CG Times" w:hAnsi="CG Times"/>
          <w:sz w:val="22"/>
          <w:szCs w:val="22"/>
          <w:lang w:val="sv-SE"/>
        </w:rPr>
        <w:t>erifikimi</w:t>
      </w:r>
      <w:r w:rsidR="00E634FA">
        <w:rPr>
          <w:rFonts w:ascii="CG Times" w:hAnsi="CG Times"/>
          <w:sz w:val="22"/>
          <w:szCs w:val="22"/>
          <w:lang w:val="sv-SE"/>
        </w:rPr>
        <w:tab/>
      </w:r>
      <w:r w:rsidR="00E634FA">
        <w:rPr>
          <w:rFonts w:ascii="CG Times" w:hAnsi="CG Times"/>
          <w:sz w:val="22"/>
          <w:szCs w:val="22"/>
          <w:lang w:val="sv-SE"/>
        </w:rPr>
        <w:tab/>
      </w:r>
      <w:r w:rsidR="008A201C">
        <w:rPr>
          <w:rFonts w:ascii="CG Times" w:hAnsi="CG Times"/>
          <w:sz w:val="22"/>
          <w:szCs w:val="22"/>
          <w:lang w:val="sv-SE"/>
        </w:rPr>
        <w:tab/>
        <w:t>E plotë</w:t>
      </w:r>
      <w:r w:rsidR="008A201C">
        <w:rPr>
          <w:rFonts w:ascii="CG Times" w:hAnsi="CG Times"/>
          <w:sz w:val="22"/>
          <w:szCs w:val="22"/>
          <w:lang w:val="sv-SE"/>
        </w:rPr>
        <w:tab/>
      </w:r>
      <w:r w:rsidR="008A201C">
        <w:rPr>
          <w:rFonts w:ascii="CG Times" w:hAnsi="CG Times"/>
          <w:sz w:val="22"/>
          <w:szCs w:val="22"/>
          <w:lang w:val="sv-SE"/>
        </w:rPr>
        <w:tab/>
      </w:r>
      <w:r w:rsidR="008A201C">
        <w:rPr>
          <w:rFonts w:ascii="CG Times" w:hAnsi="CG Times"/>
          <w:sz w:val="22"/>
          <w:szCs w:val="22"/>
          <w:lang w:val="sv-SE"/>
        </w:rPr>
        <w:tab/>
      </w:r>
      <w:r w:rsidR="008A201C">
        <w:rPr>
          <w:rFonts w:ascii="CG Times" w:hAnsi="CG Times"/>
          <w:sz w:val="22"/>
          <w:szCs w:val="22"/>
          <w:lang w:val="sv-SE"/>
        </w:rPr>
        <w:tab/>
      </w:r>
      <w:r w:rsidRPr="00E634FA">
        <w:rPr>
          <w:rFonts w:ascii="CG Times" w:hAnsi="CG Times"/>
          <w:sz w:val="22"/>
          <w:szCs w:val="22"/>
          <w:lang w:val="sv-SE"/>
        </w:rPr>
        <w:t>Të vogla</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sv-SE"/>
        </w:rPr>
        <w:tab/>
      </w:r>
      <w:r w:rsidRPr="00E634FA">
        <w:rPr>
          <w:rFonts w:ascii="CG Times" w:hAnsi="CG Times"/>
          <w:sz w:val="22"/>
          <w:szCs w:val="22"/>
          <w:lang w:val="it-IT"/>
        </w:rPr>
        <w:t>Testimi</w:t>
      </w:r>
      <w:r w:rsidRPr="00E634FA">
        <w:rPr>
          <w:rFonts w:ascii="CG Times" w:hAnsi="CG Times"/>
          <w:sz w:val="22"/>
          <w:szCs w:val="22"/>
          <w:lang w:val="it-IT"/>
        </w:rPr>
        <w:tab/>
      </w:r>
      <w:r w:rsidRPr="00E634FA">
        <w:rPr>
          <w:rFonts w:ascii="CG Times" w:hAnsi="CG Times"/>
          <w:sz w:val="22"/>
          <w:szCs w:val="22"/>
          <w:lang w:val="it-IT"/>
        </w:rPr>
        <w:tab/>
      </w:r>
      <w:r w:rsidR="00E634FA">
        <w:rPr>
          <w:rFonts w:ascii="CG Times" w:hAnsi="CG Times"/>
          <w:sz w:val="22"/>
          <w:szCs w:val="22"/>
          <w:lang w:val="it-IT"/>
        </w:rPr>
        <w:tab/>
      </w:r>
      <w:r w:rsidR="008A201C">
        <w:rPr>
          <w:rFonts w:ascii="CG Times" w:hAnsi="CG Times"/>
          <w:sz w:val="22"/>
          <w:szCs w:val="22"/>
          <w:lang w:val="it-IT"/>
        </w:rPr>
        <w:tab/>
        <w:t>E plotë</w:t>
      </w:r>
      <w:r w:rsidR="008A201C">
        <w:rPr>
          <w:rFonts w:ascii="CG Times" w:hAnsi="CG Times"/>
          <w:sz w:val="22"/>
          <w:szCs w:val="22"/>
          <w:lang w:val="it-IT"/>
        </w:rPr>
        <w:tab/>
      </w:r>
      <w:r w:rsidR="008A201C">
        <w:rPr>
          <w:rFonts w:ascii="CG Times" w:hAnsi="CG Times"/>
          <w:sz w:val="22"/>
          <w:szCs w:val="22"/>
          <w:lang w:val="it-IT"/>
        </w:rPr>
        <w:tab/>
      </w:r>
      <w:r w:rsidR="008A201C">
        <w:rPr>
          <w:rFonts w:ascii="CG Times" w:hAnsi="CG Times"/>
          <w:sz w:val="22"/>
          <w:szCs w:val="22"/>
          <w:lang w:val="it-IT"/>
        </w:rPr>
        <w:tab/>
      </w:r>
      <w:r w:rsidR="008A201C">
        <w:rPr>
          <w:rFonts w:ascii="CG Times" w:hAnsi="CG Times"/>
          <w:sz w:val="22"/>
          <w:szCs w:val="22"/>
          <w:lang w:val="it-IT"/>
        </w:rPr>
        <w:tab/>
      </w:r>
      <w:r w:rsidRPr="00E634FA">
        <w:rPr>
          <w:rFonts w:ascii="CG Times" w:hAnsi="CG Times"/>
          <w:sz w:val="22"/>
          <w:szCs w:val="22"/>
          <w:lang w:val="it-IT"/>
        </w:rPr>
        <w:t xml:space="preserve">Nuk ka   </w:t>
      </w:r>
      <w:r w:rsidRPr="00E634FA">
        <w:rPr>
          <w:rFonts w:ascii="CG Times" w:hAnsi="CG Times"/>
          <w:sz w:val="22"/>
          <w:szCs w:val="22"/>
          <w:lang w:val="it-IT"/>
        </w:rPr>
        <w:tab/>
        <w:t>Miratimi tip</w:t>
      </w:r>
      <w:r w:rsidRPr="00E634FA">
        <w:rPr>
          <w:rFonts w:ascii="CG Times" w:hAnsi="CG Times"/>
          <w:sz w:val="22"/>
          <w:szCs w:val="22"/>
          <w:lang w:val="it-IT"/>
        </w:rPr>
        <w:tab/>
      </w:r>
      <w:r w:rsidRPr="00E634FA">
        <w:rPr>
          <w:rFonts w:ascii="CG Times" w:hAnsi="CG Times"/>
          <w:sz w:val="22"/>
          <w:szCs w:val="22"/>
          <w:lang w:val="it-IT"/>
        </w:rPr>
        <w:tab/>
        <w:t xml:space="preserve"> </w:t>
      </w:r>
      <w:r w:rsidR="008A201C">
        <w:rPr>
          <w:rFonts w:ascii="CG Times" w:hAnsi="CG Times"/>
          <w:sz w:val="22"/>
          <w:szCs w:val="22"/>
          <w:lang w:val="it-IT"/>
        </w:rPr>
        <w:tab/>
        <w:t>E plotë</w:t>
      </w:r>
      <w:r w:rsidR="008A201C">
        <w:rPr>
          <w:rFonts w:ascii="CG Times" w:hAnsi="CG Times"/>
          <w:sz w:val="22"/>
          <w:szCs w:val="22"/>
          <w:lang w:val="it-IT"/>
        </w:rPr>
        <w:tab/>
      </w:r>
      <w:r w:rsidR="008A201C">
        <w:rPr>
          <w:rFonts w:ascii="CG Times" w:hAnsi="CG Times"/>
          <w:sz w:val="22"/>
          <w:szCs w:val="22"/>
          <w:lang w:val="it-IT"/>
        </w:rPr>
        <w:tab/>
      </w:r>
      <w:r w:rsidR="008A201C">
        <w:rPr>
          <w:rFonts w:ascii="CG Times" w:hAnsi="CG Times"/>
          <w:sz w:val="22"/>
          <w:szCs w:val="22"/>
          <w:lang w:val="it-IT"/>
        </w:rPr>
        <w:tab/>
      </w:r>
      <w:r w:rsidR="008A201C">
        <w:rPr>
          <w:rFonts w:ascii="CG Times" w:hAnsi="CG Times"/>
          <w:sz w:val="22"/>
          <w:szCs w:val="22"/>
          <w:lang w:val="it-IT"/>
        </w:rPr>
        <w:tab/>
      </w:r>
      <w:r w:rsidRPr="00E634FA">
        <w:rPr>
          <w:rFonts w:ascii="CG Times" w:hAnsi="CG Times"/>
          <w:sz w:val="22"/>
          <w:szCs w:val="22"/>
          <w:lang w:val="it-IT"/>
        </w:rPr>
        <w:t xml:space="preserve">Nuk ka   </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Mbikqyrja metrologjike</w:t>
      </w:r>
      <w:r w:rsidRPr="00E634FA">
        <w:rPr>
          <w:rFonts w:ascii="CG Times" w:hAnsi="CG Times"/>
          <w:sz w:val="22"/>
          <w:szCs w:val="22"/>
          <w:lang w:val="it-IT"/>
        </w:rPr>
        <w:tab/>
      </w:r>
      <w:r w:rsidR="008A201C">
        <w:rPr>
          <w:rFonts w:ascii="CG Times" w:hAnsi="CG Times"/>
          <w:sz w:val="22"/>
          <w:szCs w:val="22"/>
          <w:lang w:val="it-IT"/>
        </w:rPr>
        <w:tab/>
        <w:t>E plotë</w:t>
      </w:r>
      <w:r w:rsidR="008A201C">
        <w:rPr>
          <w:rFonts w:ascii="CG Times" w:hAnsi="CG Times"/>
          <w:sz w:val="22"/>
          <w:szCs w:val="22"/>
          <w:lang w:val="it-IT"/>
        </w:rPr>
        <w:tab/>
      </w:r>
      <w:r w:rsidR="008A201C">
        <w:rPr>
          <w:rFonts w:ascii="CG Times" w:hAnsi="CG Times"/>
          <w:sz w:val="22"/>
          <w:szCs w:val="22"/>
          <w:lang w:val="it-IT"/>
        </w:rPr>
        <w:tab/>
      </w:r>
      <w:r w:rsidR="008A201C">
        <w:rPr>
          <w:rFonts w:ascii="CG Times" w:hAnsi="CG Times"/>
          <w:sz w:val="22"/>
          <w:szCs w:val="22"/>
          <w:lang w:val="it-IT"/>
        </w:rPr>
        <w:tab/>
      </w:r>
      <w:r w:rsidR="008A201C">
        <w:rPr>
          <w:rFonts w:ascii="CG Times" w:hAnsi="CG Times"/>
          <w:sz w:val="22"/>
          <w:szCs w:val="22"/>
          <w:lang w:val="it-IT"/>
        </w:rPr>
        <w:tab/>
      </w:r>
      <w:r w:rsidRPr="00E634FA">
        <w:rPr>
          <w:rFonts w:ascii="CG Times" w:hAnsi="CG Times"/>
          <w:sz w:val="22"/>
          <w:szCs w:val="22"/>
          <w:lang w:val="it-IT"/>
        </w:rPr>
        <w:t xml:space="preserve">Nuk ka   </w:t>
      </w:r>
      <w:r w:rsidRPr="00E634FA">
        <w:rPr>
          <w:rFonts w:ascii="CG Times" w:hAnsi="CG Times"/>
          <w:sz w:val="22"/>
          <w:szCs w:val="22"/>
          <w:lang w:val="it-IT"/>
        </w:rPr>
        <w:tab/>
        <w:t>Akreditimi</w:t>
      </w:r>
      <w:r w:rsidRPr="00E634FA">
        <w:rPr>
          <w:rFonts w:ascii="CG Times" w:hAnsi="CG Times"/>
          <w:sz w:val="22"/>
          <w:szCs w:val="22"/>
          <w:lang w:val="it-IT"/>
        </w:rPr>
        <w:tab/>
      </w:r>
      <w:r w:rsidRPr="00E634FA">
        <w:rPr>
          <w:rFonts w:ascii="CG Times" w:hAnsi="CG Times"/>
          <w:sz w:val="22"/>
          <w:szCs w:val="22"/>
          <w:lang w:val="it-IT"/>
        </w:rPr>
        <w:tab/>
      </w:r>
      <w:r w:rsidR="008A201C">
        <w:rPr>
          <w:rFonts w:ascii="CG Times" w:hAnsi="CG Times"/>
          <w:sz w:val="22"/>
          <w:szCs w:val="22"/>
          <w:lang w:val="it-IT"/>
        </w:rPr>
        <w:tab/>
      </w:r>
      <w:r w:rsidRPr="00E634FA">
        <w:rPr>
          <w:rFonts w:ascii="CG Times" w:hAnsi="CG Times"/>
          <w:sz w:val="22"/>
          <w:szCs w:val="22"/>
          <w:lang w:val="it-IT"/>
        </w:rPr>
        <w:t>E</w:t>
      </w:r>
      <w:r w:rsidR="008A201C">
        <w:rPr>
          <w:rFonts w:ascii="CG Times" w:hAnsi="CG Times"/>
          <w:sz w:val="22"/>
          <w:szCs w:val="22"/>
          <w:lang w:val="it-IT"/>
        </w:rPr>
        <w:t xml:space="preserve"> plotë</w:t>
      </w:r>
      <w:r w:rsidR="008A201C">
        <w:rPr>
          <w:rFonts w:ascii="CG Times" w:hAnsi="CG Times"/>
          <w:sz w:val="22"/>
          <w:szCs w:val="22"/>
          <w:lang w:val="it-IT"/>
        </w:rPr>
        <w:tab/>
      </w:r>
      <w:r w:rsidR="008A201C">
        <w:rPr>
          <w:rFonts w:ascii="CG Times" w:hAnsi="CG Times"/>
          <w:sz w:val="22"/>
          <w:szCs w:val="22"/>
          <w:lang w:val="it-IT"/>
        </w:rPr>
        <w:tab/>
      </w:r>
      <w:r w:rsidR="008A201C">
        <w:rPr>
          <w:rFonts w:ascii="CG Times" w:hAnsi="CG Times"/>
          <w:sz w:val="22"/>
          <w:szCs w:val="22"/>
          <w:lang w:val="it-IT"/>
        </w:rPr>
        <w:tab/>
      </w:r>
      <w:r w:rsidR="008A201C">
        <w:rPr>
          <w:rFonts w:ascii="CG Times" w:hAnsi="CG Times"/>
          <w:sz w:val="22"/>
          <w:szCs w:val="22"/>
          <w:lang w:val="it-IT"/>
        </w:rPr>
        <w:tab/>
      </w:r>
      <w:r w:rsidRPr="00E634FA">
        <w:rPr>
          <w:rFonts w:ascii="CG Times" w:hAnsi="CG Times"/>
          <w:sz w:val="22"/>
          <w:szCs w:val="22"/>
          <w:lang w:val="it-IT"/>
        </w:rPr>
        <w:t>Nuk ka</w:t>
      </w:r>
      <w:r w:rsidR="00E634FA">
        <w:rPr>
          <w:rFonts w:ascii="CG Times" w:hAnsi="CG Times"/>
          <w:sz w:val="22"/>
          <w:szCs w:val="22"/>
          <w:lang w:val="it-IT"/>
        </w:rPr>
        <w:t xml:space="preserve">   </w:t>
      </w:r>
      <w:r w:rsidR="00E634FA">
        <w:rPr>
          <w:rFonts w:ascii="CG Times" w:hAnsi="CG Times"/>
          <w:sz w:val="22"/>
          <w:szCs w:val="22"/>
          <w:lang w:val="it-IT"/>
        </w:rPr>
        <w:tab/>
        <w:t>Çertifikimi</w:t>
      </w:r>
      <w:r w:rsidR="00E634FA">
        <w:rPr>
          <w:rFonts w:ascii="CG Times" w:hAnsi="CG Times"/>
          <w:sz w:val="22"/>
          <w:szCs w:val="22"/>
          <w:lang w:val="it-IT"/>
        </w:rPr>
        <w:tab/>
      </w:r>
      <w:r w:rsidR="00E634FA">
        <w:rPr>
          <w:rFonts w:ascii="CG Times" w:hAnsi="CG Times"/>
          <w:sz w:val="22"/>
          <w:szCs w:val="22"/>
          <w:lang w:val="it-IT"/>
        </w:rPr>
        <w:tab/>
      </w:r>
      <w:r w:rsidR="00E77DD3">
        <w:rPr>
          <w:rFonts w:ascii="CG Times" w:hAnsi="CG Times"/>
          <w:sz w:val="22"/>
          <w:szCs w:val="22"/>
          <w:lang w:val="it-IT"/>
        </w:rPr>
        <w:tab/>
        <w:t>E plotë</w:t>
      </w:r>
      <w:r w:rsidR="00E77DD3">
        <w:rPr>
          <w:rFonts w:ascii="CG Times" w:hAnsi="CG Times"/>
          <w:sz w:val="22"/>
          <w:szCs w:val="22"/>
          <w:lang w:val="it-IT"/>
        </w:rPr>
        <w:tab/>
      </w:r>
      <w:r w:rsidR="00E77DD3">
        <w:rPr>
          <w:rFonts w:ascii="CG Times" w:hAnsi="CG Times"/>
          <w:sz w:val="22"/>
          <w:szCs w:val="22"/>
          <w:lang w:val="it-IT"/>
        </w:rPr>
        <w:tab/>
      </w:r>
      <w:r w:rsidR="00E77DD3">
        <w:rPr>
          <w:rFonts w:ascii="CG Times" w:hAnsi="CG Times"/>
          <w:sz w:val="22"/>
          <w:szCs w:val="22"/>
          <w:lang w:val="it-IT"/>
        </w:rPr>
        <w:tab/>
      </w:r>
      <w:r w:rsidR="00E77DD3">
        <w:rPr>
          <w:rFonts w:ascii="CG Times" w:hAnsi="CG Times"/>
          <w:sz w:val="22"/>
          <w:szCs w:val="22"/>
          <w:lang w:val="it-IT"/>
        </w:rPr>
        <w:tab/>
      </w:r>
      <w:r w:rsidRPr="00E634FA">
        <w:rPr>
          <w:rFonts w:ascii="CG Times" w:hAnsi="CG Times"/>
          <w:sz w:val="22"/>
          <w:szCs w:val="22"/>
          <w:lang w:val="it-IT"/>
        </w:rPr>
        <w:t>Të vogla</w:t>
      </w:r>
    </w:p>
    <w:p w:rsidR="00F02A83" w:rsidRPr="00E634FA" w:rsidRDefault="00F02A83" w:rsidP="004462F8">
      <w:pPr>
        <w:widowControl w:val="0"/>
        <w:ind w:left="1136"/>
        <w:rPr>
          <w:rFonts w:ascii="CG Times" w:hAnsi="CG Times"/>
          <w:sz w:val="22"/>
          <w:szCs w:val="22"/>
          <w:lang w:val="it-IT"/>
        </w:rPr>
      </w:pPr>
      <w:r w:rsidRPr="00E634FA">
        <w:rPr>
          <w:rFonts w:ascii="CG Times" w:hAnsi="CG Times"/>
          <w:sz w:val="22"/>
          <w:szCs w:val="22"/>
          <w:lang w:val="it-IT"/>
        </w:rPr>
        <w:tab/>
        <w:t>Markimi (psh. CE)</w:t>
      </w:r>
      <w:r w:rsidRPr="00E634FA">
        <w:rPr>
          <w:rFonts w:ascii="CG Times" w:hAnsi="CG Times"/>
          <w:sz w:val="22"/>
          <w:szCs w:val="22"/>
          <w:lang w:val="it-IT"/>
        </w:rPr>
        <w:tab/>
      </w:r>
      <w:r w:rsidR="00E77DD3">
        <w:rPr>
          <w:rFonts w:ascii="CG Times" w:hAnsi="CG Times"/>
          <w:sz w:val="22"/>
          <w:szCs w:val="22"/>
          <w:lang w:val="it-IT"/>
        </w:rPr>
        <w:tab/>
        <w:t>E plotë</w:t>
      </w:r>
      <w:r w:rsidR="00E77DD3">
        <w:rPr>
          <w:rFonts w:ascii="CG Times" w:hAnsi="CG Times"/>
          <w:sz w:val="22"/>
          <w:szCs w:val="22"/>
          <w:lang w:val="it-IT"/>
        </w:rPr>
        <w:tab/>
      </w:r>
      <w:r w:rsidR="00E77DD3">
        <w:rPr>
          <w:rFonts w:ascii="CG Times" w:hAnsi="CG Times"/>
          <w:sz w:val="22"/>
          <w:szCs w:val="22"/>
          <w:lang w:val="it-IT"/>
        </w:rPr>
        <w:tab/>
      </w:r>
      <w:r w:rsidR="00E77DD3">
        <w:rPr>
          <w:rFonts w:ascii="CG Times" w:hAnsi="CG Times"/>
          <w:sz w:val="22"/>
          <w:szCs w:val="22"/>
          <w:lang w:val="it-IT"/>
        </w:rPr>
        <w:tab/>
      </w:r>
      <w:r w:rsidR="00E77DD3">
        <w:rPr>
          <w:rFonts w:ascii="CG Times" w:hAnsi="CG Times"/>
          <w:sz w:val="22"/>
          <w:szCs w:val="22"/>
          <w:lang w:val="it-IT"/>
        </w:rPr>
        <w:tab/>
      </w:r>
      <w:r w:rsidRPr="00E634FA">
        <w:rPr>
          <w:rFonts w:ascii="CG Times" w:hAnsi="CG Times"/>
          <w:sz w:val="22"/>
          <w:szCs w:val="22"/>
          <w:lang w:val="it-IT"/>
        </w:rPr>
        <w:t>Të vogla</w:t>
      </w:r>
    </w:p>
    <w:p w:rsidR="00F02A83" w:rsidRPr="00E74E74" w:rsidRDefault="00F02A83" w:rsidP="004462F8">
      <w:pPr>
        <w:widowControl w:val="0"/>
        <w:ind w:left="1136"/>
        <w:rPr>
          <w:color w:val="000080"/>
          <w:lang w:val="it-IT"/>
        </w:rPr>
      </w:pPr>
      <w:r w:rsidRPr="00E634FA">
        <w:rPr>
          <w:rFonts w:ascii="CG Times" w:hAnsi="CG Times"/>
          <w:sz w:val="22"/>
          <w:szCs w:val="22"/>
          <w:lang w:val="it-IT"/>
        </w:rPr>
        <w:tab/>
        <w:t>Bashkërendimi dhe</w:t>
      </w:r>
      <w:r w:rsidR="00E77DD3">
        <w:rPr>
          <w:rFonts w:ascii="CG Times" w:hAnsi="CG Times"/>
          <w:sz w:val="22"/>
          <w:szCs w:val="22"/>
          <w:lang w:val="it-IT"/>
        </w:rPr>
        <w:t xml:space="preserve"> Monitorimi</w:t>
      </w:r>
      <w:r w:rsidR="00E77DD3">
        <w:rPr>
          <w:rFonts w:ascii="CG Times" w:hAnsi="CG Times"/>
          <w:sz w:val="22"/>
          <w:szCs w:val="22"/>
          <w:lang w:val="it-IT"/>
        </w:rPr>
        <w:tab/>
        <w:t>E plotë</w:t>
      </w:r>
      <w:r w:rsidR="00E77DD3">
        <w:rPr>
          <w:rFonts w:ascii="CG Times" w:hAnsi="CG Times"/>
          <w:sz w:val="22"/>
          <w:szCs w:val="22"/>
          <w:lang w:val="it-IT"/>
        </w:rPr>
        <w:tab/>
      </w:r>
      <w:r w:rsidR="00E77DD3">
        <w:rPr>
          <w:rFonts w:ascii="CG Times" w:hAnsi="CG Times"/>
          <w:sz w:val="22"/>
          <w:szCs w:val="22"/>
          <w:lang w:val="it-IT"/>
        </w:rPr>
        <w:tab/>
      </w:r>
      <w:r w:rsidR="00E77DD3">
        <w:rPr>
          <w:rFonts w:ascii="CG Times" w:hAnsi="CG Times"/>
          <w:sz w:val="22"/>
          <w:szCs w:val="22"/>
          <w:lang w:val="it-IT"/>
        </w:rPr>
        <w:tab/>
      </w:r>
      <w:r w:rsidR="00E77DD3">
        <w:rPr>
          <w:rFonts w:ascii="CG Times" w:hAnsi="CG Times"/>
          <w:sz w:val="22"/>
          <w:szCs w:val="22"/>
          <w:lang w:val="it-IT"/>
        </w:rPr>
        <w:tab/>
      </w:r>
      <w:r w:rsidRPr="00E634FA">
        <w:rPr>
          <w:rFonts w:ascii="CG Times" w:hAnsi="CG Times"/>
          <w:sz w:val="22"/>
          <w:szCs w:val="22"/>
          <w:lang w:val="it-IT"/>
        </w:rPr>
        <w:t>Të vogla</w:t>
      </w:r>
      <w:r w:rsidRPr="00E74E74">
        <w:rPr>
          <w:lang w:val="it-IT"/>
        </w:rPr>
        <w:tab/>
      </w:r>
      <w:r w:rsidRPr="00E74E74">
        <w:rPr>
          <w:color w:val="000080"/>
          <w:lang w:val="it-IT"/>
        </w:rPr>
        <w:t xml:space="preserve"> </w:t>
      </w:r>
    </w:p>
    <w:p w:rsidR="00762AE3" w:rsidRDefault="00762AE3" w:rsidP="004462F8">
      <w:pPr>
        <w:pStyle w:val="Paragrafi"/>
        <w:rPr>
          <w:b/>
          <w:lang w:val="it-IT"/>
        </w:rPr>
      </w:pPr>
    </w:p>
    <w:p w:rsidR="00F02A83" w:rsidRPr="00E634FA" w:rsidRDefault="00762AE3" w:rsidP="004462F8">
      <w:pPr>
        <w:pStyle w:val="Paragrafi"/>
        <w:rPr>
          <w:b/>
          <w:lang w:val="it-IT"/>
        </w:rPr>
      </w:pPr>
      <w:r w:rsidRPr="00762AE3">
        <w:rPr>
          <w:b/>
          <w:lang w:val="it-IT"/>
        </w:rPr>
        <w:t>I</w:t>
      </w:r>
      <w:r w:rsidR="00F02A83" w:rsidRPr="00E634FA">
        <w:rPr>
          <w:lang w:val="it-IT"/>
        </w:rPr>
        <w:t xml:space="preserve"> </w:t>
      </w:r>
      <w:r w:rsidR="00F02A83" w:rsidRPr="00E634FA">
        <w:rPr>
          <w:b/>
          <w:lang w:val="it-IT"/>
        </w:rPr>
        <w:t>POLITIKA E PERGJITHSHME</w:t>
      </w:r>
    </w:p>
    <w:p w:rsidR="00F02A83" w:rsidRPr="00BB64D4" w:rsidRDefault="00F02A83" w:rsidP="004462F8">
      <w:pPr>
        <w:pStyle w:val="Paragrafi"/>
        <w:rPr>
          <w:lang w:val="it-IT"/>
        </w:rPr>
      </w:pPr>
      <w:r w:rsidRPr="00E634FA">
        <w:rPr>
          <w:lang w:val="it-IT"/>
        </w:rPr>
        <w:t xml:space="preserve">Në Shqipëri, proceset e Standardizimit mund të konsiderohen të pavarur nga ato të Akreditimit dhe </w:t>
      </w:r>
      <w:r w:rsidRPr="00762AE3">
        <w:rPr>
          <w:lang w:val="it-IT"/>
        </w:rPr>
        <w:t xml:space="preserve">Metrologjisë. </w:t>
      </w:r>
      <w:r w:rsidRPr="00BB64D4">
        <w:rPr>
          <w:lang w:val="it-IT"/>
        </w:rPr>
        <w:t xml:space="preserve">Ka një forcë kryesore shtytëse për Standardizimin, kjo është kërkesa lokale ( duke përfshirë vullnetin për integrimin në Europë dhe në botën e zhvilluar). Nga ana tjetër, akreditimi varet nga kërkesa lokale dhe disponueshmëria e shërbimeve të ngjashme të metrologjisë. Kështu, ka dy parametra të rëndësishëm për zhvillimin e Akreditimit. Për metrologjinë ka katër parametra kryesore: nevojat ekonomike (kërkesat e klientëve nëse ata dëshirojnë të akreditohen apo jo), nevojat rregullatore për infrastrukturën e matjeve ( nevojat e vendosura në fuqi nga organet rregullatore për shkak të inspektimit, vëzhgimit dhe kontrollit të tregut, akreditimit, shëndetit, mjedisit, kontrollit të krimit, monitorimit të lojrave të fatit etj), kërkesat ndërkombëtare (për matjet shqiptare që të njihen në nivel ndërkombëtar) dhe kërkesat e gjurmueshmërisë (kryesisht për shkak të kërkesave të brendshme për gjurmueshmërinë). Ka një mbivendosje të fuqishme për disa kërkesa për Akreditimin dhe Metrologjinë. Kjo është gjurmueshmëria dhe kërkesat e testimit të krahasimit/efektivitetit të laboratoreve të akredituara. </w:t>
      </w:r>
    </w:p>
    <w:p w:rsidR="00F02A83" w:rsidRPr="00BB64D4" w:rsidRDefault="00F02A83" w:rsidP="004462F8">
      <w:pPr>
        <w:pStyle w:val="Paragrafi"/>
        <w:rPr>
          <w:lang w:val="it-IT"/>
        </w:rPr>
      </w:pPr>
      <w:r w:rsidRPr="00BB64D4">
        <w:rPr>
          <w:lang w:val="it-IT"/>
        </w:rPr>
        <w:t xml:space="preserve">Strategjia e përgjithshme është e fokusuar në dy aspekte. </w:t>
      </w:r>
    </w:p>
    <w:p w:rsidR="00F02A83" w:rsidRPr="000B0C36" w:rsidRDefault="000B0C36" w:rsidP="004462F8">
      <w:pPr>
        <w:pStyle w:val="Paragrafi"/>
        <w:rPr>
          <w:lang w:val="it-IT"/>
        </w:rPr>
      </w:pPr>
      <w:r w:rsidRPr="000B0C36">
        <w:rPr>
          <w:lang w:val="it-IT"/>
        </w:rPr>
        <w:t xml:space="preserve">- </w:t>
      </w:r>
      <w:r w:rsidR="00F02A83" w:rsidRPr="000B0C36">
        <w:rPr>
          <w:lang w:val="it-IT"/>
        </w:rPr>
        <w:t xml:space="preserve">Zhvillimi sa më i shpejtë i standardizimit, pa marrë në konsideratë dy fushat e tjera. </w:t>
      </w:r>
    </w:p>
    <w:p w:rsidR="00F02A83" w:rsidRPr="00BB64D4" w:rsidRDefault="000B0C36" w:rsidP="004462F8">
      <w:pPr>
        <w:pStyle w:val="Paragrafi"/>
        <w:rPr>
          <w:lang w:val="it-IT"/>
        </w:rPr>
      </w:pPr>
      <w:r>
        <w:rPr>
          <w:lang w:val="it-IT"/>
        </w:rPr>
        <w:t xml:space="preserve">- </w:t>
      </w:r>
      <w:r w:rsidR="00F02A83" w:rsidRPr="000B0C36">
        <w:rPr>
          <w:lang w:val="it-IT"/>
        </w:rPr>
        <w:t xml:space="preserve">Zhvillimi i metrologjisë, duke analizuar kërkesat e Akreditimit. </w:t>
      </w:r>
      <w:r w:rsidR="00F02A83" w:rsidRPr="00BB64D4">
        <w:rPr>
          <w:lang w:val="it-IT"/>
        </w:rPr>
        <w:t>Nga ana tjetër, përcaktimi i kërkesave të Akreditimit, duke përcaktuar nevojat për pjesën e akredituar të infrastrukturës së matjeve.</w:t>
      </w:r>
    </w:p>
    <w:p w:rsidR="00F02A83" w:rsidRPr="00BB64D4" w:rsidRDefault="00F02A83" w:rsidP="004462F8">
      <w:pPr>
        <w:pStyle w:val="Paragrafi"/>
        <w:rPr>
          <w:lang w:val="it-IT"/>
        </w:rPr>
      </w:pPr>
      <w:r w:rsidRPr="00BB64D4">
        <w:rPr>
          <w:lang w:val="it-IT"/>
        </w:rPr>
        <w:t xml:space="preserve">Zhvillimi i Standardizimit është mjaft i drejtpërdrejtë dhe nuk varet nga shumë parametra. </w:t>
      </w:r>
    </w:p>
    <w:p w:rsidR="00F02A83" w:rsidRPr="00BB64D4" w:rsidRDefault="00F02A83" w:rsidP="004462F8">
      <w:pPr>
        <w:pStyle w:val="Paragrafi"/>
        <w:rPr>
          <w:lang w:val="it-IT"/>
        </w:rPr>
      </w:pPr>
      <w:r w:rsidRPr="00BB64D4">
        <w:rPr>
          <w:lang w:val="it-IT"/>
        </w:rPr>
        <w:t xml:space="preserve">Megjithatë, ndërvarësia e Metrologjisë/Akreditimit e bën mjaf të ndërlikuar përgatitjen e një Strategjie praktike. Problemi kryesor është koha e kërkuar për zhvillimin e sistemit të metrologjisë. Normalisht, do të jetë pas rreth 15 vjetësh por kjo vendos mjaft kufizime mbi Akreditimin meqë pjesa kryesore e kërkesës është për akreditimin e laboratoreve. </w:t>
      </w:r>
    </w:p>
    <w:p w:rsidR="00F02A83" w:rsidRPr="00BB64D4" w:rsidRDefault="00F02A83" w:rsidP="004462F8">
      <w:pPr>
        <w:pStyle w:val="Paragrafi"/>
        <w:rPr>
          <w:lang w:val="it-IT"/>
        </w:rPr>
      </w:pPr>
      <w:r w:rsidRPr="00BB64D4">
        <w:rPr>
          <w:lang w:val="it-IT"/>
        </w:rPr>
        <w:t>Zhvillimi normal i sistemit të metrologjisë kërkon një investim 15 vjecar, I cili perfshin ndërtimin e dy ndërtesave, blerjen e paisjeve te reja si dhe trainimi I stafit.</w:t>
      </w:r>
    </w:p>
    <w:p w:rsidR="00F02A83" w:rsidRPr="00BB64D4" w:rsidRDefault="00F02A83" w:rsidP="004462F8">
      <w:pPr>
        <w:pStyle w:val="Paragrafi"/>
        <w:rPr>
          <w:lang w:val="it-IT"/>
        </w:rPr>
      </w:pPr>
      <w:r w:rsidRPr="00BB64D4">
        <w:rPr>
          <w:lang w:val="it-IT"/>
        </w:rPr>
        <w:t xml:space="preserve">Kërkesat e Akreditimit kanë peshën më të madhe dhe zonat që duhen zhvilluar janë përzgjedhur për t’i siguruar shërbime sa më shumë laboratoreve të testimit që të jetë e mundur. Në bazë të kësaj arsyeje, laboratoret e qëllimit të përgjithshëm si masa, presioni, temperatura dhe energjia, kanë prioritet më të lartë për zhvillim sesa laboratoret e specializuara si akustika, optika, dhe mikrovala.  </w:t>
      </w:r>
    </w:p>
    <w:p w:rsidR="00F02A83" w:rsidRPr="00BB64D4" w:rsidRDefault="00F02A83" w:rsidP="004462F8">
      <w:pPr>
        <w:pStyle w:val="Paragrafi"/>
        <w:rPr>
          <w:lang w:val="it-IT"/>
        </w:rPr>
      </w:pPr>
      <w:r w:rsidRPr="00BB64D4">
        <w:rPr>
          <w:lang w:val="it-IT"/>
        </w:rPr>
        <w:t>Një vendim i rëndësishëm, ka lidhje me matjet e rrezatimit jonizues dhe elektrik. Këto dy grupe matjesh kryhen jashtë DPMK për kohën në vazhdim. Rrezatimi jonizues kërkon ndërtesë të specializuar dhe masa të posaçme për matje. Mund të jetë një ide e mirë të ruhet sistemi egzistues për të ardhmen. Megjithatë, kjo kërkon një mënyrë formale të matjeve, një sistem shumë të mirë menaxhimi cilësie, paraqitjen rregullisht të gjëndjes së matjeve në organizatat ndërkombëtare të metrologjisë etj. Që të dyja janë të kushtueshme dhe kërkojnë kohë. Operacionet egzistuese gjithashtu kanë nevojë të zgjerohen si për sa i përket pajisjeve, edhe stafit të ri. Nuk është e qartë nëse këto mund të materializohen në një mjedis të ngjashëm me universitetin. Kjo duhet të diskutohet dhe vendimi mbi të ardhmen e rrezatimit jonizues në Shqipëri duhet të përcaktohet para se të projektohen laboratoret e specializuara (afërsisht para vitit 2017).</w:t>
      </w:r>
    </w:p>
    <w:p w:rsidR="00F02A83" w:rsidRPr="007B0C12" w:rsidRDefault="00F02A83" w:rsidP="004462F8">
      <w:pPr>
        <w:pStyle w:val="Paragrafi"/>
        <w:rPr>
          <w:lang w:val="en-GB"/>
        </w:rPr>
      </w:pPr>
      <w:r w:rsidRPr="00BB64D4">
        <w:rPr>
          <w:lang w:val="it-IT"/>
        </w:rPr>
        <w:t xml:space="preserve">Për matjet elektrike, vendimi është mjaft i lehtë. Për kohën në vazhdim, vetëm një pjesë e vogël e asaj çfarë nevojitet, kryhet në universitet.  </w:t>
      </w:r>
      <w:r w:rsidRPr="007B0C12">
        <w:rPr>
          <w:lang w:val="en-GB"/>
        </w:rPr>
        <w:t>Nuk do të ketë pothuajse asnjë kursim, nëse lihet në universitet. Është më mirë të jetë një grup i plotë matjesh në një vend meqë ndërvarësia midis matjeve elektrike dhe pjesës te tjera te metrologjisë, është mjaft e fuqishme.  Të gjitha pajisjet elektrike të përdorura në fushat e tjera kanë nevojë të kalibrohen nga laboratori elektrik dhe rezistencat, termometrat, matësit e lagështisë të përdorur nga laboratori elektrik duhet të kalibrohen rregullisht nga laboratori tjetër. Në një fazë më të avancuar, laboratori elektrik gjithashtu ka nevojë për matje dimensionale, mase dhe presioni. Kështu, kjo Strategji sugjeron se të gjitha matjet elektrike duhet të trajtohen në nivel kombëtar nga DPMK dhe infrastruktura egzistuese në universitet duhet të zhvillohet si një laborator i akredituar kalibrimi në fushën e matjeve elektrike.</w:t>
      </w:r>
    </w:p>
    <w:p w:rsidR="00F02A83" w:rsidRPr="00E634FA" w:rsidRDefault="00F02A83" w:rsidP="004462F8">
      <w:pPr>
        <w:pStyle w:val="Heading1"/>
        <w:keepNext w:val="0"/>
        <w:widowControl w:val="0"/>
        <w:spacing w:before="0"/>
        <w:ind w:firstLine="720"/>
        <w:rPr>
          <w:rFonts w:ascii="CG Times" w:hAnsi="CG Times"/>
          <w:sz w:val="22"/>
          <w:szCs w:val="22"/>
          <w:lang w:val="nb-NO"/>
        </w:rPr>
      </w:pPr>
      <w:bookmarkStart w:id="27" w:name="_Toc178415517"/>
      <w:r w:rsidRPr="00E634FA">
        <w:rPr>
          <w:rFonts w:ascii="CG Times" w:hAnsi="CG Times"/>
          <w:sz w:val="22"/>
          <w:szCs w:val="22"/>
          <w:lang w:val="nb-NO"/>
        </w:rPr>
        <w:t>Objektivat specifike (2008-2012)</w:t>
      </w:r>
      <w:bookmarkEnd w:id="27"/>
    </w:p>
    <w:p w:rsidR="00F02A83" w:rsidRPr="00E634FA" w:rsidRDefault="00F02A83" w:rsidP="004462F8">
      <w:pPr>
        <w:widowControl w:val="0"/>
        <w:ind w:firstLine="720"/>
        <w:rPr>
          <w:rFonts w:ascii="CG Times" w:hAnsi="CG Times"/>
          <w:sz w:val="22"/>
          <w:szCs w:val="22"/>
          <w:lang w:val="nb-NO"/>
        </w:rPr>
      </w:pPr>
      <w:r w:rsidRPr="00E634FA">
        <w:rPr>
          <w:rFonts w:ascii="CG Times" w:hAnsi="CG Times"/>
          <w:sz w:val="22"/>
          <w:szCs w:val="22"/>
          <w:lang w:val="nb-NO"/>
        </w:rPr>
        <w:t>Ky kre përmbledh objektivat specifike të zhvillimit për periudhën 5 vjeçare (2008-2012).</w:t>
      </w:r>
    </w:p>
    <w:p w:rsidR="00F02A83" w:rsidRPr="00E634FA" w:rsidRDefault="00F02A83" w:rsidP="004462F8">
      <w:pPr>
        <w:pStyle w:val="Heading2"/>
        <w:keepNext w:val="0"/>
        <w:widowControl w:val="0"/>
        <w:numPr>
          <w:ilvl w:val="0"/>
          <w:numId w:val="82"/>
        </w:numPr>
        <w:rPr>
          <w:rFonts w:ascii="CG Times" w:hAnsi="CG Times"/>
          <w:sz w:val="22"/>
          <w:szCs w:val="22"/>
        </w:rPr>
      </w:pPr>
      <w:bookmarkStart w:id="28" w:name="_Toc178415518"/>
      <w:r w:rsidRPr="00E634FA">
        <w:rPr>
          <w:rFonts w:ascii="CG Times" w:hAnsi="CG Times"/>
          <w:sz w:val="22"/>
          <w:szCs w:val="22"/>
        </w:rPr>
        <w:t>Rregullat Teknike dhe Standardizimi</w:t>
      </w:r>
      <w:bookmarkEnd w:id="28"/>
    </w:p>
    <w:p w:rsidR="00F02A83" w:rsidRPr="008A201C" w:rsidRDefault="00F02A83" w:rsidP="004462F8">
      <w:pPr>
        <w:widowControl w:val="0"/>
        <w:ind w:left="436" w:firstLine="284"/>
        <w:rPr>
          <w:rFonts w:ascii="CG Times" w:hAnsi="CG Times"/>
          <w:sz w:val="22"/>
          <w:szCs w:val="22"/>
          <w:lang w:val="de-DE"/>
        </w:rPr>
      </w:pPr>
      <w:r w:rsidRPr="008A201C">
        <w:rPr>
          <w:rFonts w:ascii="CG Times" w:hAnsi="CG Times"/>
          <w:sz w:val="22"/>
          <w:szCs w:val="22"/>
          <w:lang w:val="de-DE"/>
        </w:rPr>
        <w:t>METE ka transpozuar direktivat e mëposhtme:</w:t>
      </w:r>
    </w:p>
    <w:p w:rsidR="008A201C" w:rsidRPr="008A201C" w:rsidRDefault="008A201C" w:rsidP="004462F8">
      <w:pPr>
        <w:widowControl w:val="0"/>
        <w:ind w:left="436" w:firstLine="284"/>
        <w:rPr>
          <w:sz w:val="8"/>
          <w:lang w:val="de-DE"/>
        </w:rPr>
      </w:pPr>
    </w:p>
    <w:tbl>
      <w:tblPr>
        <w:tblW w:w="4490" w:type="pct"/>
        <w:tblInd w:w="810" w:type="dxa"/>
        <w:tblBorders>
          <w:top w:val="outset" w:sz="6" w:space="0" w:color="C0C0C0"/>
          <w:left w:val="outset" w:sz="6" w:space="0" w:color="C0C0C0"/>
          <w:bottom w:val="outset" w:sz="6" w:space="0" w:color="ADBDD1"/>
          <w:right w:val="outset" w:sz="6" w:space="0" w:color="ADBDD1"/>
        </w:tblBorders>
        <w:tblCellMar>
          <w:top w:w="57" w:type="dxa"/>
          <w:left w:w="90" w:type="dxa"/>
          <w:bottom w:w="57" w:type="dxa"/>
          <w:right w:w="90" w:type="dxa"/>
        </w:tblCellMar>
        <w:tblLook w:val="0000" w:firstRow="0" w:lastRow="0" w:firstColumn="0" w:lastColumn="0" w:noHBand="0" w:noVBand="0"/>
      </w:tblPr>
      <w:tblGrid>
        <w:gridCol w:w="1439"/>
        <w:gridCol w:w="2701"/>
        <w:gridCol w:w="4167"/>
      </w:tblGrid>
      <w:tr w:rsidR="00F02A83" w:rsidRPr="00047D7B">
        <w:trPr>
          <w:trHeight w:val="539"/>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Data e synuar</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Versioni përfundimtar i directives</w:t>
            </w:r>
          </w:p>
        </w:tc>
        <w:tc>
          <w:tcPr>
            <w:tcW w:w="2509" w:type="pct"/>
            <w:tcBorders>
              <w:top w:val="outset" w:sz="6" w:space="0" w:color="C0C0C0"/>
              <w:left w:val="outset" w:sz="6" w:space="0" w:color="C0C0C0"/>
              <w:bottom w:val="outset" w:sz="6" w:space="0" w:color="C0C0C0"/>
              <w:right w:val="outset" w:sz="6" w:space="0" w:color="C0C0C0"/>
            </w:tcBorders>
          </w:tcPr>
          <w:p w:rsidR="00F02A83" w:rsidRPr="00047D7B" w:rsidRDefault="00F02A83" w:rsidP="004462F8">
            <w:pPr>
              <w:pStyle w:val="Paratable"/>
              <w:widowControl w:val="0"/>
              <w:rPr>
                <w:rFonts w:ascii="Times New Roman" w:hAnsi="Times New Roman" w:cs="Times New Roman"/>
                <w:lang w:val="sv-SE"/>
              </w:rPr>
            </w:pPr>
            <w:r w:rsidRPr="00047D7B">
              <w:rPr>
                <w:rFonts w:ascii="Times New Roman" w:hAnsi="Times New Roman" w:cs="Times New Roman"/>
                <w:lang w:val="sv-SE"/>
              </w:rPr>
              <w:t>Subjekti (titulli i shkurtër i direktivës)</w:t>
            </w:r>
          </w:p>
        </w:tc>
      </w:tr>
      <w:tr w:rsidR="00F02A83">
        <w:trPr>
          <w:trHeight w:val="323"/>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2008</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94/9/EC </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sidRPr="001E0DAC">
              <w:rPr>
                <w:rFonts w:ascii="Times New Roman" w:hAnsi="Times New Roman" w:cs="Times New Roman"/>
                <w:color w:val="000000"/>
                <w:lang w:val="en-US"/>
              </w:rPr>
              <w:t>Atmosferat eksplozive t</w:t>
            </w:r>
            <w:r>
              <w:rPr>
                <w:rFonts w:ascii="Times New Roman" w:hAnsi="Times New Roman" w:cs="Times New Roman"/>
                <w:color w:val="000000"/>
                <w:lang w:val="en-US"/>
              </w:rPr>
              <w:t>ë</w:t>
            </w:r>
            <w:r w:rsidRPr="001E0DAC">
              <w:rPr>
                <w:rFonts w:ascii="Times New Roman" w:hAnsi="Times New Roman" w:cs="Times New Roman"/>
                <w:color w:val="000000"/>
                <w:lang w:val="en-US"/>
              </w:rPr>
              <w:t xml:space="preserve"> pajisjeve</w:t>
            </w:r>
            <w:r>
              <w:rPr>
                <w:rFonts w:ascii="Times New Roman" w:hAnsi="Times New Roman" w:cs="Times New Roman"/>
                <w:lang w:val="en-US"/>
              </w:rPr>
              <w:t xml:space="preserve"> (ATEX)</w:t>
            </w:r>
          </w:p>
        </w:tc>
      </w:tr>
      <w:tr w:rsidR="00F02A83" w:rsidRPr="00E74E74">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2008</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94/62/EC</w:t>
            </w:r>
          </w:p>
        </w:tc>
        <w:tc>
          <w:tcPr>
            <w:tcW w:w="2509" w:type="pct"/>
            <w:tcBorders>
              <w:top w:val="outset" w:sz="6" w:space="0" w:color="C0C0C0"/>
              <w:left w:val="outset" w:sz="6" w:space="0" w:color="C0C0C0"/>
              <w:bottom w:val="outset" w:sz="6" w:space="0" w:color="C0C0C0"/>
              <w:right w:val="outset" w:sz="6" w:space="0" w:color="C0C0C0"/>
            </w:tcBorders>
          </w:tcPr>
          <w:p w:rsidR="00F02A83" w:rsidRPr="00E74E74" w:rsidRDefault="00F02A83" w:rsidP="004462F8">
            <w:pPr>
              <w:pStyle w:val="Paratable"/>
              <w:widowControl w:val="0"/>
              <w:rPr>
                <w:rFonts w:ascii="Times New Roman" w:hAnsi="Times New Roman" w:cs="Times New Roman"/>
                <w:lang w:val="pt-BR"/>
              </w:rPr>
            </w:pPr>
            <w:r w:rsidRPr="00E74E74">
              <w:rPr>
                <w:rStyle w:val="Strong"/>
                <w:rFonts w:ascii="Times New Roman" w:hAnsi="Times New Roman" w:cs="Times New Roman"/>
                <w:b w:val="0"/>
                <w:bCs w:val="0"/>
                <w:lang w:val="pt-BR"/>
              </w:rPr>
              <w:t>Ambalazhi dhe mbetjet e ambalazhimit</w:t>
            </w:r>
            <w:r w:rsidRPr="00E74E74">
              <w:rPr>
                <w:rStyle w:val="Strong"/>
                <w:rFonts w:ascii="Times New Roman" w:hAnsi="Times New Roman" w:cs="Times New Roman"/>
                <w:b w:val="0"/>
                <w:bCs w:val="0"/>
                <w:szCs w:val="15"/>
                <w:lang w:val="pt-BR"/>
              </w:rPr>
              <w:t xml:space="preserve"> </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2008</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96/57/EC </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Style w:val="Strong"/>
                <w:rFonts w:ascii="Times New Roman" w:hAnsi="Times New Roman" w:cs="Times New Roman"/>
                <w:b w:val="0"/>
                <w:bCs w:val="0"/>
                <w:lang w:val="en-US"/>
              </w:rPr>
              <w:t xml:space="preserve">Kërkesat e efiçencës së energjisë për frigoriferët elektrikë shtëpiakë, ngrirësit dhe kombinimet e tyre </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2008</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73/404/EEC, 73/405/EEC, 82/242/EEC, 82/243/EEC</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Style w:val="Strong"/>
                <w:rFonts w:ascii="Times New Roman" w:hAnsi="Times New Roman" w:cs="Times New Roman"/>
                <w:b w:val="0"/>
                <w:bCs w:val="0"/>
                <w:lang w:val="en-US"/>
              </w:rPr>
            </w:pPr>
            <w:r>
              <w:rPr>
                <w:rStyle w:val="Strong"/>
                <w:rFonts w:ascii="Times New Roman" w:hAnsi="Times New Roman" w:cs="Times New Roman"/>
                <w:b w:val="0"/>
                <w:bCs w:val="0"/>
                <w:lang w:val="en-US"/>
              </w:rPr>
              <w:t>Detergjentët</w:t>
            </w:r>
          </w:p>
        </w:tc>
      </w:tr>
      <w:tr w:rsidR="00F02A83" w:rsidRPr="00776355">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2008</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2002/96/EC</w:t>
            </w:r>
          </w:p>
        </w:tc>
        <w:tc>
          <w:tcPr>
            <w:tcW w:w="2509" w:type="pct"/>
            <w:tcBorders>
              <w:top w:val="outset" w:sz="6" w:space="0" w:color="C0C0C0"/>
              <w:left w:val="outset" w:sz="6" w:space="0" w:color="C0C0C0"/>
              <w:bottom w:val="outset" w:sz="6" w:space="0" w:color="C0C0C0"/>
              <w:right w:val="outset" w:sz="6" w:space="0" w:color="C0C0C0"/>
            </w:tcBorders>
          </w:tcPr>
          <w:p w:rsidR="00F02A83" w:rsidRPr="00776355" w:rsidRDefault="00F02A83" w:rsidP="004462F8">
            <w:pPr>
              <w:pStyle w:val="Paratable"/>
              <w:widowControl w:val="0"/>
              <w:rPr>
                <w:rFonts w:ascii="Times New Roman" w:hAnsi="Times New Roman" w:cs="Times New Roman"/>
                <w:lang w:val="de-DE"/>
              </w:rPr>
            </w:pPr>
            <w:r>
              <w:rPr>
                <w:rStyle w:val="Strong"/>
                <w:rFonts w:ascii="Times New Roman" w:hAnsi="Times New Roman" w:cs="Times New Roman"/>
                <w:b w:val="0"/>
                <w:bCs w:val="0"/>
                <w:lang w:val="de-DE"/>
              </w:rPr>
              <w:t>Pajisje mbetjesh</w:t>
            </w:r>
            <w:r w:rsidRPr="00776355">
              <w:rPr>
                <w:rStyle w:val="Strong"/>
                <w:rFonts w:ascii="Times New Roman" w:hAnsi="Times New Roman" w:cs="Times New Roman"/>
                <w:b w:val="0"/>
                <w:bCs w:val="0"/>
                <w:lang w:val="de-DE"/>
              </w:rPr>
              <w:t xml:space="preserve"> elektrike dhe elektronike (</w:t>
            </w:r>
            <w:r w:rsidRPr="00336A80">
              <w:rPr>
                <w:rStyle w:val="Strong"/>
                <w:rFonts w:ascii="Times New Roman" w:hAnsi="Times New Roman" w:cs="Times New Roman"/>
                <w:b w:val="0"/>
                <w:bCs w:val="0"/>
                <w:color w:val="000000"/>
                <w:lang w:val="de-DE"/>
              </w:rPr>
              <w:t>WEEE)</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2008 – 2009 </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98/37/EC</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Makineri</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2008 – 2009 </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95/16/EC </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Ashensorë</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2009</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89/686/EEC </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Pajisje personale mbrojtëse (PPE) </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2009</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90/396/EEC </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Pajisje që djegin karburante të gazta </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2009</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92/42/EEC </w:t>
            </w:r>
          </w:p>
        </w:tc>
        <w:tc>
          <w:tcPr>
            <w:tcW w:w="2509" w:type="pct"/>
            <w:tcBorders>
              <w:top w:val="outset" w:sz="6" w:space="0" w:color="C0C0C0"/>
              <w:left w:val="outset" w:sz="6" w:space="0" w:color="C0C0C0"/>
              <w:bottom w:val="outset" w:sz="6" w:space="0" w:color="C0C0C0"/>
              <w:right w:val="outset" w:sz="6" w:space="0" w:color="C0C0C0"/>
            </w:tcBorders>
          </w:tcPr>
          <w:p w:rsidR="00F02A83" w:rsidRPr="00FC179C" w:rsidRDefault="00F02A83" w:rsidP="004462F8">
            <w:pPr>
              <w:pStyle w:val="Paratable"/>
              <w:widowControl w:val="0"/>
              <w:rPr>
                <w:rFonts w:ascii="Times New Roman" w:hAnsi="Times New Roman" w:cs="Times New Roman"/>
                <w:color w:val="FF0000"/>
                <w:lang w:val="en-US"/>
              </w:rPr>
            </w:pPr>
            <w:r>
              <w:rPr>
                <w:rFonts w:ascii="Times New Roman" w:hAnsi="Times New Roman" w:cs="Times New Roman"/>
                <w:lang w:val="en-US"/>
              </w:rPr>
              <w:t>Kërkesat e efiçencës për boljera të reja me ujë të ngrohtë që ndizen me</w:t>
            </w:r>
            <w:r w:rsidRPr="00C169B3">
              <w:rPr>
                <w:rFonts w:ascii="Times New Roman" w:hAnsi="Times New Roman" w:cs="Times New Roman"/>
                <w:color w:val="FF0000"/>
                <w:lang w:val="en-US"/>
              </w:rPr>
              <w:t xml:space="preserve"> </w:t>
            </w:r>
            <w:r w:rsidRPr="00C169B3">
              <w:rPr>
                <w:rFonts w:ascii="Times New Roman" w:hAnsi="Times New Roman" w:cs="Times New Roman"/>
                <w:color w:val="000000"/>
                <w:lang w:val="en-US"/>
              </w:rPr>
              <w:t>karburant t</w:t>
            </w:r>
            <w:r>
              <w:rPr>
                <w:rFonts w:ascii="Times New Roman" w:hAnsi="Times New Roman" w:cs="Times New Roman"/>
                <w:color w:val="000000"/>
                <w:lang w:val="en-US"/>
              </w:rPr>
              <w:t>ë</w:t>
            </w:r>
            <w:r w:rsidRPr="00C169B3">
              <w:rPr>
                <w:rFonts w:ascii="Times New Roman" w:hAnsi="Times New Roman" w:cs="Times New Roman"/>
                <w:color w:val="000000"/>
                <w:lang w:val="en-US"/>
              </w:rPr>
              <w:t xml:space="preserve"> l</w:t>
            </w:r>
            <w:r>
              <w:rPr>
                <w:rFonts w:ascii="Times New Roman" w:hAnsi="Times New Roman" w:cs="Times New Roman"/>
                <w:color w:val="000000"/>
                <w:lang w:val="en-US"/>
              </w:rPr>
              <w:t>ë</w:t>
            </w:r>
            <w:r w:rsidRPr="00C169B3">
              <w:rPr>
                <w:rFonts w:ascii="Times New Roman" w:hAnsi="Times New Roman" w:cs="Times New Roman"/>
                <w:color w:val="000000"/>
                <w:lang w:val="en-US"/>
              </w:rPr>
              <w:t>ngsh</w:t>
            </w:r>
            <w:r>
              <w:rPr>
                <w:rFonts w:ascii="Times New Roman" w:hAnsi="Times New Roman" w:cs="Times New Roman"/>
                <w:color w:val="000000"/>
                <w:lang w:val="en-US"/>
              </w:rPr>
              <w:t>ë</w:t>
            </w:r>
            <w:r w:rsidRPr="00C169B3">
              <w:rPr>
                <w:rFonts w:ascii="Times New Roman" w:hAnsi="Times New Roman" w:cs="Times New Roman"/>
                <w:color w:val="000000"/>
                <w:lang w:val="en-US"/>
              </w:rPr>
              <w:t>m ose t</w:t>
            </w:r>
            <w:r>
              <w:rPr>
                <w:rFonts w:ascii="Times New Roman" w:hAnsi="Times New Roman" w:cs="Times New Roman"/>
                <w:color w:val="000000"/>
                <w:lang w:val="en-US"/>
              </w:rPr>
              <w:t>ë</w:t>
            </w:r>
            <w:r w:rsidRPr="00C169B3">
              <w:rPr>
                <w:rFonts w:ascii="Times New Roman" w:hAnsi="Times New Roman" w:cs="Times New Roman"/>
                <w:color w:val="000000"/>
                <w:lang w:val="en-US"/>
              </w:rPr>
              <w:t xml:space="preserve"> gazt</w:t>
            </w:r>
            <w:r>
              <w:rPr>
                <w:rFonts w:ascii="Times New Roman" w:hAnsi="Times New Roman" w:cs="Times New Roman"/>
                <w:color w:val="000000"/>
                <w:lang w:val="en-US"/>
              </w:rPr>
              <w:t>ë</w:t>
            </w:r>
            <w:r>
              <w:rPr>
                <w:rFonts w:ascii="Times New Roman" w:hAnsi="Times New Roman" w:cs="Times New Roman"/>
                <w:lang w:val="en-US"/>
              </w:rPr>
              <w:t xml:space="preserve"> </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2009</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Style w:val="Strong"/>
                <w:rFonts w:ascii="Times New Roman" w:hAnsi="Times New Roman" w:cs="Times New Roman"/>
                <w:b w:val="0"/>
                <w:bCs w:val="0"/>
                <w:lang w:val="en-US"/>
              </w:rPr>
            </w:pPr>
            <w:r>
              <w:rPr>
                <w:rStyle w:val="Strong"/>
                <w:rFonts w:ascii="Times New Roman" w:hAnsi="Times New Roman" w:cs="Times New Roman"/>
                <w:b w:val="0"/>
                <w:bCs w:val="0"/>
                <w:lang w:val="en-US"/>
              </w:rPr>
              <w:t>Druri</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2009</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96/74/EEC, 97/73/EEC, 73/44/EEC</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Style w:val="Strong"/>
                <w:rFonts w:ascii="Times New Roman" w:hAnsi="Times New Roman" w:cs="Times New Roman"/>
                <w:b w:val="0"/>
                <w:bCs w:val="0"/>
                <w:lang w:val="en-US"/>
              </w:rPr>
            </w:pPr>
            <w:r>
              <w:rPr>
                <w:rStyle w:val="Strong"/>
                <w:rFonts w:ascii="Times New Roman" w:hAnsi="Times New Roman" w:cs="Times New Roman"/>
                <w:b w:val="0"/>
                <w:bCs w:val="0"/>
                <w:lang w:val="en-US"/>
              </w:rPr>
              <w:t>Tekstile</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2009</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994/11/EEC</w:t>
            </w:r>
          </w:p>
        </w:tc>
        <w:tc>
          <w:tcPr>
            <w:tcW w:w="2509" w:type="pct"/>
            <w:tcBorders>
              <w:top w:val="outset" w:sz="6" w:space="0" w:color="C0C0C0"/>
              <w:left w:val="outset" w:sz="6" w:space="0" w:color="C0C0C0"/>
              <w:bottom w:val="outset" w:sz="6" w:space="0" w:color="C0C0C0"/>
              <w:right w:val="outset" w:sz="6" w:space="0" w:color="C0C0C0"/>
            </w:tcBorders>
          </w:tcPr>
          <w:p w:rsidR="00F02A83" w:rsidRPr="001E0DAC" w:rsidRDefault="00F02A83" w:rsidP="004462F8">
            <w:pPr>
              <w:pStyle w:val="Paratable"/>
              <w:widowControl w:val="0"/>
              <w:rPr>
                <w:rStyle w:val="Strong"/>
                <w:rFonts w:ascii="Times New Roman" w:hAnsi="Times New Roman" w:cs="Times New Roman"/>
                <w:b w:val="0"/>
                <w:bCs w:val="0"/>
                <w:color w:val="000000"/>
                <w:lang w:val="en-US"/>
              </w:rPr>
            </w:pPr>
            <w:r w:rsidRPr="001E0DAC">
              <w:rPr>
                <w:rStyle w:val="Strong"/>
                <w:rFonts w:ascii="Times New Roman" w:hAnsi="Times New Roman" w:cs="Times New Roman"/>
                <w:b w:val="0"/>
                <w:bCs w:val="0"/>
                <w:color w:val="000000"/>
                <w:lang w:val="en-US"/>
              </w:rPr>
              <w:t>K</w:t>
            </w:r>
            <w:r>
              <w:rPr>
                <w:rStyle w:val="Strong"/>
                <w:rFonts w:ascii="Times New Roman" w:hAnsi="Times New Roman" w:cs="Times New Roman"/>
                <w:b w:val="0"/>
                <w:bCs w:val="0"/>
                <w:color w:val="000000"/>
                <w:lang w:val="en-US"/>
              </w:rPr>
              <w:t>ë</w:t>
            </w:r>
            <w:r w:rsidRPr="001E0DAC">
              <w:rPr>
                <w:rStyle w:val="Strong"/>
                <w:rFonts w:ascii="Times New Roman" w:hAnsi="Times New Roman" w:cs="Times New Roman"/>
                <w:b w:val="0"/>
                <w:bCs w:val="0"/>
                <w:color w:val="000000"/>
                <w:lang w:val="en-US"/>
              </w:rPr>
              <w:t>puc</w:t>
            </w:r>
            <w:r>
              <w:rPr>
                <w:rStyle w:val="Strong"/>
                <w:rFonts w:ascii="Times New Roman" w:hAnsi="Times New Roman" w:cs="Times New Roman"/>
                <w:b w:val="0"/>
                <w:bCs w:val="0"/>
                <w:color w:val="000000"/>
                <w:lang w:val="en-US"/>
              </w:rPr>
              <w:t>ë</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2009</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64/493/EEC</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Style w:val="Strong"/>
                <w:rFonts w:ascii="Times New Roman" w:hAnsi="Times New Roman" w:cs="Times New Roman"/>
                <w:b w:val="0"/>
                <w:bCs w:val="0"/>
                <w:lang w:val="en-US"/>
              </w:rPr>
            </w:pPr>
            <w:r>
              <w:rPr>
                <w:rStyle w:val="Strong"/>
                <w:rFonts w:ascii="Times New Roman" w:hAnsi="Times New Roman" w:cs="Times New Roman"/>
                <w:b w:val="0"/>
                <w:bCs w:val="0"/>
                <w:lang w:val="en-US"/>
              </w:rPr>
              <w:t>Qelqurina</w:t>
            </w:r>
          </w:p>
        </w:tc>
      </w:tr>
      <w:tr w:rsidR="00F02A83" w:rsidRPr="00776355">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2010</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2000/9/EC </w:t>
            </w:r>
          </w:p>
        </w:tc>
        <w:tc>
          <w:tcPr>
            <w:tcW w:w="2509" w:type="pct"/>
            <w:tcBorders>
              <w:top w:val="outset" w:sz="6" w:space="0" w:color="C0C0C0"/>
              <w:left w:val="outset" w:sz="6" w:space="0" w:color="C0C0C0"/>
              <w:bottom w:val="outset" w:sz="6" w:space="0" w:color="C0C0C0"/>
              <w:right w:val="outset" w:sz="6" w:space="0" w:color="C0C0C0"/>
            </w:tcBorders>
          </w:tcPr>
          <w:p w:rsidR="00F02A83" w:rsidRPr="00776355" w:rsidRDefault="00F02A83" w:rsidP="004462F8">
            <w:pPr>
              <w:pStyle w:val="Paratable"/>
              <w:widowControl w:val="0"/>
              <w:rPr>
                <w:rFonts w:ascii="Times New Roman" w:hAnsi="Times New Roman" w:cs="Times New Roman"/>
                <w:lang w:val="it-IT"/>
              </w:rPr>
            </w:pPr>
            <w:r w:rsidRPr="00776355">
              <w:rPr>
                <w:rFonts w:ascii="Times New Roman" w:hAnsi="Times New Roman" w:cs="Times New Roman"/>
                <w:lang w:val="it-IT"/>
              </w:rPr>
              <w:t xml:space="preserve">Instalimet e teleferikut me shina, </w:t>
            </w:r>
            <w:r w:rsidRPr="001E0DAC">
              <w:rPr>
                <w:rFonts w:ascii="Times New Roman" w:hAnsi="Times New Roman" w:cs="Times New Roman"/>
                <w:color w:val="000000"/>
                <w:lang w:val="it-IT"/>
              </w:rPr>
              <w:t>t</w:t>
            </w:r>
            <w:r>
              <w:rPr>
                <w:rFonts w:ascii="Times New Roman" w:hAnsi="Times New Roman" w:cs="Times New Roman"/>
                <w:color w:val="000000"/>
                <w:lang w:val="it-IT"/>
              </w:rPr>
              <w:t>ë</w:t>
            </w:r>
            <w:r w:rsidRPr="001E0DAC">
              <w:rPr>
                <w:rFonts w:ascii="Times New Roman" w:hAnsi="Times New Roman" w:cs="Times New Roman"/>
                <w:color w:val="000000"/>
                <w:lang w:val="it-IT"/>
              </w:rPr>
              <w:t xml:space="preserve"> projektuara</w:t>
            </w:r>
            <w:r w:rsidRPr="00776355">
              <w:rPr>
                <w:rFonts w:ascii="Times New Roman" w:hAnsi="Times New Roman" w:cs="Times New Roman"/>
                <w:lang w:val="it-IT"/>
              </w:rPr>
              <w:t xml:space="preserve"> p</w:t>
            </w:r>
            <w:r>
              <w:rPr>
                <w:rFonts w:ascii="Times New Roman" w:hAnsi="Times New Roman" w:cs="Times New Roman"/>
                <w:lang w:val="it-IT"/>
              </w:rPr>
              <w:t>ë</w:t>
            </w:r>
            <w:r w:rsidRPr="00776355">
              <w:rPr>
                <w:rFonts w:ascii="Times New Roman" w:hAnsi="Times New Roman" w:cs="Times New Roman"/>
                <w:lang w:val="it-IT"/>
              </w:rPr>
              <w:t>r transportimin e personave</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2010</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1999/36/EC </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Style w:val="Strong"/>
                <w:rFonts w:ascii="Times New Roman" w:hAnsi="Times New Roman" w:cs="Times New Roman"/>
                <w:b w:val="0"/>
                <w:bCs w:val="0"/>
                <w:lang w:val="en-US"/>
              </w:rPr>
              <w:t>Pajisje me presion të transportueshme</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2000/55/EC </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Style w:val="Strong"/>
                <w:rFonts w:ascii="Times New Roman" w:hAnsi="Times New Roman" w:cs="Times New Roman"/>
                <w:b w:val="0"/>
                <w:bCs w:val="0"/>
                <w:lang w:val="en-US"/>
              </w:rPr>
              <w:t>Kërkesat e efiçencës së energjisë për balastet për ndriçimin fluoreshent</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92/75/EC</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Style w:val="Strong"/>
                <w:rFonts w:ascii="Times New Roman" w:hAnsi="Times New Roman" w:cs="Times New Roman"/>
                <w:b w:val="0"/>
                <w:bCs w:val="0"/>
                <w:lang w:val="en-US"/>
              </w:rPr>
              <w:t>Etiketimi i energjisë në pajisjet elektroshtëpiake</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DPMK</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2007 - 2008</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90/384/EEC</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Instrumenta peshuese jo automatike</w:t>
            </w:r>
          </w:p>
        </w:tc>
      </w:tr>
      <w:tr w:rsidR="00F02A83">
        <w:trPr>
          <w:trHeight w:val="20"/>
        </w:trPr>
        <w:tc>
          <w:tcPr>
            <w:tcW w:w="86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DPMK</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2007 - 2008</w:t>
            </w:r>
          </w:p>
        </w:tc>
        <w:tc>
          <w:tcPr>
            <w:tcW w:w="1626"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2004/22/EC</w:t>
            </w:r>
          </w:p>
        </w:tc>
        <w:tc>
          <w:tcPr>
            <w:tcW w:w="2509" w:type="pct"/>
            <w:tcBorders>
              <w:top w:val="outset" w:sz="6" w:space="0" w:color="C0C0C0"/>
              <w:left w:val="outset" w:sz="6" w:space="0" w:color="C0C0C0"/>
              <w:bottom w:val="outset" w:sz="6" w:space="0" w:color="C0C0C0"/>
              <w:right w:val="outset" w:sz="6" w:space="0" w:color="C0C0C0"/>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Instrumenta matëse</w:t>
            </w:r>
          </w:p>
        </w:tc>
      </w:tr>
    </w:tbl>
    <w:p w:rsidR="00F02A83" w:rsidRDefault="00F02A83" w:rsidP="004462F8">
      <w:pPr>
        <w:widowControl w:val="0"/>
        <w:ind w:left="1420"/>
      </w:pPr>
    </w:p>
    <w:p w:rsidR="00F02A83" w:rsidRPr="000B0C36" w:rsidRDefault="00F02A83" w:rsidP="004462F8">
      <w:pPr>
        <w:pStyle w:val="Paragrafi"/>
      </w:pPr>
      <w:r w:rsidRPr="000B0C36">
        <w:t>DPS pajtohet me kërkesat për t’u bërë anëtare e CEN dhe CENELEC:</w:t>
      </w:r>
    </w:p>
    <w:p w:rsidR="00F02A83" w:rsidRPr="000B0C36" w:rsidRDefault="00F02A83" w:rsidP="004462F8">
      <w:pPr>
        <w:pStyle w:val="Paragrafi"/>
      </w:pPr>
      <w:r w:rsidRPr="000B0C36">
        <w:t xml:space="preserve">Siç u deklarua më parë, </w:t>
      </w:r>
      <w:r w:rsidR="000B0C36">
        <w:t>Kushtet 1,</w:t>
      </w:r>
      <w:r w:rsidRPr="000B0C36">
        <w:t>2 (a) dhe 2 (b) nuk janë nën përgjegjësinë e menjëhershme të DPS, por të qeverisë.</w:t>
      </w:r>
    </w:p>
    <w:p w:rsidR="000B0C36" w:rsidRPr="000B0C36" w:rsidRDefault="000B0C36" w:rsidP="004462F8">
      <w:pPr>
        <w:pStyle w:val="Paragrafi"/>
        <w:rPr>
          <w:b/>
        </w:rPr>
      </w:pPr>
      <w:r w:rsidRPr="000B0C36">
        <w:rPr>
          <w:b/>
        </w:rPr>
        <w:t xml:space="preserve">Kushti </w:t>
      </w:r>
      <w:r w:rsidR="00762AE3">
        <w:rPr>
          <w:b/>
        </w:rPr>
        <w:t>2(</w:t>
      </w:r>
      <w:r w:rsidR="00F02A83" w:rsidRPr="000B0C36">
        <w:rPr>
          <w:b/>
        </w:rPr>
        <w:t>c)</w:t>
      </w:r>
    </w:p>
    <w:p w:rsidR="00F02A83" w:rsidRPr="000B0C36" w:rsidRDefault="00F02A83" w:rsidP="004462F8">
      <w:pPr>
        <w:pStyle w:val="Paragrafi"/>
      </w:pPr>
      <w:r w:rsidRPr="000B0C36">
        <w:t>Ka zbatim të plotë në Shqipëri të paktën të asaj pjese të Direktivës 98/34/EC të amenduar nga direktiva 98/48/EC, në lidhje me aktivitetet e standardizimit.</w:t>
      </w:r>
    </w:p>
    <w:p w:rsidR="00F02A83" w:rsidRPr="000B0C36" w:rsidRDefault="00F02A83" w:rsidP="004462F8">
      <w:pPr>
        <w:pStyle w:val="Paragrafi"/>
        <w:rPr>
          <w:b/>
        </w:rPr>
      </w:pPr>
      <w:r w:rsidRPr="000B0C36">
        <w:rPr>
          <w:b/>
        </w:rPr>
        <w:t>Kushti 3 (a)</w:t>
      </w:r>
    </w:p>
    <w:p w:rsidR="00F02A83" w:rsidRPr="000B0C36" w:rsidRDefault="00F02A83" w:rsidP="004462F8">
      <w:pPr>
        <w:pStyle w:val="Paragrafi"/>
      </w:pPr>
      <w:r w:rsidRPr="000B0C36">
        <w:t xml:space="preserve">Do të jepen prova me qëllim që DPS të njihet në Shqipëri si organi zyrtar i standardeve, kompetent për të gjitha fushat e CEN's dhe fushat e kompetencës së vetë CENELEC (që mbulon të gjithë sektorët ekonomikë, përveç atyre të mbuluar nga ETSI). </w:t>
      </w:r>
    </w:p>
    <w:p w:rsidR="00F02A83" w:rsidRPr="000B0C36" w:rsidRDefault="00F02A83" w:rsidP="004462F8">
      <w:pPr>
        <w:pStyle w:val="Paragrafi"/>
        <w:rPr>
          <w:b/>
        </w:rPr>
      </w:pPr>
      <w:r w:rsidRPr="000B0C36">
        <w:rPr>
          <w:b/>
        </w:rPr>
        <w:t>Kushti 3 (b)</w:t>
      </w:r>
    </w:p>
    <w:p w:rsidR="00F02A83" w:rsidRPr="000B0C36" w:rsidRDefault="00F02A83" w:rsidP="004462F8">
      <w:pPr>
        <w:pStyle w:val="Paragrafi"/>
      </w:pPr>
      <w:r w:rsidRPr="000B0C36">
        <w:t>Rregullat e brendeshme të zbatueshme për DPS duhet të jenë tërësisht në pajtim me mënyrën e organizimit të standardizimit vullnetar, siç operohet në CEN/CENELEC.</w:t>
      </w:r>
    </w:p>
    <w:p w:rsidR="00F02A83" w:rsidRPr="000B0C36" w:rsidRDefault="00F02A83" w:rsidP="004462F8">
      <w:pPr>
        <w:pStyle w:val="Paragrafi"/>
        <w:rPr>
          <w:b/>
        </w:rPr>
      </w:pPr>
      <w:r w:rsidRPr="000B0C36">
        <w:rPr>
          <w:b/>
        </w:rPr>
        <w:t xml:space="preserve">Kushti 4 </w:t>
      </w:r>
    </w:p>
    <w:p w:rsidR="00F02A83" w:rsidRPr="007B0C12" w:rsidRDefault="00F02A83" w:rsidP="004462F8">
      <w:pPr>
        <w:pStyle w:val="Paragrafi"/>
        <w:rPr>
          <w:lang w:val="it-IT"/>
        </w:rPr>
      </w:pPr>
      <w:r w:rsidRPr="000B0C36">
        <w:t xml:space="preserve">Për arsye të dukshme të pavarësisë dhe trajtimit të drejtë në lidhje me antarët e tjerë  CEN/CENELEC, DPS do të duhet të paguajë kuotat e saj kombëtare të anëtarësimit, kur të pranohet si antare me të drejta të plota e CEN/CENELEC. </w:t>
      </w:r>
      <w:r w:rsidRPr="007B0C12">
        <w:rPr>
          <w:lang w:val="it-IT"/>
        </w:rPr>
        <w:t>Kuota korresponduese do të ishte e pagueshme nga 1 janari, pas pranimit të DPS si antare me të drejta të plota.</w:t>
      </w:r>
    </w:p>
    <w:p w:rsidR="00F02A83" w:rsidRPr="007B0C12" w:rsidRDefault="00F02A83" w:rsidP="004462F8">
      <w:pPr>
        <w:pStyle w:val="Paragrafi"/>
        <w:rPr>
          <w:b/>
          <w:lang w:val="it-IT"/>
        </w:rPr>
      </w:pPr>
      <w:r w:rsidRPr="007B0C12">
        <w:rPr>
          <w:b/>
          <w:lang w:val="it-IT"/>
        </w:rPr>
        <w:t>Kushti 5</w:t>
      </w:r>
    </w:p>
    <w:p w:rsidR="00F02A83" w:rsidRPr="007B0C12" w:rsidRDefault="00F02A83" w:rsidP="004462F8">
      <w:pPr>
        <w:pStyle w:val="Paragrafi"/>
        <w:rPr>
          <w:lang w:val="it-IT"/>
        </w:rPr>
      </w:pPr>
      <w:r w:rsidRPr="007B0C12">
        <w:rPr>
          <w:lang w:val="it-IT"/>
        </w:rPr>
        <w:t xml:space="preserve">Një prej detyrimeve kryesore të DPS do të jetë të transmetojë pikëpamjen kombëtare mbi çështjet teknike si mbi çështje formale ( vota, kërkimi...). DPS do të duhet të mbështesë mbi 2000 procese formale në vit që kërkojnë dukshëm mjete, kompetencë dhe ekspertizë në nivel kombëtar. Për më tepër, DPS do të pritet të kontribuojë me ekspertizë ndaj KT për të cilat ekonomia shqiptare është aktive. Në atë drejtim, DPS do të duhet të japë prova të aftësisë së saj për të trajtuar efektivisht këto çështje. Si element i provës, të dhënat e DPS kur marrin pjesë si anetare pa te drejte vote në punën teknike, duhen marrë në konsideratë. Pjesëmarrja e  DPS në KT/NKT/GP në lidhje me numrin e ekspertëve, është një element i rëndësishëm i cili, megjithatë, duhet të vlerësohet në lidhje me zhvillimin ekonomik të Shqipërisë. Gjithashtu, duhet marrë në konsideratë “cilësia” (pasive-aktive) e kësaj pjesëmarrjeje.  </w:t>
      </w:r>
    </w:p>
    <w:p w:rsidR="00F02A83" w:rsidRPr="007B0C12" w:rsidRDefault="00F02A83" w:rsidP="004462F8">
      <w:pPr>
        <w:pStyle w:val="Paragrafi"/>
        <w:rPr>
          <w:b/>
          <w:lang w:val="it-IT"/>
        </w:rPr>
      </w:pPr>
      <w:r w:rsidRPr="007B0C12">
        <w:rPr>
          <w:b/>
          <w:lang w:val="it-IT"/>
        </w:rPr>
        <w:t>Kushti 6</w:t>
      </w:r>
    </w:p>
    <w:p w:rsidR="00F02A83" w:rsidRPr="007B0C12" w:rsidRDefault="00F02A83" w:rsidP="004462F8">
      <w:pPr>
        <w:pStyle w:val="Paragrafi"/>
        <w:rPr>
          <w:lang w:val="it-IT"/>
        </w:rPr>
      </w:pPr>
      <w:r w:rsidRPr="007B0C12">
        <w:rPr>
          <w:lang w:val="it-IT"/>
        </w:rPr>
        <w:t>Për sa i përket pjesëmarrjes formale në proceset CEN/CENELEC, është e nevojshme për DPS që të jetë në zotërim të paisjeve operacionale të telekomunikacionit (duke përfshirë email-in dhe Internetin) dhe infrastrukturën e teknologjisë së informacionit, duke e lejuar atë t’i përgjigjet efektivisht volumit të madh të të dhënave dhe dokumentacionit, te komunikimit brenda sistemit CEN/CENELEC dhe të marrë pjesë në procesin e votimit (votimi elektronik).</w:t>
      </w:r>
    </w:p>
    <w:p w:rsidR="00F02A83" w:rsidRPr="007B0C12" w:rsidRDefault="00F02A83" w:rsidP="004462F8">
      <w:pPr>
        <w:pStyle w:val="Paragrafi"/>
        <w:rPr>
          <w:b/>
          <w:lang w:val="it-IT"/>
        </w:rPr>
      </w:pPr>
      <w:r w:rsidRPr="007B0C12">
        <w:rPr>
          <w:b/>
          <w:lang w:val="it-IT"/>
        </w:rPr>
        <w:t>Kushti 7</w:t>
      </w:r>
    </w:p>
    <w:p w:rsidR="00F02A83" w:rsidRPr="007B0C12" w:rsidRDefault="00F02A83" w:rsidP="004462F8">
      <w:pPr>
        <w:pStyle w:val="Paragrafi"/>
        <w:rPr>
          <w:lang w:val="it-IT"/>
        </w:rPr>
      </w:pPr>
      <w:r w:rsidRPr="007B0C12">
        <w:rPr>
          <w:lang w:val="it-IT"/>
        </w:rPr>
        <w:t xml:space="preserve">Një mision thelbësor i  DPS është implementimi i EN, që përcaktohet në Rregullat e Brendshme të CEN/CENELEC IR, Pjesa 2 dhe klauzola 5.2. Ky implementim është një operacion në dy faza: t’i japë EN statusin e Standardeve kombëtare shqiptare dhe shfuqizimi i ndonjë dokumenti konfliktual. Një prej elementeve që duhet marrë në konsideratë kur vendoset mbi aplikimin e DPS’s, jane te dhënat e saj në zbatimin e ENs që tashmë janë miratuar nga CEN/CENELEC (“legjislacioni” CEN/CENELEC). Për sa i përket shfuqizimit të dokumentave kombëtare konfliktuale në Shqipëri, është bërë pjesërisht dhe, për këtë shfuqizim  duhet të hartohet nga DPS një grafik i saktë me afate të arsyeshme kohore.  80% e implementimeve duhet të jenë bërë para hyrjes së DPS si anëtare me te drejta te plota. Duhet të propozohet një grafik i arsyeshëm për pjesën që mbetet të implementimit dhe shfuqizimit te dokumentave konfliktuale që mbeten. </w:t>
      </w:r>
    </w:p>
    <w:p w:rsidR="00F02A83" w:rsidRPr="007B0C12" w:rsidRDefault="00F02A83" w:rsidP="004462F8">
      <w:pPr>
        <w:pStyle w:val="Paragrafi"/>
        <w:rPr>
          <w:b/>
          <w:lang w:val="it-IT"/>
        </w:rPr>
      </w:pPr>
      <w:r w:rsidRPr="007B0C12">
        <w:rPr>
          <w:b/>
          <w:lang w:val="it-IT"/>
        </w:rPr>
        <w:t>Kushti 8</w:t>
      </w:r>
    </w:p>
    <w:p w:rsidR="00F02A83" w:rsidRPr="007B0C12" w:rsidRDefault="00F02A83" w:rsidP="004462F8">
      <w:pPr>
        <w:pStyle w:val="Paragrafi"/>
        <w:rPr>
          <w:lang w:val="it-IT"/>
        </w:rPr>
      </w:pPr>
      <w:r w:rsidRPr="007B0C12">
        <w:rPr>
          <w:lang w:val="it-IT"/>
        </w:rPr>
        <w:t xml:space="preserve">Në përputhje me rregullat egzistuese CEN/CENELEC, DPS duhet të përgatitet në procedurën e notifikimit për punet ne nivel kombëtar që përfshin  një "ndalesë" në të gjithë puneve ne nivel kombëtar për fushat e punës europiane të rëna dakord. Do të sigurohen prova të Rregullave të Brendshme korresponduese të DPS.  </w:t>
      </w:r>
    </w:p>
    <w:p w:rsidR="00F02A83" w:rsidRPr="007B0C12" w:rsidRDefault="00F02A83" w:rsidP="004462F8">
      <w:pPr>
        <w:pStyle w:val="Paragrafi"/>
        <w:rPr>
          <w:b/>
          <w:lang w:val="it-IT"/>
        </w:rPr>
      </w:pPr>
      <w:r w:rsidRPr="007B0C12">
        <w:rPr>
          <w:b/>
          <w:lang w:val="it-IT"/>
        </w:rPr>
        <w:t>Kushti 9</w:t>
      </w:r>
    </w:p>
    <w:p w:rsidR="00F02A83" w:rsidRPr="007B0C12" w:rsidRDefault="00F02A83" w:rsidP="004462F8">
      <w:pPr>
        <w:pStyle w:val="Paragrafi"/>
        <w:rPr>
          <w:lang w:val="it-IT"/>
        </w:rPr>
      </w:pPr>
      <w:r w:rsidRPr="007B0C12">
        <w:rPr>
          <w:lang w:val="it-IT"/>
        </w:rPr>
        <w:t>DPS duhet të paraqesë prova se politika e CEN/CENELEC mbi të drejtat e autorit dhe të drejtat e shfrytëzimit, siç jepen në Marrëveshjen e Shfrytëzimit, mund të zbatohen në mënyrën e duhur në Shqipëri, duke marrë parasysh legjislacionin aktual ( ose të planifikuar) kombëtar mbi mbrojtjen e të drejtave të pronësisë intelektuale.  Më tej, DPS duhet të tregojë se politika e saj tregtare është në përputhje me klauzolat dhe dispozitat e Udhëzimit 10 CEN/CENELEC që vendos politikën e rënë dakord për shpërndarjen dhe shitjen e publikimeve  CEN/CENELEC .</w:t>
      </w:r>
    </w:p>
    <w:p w:rsidR="00F02A83" w:rsidRPr="000B0C36" w:rsidRDefault="000B0C36" w:rsidP="004462F8">
      <w:pPr>
        <w:pStyle w:val="Paragrafi"/>
        <w:rPr>
          <w:b/>
          <w:lang w:val="it-IT"/>
        </w:rPr>
      </w:pPr>
      <w:bookmarkStart w:id="29" w:name="_Toc178415519"/>
      <w:r w:rsidRPr="000B0C36">
        <w:rPr>
          <w:b/>
          <w:lang w:val="it-IT"/>
        </w:rPr>
        <w:t xml:space="preserve">b. </w:t>
      </w:r>
      <w:r w:rsidR="00F02A83" w:rsidRPr="000B0C36">
        <w:rPr>
          <w:b/>
          <w:lang w:val="it-IT"/>
        </w:rPr>
        <w:t>Metrolog</w:t>
      </w:r>
      <w:bookmarkEnd w:id="29"/>
      <w:r w:rsidR="00F02A83" w:rsidRPr="000B0C36">
        <w:rPr>
          <w:b/>
          <w:lang w:val="it-IT"/>
        </w:rPr>
        <w:t>jia</w:t>
      </w:r>
    </w:p>
    <w:p w:rsidR="00F02A83" w:rsidRPr="000B0C36" w:rsidRDefault="000B0C36" w:rsidP="004462F8">
      <w:pPr>
        <w:pStyle w:val="Paragrafi"/>
        <w:rPr>
          <w:b/>
          <w:lang w:val="it-IT"/>
        </w:rPr>
      </w:pPr>
      <w:r w:rsidRPr="000B0C36">
        <w:rPr>
          <w:b/>
          <w:lang w:val="it-IT"/>
        </w:rPr>
        <w:t xml:space="preserve">i. </w:t>
      </w:r>
      <w:r w:rsidR="00F02A83" w:rsidRPr="000B0C36">
        <w:rPr>
          <w:b/>
          <w:lang w:val="it-IT"/>
        </w:rPr>
        <w:t>Standardet Kombëtare të Matjeve</w:t>
      </w:r>
    </w:p>
    <w:p w:rsidR="00F02A83" w:rsidRPr="000B0C36" w:rsidRDefault="000B0C36" w:rsidP="004462F8">
      <w:pPr>
        <w:pStyle w:val="Paragrafi"/>
        <w:rPr>
          <w:lang w:val="it-IT"/>
        </w:rPr>
      </w:pPr>
      <w:r w:rsidRPr="000B0C36">
        <w:rPr>
          <w:lang w:val="it-IT"/>
        </w:rPr>
        <w:t xml:space="preserve">1. </w:t>
      </w:r>
      <w:r w:rsidR="00F02A83" w:rsidRPr="000B0C36">
        <w:rPr>
          <w:lang w:val="it-IT"/>
        </w:rPr>
        <w:t>Për të patur standarde kombëtare të vendosura siç duhet dhe të ruajtura në të 33 fushat e matjeve.</w:t>
      </w:r>
    </w:p>
    <w:p w:rsidR="00F02A83" w:rsidRPr="000B0C36" w:rsidRDefault="000B0C36" w:rsidP="004462F8">
      <w:pPr>
        <w:pStyle w:val="Paragrafi"/>
        <w:rPr>
          <w:b/>
          <w:lang w:val="it-IT"/>
        </w:rPr>
      </w:pPr>
      <w:r w:rsidRPr="000B0C36">
        <w:rPr>
          <w:b/>
          <w:lang w:val="it-IT"/>
        </w:rPr>
        <w:t xml:space="preserve">ii. </w:t>
      </w:r>
      <w:r w:rsidR="00F02A83" w:rsidRPr="000B0C36">
        <w:rPr>
          <w:b/>
          <w:lang w:val="it-IT"/>
        </w:rPr>
        <w:t>Funksionet e Institutit të Metrologjisë</w:t>
      </w:r>
    </w:p>
    <w:p w:rsidR="00F02A83" w:rsidRPr="000B0C36" w:rsidRDefault="000B0C36" w:rsidP="004462F8">
      <w:pPr>
        <w:pStyle w:val="Paragrafi"/>
        <w:rPr>
          <w:lang w:val="it-IT"/>
        </w:rPr>
      </w:pPr>
      <w:r>
        <w:rPr>
          <w:lang w:val="it-IT"/>
        </w:rPr>
        <w:t xml:space="preserve">2. </w:t>
      </w:r>
      <w:r w:rsidR="00F02A83" w:rsidRPr="000B0C36">
        <w:rPr>
          <w:lang w:val="it-IT"/>
        </w:rPr>
        <w:t>Të krijojë një Institut autonom Metrologjie (ANMI) pranë DPMK që ka fleksibilitet në zhvillimin e burimeve njerëzore (veçanërisht punësimi, peformanca e bazuar në ngritjen në detyrë dhe trajnim) dhe përdorimi i të ardhurave të veta pa kufizime.</w:t>
      </w:r>
    </w:p>
    <w:p w:rsidR="00F02A83" w:rsidRPr="000B0C36" w:rsidRDefault="000B0C36" w:rsidP="004462F8">
      <w:pPr>
        <w:pStyle w:val="Paragrafi"/>
        <w:rPr>
          <w:lang w:val="it-IT"/>
        </w:rPr>
      </w:pPr>
      <w:r w:rsidRPr="000B0C36">
        <w:rPr>
          <w:lang w:val="it-IT"/>
        </w:rPr>
        <w:t xml:space="preserve">3. </w:t>
      </w:r>
      <w:r w:rsidR="00F02A83" w:rsidRPr="000B0C36">
        <w:rPr>
          <w:lang w:val="it-IT"/>
        </w:rPr>
        <w:t>Të përmirësojë ndërtesën egzistuese në mënyrë që të bëhen disa investime derisa të jetë gati ndërtesa e re.</w:t>
      </w:r>
    </w:p>
    <w:p w:rsidR="00F02A83" w:rsidRPr="000B0C36" w:rsidRDefault="000B0C36" w:rsidP="004462F8">
      <w:pPr>
        <w:pStyle w:val="Paragrafi"/>
        <w:rPr>
          <w:lang w:val="it-IT"/>
        </w:rPr>
      </w:pPr>
      <w:r w:rsidRPr="000B0C36">
        <w:rPr>
          <w:lang w:val="it-IT"/>
        </w:rPr>
        <w:t xml:space="preserve">4. </w:t>
      </w:r>
      <w:r w:rsidR="00F02A83" w:rsidRPr="000B0C36">
        <w:rPr>
          <w:lang w:val="it-IT"/>
        </w:rPr>
        <w:t>Të përfundojë dhe transferohet në ndërtesën e re që ka të paktën 1300 m2 hapësirë laboratorike me kontroll të plotë mjedisor për laboratoret e metrologjisë.</w:t>
      </w:r>
    </w:p>
    <w:p w:rsidR="00F02A83" w:rsidRPr="000B0C36" w:rsidRDefault="000B0C36" w:rsidP="004462F8">
      <w:pPr>
        <w:pStyle w:val="Paragrafi"/>
        <w:rPr>
          <w:lang w:val="it-IT"/>
        </w:rPr>
      </w:pPr>
      <w:r w:rsidRPr="000B0C36">
        <w:rPr>
          <w:lang w:val="it-IT"/>
        </w:rPr>
        <w:t xml:space="preserve">5. </w:t>
      </w:r>
      <w:r w:rsidR="00F02A83" w:rsidRPr="000B0C36">
        <w:rPr>
          <w:lang w:val="it-IT"/>
        </w:rPr>
        <w:t xml:space="preserve">Të krijojë 18 fusha të reja matjesh duke e çuar numrin total të fushave operacionale të matjeve në 33.  </w:t>
      </w:r>
    </w:p>
    <w:p w:rsidR="00F02A83" w:rsidRPr="000B0C36" w:rsidRDefault="000B0C36" w:rsidP="004462F8">
      <w:pPr>
        <w:pStyle w:val="Paragrafi"/>
        <w:rPr>
          <w:lang w:val="it-IT"/>
        </w:rPr>
      </w:pPr>
      <w:r w:rsidRPr="000B0C36">
        <w:rPr>
          <w:lang w:val="it-IT"/>
        </w:rPr>
        <w:t xml:space="preserve">6. </w:t>
      </w:r>
      <w:r w:rsidR="00F02A83" w:rsidRPr="000B0C36">
        <w:rPr>
          <w:lang w:val="it-IT"/>
        </w:rPr>
        <w:t>Të punësojë, trajnojë anëtarë të rinj stafi, në mënyrë që deri nga fundi i vitit 2012, DPMK të ketë një personel prej 128 vetash, 34 prej të cilëve janë kërkues.</w:t>
      </w:r>
    </w:p>
    <w:p w:rsidR="00F02A83" w:rsidRPr="000B0C36" w:rsidRDefault="000B0C36" w:rsidP="004462F8">
      <w:pPr>
        <w:pStyle w:val="Paragrafi"/>
        <w:rPr>
          <w:lang w:val="it-IT"/>
        </w:rPr>
      </w:pPr>
      <w:r w:rsidRPr="000B0C36">
        <w:rPr>
          <w:lang w:val="it-IT"/>
        </w:rPr>
        <w:t xml:space="preserve">7. </w:t>
      </w:r>
      <w:r w:rsidR="00F02A83" w:rsidRPr="000B0C36">
        <w:rPr>
          <w:lang w:val="it-IT"/>
        </w:rPr>
        <w:t>Të përditësojë kete Strategji te IC në mënyrë që të vazhdojë të mbulojë 15 vitet e ardhshme të zhvillimit.</w:t>
      </w:r>
    </w:p>
    <w:p w:rsidR="00F02A83" w:rsidRPr="000B0C36" w:rsidRDefault="000B0C36" w:rsidP="004462F8">
      <w:pPr>
        <w:pStyle w:val="Paragrafi"/>
        <w:rPr>
          <w:lang w:val="it-IT"/>
        </w:rPr>
      </w:pPr>
      <w:r w:rsidRPr="000B0C36">
        <w:rPr>
          <w:lang w:val="it-IT"/>
        </w:rPr>
        <w:t xml:space="preserve">8. </w:t>
      </w:r>
      <w:r w:rsidR="00F02A83" w:rsidRPr="000B0C36">
        <w:rPr>
          <w:lang w:val="it-IT"/>
        </w:rPr>
        <w:t>Të akreditojë të paktën 25 prej 33 fushave të matjeve ku ANMI do të jetë aktive.</w:t>
      </w:r>
    </w:p>
    <w:p w:rsidR="00F02A83" w:rsidRPr="000B0C36" w:rsidRDefault="000B0C36" w:rsidP="004462F8">
      <w:pPr>
        <w:pStyle w:val="Paragrafi"/>
        <w:rPr>
          <w:lang w:val="it-IT"/>
        </w:rPr>
      </w:pPr>
      <w:r w:rsidRPr="000B0C36">
        <w:rPr>
          <w:lang w:val="it-IT"/>
        </w:rPr>
        <w:t xml:space="preserve">9. </w:t>
      </w:r>
      <w:r w:rsidR="00F02A83" w:rsidRPr="000B0C36">
        <w:rPr>
          <w:lang w:val="it-IT"/>
        </w:rPr>
        <w:t xml:space="preserve">Të vendosë gjurmueshmëri në mënyrën e duhur në të 33 fushat e matjeve. </w:t>
      </w:r>
    </w:p>
    <w:p w:rsidR="00F02A83" w:rsidRPr="000B0C36" w:rsidRDefault="000B0C36" w:rsidP="004462F8">
      <w:pPr>
        <w:pStyle w:val="Paragrafi"/>
        <w:rPr>
          <w:lang w:val="it-IT"/>
        </w:rPr>
      </w:pPr>
      <w:r w:rsidRPr="000B0C36">
        <w:rPr>
          <w:lang w:val="it-IT"/>
        </w:rPr>
        <w:t xml:space="preserve">10. </w:t>
      </w:r>
      <w:r w:rsidR="00F02A83" w:rsidRPr="000B0C36">
        <w:rPr>
          <w:lang w:val="it-IT"/>
        </w:rPr>
        <w:t>Të ketë të paktën 25 prej 33 fushat e matjeve, të njohura nga EUROMET dhe BIPM.</w:t>
      </w:r>
    </w:p>
    <w:p w:rsidR="00F02A83" w:rsidRPr="000B0C36" w:rsidRDefault="000B0C36" w:rsidP="004462F8">
      <w:pPr>
        <w:pStyle w:val="Paragrafi"/>
        <w:rPr>
          <w:lang w:val="it-IT"/>
        </w:rPr>
      </w:pPr>
      <w:r w:rsidRPr="000B0C36">
        <w:rPr>
          <w:lang w:val="it-IT"/>
        </w:rPr>
        <w:t xml:space="preserve">11. </w:t>
      </w:r>
      <w:r w:rsidR="00F02A83" w:rsidRPr="000B0C36">
        <w:rPr>
          <w:lang w:val="it-IT"/>
        </w:rPr>
        <w:t>Të implementojë në mënyrë të plotë Sistemin e Cilësisë.</w:t>
      </w:r>
    </w:p>
    <w:p w:rsidR="00F02A83" w:rsidRPr="000B0C36" w:rsidRDefault="000B0C36" w:rsidP="004462F8">
      <w:pPr>
        <w:pStyle w:val="Paragrafi"/>
        <w:rPr>
          <w:lang w:val="it-IT"/>
        </w:rPr>
      </w:pPr>
      <w:r w:rsidRPr="000B0C36">
        <w:rPr>
          <w:lang w:val="it-IT"/>
        </w:rPr>
        <w:t xml:space="preserve">12. </w:t>
      </w:r>
      <w:r w:rsidR="00F02A83" w:rsidRPr="000B0C36">
        <w:rPr>
          <w:lang w:val="it-IT"/>
        </w:rPr>
        <w:t>Të sigurojë që të gjitha laboratoret të jenë të paktën në nivelin “Dytësore Mesatare”.</w:t>
      </w:r>
    </w:p>
    <w:p w:rsidR="00F02A83" w:rsidRPr="000B0C36" w:rsidRDefault="000B0C36" w:rsidP="004462F8">
      <w:pPr>
        <w:pStyle w:val="Paragrafi"/>
        <w:rPr>
          <w:lang w:val="it-IT"/>
        </w:rPr>
      </w:pPr>
      <w:r w:rsidRPr="000B0C36">
        <w:rPr>
          <w:lang w:val="it-IT"/>
        </w:rPr>
        <w:t xml:space="preserve">13. </w:t>
      </w:r>
      <w:r w:rsidR="00F02A83" w:rsidRPr="000B0C36">
        <w:rPr>
          <w:lang w:val="it-IT"/>
        </w:rPr>
        <w:t>Të ketë të paktën tre laboratore në nivelin “Parësore të Ulët”.</w:t>
      </w:r>
    </w:p>
    <w:p w:rsidR="00F02A83" w:rsidRPr="000B0C36" w:rsidRDefault="000B0C36" w:rsidP="004462F8">
      <w:pPr>
        <w:pStyle w:val="Paragrafi"/>
        <w:rPr>
          <w:lang w:val="it-IT"/>
        </w:rPr>
      </w:pPr>
      <w:r w:rsidRPr="000B0C36">
        <w:rPr>
          <w:lang w:val="it-IT"/>
        </w:rPr>
        <w:t xml:space="preserve">14. </w:t>
      </w:r>
      <w:r w:rsidR="00F02A83" w:rsidRPr="000B0C36">
        <w:rPr>
          <w:lang w:val="it-IT"/>
        </w:rPr>
        <w:t>Të marrë pjesë në krahasime për të paktën 25 prej 33 fushave të matjeve.</w:t>
      </w:r>
    </w:p>
    <w:p w:rsidR="00F02A83" w:rsidRPr="000B0C36" w:rsidRDefault="000B0C36" w:rsidP="004462F8">
      <w:pPr>
        <w:pStyle w:val="Paragrafi"/>
        <w:rPr>
          <w:lang w:val="it-IT"/>
        </w:rPr>
      </w:pPr>
      <w:r w:rsidRPr="000B0C36">
        <w:rPr>
          <w:lang w:val="it-IT"/>
        </w:rPr>
        <w:t xml:space="preserve">15. </w:t>
      </w:r>
      <w:r w:rsidR="00F02A83" w:rsidRPr="000B0C36">
        <w:rPr>
          <w:lang w:val="it-IT"/>
        </w:rPr>
        <w:t>Të trajnojë në nivelin e duhur të 34 kërkuesit që punojnë pranë ANMI-t.</w:t>
      </w:r>
    </w:p>
    <w:p w:rsidR="00F02A83" w:rsidRPr="000B0C36" w:rsidRDefault="000B0C36" w:rsidP="004462F8">
      <w:pPr>
        <w:pStyle w:val="Paragrafi"/>
        <w:rPr>
          <w:lang w:val="it-IT"/>
        </w:rPr>
      </w:pPr>
      <w:r w:rsidRPr="000B0C36">
        <w:rPr>
          <w:lang w:val="it-IT"/>
        </w:rPr>
        <w:t xml:space="preserve">16. </w:t>
      </w:r>
      <w:r w:rsidR="00F02A83" w:rsidRPr="000B0C36">
        <w:rPr>
          <w:lang w:val="it-IT"/>
        </w:rPr>
        <w:t>Të hartojë dhe implementojë një program të zhvillimit të burimeve njerëzore.</w:t>
      </w:r>
    </w:p>
    <w:p w:rsidR="00F02A83" w:rsidRPr="000B0C36" w:rsidRDefault="000B0C36" w:rsidP="004462F8">
      <w:pPr>
        <w:pStyle w:val="Paragrafi"/>
        <w:rPr>
          <w:lang w:val="it-IT"/>
        </w:rPr>
      </w:pPr>
      <w:r w:rsidRPr="000B0C36">
        <w:rPr>
          <w:lang w:val="it-IT"/>
        </w:rPr>
        <w:t xml:space="preserve">17. </w:t>
      </w:r>
      <w:r w:rsidR="00F02A83" w:rsidRPr="000B0C36">
        <w:rPr>
          <w:lang w:val="it-IT"/>
        </w:rPr>
        <w:t>Të krijojë një repart per riparime e mirembajtje te pajisjeve  elektronike në ndërtesën e re.</w:t>
      </w:r>
    </w:p>
    <w:p w:rsidR="00F02A83" w:rsidRPr="000B0C36" w:rsidRDefault="000B0C36" w:rsidP="004462F8">
      <w:pPr>
        <w:pStyle w:val="Paragrafi"/>
        <w:rPr>
          <w:lang w:val="it-IT"/>
        </w:rPr>
      </w:pPr>
      <w:r w:rsidRPr="000B0C36">
        <w:rPr>
          <w:lang w:val="it-IT"/>
        </w:rPr>
        <w:t xml:space="preserve">18. </w:t>
      </w:r>
      <w:r w:rsidR="00F02A83" w:rsidRPr="000B0C36">
        <w:rPr>
          <w:lang w:val="it-IT"/>
        </w:rPr>
        <w:t>Të krijojë një bibliotekë në ndërtesën e re me të paktën 100 libra në metrologji dhe abonim në të paktën 20 gazeta shkencore.</w:t>
      </w:r>
    </w:p>
    <w:p w:rsidR="00F02A83" w:rsidRPr="000B0C36" w:rsidRDefault="000B0C36" w:rsidP="004462F8">
      <w:pPr>
        <w:pStyle w:val="Paragrafi"/>
        <w:rPr>
          <w:lang w:val="it-IT"/>
        </w:rPr>
      </w:pPr>
      <w:r w:rsidRPr="000B0C36">
        <w:rPr>
          <w:lang w:val="it-IT"/>
        </w:rPr>
        <w:t xml:space="preserve">19. </w:t>
      </w:r>
      <w:r w:rsidR="00F02A83" w:rsidRPr="000B0C36">
        <w:rPr>
          <w:lang w:val="it-IT"/>
        </w:rPr>
        <w:t>Të krijojë një Sistem modern teknologjie informacioni pranë DPMK dhe të ketë të paktën gjysmën e shpërndarjes së informacionit të brendshëm në formë elektronike.</w:t>
      </w:r>
    </w:p>
    <w:p w:rsidR="00F02A83" w:rsidRPr="000B0C36" w:rsidRDefault="000B0C36" w:rsidP="004462F8">
      <w:pPr>
        <w:pStyle w:val="Paragrafi"/>
        <w:rPr>
          <w:lang w:val="it-IT"/>
        </w:rPr>
      </w:pPr>
      <w:r w:rsidRPr="000B0C36">
        <w:rPr>
          <w:lang w:val="it-IT"/>
        </w:rPr>
        <w:t xml:space="preserve">20. </w:t>
      </w:r>
      <w:r w:rsidR="00F02A83" w:rsidRPr="000B0C36">
        <w:rPr>
          <w:lang w:val="it-IT"/>
        </w:rPr>
        <w:t>Të krijojë një faqe interneti interactive, në mënyrë që aplikimi për shërbimet DPMK të mund të bëhet me anë të internetit dhe klientët të mund të ndjekin ecurinë e shërbimeve për të cilat paguajnë.</w:t>
      </w:r>
    </w:p>
    <w:p w:rsidR="00F02A83" w:rsidRPr="000B0C36" w:rsidRDefault="000B0C36" w:rsidP="004462F8">
      <w:pPr>
        <w:pStyle w:val="Paragrafi"/>
        <w:rPr>
          <w:lang w:val="it-IT"/>
        </w:rPr>
      </w:pPr>
      <w:r w:rsidRPr="000B0C36">
        <w:rPr>
          <w:lang w:val="it-IT"/>
        </w:rPr>
        <w:t xml:space="preserve">21. </w:t>
      </w:r>
      <w:r w:rsidR="00F02A83" w:rsidRPr="000B0C36">
        <w:rPr>
          <w:lang w:val="it-IT"/>
        </w:rPr>
        <w:t xml:space="preserve">Të sigurojë trajnime të rregullta për industrinë në të paktën 10 fusha matje, duke përfshirë metrologjinë e përgjithshme dhe vlerësimin e pasaktësisë.  </w:t>
      </w:r>
    </w:p>
    <w:p w:rsidR="00F02A83" w:rsidRPr="000B0C36" w:rsidRDefault="000B0C36" w:rsidP="004462F8">
      <w:pPr>
        <w:pStyle w:val="Paragrafi"/>
        <w:rPr>
          <w:lang w:val="it-IT"/>
        </w:rPr>
      </w:pPr>
      <w:r w:rsidRPr="000B0C36">
        <w:rPr>
          <w:lang w:val="it-IT"/>
        </w:rPr>
        <w:t xml:space="preserve">22. </w:t>
      </w:r>
      <w:r w:rsidR="00F02A83" w:rsidRPr="000B0C36">
        <w:rPr>
          <w:lang w:val="it-IT"/>
        </w:rPr>
        <w:t xml:space="preserve">Të përgatisë dhe implementojë një mekanizëm fidbeku të klientit, në mënyrë që DPMK ta dijë se çfarë mendojnë klientët e saj në lidhje me operacionet dhe shërbimet DPMK ( klientët përfshijnë klientët e brendshëm si dhe të gjithë aktorët e tjerë).  </w:t>
      </w:r>
    </w:p>
    <w:p w:rsidR="00F02A83" w:rsidRPr="000B0C36" w:rsidRDefault="000B0C36" w:rsidP="004462F8">
      <w:pPr>
        <w:pStyle w:val="Paragrafi"/>
        <w:rPr>
          <w:lang w:val="it-IT"/>
        </w:rPr>
      </w:pPr>
      <w:r w:rsidRPr="000B0C36">
        <w:rPr>
          <w:lang w:val="it-IT"/>
        </w:rPr>
        <w:t xml:space="preserve">23. </w:t>
      </w:r>
      <w:r w:rsidR="00F02A83" w:rsidRPr="000B0C36">
        <w:rPr>
          <w:lang w:val="it-IT"/>
        </w:rPr>
        <w:t>Të drejtojë një fushatë për rritjen e ndërgjegjësimit publik.</w:t>
      </w:r>
    </w:p>
    <w:p w:rsidR="00F02A83" w:rsidRPr="000B0C36" w:rsidRDefault="000B0C36" w:rsidP="004462F8">
      <w:pPr>
        <w:pStyle w:val="Paragrafi"/>
        <w:rPr>
          <w:lang w:val="it-IT"/>
        </w:rPr>
      </w:pPr>
      <w:r w:rsidRPr="000B0C36">
        <w:rPr>
          <w:lang w:val="it-IT"/>
        </w:rPr>
        <w:t xml:space="preserve">24. </w:t>
      </w:r>
      <w:r w:rsidR="00F02A83" w:rsidRPr="000B0C36">
        <w:rPr>
          <w:lang w:val="it-IT"/>
        </w:rPr>
        <w:t>Ta bëjë DPMK koordinator kombëtar për të gjithë infrastrukturën metrologjike jo vetëm në letër, por edhe praktikisht.</w:t>
      </w:r>
    </w:p>
    <w:p w:rsidR="00F02A83" w:rsidRPr="000B0C36" w:rsidRDefault="000B0C36" w:rsidP="004462F8">
      <w:pPr>
        <w:pStyle w:val="Paragrafi"/>
        <w:rPr>
          <w:lang w:val="it-IT"/>
        </w:rPr>
      </w:pPr>
      <w:r w:rsidRPr="000B0C36">
        <w:rPr>
          <w:lang w:val="it-IT"/>
        </w:rPr>
        <w:t xml:space="preserve">25. </w:t>
      </w:r>
      <w:r w:rsidR="00F02A83" w:rsidRPr="000B0C36">
        <w:rPr>
          <w:lang w:val="it-IT"/>
        </w:rPr>
        <w:t>Të bëhet Anëtare e Konventës së Metrologjisë (nga Shqipëria), dhe të nënshkruajë CIPM/MRA (nga DPMK).</w:t>
      </w:r>
    </w:p>
    <w:p w:rsidR="00F02A83" w:rsidRPr="000B0C36" w:rsidRDefault="000B0C36" w:rsidP="004462F8">
      <w:pPr>
        <w:pStyle w:val="Paragrafi"/>
        <w:rPr>
          <w:lang w:val="it-IT"/>
        </w:rPr>
      </w:pPr>
      <w:r w:rsidRPr="000B0C36">
        <w:rPr>
          <w:lang w:val="it-IT"/>
        </w:rPr>
        <w:t xml:space="preserve">26. </w:t>
      </w:r>
      <w:r w:rsidR="00F02A83" w:rsidRPr="000B0C36">
        <w:rPr>
          <w:lang w:val="it-IT"/>
        </w:rPr>
        <w:t>Të bëhet anëtare e EURACHEM.</w:t>
      </w:r>
    </w:p>
    <w:p w:rsidR="00F02A83" w:rsidRPr="000B0C36" w:rsidRDefault="000B0C36" w:rsidP="004462F8">
      <w:pPr>
        <w:pStyle w:val="Paragrafi"/>
      </w:pPr>
      <w:r>
        <w:t xml:space="preserve">27. </w:t>
      </w:r>
      <w:r w:rsidR="00F02A83" w:rsidRPr="000B0C36">
        <w:t>Të rrisë ndërveprimet me WELMEC.</w:t>
      </w:r>
    </w:p>
    <w:p w:rsidR="00F02A83" w:rsidRPr="000B0C36" w:rsidRDefault="000B0C36" w:rsidP="004462F8">
      <w:pPr>
        <w:pStyle w:val="Paragrafi"/>
      </w:pPr>
      <w:r>
        <w:t xml:space="preserve">28. </w:t>
      </w:r>
      <w:r w:rsidR="00F02A83" w:rsidRPr="000B0C36">
        <w:t>Të krijojë ALBLAB (Organizatën e Laboratoreve Shqiptare të Matjeve) për t’u bërë pjesë e EUROLAB-it.</w:t>
      </w:r>
    </w:p>
    <w:p w:rsidR="00F02A83" w:rsidRPr="000B0C36" w:rsidRDefault="000B0C36" w:rsidP="004462F8">
      <w:pPr>
        <w:pStyle w:val="Paragrafi"/>
      </w:pPr>
      <w:r>
        <w:t xml:space="preserve">29. </w:t>
      </w:r>
      <w:r w:rsidR="00F02A83" w:rsidRPr="000B0C36">
        <w:t>Të marrë pjesë në të gjitha komitetet teknike të EUROMET-t dhe në disa komitete teknike të IMEKO-s.</w:t>
      </w:r>
    </w:p>
    <w:p w:rsidR="00F02A83" w:rsidRPr="000B0C36" w:rsidRDefault="000B0C36" w:rsidP="004462F8">
      <w:pPr>
        <w:pStyle w:val="Paragrafi"/>
      </w:pPr>
      <w:r>
        <w:t xml:space="preserve">30. </w:t>
      </w:r>
      <w:r w:rsidR="00F02A83" w:rsidRPr="000B0C36">
        <w:t>Të organizojë të pakën një takim komiteti teknik EUROMET në Tiranë.</w:t>
      </w:r>
    </w:p>
    <w:p w:rsidR="00F02A83" w:rsidRPr="000B0C36" w:rsidRDefault="000B0C36" w:rsidP="004462F8">
      <w:pPr>
        <w:pStyle w:val="Paragrafi"/>
      </w:pPr>
      <w:r>
        <w:t xml:space="preserve">31. </w:t>
      </w:r>
      <w:r w:rsidR="00F02A83" w:rsidRPr="000B0C36">
        <w:t xml:space="preserve">Të publikojë të paktën një dokument shkencor dhe të zhvillojë një diskutim shkencor në të paktën dy takime ndërkombëtare.    </w:t>
      </w:r>
    </w:p>
    <w:p w:rsidR="00F02A83" w:rsidRPr="000B0C36" w:rsidRDefault="000B0C36" w:rsidP="004462F8">
      <w:pPr>
        <w:pStyle w:val="Paragrafi"/>
        <w:rPr>
          <w:b/>
        </w:rPr>
      </w:pPr>
      <w:r w:rsidRPr="000B0C36">
        <w:rPr>
          <w:b/>
        </w:rPr>
        <w:t xml:space="preserve">iii. </w:t>
      </w:r>
      <w:r w:rsidR="00F02A83" w:rsidRPr="000B0C36">
        <w:rPr>
          <w:b/>
        </w:rPr>
        <w:t>Kalibrimi</w:t>
      </w:r>
    </w:p>
    <w:p w:rsidR="00F02A83" w:rsidRPr="000B0C36" w:rsidRDefault="000B0C36" w:rsidP="004462F8">
      <w:pPr>
        <w:pStyle w:val="Paragrafi"/>
      </w:pPr>
      <w:r>
        <w:t xml:space="preserve">32. </w:t>
      </w:r>
      <w:r w:rsidR="00F02A83" w:rsidRPr="000B0C36">
        <w:t xml:space="preserve">Të arrijë të paktën 50 Kalibrime në vit deri në fund të afatit në 33 fusha matjesh. </w:t>
      </w:r>
    </w:p>
    <w:p w:rsidR="00F02A83" w:rsidRPr="000B0C36" w:rsidRDefault="000B0C36" w:rsidP="004462F8">
      <w:pPr>
        <w:pStyle w:val="Paragrafi"/>
      </w:pPr>
      <w:r>
        <w:t xml:space="preserve">33. </w:t>
      </w:r>
      <w:r w:rsidR="00F02A83" w:rsidRPr="000B0C36">
        <w:t>Të ndihmojë industrinë dhe DPA të kenë të paktën një laborator të akrdituar kalibrimi (jashtë sistemit DPMK).</w:t>
      </w:r>
    </w:p>
    <w:p w:rsidR="00F02A83" w:rsidRPr="007B0C12" w:rsidRDefault="000B0C36" w:rsidP="004462F8">
      <w:pPr>
        <w:pStyle w:val="Paragrafi"/>
        <w:rPr>
          <w:b/>
          <w:lang w:val="it-IT"/>
        </w:rPr>
      </w:pPr>
      <w:r w:rsidRPr="007B0C12">
        <w:rPr>
          <w:b/>
          <w:lang w:val="it-IT"/>
        </w:rPr>
        <w:t xml:space="preserve">iv. </w:t>
      </w:r>
      <w:r w:rsidR="00F02A83" w:rsidRPr="007B0C12">
        <w:rPr>
          <w:b/>
          <w:lang w:val="it-IT"/>
        </w:rPr>
        <w:t>Infrastruktura e testimit</w:t>
      </w:r>
    </w:p>
    <w:p w:rsidR="00F02A83" w:rsidRPr="007B0C12" w:rsidRDefault="000B0C36" w:rsidP="004462F8">
      <w:pPr>
        <w:pStyle w:val="Paragrafi"/>
        <w:rPr>
          <w:lang w:val="it-IT"/>
        </w:rPr>
      </w:pPr>
      <w:r w:rsidRPr="007B0C12">
        <w:rPr>
          <w:lang w:val="it-IT"/>
        </w:rPr>
        <w:t xml:space="preserve">34. </w:t>
      </w:r>
      <w:r w:rsidR="00F02A83" w:rsidRPr="007B0C12">
        <w:rPr>
          <w:lang w:val="it-IT"/>
        </w:rPr>
        <w:t>Të fillojë sasinë modeste të testimit në ANMI (siguria elektrike, mjedisore, kimike, materiale).</w:t>
      </w:r>
    </w:p>
    <w:p w:rsidR="00F02A83" w:rsidRPr="007B0C12" w:rsidRDefault="000B0C36" w:rsidP="004462F8">
      <w:pPr>
        <w:pStyle w:val="Paragrafi"/>
        <w:rPr>
          <w:lang w:val="it-IT"/>
        </w:rPr>
      </w:pPr>
      <w:r w:rsidRPr="007B0C12">
        <w:rPr>
          <w:lang w:val="it-IT"/>
        </w:rPr>
        <w:t xml:space="preserve">35. </w:t>
      </w:r>
      <w:r w:rsidR="00F02A83" w:rsidRPr="007B0C12">
        <w:rPr>
          <w:lang w:val="it-IT"/>
        </w:rPr>
        <w:t xml:space="preserve">Të ndihmojë industrinë dhe DPA të kenë të paktën 12 Laboratore Testimi të Akredituara në </w:t>
      </w:r>
    </w:p>
    <w:p w:rsidR="00F02A83" w:rsidRPr="000B0C36" w:rsidRDefault="00F02A83" w:rsidP="004462F8">
      <w:pPr>
        <w:pStyle w:val="Paragrafi"/>
      </w:pPr>
      <w:r w:rsidRPr="000B0C36">
        <w:t>Ushqim/mikrobiologji</w:t>
      </w:r>
    </w:p>
    <w:p w:rsidR="00F02A83" w:rsidRPr="000B0C36" w:rsidRDefault="00F02A83" w:rsidP="004462F8">
      <w:pPr>
        <w:pStyle w:val="Paragrafi"/>
      </w:pPr>
      <w:r w:rsidRPr="000B0C36">
        <w:t>Mjedis</w:t>
      </w:r>
    </w:p>
    <w:p w:rsidR="00F02A83" w:rsidRPr="000B0C36" w:rsidRDefault="00F02A83" w:rsidP="004462F8">
      <w:pPr>
        <w:pStyle w:val="Paragrafi"/>
      </w:pPr>
      <w:r w:rsidRPr="000B0C36">
        <w:t>Teste elektrike</w:t>
      </w:r>
    </w:p>
    <w:p w:rsidR="00F02A83" w:rsidRPr="000B0C36" w:rsidRDefault="00F02A83" w:rsidP="004462F8">
      <w:pPr>
        <w:pStyle w:val="Paragrafi"/>
      </w:pPr>
      <w:r w:rsidRPr="000B0C36">
        <w:t>Ndërtim</w:t>
      </w:r>
    </w:p>
    <w:p w:rsidR="00F02A83" w:rsidRPr="00BB64D4" w:rsidRDefault="00F02A83" w:rsidP="004462F8">
      <w:pPr>
        <w:pStyle w:val="Paragrafi"/>
        <w:rPr>
          <w:lang w:val="it-IT"/>
        </w:rPr>
      </w:pPr>
      <w:r w:rsidRPr="00BB64D4">
        <w:rPr>
          <w:lang w:val="it-IT"/>
        </w:rPr>
        <w:t>Produkte kimike/nafte</w:t>
      </w:r>
    </w:p>
    <w:p w:rsidR="00F02A83" w:rsidRPr="00BB64D4" w:rsidRDefault="00F02A83" w:rsidP="004462F8">
      <w:pPr>
        <w:pStyle w:val="Paragrafi"/>
        <w:rPr>
          <w:lang w:val="it-IT"/>
        </w:rPr>
      </w:pPr>
      <w:r w:rsidRPr="00BB64D4">
        <w:rPr>
          <w:lang w:val="it-IT"/>
        </w:rPr>
        <w:t>Lëndë plasëse</w:t>
      </w:r>
    </w:p>
    <w:p w:rsidR="00F02A83" w:rsidRPr="00BB64D4" w:rsidRDefault="000B0C36" w:rsidP="004462F8">
      <w:pPr>
        <w:pStyle w:val="Paragrafi"/>
        <w:rPr>
          <w:b/>
          <w:lang w:val="it-IT"/>
        </w:rPr>
      </w:pPr>
      <w:r w:rsidRPr="00BB64D4">
        <w:rPr>
          <w:b/>
          <w:lang w:val="it-IT"/>
        </w:rPr>
        <w:t xml:space="preserve">v. </w:t>
      </w:r>
      <w:r w:rsidR="00F02A83" w:rsidRPr="00BB64D4">
        <w:rPr>
          <w:b/>
          <w:lang w:val="it-IT"/>
        </w:rPr>
        <w:t>Laboratore të specializuara</w:t>
      </w:r>
    </w:p>
    <w:p w:rsidR="00F02A83" w:rsidRPr="00BB64D4" w:rsidRDefault="00F02A83" w:rsidP="004462F8">
      <w:pPr>
        <w:pStyle w:val="Paragrafi"/>
        <w:rPr>
          <w:lang w:val="it-IT"/>
        </w:rPr>
      </w:pPr>
      <w:r w:rsidRPr="00BB64D4">
        <w:rPr>
          <w:lang w:val="it-IT"/>
        </w:rPr>
        <w:t xml:space="preserve"> </w:t>
      </w:r>
      <w:r w:rsidR="000B0C36" w:rsidRPr="00BB64D4">
        <w:rPr>
          <w:lang w:val="it-IT"/>
        </w:rPr>
        <w:t xml:space="preserve">36. </w:t>
      </w:r>
      <w:r w:rsidRPr="00BB64D4">
        <w:rPr>
          <w:lang w:val="it-IT"/>
        </w:rPr>
        <w:t>Të përmirësojë operacionet e laboratoreve egzistuese Ushqimore dhe Veterinare, në mënyrë që të operojnë si laboratore referimi në fushat e tyre dhe t’i akreditojnë ato.</w:t>
      </w:r>
    </w:p>
    <w:p w:rsidR="00F02A83" w:rsidRPr="00BB64D4" w:rsidRDefault="000B0C36" w:rsidP="004462F8">
      <w:pPr>
        <w:pStyle w:val="Paragrafi"/>
        <w:rPr>
          <w:lang w:val="it-IT"/>
        </w:rPr>
      </w:pPr>
      <w:r w:rsidRPr="00BB64D4">
        <w:rPr>
          <w:lang w:val="it-IT"/>
        </w:rPr>
        <w:t xml:space="preserve">37. </w:t>
      </w:r>
      <w:r w:rsidR="00F02A83" w:rsidRPr="00BB64D4">
        <w:rPr>
          <w:lang w:val="it-IT"/>
        </w:rPr>
        <w:t xml:space="preserve">Të krijojë Laborator Referimi në Shëndetësi (ndoshta pranë Ministrisë së Shëndetësisë).  </w:t>
      </w:r>
    </w:p>
    <w:p w:rsidR="00F02A83" w:rsidRDefault="000B0C36" w:rsidP="004462F8">
      <w:pPr>
        <w:pStyle w:val="Paragrafi"/>
        <w:rPr>
          <w:lang w:val="it-IT"/>
        </w:rPr>
      </w:pPr>
      <w:r w:rsidRPr="00BB64D4">
        <w:rPr>
          <w:lang w:val="it-IT"/>
        </w:rPr>
        <w:t xml:space="preserve">38. </w:t>
      </w:r>
      <w:r w:rsidR="00F02A83" w:rsidRPr="00BB64D4">
        <w:rPr>
          <w:lang w:val="it-IT"/>
        </w:rPr>
        <w:t>Të krijojë Laborator Referimi në Kontrollin Mjedisor (ndoshta pranë Ministrisë së Mjedisit, Pyjeve dhe Administrimit të Ujrave).</w:t>
      </w:r>
    </w:p>
    <w:p w:rsidR="003E61D9" w:rsidRPr="00BB64D4" w:rsidRDefault="003E61D9" w:rsidP="004462F8">
      <w:pPr>
        <w:pStyle w:val="Paragrafi"/>
        <w:rPr>
          <w:lang w:val="it-IT"/>
        </w:rPr>
      </w:pPr>
    </w:p>
    <w:p w:rsidR="00F02A83" w:rsidRPr="00BB64D4" w:rsidRDefault="000B0C36" w:rsidP="004462F8">
      <w:pPr>
        <w:pStyle w:val="Paragrafi"/>
        <w:rPr>
          <w:lang w:val="it-IT"/>
        </w:rPr>
      </w:pPr>
      <w:r w:rsidRPr="00BB64D4">
        <w:rPr>
          <w:lang w:val="it-IT"/>
        </w:rPr>
        <w:t xml:space="preserve">39. </w:t>
      </w:r>
      <w:r w:rsidR="00F02A83" w:rsidRPr="00BB64D4">
        <w:rPr>
          <w:lang w:val="it-IT"/>
        </w:rPr>
        <w:t>Të krijojë një Laborator Mjekoligjor (ndoshta pranë Ministrisë së Drejtësisë).</w:t>
      </w:r>
    </w:p>
    <w:p w:rsidR="00F02A83" w:rsidRPr="00BB64D4" w:rsidRDefault="000B0C36" w:rsidP="004462F8">
      <w:pPr>
        <w:pStyle w:val="Paragrafi"/>
        <w:rPr>
          <w:lang w:val="it-IT"/>
        </w:rPr>
      </w:pPr>
      <w:r w:rsidRPr="00BB64D4">
        <w:rPr>
          <w:lang w:val="it-IT"/>
        </w:rPr>
        <w:t xml:space="preserve">40. </w:t>
      </w:r>
      <w:r w:rsidR="00F02A83" w:rsidRPr="00BB64D4">
        <w:rPr>
          <w:lang w:val="it-IT"/>
        </w:rPr>
        <w:t>Të implementojë një sistem për laboratoret e specializuara në mënyrë që nga pikëpamja administrative të jenë pjesë e organizatës së tyre mëmë por që të jenë tërësisht të gjurmueshme për ANMI, dhe aktivitetet e tyre të bashkërendohen nga DPMK nga pikëpamja e kapacitetit të matjeve.</w:t>
      </w:r>
    </w:p>
    <w:p w:rsidR="00F02A83" w:rsidRPr="00BB64D4" w:rsidRDefault="00F02A83" w:rsidP="004462F8">
      <w:pPr>
        <w:pStyle w:val="Paragrafi"/>
        <w:rPr>
          <w:b/>
          <w:lang w:val="it-IT"/>
        </w:rPr>
      </w:pPr>
      <w:r w:rsidRPr="00BB64D4">
        <w:rPr>
          <w:b/>
          <w:lang w:val="it-IT"/>
        </w:rPr>
        <w:t xml:space="preserve"> </w:t>
      </w:r>
      <w:r w:rsidR="000B0C36" w:rsidRPr="00BB64D4">
        <w:rPr>
          <w:b/>
          <w:lang w:val="it-IT"/>
        </w:rPr>
        <w:t xml:space="preserve">vi. </w:t>
      </w:r>
      <w:r w:rsidRPr="00BB64D4">
        <w:rPr>
          <w:b/>
          <w:lang w:val="it-IT"/>
        </w:rPr>
        <w:t>Verifikimi</w:t>
      </w:r>
    </w:p>
    <w:p w:rsidR="00F02A83" w:rsidRPr="00BB64D4" w:rsidRDefault="000B0C36" w:rsidP="004462F8">
      <w:pPr>
        <w:pStyle w:val="Paragrafi"/>
        <w:rPr>
          <w:lang w:val="it-IT"/>
        </w:rPr>
      </w:pPr>
      <w:r w:rsidRPr="00BB64D4">
        <w:rPr>
          <w:lang w:val="it-IT"/>
        </w:rPr>
        <w:t xml:space="preserve">41. </w:t>
      </w:r>
      <w:r w:rsidR="00F02A83" w:rsidRPr="00BB64D4">
        <w:rPr>
          <w:lang w:val="it-IT"/>
        </w:rPr>
        <w:t xml:space="preserve">Të zhvillojë më tej disa prej matjeve ANMI, në mënyrë që ato gjithashtu të plotësojnë kërkesat ligjore të metrologjisë. </w:t>
      </w:r>
    </w:p>
    <w:p w:rsidR="00F02A83" w:rsidRPr="00BB64D4" w:rsidRDefault="000B0C36" w:rsidP="004462F8">
      <w:pPr>
        <w:pStyle w:val="Paragrafi"/>
        <w:rPr>
          <w:lang w:val="it-IT"/>
        </w:rPr>
      </w:pPr>
      <w:r w:rsidRPr="00BB64D4">
        <w:rPr>
          <w:lang w:val="it-IT"/>
        </w:rPr>
        <w:t xml:space="preserve">42. </w:t>
      </w:r>
      <w:r w:rsidR="00F02A83" w:rsidRPr="00BB64D4">
        <w:rPr>
          <w:lang w:val="it-IT"/>
        </w:rPr>
        <w:t>Të përmirësojë tre Qendra Rajonale në Fier, Lezhe, Korçe në lidhje me pajisjet, ambjentet dhe burimet njerëzore.</w:t>
      </w:r>
    </w:p>
    <w:p w:rsidR="00F02A83" w:rsidRPr="00BB64D4" w:rsidRDefault="000B0C36" w:rsidP="004462F8">
      <w:pPr>
        <w:pStyle w:val="Paragrafi"/>
        <w:rPr>
          <w:lang w:val="it-IT"/>
        </w:rPr>
      </w:pPr>
      <w:r w:rsidRPr="00BB64D4">
        <w:rPr>
          <w:lang w:val="it-IT"/>
        </w:rPr>
        <w:t xml:space="preserve">43. </w:t>
      </w:r>
      <w:r w:rsidR="00F02A83" w:rsidRPr="00BB64D4">
        <w:rPr>
          <w:lang w:val="it-IT"/>
        </w:rPr>
        <w:t>Të vendosë autolaboratore per matje me bazë në tre qendra rajonale dhe në selinë e DPMK, në mënyrë që të minimizohet infrastruktura e matjeve e kërkuar në zyrat në rrethe.</w:t>
      </w:r>
    </w:p>
    <w:p w:rsidR="00F02A83" w:rsidRPr="00BB64D4" w:rsidRDefault="000B0C36" w:rsidP="004462F8">
      <w:pPr>
        <w:pStyle w:val="Paragrafi"/>
        <w:rPr>
          <w:lang w:val="it-IT"/>
        </w:rPr>
      </w:pPr>
      <w:r w:rsidRPr="00BB64D4">
        <w:rPr>
          <w:lang w:val="it-IT"/>
        </w:rPr>
        <w:t xml:space="preserve">44. </w:t>
      </w:r>
      <w:r w:rsidR="00F02A83" w:rsidRPr="00BB64D4">
        <w:rPr>
          <w:lang w:val="it-IT"/>
        </w:rPr>
        <w:t xml:space="preserve">Të përdorë stafin e zyrave në rrethe për të marrë pjesë në aktivitete të  Mbikqyrjes Metrologjike. </w:t>
      </w:r>
    </w:p>
    <w:p w:rsidR="00F02A83" w:rsidRPr="00BB64D4" w:rsidRDefault="000B0C36" w:rsidP="004462F8">
      <w:pPr>
        <w:pStyle w:val="Paragrafi"/>
        <w:rPr>
          <w:b/>
          <w:lang w:val="it-IT"/>
        </w:rPr>
      </w:pPr>
      <w:r w:rsidRPr="00BB64D4">
        <w:rPr>
          <w:b/>
          <w:lang w:val="it-IT"/>
        </w:rPr>
        <w:t xml:space="preserve">vii. </w:t>
      </w:r>
      <w:r w:rsidR="00F02A83" w:rsidRPr="00BB64D4">
        <w:rPr>
          <w:b/>
          <w:lang w:val="it-IT"/>
        </w:rPr>
        <w:t>Miratimi tip</w:t>
      </w:r>
    </w:p>
    <w:p w:rsidR="00F02A83" w:rsidRPr="00BB64D4" w:rsidRDefault="000B0C36" w:rsidP="004462F8">
      <w:pPr>
        <w:pStyle w:val="Paragrafi"/>
        <w:rPr>
          <w:lang w:val="it-IT"/>
        </w:rPr>
      </w:pPr>
      <w:r w:rsidRPr="00BB64D4">
        <w:rPr>
          <w:lang w:val="it-IT"/>
        </w:rPr>
        <w:t xml:space="preserve">45. </w:t>
      </w:r>
      <w:r w:rsidR="00F02A83" w:rsidRPr="00BB64D4">
        <w:rPr>
          <w:lang w:val="it-IT"/>
        </w:rPr>
        <w:t xml:space="preserve">Të përgatisë dhe implementojë legjislacionin dytësor për pranimin e  raporteve të testimit të prodhimeve, të përgatitura nga laboratoret e huaja dhe lokale të akredituara,  për qëllim të nxjerrjes së miratimeve tip për produktet e reja. </w:t>
      </w:r>
    </w:p>
    <w:p w:rsidR="00F02A83" w:rsidRPr="00BB64D4" w:rsidRDefault="000B0C36" w:rsidP="004462F8">
      <w:pPr>
        <w:pStyle w:val="Paragrafi"/>
        <w:rPr>
          <w:lang w:val="it-IT"/>
        </w:rPr>
      </w:pPr>
      <w:r w:rsidRPr="00BB64D4">
        <w:rPr>
          <w:lang w:val="it-IT"/>
        </w:rPr>
        <w:t xml:space="preserve">46. </w:t>
      </w:r>
      <w:r w:rsidR="00F02A83" w:rsidRPr="00BB64D4">
        <w:rPr>
          <w:lang w:val="it-IT"/>
        </w:rPr>
        <w:t>Të bashkërendojë operacionet në të gjitha skemat e çertifikimit të shërbimit dhe testimit të të gjitha produkteve të përdorua në rregullatorë të ndryshëm në Shqipëri, në mënyrë që të ketë një sistem uniform me ndikim të lartë rregullator.</w:t>
      </w:r>
    </w:p>
    <w:p w:rsidR="00F02A83" w:rsidRPr="00BB64D4" w:rsidRDefault="000B0C36" w:rsidP="004462F8">
      <w:pPr>
        <w:pStyle w:val="Paragrafi"/>
        <w:rPr>
          <w:b/>
          <w:lang w:val="it-IT"/>
        </w:rPr>
      </w:pPr>
      <w:r w:rsidRPr="00BB64D4">
        <w:rPr>
          <w:b/>
          <w:lang w:val="it-IT"/>
        </w:rPr>
        <w:t xml:space="preserve">viii. </w:t>
      </w:r>
      <w:r w:rsidR="00F02A83" w:rsidRPr="00BB64D4">
        <w:rPr>
          <w:b/>
          <w:lang w:val="it-IT"/>
        </w:rPr>
        <w:t>Mbikqyrja metrologjike</w:t>
      </w:r>
    </w:p>
    <w:p w:rsidR="00F02A83" w:rsidRPr="00BB64D4" w:rsidRDefault="000B0C36" w:rsidP="004462F8">
      <w:pPr>
        <w:pStyle w:val="Paragrafi"/>
        <w:rPr>
          <w:lang w:val="it-IT"/>
        </w:rPr>
      </w:pPr>
      <w:r w:rsidRPr="00BB64D4">
        <w:rPr>
          <w:lang w:val="it-IT"/>
        </w:rPr>
        <w:t xml:space="preserve">47. </w:t>
      </w:r>
      <w:r w:rsidR="00F02A83" w:rsidRPr="00BB64D4">
        <w:rPr>
          <w:lang w:val="it-IT"/>
        </w:rPr>
        <w:t>Të punësojë 5 persona të tjerë që numri i tyre të arrijë në 17 deri në fund të afatit.</w:t>
      </w:r>
    </w:p>
    <w:p w:rsidR="00F02A83" w:rsidRPr="00BB64D4" w:rsidRDefault="000B0C36" w:rsidP="004462F8">
      <w:pPr>
        <w:pStyle w:val="Paragrafi"/>
        <w:rPr>
          <w:lang w:val="it-IT"/>
        </w:rPr>
      </w:pPr>
      <w:r w:rsidRPr="00BB64D4">
        <w:rPr>
          <w:lang w:val="it-IT"/>
        </w:rPr>
        <w:t xml:space="preserve">48. </w:t>
      </w:r>
      <w:r w:rsidR="00F02A83" w:rsidRPr="00BB64D4">
        <w:rPr>
          <w:lang w:val="it-IT"/>
        </w:rPr>
        <w:t>Të trajnojë stafin egzistues dhe të ri në qëndrat rajonale dhe zyrat në rrethe, në mënyrë që ata të mund të funksionojnë si pjesë e sistemit të mbikqyrjes metrologjike.</w:t>
      </w:r>
    </w:p>
    <w:p w:rsidR="00F02A83" w:rsidRPr="00BB64D4" w:rsidRDefault="000B0C36" w:rsidP="004462F8">
      <w:pPr>
        <w:pStyle w:val="Paragrafi"/>
        <w:rPr>
          <w:lang w:val="it-IT"/>
        </w:rPr>
      </w:pPr>
      <w:r w:rsidRPr="00BB64D4">
        <w:rPr>
          <w:lang w:val="it-IT"/>
        </w:rPr>
        <w:t xml:space="preserve">49. </w:t>
      </w:r>
      <w:r w:rsidR="00F02A83" w:rsidRPr="00BB64D4">
        <w:rPr>
          <w:lang w:val="it-IT"/>
        </w:rPr>
        <w:t>Të hartojë dhe implementojë operacione në fushat relevante të ndryshme nga sasia në mallrat e paraambalazhuara.</w:t>
      </w:r>
    </w:p>
    <w:p w:rsidR="00F02A83" w:rsidRPr="00BB64D4" w:rsidRDefault="000B0C36" w:rsidP="004462F8">
      <w:pPr>
        <w:pStyle w:val="Paragrafi"/>
        <w:rPr>
          <w:lang w:val="it-IT"/>
        </w:rPr>
      </w:pPr>
      <w:r w:rsidRPr="00BB64D4">
        <w:rPr>
          <w:lang w:val="it-IT"/>
        </w:rPr>
        <w:t xml:space="preserve">50. </w:t>
      </w:r>
      <w:r w:rsidR="00F02A83" w:rsidRPr="00BB64D4">
        <w:rPr>
          <w:lang w:val="it-IT"/>
        </w:rPr>
        <w:t>Të hartojë dhe implementojë një program plotësues për mbikqyrjen metrologjike në nivel prodhimi si dhe në nivel tregu.</w:t>
      </w:r>
    </w:p>
    <w:p w:rsidR="00F02A83" w:rsidRPr="00BB64D4" w:rsidRDefault="000B0C36" w:rsidP="004462F8">
      <w:pPr>
        <w:pStyle w:val="Paragrafi"/>
        <w:rPr>
          <w:b/>
          <w:lang w:val="it-IT"/>
        </w:rPr>
      </w:pPr>
      <w:bookmarkStart w:id="30" w:name="_Toc178415520"/>
      <w:r w:rsidRPr="00BB64D4">
        <w:rPr>
          <w:b/>
          <w:lang w:val="it-IT"/>
        </w:rPr>
        <w:t xml:space="preserve">c. </w:t>
      </w:r>
      <w:r w:rsidR="00F02A83" w:rsidRPr="00BB64D4">
        <w:rPr>
          <w:b/>
          <w:lang w:val="it-IT"/>
        </w:rPr>
        <w:t>Vlerësimi i konformitetit dhe akreditimi</w:t>
      </w:r>
      <w:bookmarkEnd w:id="30"/>
    </w:p>
    <w:p w:rsidR="00F02A83" w:rsidRPr="00BB64D4" w:rsidRDefault="000B0C36" w:rsidP="004462F8">
      <w:pPr>
        <w:pStyle w:val="Paragrafi"/>
        <w:rPr>
          <w:lang w:val="it-IT"/>
        </w:rPr>
      </w:pPr>
      <w:r w:rsidRPr="00BB64D4">
        <w:rPr>
          <w:lang w:val="it-IT"/>
        </w:rPr>
        <w:t xml:space="preserve">51. </w:t>
      </w:r>
      <w:r w:rsidR="00F02A83" w:rsidRPr="00BB64D4">
        <w:rPr>
          <w:lang w:val="it-IT"/>
        </w:rPr>
        <w:t>Të konsolidojë kompetencën e DPA për fushat e veprimit të akreditimit aktual;</w:t>
      </w:r>
    </w:p>
    <w:p w:rsidR="00F02A83" w:rsidRPr="00BB64D4" w:rsidRDefault="000B0C36" w:rsidP="004462F8">
      <w:pPr>
        <w:pStyle w:val="Paragrafi"/>
        <w:rPr>
          <w:lang w:val="it-IT"/>
        </w:rPr>
      </w:pPr>
      <w:r w:rsidRPr="00BB64D4">
        <w:rPr>
          <w:lang w:val="it-IT"/>
        </w:rPr>
        <w:t xml:space="preserve">52. </w:t>
      </w:r>
      <w:r w:rsidR="00F02A83" w:rsidRPr="00BB64D4">
        <w:rPr>
          <w:lang w:val="it-IT"/>
        </w:rPr>
        <w:t>Të zgjerojë fushën e veprimit të akreditimit të DPA;</w:t>
      </w:r>
    </w:p>
    <w:p w:rsidR="00F02A83" w:rsidRPr="00BB64D4" w:rsidRDefault="000B0C36" w:rsidP="004462F8">
      <w:pPr>
        <w:pStyle w:val="Paragrafi"/>
        <w:rPr>
          <w:lang w:val="it-IT"/>
        </w:rPr>
      </w:pPr>
      <w:r w:rsidRPr="00BB64D4">
        <w:rPr>
          <w:lang w:val="it-IT"/>
        </w:rPr>
        <w:t xml:space="preserve">53. </w:t>
      </w:r>
      <w:r w:rsidR="00F02A83" w:rsidRPr="00BB64D4">
        <w:rPr>
          <w:lang w:val="it-IT"/>
        </w:rPr>
        <w:t>Të rrisë kapacitetin e DPA pë të marrë përsipër detyrën e ruajtjes dhe rritjes së kompetencës të vlerësuesve të saj dhe atë të organeve të vlerësimit të pajtueshmërisë;</w:t>
      </w:r>
    </w:p>
    <w:p w:rsidR="00F02A83" w:rsidRPr="00BB64D4" w:rsidRDefault="000B0C36" w:rsidP="004462F8">
      <w:pPr>
        <w:pStyle w:val="Paragrafi"/>
        <w:rPr>
          <w:lang w:val="it-IT"/>
        </w:rPr>
      </w:pPr>
      <w:r w:rsidRPr="00BB64D4">
        <w:rPr>
          <w:lang w:val="it-IT"/>
        </w:rPr>
        <w:t xml:space="preserve">54. </w:t>
      </w:r>
      <w:r w:rsidR="00F02A83" w:rsidRPr="00BB64D4">
        <w:rPr>
          <w:lang w:val="it-IT"/>
        </w:rPr>
        <w:t>DPA bëhet anëtare e EA/MLA për organet e çertifikimit QMS, organet e çertifikimit të personelit, laboratoret e testimit dhe kalibrimit;</w:t>
      </w:r>
    </w:p>
    <w:p w:rsidR="00F02A83" w:rsidRPr="00BB64D4" w:rsidRDefault="000B0C36" w:rsidP="004462F8">
      <w:pPr>
        <w:pStyle w:val="Paragrafi"/>
        <w:rPr>
          <w:lang w:val="it-IT"/>
        </w:rPr>
      </w:pPr>
      <w:r w:rsidRPr="00BB64D4">
        <w:rPr>
          <w:lang w:val="it-IT"/>
        </w:rPr>
        <w:t xml:space="preserve">55. </w:t>
      </w:r>
      <w:r w:rsidR="00F02A83" w:rsidRPr="00BB64D4">
        <w:rPr>
          <w:lang w:val="it-IT"/>
        </w:rPr>
        <w:t xml:space="preserve">Të rrisë ndërgjegjësimin e industrisë, autoriteteve publike, konsumatorëve etj, mbi çështjet e cilësisë, akreditimit dhe standardizimit;  </w:t>
      </w:r>
    </w:p>
    <w:p w:rsidR="00F02A83" w:rsidRPr="00BB64D4" w:rsidRDefault="000B0C36" w:rsidP="004462F8">
      <w:pPr>
        <w:pStyle w:val="Paragrafi"/>
        <w:rPr>
          <w:lang w:val="it-IT"/>
        </w:rPr>
      </w:pPr>
      <w:r w:rsidRPr="00BB64D4">
        <w:rPr>
          <w:lang w:val="it-IT"/>
        </w:rPr>
        <w:t xml:space="preserve">56. </w:t>
      </w:r>
      <w:r w:rsidR="00F02A83" w:rsidRPr="00BB64D4">
        <w:rPr>
          <w:lang w:val="it-IT"/>
        </w:rPr>
        <w:t>Akreditim në fushën e rregulluar;</w:t>
      </w:r>
    </w:p>
    <w:p w:rsidR="00F02A83" w:rsidRPr="00BB64D4" w:rsidRDefault="000B0C36" w:rsidP="004462F8">
      <w:pPr>
        <w:pStyle w:val="Paragrafi"/>
        <w:rPr>
          <w:lang w:val="it-IT"/>
        </w:rPr>
      </w:pPr>
      <w:r w:rsidRPr="00BB64D4">
        <w:rPr>
          <w:lang w:val="it-IT"/>
        </w:rPr>
        <w:t xml:space="preserve">57. </w:t>
      </w:r>
      <w:r w:rsidR="00F02A83" w:rsidRPr="00BB64D4">
        <w:rPr>
          <w:lang w:val="it-IT"/>
        </w:rPr>
        <w:t>Të forcojë bashkëpunimin rajonal dhe ndërkombëtar.</w:t>
      </w:r>
    </w:p>
    <w:p w:rsidR="00F02A83" w:rsidRPr="00BB64D4" w:rsidRDefault="00F02A83" w:rsidP="004462F8">
      <w:pPr>
        <w:pStyle w:val="Paragrafi"/>
        <w:rPr>
          <w:b/>
          <w:lang w:val="it-IT"/>
        </w:rPr>
      </w:pPr>
      <w:bookmarkStart w:id="31" w:name="_Toc178415521"/>
      <w:r w:rsidRPr="00BB64D4">
        <w:rPr>
          <w:b/>
          <w:lang w:val="it-IT"/>
        </w:rPr>
        <w:t>Objektiva specifike (2013-2017)</w:t>
      </w:r>
      <w:bookmarkEnd w:id="31"/>
    </w:p>
    <w:p w:rsidR="00F02A83" w:rsidRPr="00BB64D4" w:rsidRDefault="00F02A83" w:rsidP="004462F8">
      <w:pPr>
        <w:pStyle w:val="Paragrafi"/>
        <w:rPr>
          <w:lang w:val="it-IT"/>
        </w:rPr>
      </w:pPr>
      <w:r w:rsidRPr="00BB64D4">
        <w:rPr>
          <w:lang w:val="it-IT"/>
        </w:rPr>
        <w:t>Ky kre përmbledh objektivat specifike të zhvillimit për periudhën 5 vjeçare  (2013-2017).</w:t>
      </w:r>
    </w:p>
    <w:p w:rsidR="00F02A83" w:rsidRPr="00BB64D4" w:rsidRDefault="0014659C" w:rsidP="004462F8">
      <w:pPr>
        <w:pStyle w:val="Paragrafi"/>
        <w:rPr>
          <w:b/>
          <w:lang w:val="it-IT"/>
        </w:rPr>
      </w:pPr>
      <w:bookmarkStart w:id="32" w:name="_Toc178415522"/>
      <w:r w:rsidRPr="00BB64D4">
        <w:rPr>
          <w:b/>
          <w:lang w:val="it-IT"/>
        </w:rPr>
        <w:t xml:space="preserve">a. </w:t>
      </w:r>
      <w:r w:rsidR="00F02A83" w:rsidRPr="00BB64D4">
        <w:rPr>
          <w:b/>
          <w:lang w:val="it-IT"/>
        </w:rPr>
        <w:t>Metrolo</w:t>
      </w:r>
      <w:bookmarkEnd w:id="32"/>
      <w:r w:rsidR="00F02A83" w:rsidRPr="00BB64D4">
        <w:rPr>
          <w:b/>
          <w:lang w:val="it-IT"/>
        </w:rPr>
        <w:t>gjia</w:t>
      </w:r>
    </w:p>
    <w:p w:rsidR="00F02A83" w:rsidRPr="00BB64D4" w:rsidRDefault="0014659C" w:rsidP="004462F8">
      <w:pPr>
        <w:pStyle w:val="Paragrafi"/>
        <w:rPr>
          <w:b/>
          <w:lang w:val="it-IT"/>
        </w:rPr>
      </w:pPr>
      <w:r w:rsidRPr="00BB64D4">
        <w:rPr>
          <w:b/>
          <w:lang w:val="it-IT"/>
        </w:rPr>
        <w:t xml:space="preserve">i. </w:t>
      </w:r>
      <w:r w:rsidR="00F02A83" w:rsidRPr="00BB64D4">
        <w:rPr>
          <w:b/>
          <w:lang w:val="it-IT"/>
        </w:rPr>
        <w:t>Standardet Kombëtare të Matjeve</w:t>
      </w:r>
    </w:p>
    <w:p w:rsidR="00F02A83" w:rsidRPr="00BB64D4" w:rsidRDefault="0014659C" w:rsidP="004462F8">
      <w:pPr>
        <w:pStyle w:val="Paragrafi"/>
        <w:rPr>
          <w:lang w:val="it-IT"/>
        </w:rPr>
      </w:pPr>
      <w:r w:rsidRPr="00BB64D4">
        <w:rPr>
          <w:lang w:val="it-IT"/>
        </w:rPr>
        <w:t xml:space="preserve">1. </w:t>
      </w:r>
      <w:r w:rsidR="00F02A83" w:rsidRPr="00BB64D4">
        <w:rPr>
          <w:lang w:val="it-IT"/>
        </w:rPr>
        <w:t>Të krijohen dhe ruhën në mënyrën e duhur standardet kombëtare në të 46 fusha te matjeve.</w:t>
      </w:r>
    </w:p>
    <w:p w:rsidR="00F02A83" w:rsidRPr="00BB64D4" w:rsidRDefault="0014659C" w:rsidP="004462F8">
      <w:pPr>
        <w:pStyle w:val="Paragrafi"/>
        <w:rPr>
          <w:b/>
          <w:lang w:val="it-IT"/>
        </w:rPr>
      </w:pPr>
      <w:r w:rsidRPr="00BB64D4">
        <w:rPr>
          <w:b/>
          <w:lang w:val="it-IT"/>
        </w:rPr>
        <w:t xml:space="preserve">ii. </w:t>
      </w:r>
      <w:r w:rsidR="00F02A83" w:rsidRPr="00BB64D4">
        <w:rPr>
          <w:b/>
          <w:lang w:val="it-IT"/>
        </w:rPr>
        <w:t>Funksionet e Institutit të Metrologjisë</w:t>
      </w:r>
    </w:p>
    <w:p w:rsidR="00F02A83" w:rsidRPr="00BB64D4" w:rsidRDefault="0014659C" w:rsidP="004462F8">
      <w:pPr>
        <w:pStyle w:val="Paragrafi"/>
        <w:rPr>
          <w:lang w:val="it-IT"/>
        </w:rPr>
      </w:pPr>
      <w:r w:rsidRPr="00BB64D4">
        <w:rPr>
          <w:lang w:val="it-IT"/>
        </w:rPr>
        <w:t xml:space="preserve">2. </w:t>
      </w:r>
      <w:r w:rsidR="00F02A83" w:rsidRPr="00BB64D4">
        <w:rPr>
          <w:lang w:val="it-IT"/>
        </w:rPr>
        <w:t>Të krijojë 13 fusha të reja matjesh që e çojnë në 46 numrin total të fushaveoperacionale të matjeve.</w:t>
      </w:r>
    </w:p>
    <w:p w:rsidR="00F02A83" w:rsidRPr="00BB64D4" w:rsidRDefault="0014659C" w:rsidP="004462F8">
      <w:pPr>
        <w:pStyle w:val="Paragrafi"/>
        <w:rPr>
          <w:lang w:val="it-IT"/>
        </w:rPr>
      </w:pPr>
      <w:r w:rsidRPr="00BB64D4">
        <w:rPr>
          <w:lang w:val="it-IT"/>
        </w:rPr>
        <w:t xml:space="preserve">3. </w:t>
      </w:r>
      <w:r w:rsidR="00F02A83" w:rsidRPr="00BB64D4">
        <w:rPr>
          <w:lang w:val="it-IT"/>
        </w:rPr>
        <w:t>Të punësojë, trajnojë anëtarë të rinj të stafit në mënyrë që deri në fund të vitit 2017, DPMK të ketë një personel prej 138 personash, 44 prej të cilëve janë kërkues.</w:t>
      </w:r>
    </w:p>
    <w:p w:rsidR="00F02A83" w:rsidRDefault="0014659C" w:rsidP="004462F8">
      <w:pPr>
        <w:pStyle w:val="Paragrafi"/>
        <w:rPr>
          <w:lang w:val="it-IT"/>
        </w:rPr>
      </w:pPr>
      <w:r w:rsidRPr="00BB64D4">
        <w:rPr>
          <w:lang w:val="it-IT"/>
        </w:rPr>
        <w:t xml:space="preserve">4. </w:t>
      </w:r>
      <w:r w:rsidR="00F02A83" w:rsidRPr="00BB64D4">
        <w:rPr>
          <w:lang w:val="it-IT"/>
        </w:rPr>
        <w:t>Të përditësojë këtë Strategji IC në mënyrë që të vazhdojë mbulimin për 15 vitet e ardhshme.</w:t>
      </w:r>
    </w:p>
    <w:p w:rsidR="008A201C" w:rsidRPr="00BB64D4" w:rsidRDefault="008A201C" w:rsidP="004462F8">
      <w:pPr>
        <w:pStyle w:val="Paragrafi"/>
        <w:rPr>
          <w:lang w:val="it-IT"/>
        </w:rPr>
      </w:pPr>
    </w:p>
    <w:p w:rsidR="00F02A83" w:rsidRPr="00BB64D4" w:rsidRDefault="0014659C" w:rsidP="004462F8">
      <w:pPr>
        <w:pStyle w:val="Paragrafi"/>
        <w:rPr>
          <w:lang w:val="it-IT"/>
        </w:rPr>
      </w:pPr>
      <w:r w:rsidRPr="00BB64D4">
        <w:rPr>
          <w:lang w:val="it-IT"/>
        </w:rPr>
        <w:t xml:space="preserve">5. </w:t>
      </w:r>
      <w:r w:rsidR="00F02A83" w:rsidRPr="00BB64D4">
        <w:rPr>
          <w:lang w:val="it-IT"/>
        </w:rPr>
        <w:t>Të ndryshojë fushën e veprimit të akreditimit të laboratorve ANMI për të mbuluar të paktën 40 prej 46 fshave  të matjeve ku ANMI do të jetë aktive.</w:t>
      </w:r>
    </w:p>
    <w:p w:rsidR="00F02A83" w:rsidRPr="00BB64D4" w:rsidRDefault="0014659C" w:rsidP="004462F8">
      <w:pPr>
        <w:pStyle w:val="Paragrafi"/>
        <w:rPr>
          <w:lang w:val="it-IT"/>
        </w:rPr>
      </w:pPr>
      <w:r w:rsidRPr="00BB64D4">
        <w:rPr>
          <w:lang w:val="it-IT"/>
        </w:rPr>
        <w:t xml:space="preserve">6. </w:t>
      </w:r>
      <w:r w:rsidR="00F02A83" w:rsidRPr="00BB64D4">
        <w:rPr>
          <w:lang w:val="it-IT"/>
        </w:rPr>
        <w:t xml:space="preserve">Të vendosë gjurmueshmëriënë në mënyrën e duhur në të 46 fushat e matjeve. </w:t>
      </w:r>
    </w:p>
    <w:p w:rsidR="00F02A83" w:rsidRPr="00BB64D4" w:rsidRDefault="0014659C" w:rsidP="004462F8">
      <w:pPr>
        <w:pStyle w:val="Paragrafi"/>
        <w:rPr>
          <w:lang w:val="it-IT"/>
        </w:rPr>
      </w:pPr>
      <w:r w:rsidRPr="00BB64D4">
        <w:rPr>
          <w:lang w:val="it-IT"/>
        </w:rPr>
        <w:t xml:space="preserve">7. </w:t>
      </w:r>
      <w:r w:rsidR="00F02A83" w:rsidRPr="00BB64D4">
        <w:rPr>
          <w:lang w:val="it-IT"/>
        </w:rPr>
        <w:t>Të ketë të paktën 35 prej 46 fushave  te matjeve, të njohura nga EUROMET dhe BIPM.</w:t>
      </w:r>
    </w:p>
    <w:p w:rsidR="00F02A83" w:rsidRPr="00BB64D4" w:rsidRDefault="0014659C" w:rsidP="004462F8">
      <w:pPr>
        <w:pStyle w:val="Paragrafi"/>
        <w:rPr>
          <w:lang w:val="it-IT"/>
        </w:rPr>
      </w:pPr>
      <w:r w:rsidRPr="00BB64D4">
        <w:rPr>
          <w:lang w:val="it-IT"/>
        </w:rPr>
        <w:t xml:space="preserve">8. </w:t>
      </w:r>
      <w:r w:rsidR="00F02A83" w:rsidRPr="00BB64D4">
        <w:rPr>
          <w:lang w:val="it-IT"/>
        </w:rPr>
        <w:t>Të menaxhojë Sistemin e Cilësisë në mënyrë që të mbulojë edhe fushat e reja të matjeve.</w:t>
      </w:r>
    </w:p>
    <w:p w:rsidR="00F02A83" w:rsidRPr="00BB64D4" w:rsidRDefault="0014659C" w:rsidP="004462F8">
      <w:pPr>
        <w:pStyle w:val="Paragrafi"/>
        <w:rPr>
          <w:lang w:val="it-IT"/>
        </w:rPr>
      </w:pPr>
      <w:r w:rsidRPr="00BB64D4">
        <w:rPr>
          <w:lang w:val="it-IT"/>
        </w:rPr>
        <w:t xml:space="preserve">9. </w:t>
      </w:r>
      <w:r w:rsidR="00F02A83" w:rsidRPr="00BB64D4">
        <w:rPr>
          <w:lang w:val="it-IT"/>
        </w:rPr>
        <w:t>Të sigurojë që të gjitha laboratoret të jenë paktën në nivelin “dytësor të lartë”.</w:t>
      </w:r>
    </w:p>
    <w:p w:rsidR="00F02A83" w:rsidRPr="00BB64D4" w:rsidRDefault="0014659C" w:rsidP="004462F8">
      <w:pPr>
        <w:pStyle w:val="Paragrafi"/>
        <w:rPr>
          <w:lang w:val="it-IT"/>
        </w:rPr>
      </w:pPr>
      <w:r w:rsidRPr="00BB64D4">
        <w:rPr>
          <w:lang w:val="it-IT"/>
        </w:rPr>
        <w:t xml:space="preserve">10. </w:t>
      </w:r>
      <w:r w:rsidR="00F02A83" w:rsidRPr="00BB64D4">
        <w:rPr>
          <w:lang w:val="it-IT"/>
        </w:rPr>
        <w:t xml:space="preserve">Të ketë të paktën pesë laboratore në nivelin “dytësor të ulët”. </w:t>
      </w:r>
    </w:p>
    <w:p w:rsidR="00F02A83" w:rsidRPr="00BB64D4" w:rsidRDefault="0014659C" w:rsidP="004462F8">
      <w:pPr>
        <w:pStyle w:val="Paragrafi"/>
        <w:rPr>
          <w:lang w:val="it-IT"/>
        </w:rPr>
      </w:pPr>
      <w:r w:rsidRPr="00BB64D4">
        <w:rPr>
          <w:lang w:val="it-IT"/>
        </w:rPr>
        <w:t xml:space="preserve">11. </w:t>
      </w:r>
      <w:r w:rsidR="00F02A83" w:rsidRPr="00BB64D4">
        <w:rPr>
          <w:lang w:val="it-IT"/>
        </w:rPr>
        <w:t>Të marrë pjesë në krahasime për të paktën 25 prej 33 fushave të matjeve.</w:t>
      </w:r>
    </w:p>
    <w:p w:rsidR="00F02A83" w:rsidRPr="00BB64D4" w:rsidRDefault="0014659C" w:rsidP="004462F8">
      <w:pPr>
        <w:pStyle w:val="Paragrafi"/>
        <w:rPr>
          <w:lang w:val="it-IT"/>
        </w:rPr>
      </w:pPr>
      <w:r w:rsidRPr="00BB64D4">
        <w:rPr>
          <w:lang w:val="it-IT"/>
        </w:rPr>
        <w:t xml:space="preserve">12. </w:t>
      </w:r>
      <w:r w:rsidR="00F02A83" w:rsidRPr="00BB64D4">
        <w:rPr>
          <w:lang w:val="it-IT"/>
        </w:rPr>
        <w:t>Të trajnojë në nivelin e duhur të 34 kërkuesit që punojnë pranë ANMI.</w:t>
      </w:r>
    </w:p>
    <w:p w:rsidR="00F02A83" w:rsidRPr="00BB64D4" w:rsidRDefault="0014659C" w:rsidP="004462F8">
      <w:pPr>
        <w:pStyle w:val="Paragrafi"/>
        <w:rPr>
          <w:lang w:val="it-IT"/>
        </w:rPr>
      </w:pPr>
      <w:r w:rsidRPr="00BB64D4">
        <w:rPr>
          <w:lang w:val="it-IT"/>
        </w:rPr>
        <w:t xml:space="preserve">13. </w:t>
      </w:r>
      <w:r w:rsidR="00F02A83" w:rsidRPr="00BB64D4">
        <w:rPr>
          <w:lang w:val="it-IT"/>
        </w:rPr>
        <w:t>Të hapë një reparat riparimi e mirembajtje te pajisjeve dhe instrumenteve elektroniknë ndërtesën e re.</w:t>
      </w:r>
    </w:p>
    <w:p w:rsidR="00F02A83" w:rsidRPr="00BB64D4" w:rsidRDefault="0014659C" w:rsidP="004462F8">
      <w:pPr>
        <w:pStyle w:val="Paragrafi"/>
        <w:rPr>
          <w:lang w:val="it-IT"/>
        </w:rPr>
      </w:pPr>
      <w:r w:rsidRPr="00BB64D4">
        <w:rPr>
          <w:lang w:val="it-IT"/>
        </w:rPr>
        <w:t xml:space="preserve">14. </w:t>
      </w:r>
      <w:r w:rsidR="00F02A83" w:rsidRPr="00BB64D4">
        <w:rPr>
          <w:lang w:val="it-IT"/>
        </w:rPr>
        <w:t>Të përmirësojë bibliotekën në ndërtesën e re me të paktën 140 libra në metrologji dhe abonim në të paktën 25 gazeta shkencore.</w:t>
      </w:r>
    </w:p>
    <w:p w:rsidR="00F02A83" w:rsidRPr="00BB64D4" w:rsidRDefault="0014659C" w:rsidP="004462F8">
      <w:pPr>
        <w:pStyle w:val="Paragrafi"/>
        <w:rPr>
          <w:lang w:val="it-IT"/>
        </w:rPr>
      </w:pPr>
      <w:r w:rsidRPr="00BB64D4">
        <w:rPr>
          <w:lang w:val="it-IT"/>
        </w:rPr>
        <w:t xml:space="preserve">15. </w:t>
      </w:r>
      <w:r w:rsidR="00F02A83" w:rsidRPr="00BB64D4">
        <w:rPr>
          <w:lang w:val="it-IT"/>
        </w:rPr>
        <w:t>Të krijojë një Sistem modern teknologjie informacioni pranë DPMK dhe të ketë të paktën 75% të shpërndarjes së informacionit të brendshëm në formë elektronike.</w:t>
      </w:r>
    </w:p>
    <w:p w:rsidR="00F02A83" w:rsidRPr="00BB64D4" w:rsidRDefault="0014659C" w:rsidP="004462F8">
      <w:pPr>
        <w:pStyle w:val="Paragrafi"/>
        <w:rPr>
          <w:lang w:val="it-IT"/>
        </w:rPr>
      </w:pPr>
      <w:r w:rsidRPr="00BB64D4">
        <w:rPr>
          <w:lang w:val="it-IT"/>
        </w:rPr>
        <w:t xml:space="preserve">16. </w:t>
      </w:r>
      <w:r w:rsidR="00F02A83" w:rsidRPr="00BB64D4">
        <w:rPr>
          <w:lang w:val="it-IT"/>
        </w:rPr>
        <w:t xml:space="preserve">Të sigurojë trajnime të rregullta për industrinë në të paktën 16 fusha, duke përfshirë metrologjinë e përgjithshme dhe vlerësimin e pasaktësisë.  </w:t>
      </w:r>
    </w:p>
    <w:p w:rsidR="00F02A83" w:rsidRPr="00BB64D4" w:rsidRDefault="0014659C" w:rsidP="004462F8">
      <w:pPr>
        <w:pStyle w:val="Paragrafi"/>
        <w:rPr>
          <w:lang w:val="it-IT"/>
        </w:rPr>
      </w:pPr>
      <w:r w:rsidRPr="00BB64D4">
        <w:rPr>
          <w:lang w:val="it-IT"/>
        </w:rPr>
        <w:t xml:space="preserve">17. </w:t>
      </w:r>
      <w:r w:rsidR="00F02A83" w:rsidRPr="00BB64D4">
        <w:rPr>
          <w:lang w:val="it-IT"/>
        </w:rPr>
        <w:t>Të fillojë përgatitjen e specifikimeve teknike të ndërtesave të ardhshme.</w:t>
      </w:r>
    </w:p>
    <w:p w:rsidR="00F02A83" w:rsidRPr="0014659C" w:rsidRDefault="0014659C" w:rsidP="004462F8">
      <w:pPr>
        <w:pStyle w:val="Paragrafi"/>
      </w:pPr>
      <w:r>
        <w:t xml:space="preserve">18. </w:t>
      </w:r>
      <w:r w:rsidR="00F02A83" w:rsidRPr="0014659C">
        <w:t>Të rrisë ndërveprimet me WELMEC.</w:t>
      </w:r>
    </w:p>
    <w:p w:rsidR="00F02A83" w:rsidRPr="0014659C" w:rsidRDefault="0014659C" w:rsidP="004462F8">
      <w:pPr>
        <w:pStyle w:val="Paragrafi"/>
      </w:pPr>
      <w:r>
        <w:t xml:space="preserve">19. </w:t>
      </w:r>
      <w:r w:rsidR="00F02A83" w:rsidRPr="0014659C">
        <w:t xml:space="preserve">Të zhvillojë aktivitetet e ALBLAB, në mënyrë që të paktën një konferencë e rëndësishme të organizohet çdo vit (mund të zhvillohet në Ditën Botërore të Metrologjisë). </w:t>
      </w:r>
    </w:p>
    <w:p w:rsidR="00F02A83" w:rsidRPr="0014659C" w:rsidRDefault="0014659C" w:rsidP="004462F8">
      <w:pPr>
        <w:pStyle w:val="Paragrafi"/>
      </w:pPr>
      <w:r>
        <w:t xml:space="preserve">20. </w:t>
      </w:r>
      <w:r w:rsidR="00F02A83" w:rsidRPr="0014659C">
        <w:t>Të marrë pjesë në të gjitha komitetet teknike të EUROMET-it dhe në disa komitete teknike të IMEKO-s.</w:t>
      </w:r>
    </w:p>
    <w:p w:rsidR="00F02A83" w:rsidRPr="0014659C" w:rsidRDefault="0014659C" w:rsidP="004462F8">
      <w:pPr>
        <w:pStyle w:val="Paragrafi"/>
      </w:pPr>
      <w:r>
        <w:t xml:space="preserve">21. </w:t>
      </w:r>
      <w:r w:rsidR="00F02A83" w:rsidRPr="0014659C">
        <w:t>Të organizojë të paktën tre takime të komitetit teknik në Tiranë në këtë afat.</w:t>
      </w:r>
    </w:p>
    <w:p w:rsidR="00F02A83" w:rsidRPr="0014659C" w:rsidRDefault="0014659C" w:rsidP="004462F8">
      <w:pPr>
        <w:pStyle w:val="Paragrafi"/>
      </w:pPr>
      <w:r>
        <w:t xml:space="preserve">22. </w:t>
      </w:r>
      <w:r w:rsidR="00F02A83" w:rsidRPr="0014659C">
        <w:t xml:space="preserve">Të publikojë të paktën pesë dokumenta shkencore dhe të zhvillojë dhjetë diskutime shkencore në të paktën katër takime ndërkombëtare.    </w:t>
      </w:r>
    </w:p>
    <w:p w:rsidR="00F02A83" w:rsidRPr="0014659C" w:rsidRDefault="0014659C" w:rsidP="004462F8">
      <w:pPr>
        <w:pStyle w:val="Paragrafi"/>
        <w:rPr>
          <w:b/>
        </w:rPr>
      </w:pPr>
      <w:r w:rsidRPr="0014659C">
        <w:rPr>
          <w:b/>
        </w:rPr>
        <w:t xml:space="preserve">iii. </w:t>
      </w:r>
      <w:r w:rsidR="00F02A83" w:rsidRPr="0014659C">
        <w:rPr>
          <w:b/>
        </w:rPr>
        <w:t>Kalibrimi</w:t>
      </w:r>
    </w:p>
    <w:p w:rsidR="00F02A83" w:rsidRPr="0014659C" w:rsidRDefault="0014659C" w:rsidP="004462F8">
      <w:pPr>
        <w:pStyle w:val="Paragrafi"/>
      </w:pPr>
      <w:r>
        <w:t xml:space="preserve">23. </w:t>
      </w:r>
      <w:r w:rsidR="00F02A83" w:rsidRPr="0014659C">
        <w:t xml:space="preserve">Të arrijë të paktën 120 kalibrime në vit deri në fund të afatit, në 46 fusha matjesh. </w:t>
      </w:r>
    </w:p>
    <w:p w:rsidR="00F02A83" w:rsidRPr="0014659C" w:rsidRDefault="0014659C" w:rsidP="004462F8">
      <w:pPr>
        <w:pStyle w:val="Paragrafi"/>
      </w:pPr>
      <w:r>
        <w:t xml:space="preserve">24. </w:t>
      </w:r>
      <w:r w:rsidR="00F02A83" w:rsidRPr="0014659C">
        <w:t>Të ndihmojë industrinë dhe DPA që të kenë të paktën tre laboratore të akredituara kalibrimi (jashtë sistemit DPMK).</w:t>
      </w:r>
    </w:p>
    <w:p w:rsidR="00F02A83" w:rsidRPr="007B0C12" w:rsidRDefault="0014659C" w:rsidP="004462F8">
      <w:pPr>
        <w:pStyle w:val="Paragrafi"/>
        <w:rPr>
          <w:b/>
          <w:lang w:val="it-IT"/>
        </w:rPr>
      </w:pPr>
      <w:r w:rsidRPr="007B0C12">
        <w:rPr>
          <w:b/>
          <w:lang w:val="it-IT"/>
        </w:rPr>
        <w:t xml:space="preserve">iv. </w:t>
      </w:r>
      <w:r w:rsidR="00F02A83" w:rsidRPr="007B0C12">
        <w:rPr>
          <w:b/>
          <w:lang w:val="it-IT"/>
        </w:rPr>
        <w:t>Infrastruktura e testimit</w:t>
      </w:r>
    </w:p>
    <w:p w:rsidR="00F02A83" w:rsidRPr="007B0C12" w:rsidRDefault="0014659C" w:rsidP="004462F8">
      <w:pPr>
        <w:pStyle w:val="Paragrafi"/>
        <w:rPr>
          <w:lang w:val="it-IT"/>
        </w:rPr>
      </w:pPr>
      <w:r w:rsidRPr="007B0C12">
        <w:rPr>
          <w:lang w:val="it-IT"/>
        </w:rPr>
        <w:t xml:space="preserve">25. </w:t>
      </w:r>
      <w:r w:rsidR="00F02A83" w:rsidRPr="007B0C12">
        <w:rPr>
          <w:lang w:val="it-IT"/>
        </w:rPr>
        <w:t>Të rrisë sasinë e testimeve në ANMI (siguria elektrike, mjedisore, mekanike, kimike, materiale).</w:t>
      </w:r>
    </w:p>
    <w:p w:rsidR="00F02A83" w:rsidRPr="007B0C12" w:rsidRDefault="0014659C" w:rsidP="004462F8">
      <w:pPr>
        <w:pStyle w:val="Paragrafi"/>
        <w:rPr>
          <w:lang w:val="it-IT"/>
        </w:rPr>
      </w:pPr>
      <w:r w:rsidRPr="007B0C12">
        <w:rPr>
          <w:lang w:val="it-IT"/>
        </w:rPr>
        <w:t xml:space="preserve">26. </w:t>
      </w:r>
      <w:r w:rsidR="00F02A83" w:rsidRPr="007B0C12">
        <w:rPr>
          <w:lang w:val="it-IT"/>
        </w:rPr>
        <w:t xml:space="preserve">Të ndihmojë industrinë dhe DPA të kenë të paktën 18 Laboratore të Akredituara Testimi në </w:t>
      </w:r>
    </w:p>
    <w:p w:rsidR="00F02A83" w:rsidRPr="0014659C" w:rsidRDefault="00F02A83" w:rsidP="004462F8">
      <w:pPr>
        <w:pStyle w:val="Paragrafi"/>
      </w:pPr>
      <w:r w:rsidRPr="0014659C">
        <w:t>Ushqim/mikrobiologji</w:t>
      </w:r>
    </w:p>
    <w:p w:rsidR="00F02A83" w:rsidRPr="0014659C" w:rsidRDefault="00F02A83" w:rsidP="004462F8">
      <w:pPr>
        <w:pStyle w:val="Paragrafi"/>
      </w:pPr>
      <w:r w:rsidRPr="0014659C">
        <w:t>Mjedis</w:t>
      </w:r>
    </w:p>
    <w:p w:rsidR="00F02A83" w:rsidRPr="0014659C" w:rsidRDefault="00F02A83" w:rsidP="004462F8">
      <w:pPr>
        <w:pStyle w:val="Paragrafi"/>
      </w:pPr>
      <w:r w:rsidRPr="0014659C">
        <w:t>Shëndetësi</w:t>
      </w:r>
    </w:p>
    <w:p w:rsidR="00F02A83" w:rsidRPr="0014659C" w:rsidRDefault="00F02A83" w:rsidP="004462F8">
      <w:pPr>
        <w:pStyle w:val="Paragrafi"/>
      </w:pPr>
      <w:r w:rsidRPr="0014659C">
        <w:t>Tekstile</w:t>
      </w:r>
    </w:p>
    <w:p w:rsidR="00F02A83" w:rsidRPr="0014659C" w:rsidRDefault="00F02A83" w:rsidP="004462F8">
      <w:pPr>
        <w:pStyle w:val="Paragrafi"/>
      </w:pPr>
      <w:r w:rsidRPr="0014659C">
        <w:t>Testime elektrike</w:t>
      </w:r>
    </w:p>
    <w:p w:rsidR="00F02A83" w:rsidRPr="0014659C" w:rsidRDefault="00F02A83" w:rsidP="004462F8">
      <w:pPr>
        <w:pStyle w:val="Paragrafi"/>
      </w:pPr>
      <w:r w:rsidRPr="0014659C">
        <w:t>Ndërtim</w:t>
      </w:r>
    </w:p>
    <w:p w:rsidR="00F02A83" w:rsidRPr="0014659C" w:rsidRDefault="00F02A83" w:rsidP="004462F8">
      <w:pPr>
        <w:pStyle w:val="Paragrafi"/>
      </w:pPr>
      <w:r w:rsidRPr="0014659C">
        <w:t>Produktet kimike/të naftës</w:t>
      </w:r>
    </w:p>
    <w:p w:rsidR="00F02A83" w:rsidRPr="0014659C" w:rsidRDefault="00F02A83" w:rsidP="004462F8">
      <w:pPr>
        <w:pStyle w:val="Paragrafi"/>
      </w:pPr>
      <w:r w:rsidRPr="0014659C">
        <w:t>Lëndë plasëse</w:t>
      </w:r>
    </w:p>
    <w:p w:rsidR="00F02A83" w:rsidRPr="0014659C" w:rsidRDefault="0014659C" w:rsidP="004462F8">
      <w:pPr>
        <w:pStyle w:val="Paragrafi"/>
        <w:rPr>
          <w:b/>
        </w:rPr>
      </w:pPr>
      <w:r w:rsidRPr="0014659C">
        <w:rPr>
          <w:b/>
        </w:rPr>
        <w:t xml:space="preserve">v. </w:t>
      </w:r>
      <w:r w:rsidR="00F02A83" w:rsidRPr="0014659C">
        <w:rPr>
          <w:b/>
        </w:rPr>
        <w:t>Laboratoret e specializuara</w:t>
      </w:r>
    </w:p>
    <w:p w:rsidR="00F02A83" w:rsidRPr="0014659C" w:rsidRDefault="0014659C" w:rsidP="004462F8">
      <w:pPr>
        <w:pStyle w:val="Paragrafi"/>
      </w:pPr>
      <w:r>
        <w:t xml:space="preserve">27. </w:t>
      </w:r>
      <w:r w:rsidR="00F02A83" w:rsidRPr="0014659C">
        <w:t xml:space="preserve">Të përmirësojë operacionet e laboratoreve egzistuese shëndetësore, kontrollit mjedisor dhe ato mjekoligjore, në mënyrë që të operojnë si laboratore referimi në fushat e tyre dhe të akreditohen.  </w:t>
      </w:r>
    </w:p>
    <w:p w:rsidR="00F02A83" w:rsidRPr="0014659C" w:rsidRDefault="0014659C" w:rsidP="004462F8">
      <w:pPr>
        <w:pStyle w:val="Paragrafi"/>
      </w:pPr>
      <w:r>
        <w:t xml:space="preserve">28. </w:t>
      </w:r>
      <w:r w:rsidR="00F02A83" w:rsidRPr="0014659C">
        <w:t>Të hapë Laboratorin e Referimit në Ndërtim (vendndodhja do të përcaktohet më pas).</w:t>
      </w:r>
    </w:p>
    <w:p w:rsidR="00F02A83" w:rsidRPr="0014659C" w:rsidRDefault="0014659C" w:rsidP="004462F8">
      <w:pPr>
        <w:pStyle w:val="Paragrafi"/>
      </w:pPr>
      <w:r>
        <w:t xml:space="preserve">29. </w:t>
      </w:r>
      <w:r w:rsidR="00F02A83" w:rsidRPr="0014659C">
        <w:t xml:space="preserve">Të hapë Laboratorin e Kontrollit të Dopingut (ndoshta pranë Ministrisë së Turizmit, Kulturës, Rinisë dhe Sporteve).  </w:t>
      </w:r>
    </w:p>
    <w:p w:rsidR="00F02A83" w:rsidRDefault="0014659C" w:rsidP="004462F8">
      <w:pPr>
        <w:pStyle w:val="Paragrafi"/>
      </w:pPr>
      <w:r>
        <w:t xml:space="preserve">30. </w:t>
      </w:r>
      <w:r w:rsidR="00F02A83" w:rsidRPr="0014659C">
        <w:t>Të hapë Laboratorin e Testimit të Materialeve (vendndodhja duhet të përcaktohet më pas).</w:t>
      </w:r>
    </w:p>
    <w:p w:rsidR="008A201C" w:rsidRPr="0014659C" w:rsidRDefault="008A201C" w:rsidP="004462F8">
      <w:pPr>
        <w:pStyle w:val="Paragrafi"/>
      </w:pPr>
    </w:p>
    <w:p w:rsidR="00F02A83" w:rsidRPr="0014659C" w:rsidRDefault="0014659C" w:rsidP="004462F8">
      <w:pPr>
        <w:pStyle w:val="Paragrafi"/>
      </w:pPr>
      <w:r>
        <w:t xml:space="preserve">31. </w:t>
      </w:r>
      <w:r w:rsidR="00F02A83" w:rsidRPr="0014659C">
        <w:t xml:space="preserve">Të hapë Laboratorin e Telekomunikacioneve (ndoshta pranë Ministrisë së Punëve Publike, Transportit dhe Telekomunikacionit).  </w:t>
      </w:r>
    </w:p>
    <w:p w:rsidR="00F02A83" w:rsidRPr="0014659C" w:rsidRDefault="0014659C" w:rsidP="004462F8">
      <w:pPr>
        <w:pStyle w:val="Paragrafi"/>
        <w:rPr>
          <w:b/>
        </w:rPr>
      </w:pPr>
      <w:r w:rsidRPr="0014659C">
        <w:rPr>
          <w:b/>
        </w:rPr>
        <w:t xml:space="preserve">vi. </w:t>
      </w:r>
      <w:r w:rsidR="00F02A83" w:rsidRPr="0014659C">
        <w:rPr>
          <w:b/>
        </w:rPr>
        <w:t>Verifikimi</w:t>
      </w:r>
    </w:p>
    <w:p w:rsidR="00F02A83" w:rsidRPr="0014659C" w:rsidRDefault="0014659C" w:rsidP="004462F8">
      <w:pPr>
        <w:pStyle w:val="Paragrafi"/>
      </w:pPr>
      <w:r>
        <w:t xml:space="preserve">32. </w:t>
      </w:r>
      <w:r w:rsidR="00F02A83" w:rsidRPr="0014659C">
        <w:t>Të përmirësojë më tej tre Qendrat Rajonale në Fier, Lezhe, Korçe në lidhje me pajisjet, ambjentet dhe burimet njerëzore.</w:t>
      </w:r>
    </w:p>
    <w:p w:rsidR="00F02A83" w:rsidRPr="0014659C" w:rsidRDefault="0014659C" w:rsidP="004462F8">
      <w:pPr>
        <w:pStyle w:val="Paragrafi"/>
        <w:rPr>
          <w:lang w:val="it-IT"/>
        </w:rPr>
      </w:pPr>
      <w:r w:rsidRPr="0014659C">
        <w:rPr>
          <w:lang w:val="it-IT"/>
        </w:rPr>
        <w:t xml:space="preserve">33. </w:t>
      </w:r>
      <w:r w:rsidR="00F02A83" w:rsidRPr="0014659C">
        <w:rPr>
          <w:lang w:val="it-IT"/>
        </w:rPr>
        <w:t>Të zgjerojë operacionet e autolaboratoreve të matjeve.</w:t>
      </w:r>
    </w:p>
    <w:p w:rsidR="00F02A83" w:rsidRPr="00BB64D4" w:rsidRDefault="0014659C" w:rsidP="004462F8">
      <w:pPr>
        <w:pStyle w:val="Paragrafi"/>
        <w:rPr>
          <w:lang w:val="it-IT"/>
        </w:rPr>
      </w:pPr>
      <w:r w:rsidRPr="0014659C">
        <w:rPr>
          <w:lang w:val="it-IT"/>
        </w:rPr>
        <w:t xml:space="preserve">34. </w:t>
      </w:r>
      <w:r w:rsidR="00F02A83" w:rsidRPr="0014659C">
        <w:rPr>
          <w:lang w:val="it-IT"/>
        </w:rPr>
        <w:t xml:space="preserve">Të trajnojë stafin e Qendrave Rajonale dhe Zyrave në rrethe për të marrë pjesë si në aktivitetet e Metrologjisë Ligjore dhe në ato të Mbikqyrjes Metrologjike. </w:t>
      </w:r>
      <w:r w:rsidR="00F02A83" w:rsidRPr="00BB64D4">
        <w:rPr>
          <w:lang w:val="it-IT"/>
        </w:rPr>
        <w:t xml:space="preserve">Të sigurojë që edhe një shofer autolaboratori të jetë i aftë të merret me mbikqyrjen ose verifikimin e peshave, volumeve, pompave të naftës etj.   </w:t>
      </w:r>
    </w:p>
    <w:p w:rsidR="00F02A83" w:rsidRPr="00BB64D4" w:rsidRDefault="00E42149" w:rsidP="004462F8">
      <w:pPr>
        <w:pStyle w:val="Paragrafi"/>
        <w:rPr>
          <w:b/>
          <w:lang w:val="it-IT"/>
        </w:rPr>
      </w:pPr>
      <w:r w:rsidRPr="00BB64D4">
        <w:rPr>
          <w:b/>
          <w:lang w:val="it-IT"/>
        </w:rPr>
        <w:t xml:space="preserve">vii. </w:t>
      </w:r>
      <w:r w:rsidR="00F02A83" w:rsidRPr="00BB64D4">
        <w:rPr>
          <w:b/>
          <w:lang w:val="it-IT"/>
        </w:rPr>
        <w:t>Miratimi tip</w:t>
      </w:r>
    </w:p>
    <w:p w:rsidR="00F02A83" w:rsidRPr="00BB64D4" w:rsidRDefault="00E42149" w:rsidP="004462F8">
      <w:pPr>
        <w:pStyle w:val="Paragrafi"/>
        <w:rPr>
          <w:lang w:val="it-IT"/>
        </w:rPr>
      </w:pPr>
      <w:r w:rsidRPr="00BB64D4">
        <w:rPr>
          <w:lang w:val="it-IT"/>
        </w:rPr>
        <w:t xml:space="preserve">35. </w:t>
      </w:r>
      <w:r w:rsidR="00F02A83" w:rsidRPr="00BB64D4">
        <w:rPr>
          <w:lang w:val="it-IT"/>
        </w:rPr>
        <w:t>Të zgjerojë fushën e veprimit të operacioneve.</w:t>
      </w:r>
    </w:p>
    <w:p w:rsidR="00F02A83" w:rsidRPr="00BB64D4" w:rsidRDefault="00E42149" w:rsidP="004462F8">
      <w:pPr>
        <w:pStyle w:val="Paragrafi"/>
        <w:rPr>
          <w:b/>
          <w:lang w:val="it-IT"/>
        </w:rPr>
      </w:pPr>
      <w:r w:rsidRPr="00BB64D4">
        <w:rPr>
          <w:b/>
          <w:lang w:val="it-IT"/>
        </w:rPr>
        <w:t xml:space="preserve">viii. </w:t>
      </w:r>
      <w:r w:rsidR="00F02A83" w:rsidRPr="00BB64D4">
        <w:rPr>
          <w:b/>
          <w:lang w:val="it-IT"/>
        </w:rPr>
        <w:t>Mbikqyrja metrologjike</w:t>
      </w:r>
    </w:p>
    <w:p w:rsidR="00F02A83" w:rsidRPr="00BB64D4" w:rsidRDefault="00E42149" w:rsidP="004462F8">
      <w:pPr>
        <w:pStyle w:val="Paragrafi"/>
        <w:rPr>
          <w:lang w:val="it-IT"/>
        </w:rPr>
      </w:pPr>
      <w:r w:rsidRPr="00BB64D4">
        <w:rPr>
          <w:lang w:val="it-IT"/>
        </w:rPr>
        <w:t xml:space="preserve">36. </w:t>
      </w:r>
      <w:r w:rsidR="00F02A83" w:rsidRPr="00BB64D4">
        <w:rPr>
          <w:lang w:val="it-IT"/>
        </w:rPr>
        <w:t>Të punësojë 3 persona të tjerë në mënyrë që numri të arrijë në 20 deri në fund të afatit.</w:t>
      </w:r>
    </w:p>
    <w:p w:rsidR="00F02A83" w:rsidRPr="00BB64D4" w:rsidRDefault="00E42149" w:rsidP="004462F8">
      <w:pPr>
        <w:pStyle w:val="Paragrafi"/>
        <w:rPr>
          <w:lang w:val="it-IT"/>
        </w:rPr>
      </w:pPr>
      <w:r w:rsidRPr="00BB64D4">
        <w:rPr>
          <w:lang w:val="it-IT"/>
        </w:rPr>
        <w:t xml:space="preserve">37. </w:t>
      </w:r>
      <w:r w:rsidR="00F02A83" w:rsidRPr="00BB64D4">
        <w:rPr>
          <w:lang w:val="it-IT"/>
        </w:rPr>
        <w:t>Të trajnojë më tej stafin egzistues dhe të ri në qendrat rajonale dhe zyrat në rrethe, në mënyrë që të funksionojë si pjesë e sistemit të mbikqyrjes metrologjike.</w:t>
      </w:r>
    </w:p>
    <w:p w:rsidR="00F02A83" w:rsidRPr="00BB64D4" w:rsidRDefault="00E42149" w:rsidP="004462F8">
      <w:pPr>
        <w:pStyle w:val="Paragrafi"/>
        <w:rPr>
          <w:lang w:val="it-IT"/>
        </w:rPr>
      </w:pPr>
      <w:r w:rsidRPr="00BB64D4">
        <w:rPr>
          <w:lang w:val="it-IT"/>
        </w:rPr>
        <w:t xml:space="preserve">38. </w:t>
      </w:r>
      <w:r w:rsidR="00F02A83" w:rsidRPr="00BB64D4">
        <w:rPr>
          <w:lang w:val="it-IT"/>
        </w:rPr>
        <w:t xml:space="preserve">Të zgjerojë fushën e veprimit të operacioneve sipas ligjit të ri mbi metrologjinë. </w:t>
      </w:r>
    </w:p>
    <w:p w:rsidR="00F02A83" w:rsidRPr="00BB64D4" w:rsidRDefault="00E42149" w:rsidP="004462F8">
      <w:pPr>
        <w:pStyle w:val="Paragrafi"/>
        <w:rPr>
          <w:b/>
          <w:lang w:val="it-IT"/>
        </w:rPr>
      </w:pPr>
      <w:bookmarkStart w:id="33" w:name="_Toc178415523"/>
      <w:r w:rsidRPr="00BB64D4">
        <w:rPr>
          <w:b/>
          <w:lang w:val="it-IT"/>
        </w:rPr>
        <w:t xml:space="preserve">b. </w:t>
      </w:r>
      <w:r w:rsidR="00F02A83" w:rsidRPr="00BB64D4">
        <w:rPr>
          <w:b/>
          <w:lang w:val="it-IT"/>
        </w:rPr>
        <w:t>Vlerësimi i konformitetit dhe Akreditimi</w:t>
      </w:r>
      <w:bookmarkEnd w:id="33"/>
    </w:p>
    <w:p w:rsidR="00F02A83" w:rsidRPr="00BB64D4" w:rsidRDefault="00E42149" w:rsidP="004462F8">
      <w:pPr>
        <w:pStyle w:val="Paragrafi"/>
        <w:rPr>
          <w:lang w:val="it-IT"/>
        </w:rPr>
      </w:pPr>
      <w:r w:rsidRPr="00BB64D4">
        <w:rPr>
          <w:lang w:val="it-IT"/>
        </w:rPr>
        <w:t xml:space="preserve">39. </w:t>
      </w:r>
      <w:r w:rsidR="00F02A83" w:rsidRPr="00BB64D4">
        <w:rPr>
          <w:lang w:val="it-IT"/>
        </w:rPr>
        <w:t>Të zgjerojë fushën e veprimit të akreditimit të DPA ndaj organizatoreve te testeve te zotesise (PT) dhe prodhuesve te CRM (vazhdim i obj. 52 në fazën e mëparshme);</w:t>
      </w:r>
    </w:p>
    <w:p w:rsidR="00F02A83" w:rsidRPr="00BB64D4" w:rsidRDefault="00E42149" w:rsidP="004462F8">
      <w:pPr>
        <w:pStyle w:val="Paragrafi"/>
        <w:rPr>
          <w:lang w:val="it-IT"/>
        </w:rPr>
      </w:pPr>
      <w:r w:rsidRPr="00BB64D4">
        <w:rPr>
          <w:lang w:val="it-IT"/>
        </w:rPr>
        <w:t xml:space="preserve">40. </w:t>
      </w:r>
      <w:r w:rsidR="00F02A83" w:rsidRPr="00BB64D4">
        <w:rPr>
          <w:lang w:val="it-IT"/>
        </w:rPr>
        <w:t>DPA bëhet anëtare e EA/MLA për akreditimin e organeve të çertifikimit te sistemeve te menaxhimti te mjedisit, organeve të çertifikimit të produkteve dhe organeve të inspektimit (vazhdim i objektivit 54 në fazën e mëparshme);</w:t>
      </w:r>
    </w:p>
    <w:p w:rsidR="00F02A83" w:rsidRPr="00BB64D4" w:rsidRDefault="00E42149" w:rsidP="004462F8">
      <w:pPr>
        <w:pStyle w:val="Paragrafi"/>
        <w:rPr>
          <w:lang w:val="it-IT"/>
        </w:rPr>
      </w:pPr>
      <w:r w:rsidRPr="00BB64D4">
        <w:rPr>
          <w:lang w:val="it-IT"/>
        </w:rPr>
        <w:t xml:space="preserve">41. </w:t>
      </w:r>
      <w:r w:rsidR="00F02A83" w:rsidRPr="00BB64D4">
        <w:rPr>
          <w:lang w:val="it-IT"/>
        </w:rPr>
        <w:t>Të rrisë ndërgjegjësimin e industrisë, autoriteteve publike, konsumatorëve etj, mbi çështje të cilësisë, akreditimit dhe standardizimit (vazhdim i objektivit 55 në fazën e mëparshme);</w:t>
      </w:r>
    </w:p>
    <w:p w:rsidR="00F02A83" w:rsidRPr="00BB64D4" w:rsidRDefault="00E42149" w:rsidP="004462F8">
      <w:pPr>
        <w:pStyle w:val="Paragrafi"/>
        <w:rPr>
          <w:lang w:val="it-IT"/>
        </w:rPr>
      </w:pPr>
      <w:r w:rsidRPr="00BB64D4">
        <w:rPr>
          <w:lang w:val="it-IT"/>
        </w:rPr>
        <w:t xml:space="preserve">42. </w:t>
      </w:r>
      <w:r w:rsidR="00F02A83" w:rsidRPr="00BB64D4">
        <w:rPr>
          <w:lang w:val="it-IT"/>
        </w:rPr>
        <w:t>Akreditimi në fushën e rregulluar (vazhdim i objektivit 56 në fazën e mëparshme);</w:t>
      </w:r>
    </w:p>
    <w:p w:rsidR="00F02A83" w:rsidRPr="00BB64D4" w:rsidRDefault="00E42149" w:rsidP="004462F8">
      <w:pPr>
        <w:pStyle w:val="Paragrafi"/>
        <w:rPr>
          <w:lang w:val="it-IT"/>
        </w:rPr>
      </w:pPr>
      <w:r w:rsidRPr="00BB64D4">
        <w:rPr>
          <w:lang w:val="it-IT"/>
        </w:rPr>
        <w:t xml:space="preserve">43. </w:t>
      </w:r>
      <w:r w:rsidR="00F02A83" w:rsidRPr="00BB64D4">
        <w:rPr>
          <w:lang w:val="it-IT"/>
        </w:rPr>
        <w:t>Të forcojë bashkëpunimin rajonal dhe ndërkombëtar (vazhdim i objektivit 57 në fazën e mëparshme).</w:t>
      </w:r>
    </w:p>
    <w:p w:rsidR="00F02A83" w:rsidRPr="00BB64D4" w:rsidRDefault="00F02A83" w:rsidP="004462F8">
      <w:pPr>
        <w:pStyle w:val="Paragrafi"/>
        <w:rPr>
          <w:b/>
          <w:lang w:val="it-IT"/>
        </w:rPr>
      </w:pPr>
      <w:bookmarkStart w:id="34" w:name="_Toc178415524"/>
      <w:r w:rsidRPr="00BB64D4">
        <w:rPr>
          <w:b/>
          <w:lang w:val="it-IT"/>
        </w:rPr>
        <w:t>Objektiva specifike (2018-2022)</w:t>
      </w:r>
      <w:bookmarkEnd w:id="34"/>
    </w:p>
    <w:p w:rsidR="00F02A83" w:rsidRPr="00BB64D4" w:rsidRDefault="00F02A83" w:rsidP="004462F8">
      <w:pPr>
        <w:pStyle w:val="Paragrafi"/>
        <w:rPr>
          <w:lang w:val="it-IT"/>
        </w:rPr>
      </w:pPr>
      <w:r w:rsidRPr="00BB64D4">
        <w:rPr>
          <w:lang w:val="it-IT"/>
        </w:rPr>
        <w:t>Ky kre përmbledh objektivat specifike të zhvillimit për periudhën 5 vjeçare  (2018-2022).</w:t>
      </w:r>
    </w:p>
    <w:p w:rsidR="00F02A83" w:rsidRPr="00E42149" w:rsidRDefault="00F02A83" w:rsidP="004462F8">
      <w:pPr>
        <w:pStyle w:val="Paragrafi"/>
        <w:rPr>
          <w:b/>
          <w:lang w:val="it-IT"/>
        </w:rPr>
      </w:pPr>
      <w:r w:rsidRPr="00E42149">
        <w:rPr>
          <w:b/>
          <w:lang w:val="it-IT"/>
        </w:rPr>
        <w:t>Metrologjia</w:t>
      </w:r>
    </w:p>
    <w:p w:rsidR="00F02A83" w:rsidRPr="00E42149" w:rsidRDefault="00E42149" w:rsidP="004462F8">
      <w:pPr>
        <w:pStyle w:val="Paragrafi"/>
        <w:rPr>
          <w:b/>
          <w:lang w:val="it-IT"/>
        </w:rPr>
      </w:pPr>
      <w:r w:rsidRPr="00E42149">
        <w:rPr>
          <w:b/>
          <w:lang w:val="it-IT"/>
        </w:rPr>
        <w:t xml:space="preserve">1. </w:t>
      </w:r>
      <w:r w:rsidR="00F02A83" w:rsidRPr="00E42149">
        <w:rPr>
          <w:b/>
          <w:lang w:val="it-IT"/>
        </w:rPr>
        <w:t>Standardet Kombëtare të Matjeve</w:t>
      </w:r>
    </w:p>
    <w:p w:rsidR="00F02A83" w:rsidRPr="00BB64D4" w:rsidRDefault="00F02A83" w:rsidP="004462F8">
      <w:pPr>
        <w:pStyle w:val="Paragrafi"/>
        <w:rPr>
          <w:lang w:val="it-IT"/>
        </w:rPr>
      </w:pPr>
      <w:r w:rsidRPr="00BB64D4">
        <w:rPr>
          <w:lang w:val="it-IT"/>
        </w:rPr>
        <w:t>1.Të krijohen dhe ruhen në mënyrën e duhur standardet kombëtare në të 60 fushat e matjeve.</w:t>
      </w:r>
    </w:p>
    <w:p w:rsidR="00F02A83" w:rsidRPr="00BB64D4" w:rsidRDefault="00E42149" w:rsidP="004462F8">
      <w:pPr>
        <w:pStyle w:val="Paragrafi"/>
        <w:rPr>
          <w:b/>
          <w:lang w:val="it-IT"/>
        </w:rPr>
      </w:pPr>
      <w:r w:rsidRPr="00BB64D4">
        <w:rPr>
          <w:b/>
          <w:lang w:val="it-IT"/>
        </w:rPr>
        <w:t xml:space="preserve">2. </w:t>
      </w:r>
      <w:r w:rsidR="00F02A83" w:rsidRPr="00BB64D4">
        <w:rPr>
          <w:b/>
          <w:lang w:val="it-IT"/>
        </w:rPr>
        <w:t>Funksionet e Institutit të Metrologjisë</w:t>
      </w:r>
    </w:p>
    <w:p w:rsidR="00F02A83" w:rsidRPr="00BB64D4" w:rsidRDefault="00F02A83" w:rsidP="004462F8">
      <w:pPr>
        <w:pStyle w:val="Paragrafi"/>
        <w:rPr>
          <w:lang w:val="it-IT"/>
        </w:rPr>
      </w:pPr>
      <w:r w:rsidRPr="00BB64D4">
        <w:rPr>
          <w:lang w:val="it-IT"/>
        </w:rPr>
        <w:t>2. Të kompletojë një ndërtesë të re me të paktën 4000 m</w:t>
      </w:r>
      <w:r w:rsidRPr="00BB64D4">
        <w:rPr>
          <w:vertAlign w:val="superscript"/>
          <w:lang w:val="it-IT"/>
        </w:rPr>
        <w:t>2</w:t>
      </w:r>
      <w:r w:rsidRPr="00BB64D4">
        <w:rPr>
          <w:lang w:val="it-IT"/>
        </w:rPr>
        <w:t xml:space="preserve"> të laboratoreve të specializuara, të përshtatshme gjithashtu për testimin e materialeve dhe produkteve dhe të ketë kontroll të përshtatshëm mjedisor.</w:t>
      </w:r>
    </w:p>
    <w:p w:rsidR="00F02A83" w:rsidRPr="00BB64D4" w:rsidRDefault="00F02A83" w:rsidP="004462F8">
      <w:pPr>
        <w:pStyle w:val="Paragrafi"/>
        <w:rPr>
          <w:lang w:val="it-IT"/>
        </w:rPr>
      </w:pPr>
      <w:r w:rsidRPr="00BB64D4">
        <w:rPr>
          <w:lang w:val="it-IT"/>
        </w:rPr>
        <w:t>3. Të sigurojë që të gjitha laboratoret në të dyja ndërtesat të jenë tërësisht operacionale.</w:t>
      </w:r>
    </w:p>
    <w:p w:rsidR="00F02A83" w:rsidRPr="00BB64D4" w:rsidRDefault="00F02A83" w:rsidP="004462F8">
      <w:pPr>
        <w:pStyle w:val="Paragrafi"/>
        <w:rPr>
          <w:lang w:val="it-IT"/>
        </w:rPr>
      </w:pPr>
      <w:r w:rsidRPr="00BB64D4">
        <w:rPr>
          <w:lang w:val="it-IT"/>
        </w:rPr>
        <w:t>4. Të koordinohet me Institutin e Fizikës Bërthamore që të ketë matje rrezatimi jonizues në ANMI.</w:t>
      </w:r>
    </w:p>
    <w:p w:rsidR="00E42149" w:rsidRPr="00BB64D4" w:rsidRDefault="00F02A83" w:rsidP="004462F8">
      <w:pPr>
        <w:pStyle w:val="Paragrafi"/>
        <w:rPr>
          <w:lang w:val="it-IT"/>
        </w:rPr>
      </w:pPr>
      <w:r w:rsidRPr="00BB64D4">
        <w:rPr>
          <w:lang w:val="it-IT"/>
        </w:rPr>
        <w:t>5. Të krijojë 14 fusha të reja matjesh që  e çojnë numrin total të fushave operacionale të matjeve në 60.</w:t>
      </w:r>
    </w:p>
    <w:p w:rsidR="00E42149" w:rsidRPr="00BB64D4" w:rsidRDefault="00F02A83" w:rsidP="004462F8">
      <w:pPr>
        <w:pStyle w:val="Paragrafi"/>
        <w:rPr>
          <w:lang w:val="it-IT"/>
        </w:rPr>
      </w:pPr>
      <w:r w:rsidRPr="00BB64D4">
        <w:rPr>
          <w:lang w:val="it-IT"/>
        </w:rPr>
        <w:t>6. Të punësojë, trajnojë anëtarë të rinj të stafit në mënyrë që deri në fund të vitit</w:t>
      </w:r>
      <w:r w:rsidR="00E42149" w:rsidRPr="00BB64D4">
        <w:rPr>
          <w:lang w:val="it-IT"/>
        </w:rPr>
        <w:t xml:space="preserve"> </w:t>
      </w:r>
      <w:r w:rsidRPr="00BB64D4">
        <w:rPr>
          <w:lang w:val="it-IT"/>
        </w:rPr>
        <w:t>2017, DPMK të ketë një personel prej 142 personash, 51 prej të cilëve janë kërkues</w:t>
      </w:r>
    </w:p>
    <w:p w:rsidR="00E42149" w:rsidRPr="00BB64D4" w:rsidRDefault="00F02A83" w:rsidP="004462F8">
      <w:pPr>
        <w:pStyle w:val="Paragrafi"/>
        <w:rPr>
          <w:lang w:val="it-IT"/>
        </w:rPr>
      </w:pPr>
      <w:r w:rsidRPr="00BB64D4">
        <w:rPr>
          <w:lang w:val="it-IT"/>
        </w:rPr>
        <w:t xml:space="preserve">7. Të përditësojë këtë Strategji IC në mënyrë që të vazhdojë mbulimin për 15 vitet </w:t>
      </w:r>
      <w:r w:rsidR="00E42149" w:rsidRPr="00BB64D4">
        <w:rPr>
          <w:lang w:val="it-IT"/>
        </w:rPr>
        <w:t>e ardhshme të zhvillimit.</w:t>
      </w:r>
    </w:p>
    <w:p w:rsidR="00E42149" w:rsidRPr="00BB64D4" w:rsidRDefault="00F02A83" w:rsidP="004462F8">
      <w:pPr>
        <w:pStyle w:val="Paragrafi"/>
        <w:rPr>
          <w:lang w:val="it-IT"/>
        </w:rPr>
      </w:pPr>
      <w:r w:rsidRPr="00BB64D4">
        <w:rPr>
          <w:lang w:val="it-IT"/>
        </w:rPr>
        <w:t>8.Të ndryshojë fushën e veprimit të akreditimit të laboratoreve ANMI për të mbuluar të 60 fusha te matjeve ku ANMI do të jetë aktive.</w:t>
      </w:r>
    </w:p>
    <w:p w:rsidR="00F02A83" w:rsidRPr="00BB64D4" w:rsidRDefault="00F02A83" w:rsidP="004462F8">
      <w:pPr>
        <w:pStyle w:val="Paragrafi"/>
        <w:rPr>
          <w:lang w:val="it-IT"/>
        </w:rPr>
      </w:pPr>
      <w:r w:rsidRPr="00BB64D4">
        <w:rPr>
          <w:lang w:val="it-IT"/>
        </w:rPr>
        <w:t xml:space="preserve">9. Të vendosë gjurmueshmëri në mënyrën e duhur në të gjitha 60 fushat e matjeve. </w:t>
      </w:r>
    </w:p>
    <w:p w:rsidR="00F02A83" w:rsidRPr="00BB64D4" w:rsidRDefault="00F02A83" w:rsidP="004462F8">
      <w:pPr>
        <w:pStyle w:val="Paragrafi"/>
        <w:rPr>
          <w:lang w:val="it-IT"/>
        </w:rPr>
      </w:pPr>
      <w:r w:rsidRPr="00BB64D4">
        <w:rPr>
          <w:lang w:val="it-IT"/>
        </w:rPr>
        <w:t>10  Të ketë të 60 fushat e matjeve të njohura nga EUROMET dhe BIPM.</w:t>
      </w:r>
    </w:p>
    <w:p w:rsidR="00F02A83" w:rsidRPr="00BB64D4" w:rsidRDefault="00F02A83" w:rsidP="004462F8">
      <w:pPr>
        <w:pStyle w:val="Paragrafi"/>
        <w:rPr>
          <w:lang w:val="it-IT"/>
        </w:rPr>
      </w:pPr>
      <w:r w:rsidRPr="00BB64D4">
        <w:rPr>
          <w:lang w:val="it-IT"/>
        </w:rPr>
        <w:t>11. Të menaxhojë Sistemin e Cilësisë në mënyrë që të mbulojë edhe fushat  e reja të matjeve.</w:t>
      </w:r>
    </w:p>
    <w:p w:rsidR="00F02A83" w:rsidRPr="00BB64D4" w:rsidRDefault="00F02A83" w:rsidP="004462F8">
      <w:pPr>
        <w:pStyle w:val="Paragrafi"/>
        <w:rPr>
          <w:lang w:val="it-IT"/>
        </w:rPr>
      </w:pPr>
      <w:r w:rsidRPr="00BB64D4">
        <w:rPr>
          <w:lang w:val="it-IT"/>
        </w:rPr>
        <w:t>12  Të ketë të gjitha laboratoret të paktën në nivelin “Dytësore e Lartë”.</w:t>
      </w:r>
    </w:p>
    <w:p w:rsidR="00F02A83" w:rsidRPr="00BB64D4" w:rsidRDefault="00F02A83" w:rsidP="004462F8">
      <w:pPr>
        <w:pStyle w:val="Paragrafi"/>
        <w:rPr>
          <w:lang w:val="it-IT"/>
        </w:rPr>
      </w:pPr>
      <w:r w:rsidRPr="00BB64D4">
        <w:rPr>
          <w:lang w:val="it-IT"/>
        </w:rPr>
        <w:t>13. Të ketë të paktën gjashtë laboratore në nivelin “Parësore e Ulët”.</w:t>
      </w:r>
    </w:p>
    <w:p w:rsidR="00F02A83" w:rsidRPr="00BB64D4" w:rsidRDefault="00F02A83" w:rsidP="004462F8">
      <w:pPr>
        <w:pStyle w:val="Paragrafi"/>
        <w:rPr>
          <w:lang w:val="it-IT"/>
        </w:rPr>
      </w:pPr>
      <w:r w:rsidRPr="00BB64D4">
        <w:rPr>
          <w:lang w:val="it-IT"/>
        </w:rPr>
        <w:t>14. Të ketë të paktën një laborator në nivelin “Parësore mesatare”.</w:t>
      </w:r>
    </w:p>
    <w:p w:rsidR="00F02A83" w:rsidRPr="00BB64D4" w:rsidRDefault="00F02A83" w:rsidP="004462F8">
      <w:pPr>
        <w:pStyle w:val="Paragrafi"/>
        <w:rPr>
          <w:lang w:val="it-IT"/>
        </w:rPr>
      </w:pPr>
      <w:r w:rsidRPr="00BB64D4">
        <w:rPr>
          <w:lang w:val="it-IT"/>
        </w:rPr>
        <w:t>15. Të marrë pjesë në krahasime për të 60 fushat e matjeve.</w:t>
      </w:r>
    </w:p>
    <w:p w:rsidR="00F02A83" w:rsidRPr="00BB64D4" w:rsidRDefault="00F02A83" w:rsidP="004462F8">
      <w:pPr>
        <w:pStyle w:val="Paragrafi"/>
        <w:rPr>
          <w:lang w:val="it-IT"/>
        </w:rPr>
      </w:pPr>
      <w:r w:rsidRPr="00BB64D4">
        <w:rPr>
          <w:lang w:val="it-IT"/>
        </w:rPr>
        <w:t>16. Të trajnojë në nivelin e duhur të 51 kërkuesit që punojnë pranë ANMI-t.</w:t>
      </w:r>
    </w:p>
    <w:p w:rsidR="00F02A83" w:rsidRPr="00BB64D4" w:rsidRDefault="00F02A83" w:rsidP="004462F8">
      <w:pPr>
        <w:pStyle w:val="Paragrafi"/>
        <w:rPr>
          <w:lang w:val="it-IT"/>
        </w:rPr>
      </w:pPr>
      <w:r w:rsidRPr="00BB64D4">
        <w:rPr>
          <w:lang w:val="it-IT"/>
        </w:rPr>
        <w:t>17. Të krijojë nje repart mekanik per riparime e mirembajtje te domosdoshme te pajisjeve te laboratoreve në ndërtesën e re.</w:t>
      </w:r>
    </w:p>
    <w:p w:rsidR="00F02A83" w:rsidRPr="00BB64D4" w:rsidRDefault="00F02A83" w:rsidP="004462F8">
      <w:pPr>
        <w:pStyle w:val="Paragrafi"/>
        <w:rPr>
          <w:lang w:val="it-IT"/>
        </w:rPr>
      </w:pPr>
      <w:r w:rsidRPr="00BB64D4">
        <w:rPr>
          <w:lang w:val="it-IT"/>
        </w:rPr>
        <w:t>18. Të fillojë sigurimin e sherbimeve elektronike dhe mekanike ne universitete dhe në industri në lidhje me riparimin, projektimin dhe ndërtimin e pajisjeve të matjeve.</w:t>
      </w:r>
    </w:p>
    <w:p w:rsidR="00F02A83" w:rsidRPr="00BB64D4" w:rsidRDefault="00F02A83" w:rsidP="004462F8">
      <w:pPr>
        <w:pStyle w:val="Paragrafi"/>
        <w:rPr>
          <w:lang w:val="it-IT"/>
        </w:rPr>
      </w:pPr>
      <w:r w:rsidRPr="00BB64D4">
        <w:rPr>
          <w:lang w:val="it-IT"/>
        </w:rPr>
        <w:t xml:space="preserve">19  Të përmirësojë më tej bibliotekën në ndërtesën e re me të paktën 160 libra mbi metrologjinë dhe abonim në të paktën 28 gazeta shkencore.  </w:t>
      </w:r>
    </w:p>
    <w:p w:rsidR="00F02A83" w:rsidRPr="00BB64D4" w:rsidRDefault="00F02A83" w:rsidP="004462F8">
      <w:pPr>
        <w:pStyle w:val="Paragrafi"/>
        <w:rPr>
          <w:lang w:val="it-IT"/>
        </w:rPr>
      </w:pPr>
      <w:r w:rsidRPr="00BB64D4">
        <w:rPr>
          <w:lang w:val="it-IT"/>
        </w:rPr>
        <w:t>20. Të krijojë një Sistem modern teknologjie informacioni pranë DPMK dhe të ketë të paktën 90% të shpërndarjes së informacionit të brendshëm në formë elektronike.</w:t>
      </w:r>
    </w:p>
    <w:p w:rsidR="00F02A83" w:rsidRPr="00BB64D4" w:rsidRDefault="00F02A83" w:rsidP="004462F8">
      <w:pPr>
        <w:pStyle w:val="Paragrafi"/>
        <w:rPr>
          <w:lang w:val="it-IT"/>
        </w:rPr>
      </w:pPr>
      <w:r w:rsidRPr="00BB64D4">
        <w:rPr>
          <w:lang w:val="it-IT"/>
        </w:rPr>
        <w:t>21. Të sigurojë trajnime të rregullta për industrinë në të pakën 30 fusha, duke përfshirë metrologjinë e përgjithshme dhe vlerësimin e pasaktësive.</w:t>
      </w:r>
    </w:p>
    <w:p w:rsidR="00F02A83" w:rsidRPr="00E42149" w:rsidRDefault="00F02A83" w:rsidP="004462F8">
      <w:pPr>
        <w:pStyle w:val="Paragrafi"/>
      </w:pPr>
      <w:r w:rsidRPr="00E42149">
        <w:t>22   Të bëhet anëtar i WELMEC.</w:t>
      </w:r>
    </w:p>
    <w:p w:rsidR="00F02A83" w:rsidRPr="00E42149" w:rsidRDefault="00F02A83" w:rsidP="004462F8">
      <w:pPr>
        <w:pStyle w:val="Paragrafi"/>
      </w:pPr>
      <w:r w:rsidRPr="00E42149">
        <w:t xml:space="preserve">23. Të mbështesë ALBLAB, në mënyrë që përveç një konference të përgjithshme çdo vit, të organizohen të paktën 5 workshope të specializuara në fusha të ndryshme matjesh. </w:t>
      </w:r>
    </w:p>
    <w:p w:rsidR="00F02A83" w:rsidRPr="00E42149" w:rsidRDefault="00F02A83" w:rsidP="004462F8">
      <w:pPr>
        <w:pStyle w:val="Paragrafi"/>
      </w:pPr>
      <w:r w:rsidRPr="00E42149">
        <w:t>24   Të marrë pjesë në të gjitha komitetet teknike të EUROMET, dhe në të paktën gjysmën e komiteteve teknike të IMEKO.</w:t>
      </w:r>
    </w:p>
    <w:p w:rsidR="00F02A83" w:rsidRPr="00E42149" w:rsidRDefault="00F02A83" w:rsidP="004462F8">
      <w:pPr>
        <w:pStyle w:val="Paragrafi"/>
      </w:pPr>
      <w:r w:rsidRPr="00E42149">
        <w:t>25. Të organizojë të paktën tre takime komiteti teknik EUROMET në Tiranë në këtë afat.</w:t>
      </w:r>
    </w:p>
    <w:p w:rsidR="00F02A83" w:rsidRPr="00E42149" w:rsidRDefault="00F02A83" w:rsidP="004462F8">
      <w:pPr>
        <w:pStyle w:val="Paragrafi"/>
      </w:pPr>
      <w:r w:rsidRPr="00E42149">
        <w:t xml:space="preserve">26. Të publikojë të paktën dhjetë dokumenta shkencore dhe të zhvillojë 20 diskutime shkencore në të paktën pesë takime ndërkombëtare brenda afatit.    </w:t>
      </w:r>
    </w:p>
    <w:p w:rsidR="00F02A83" w:rsidRPr="00E42149" w:rsidRDefault="00E42149" w:rsidP="004462F8">
      <w:pPr>
        <w:pStyle w:val="Paragrafi"/>
        <w:rPr>
          <w:b/>
        </w:rPr>
      </w:pPr>
      <w:r w:rsidRPr="00E42149">
        <w:rPr>
          <w:b/>
        </w:rPr>
        <w:t xml:space="preserve">i. </w:t>
      </w:r>
      <w:r w:rsidR="00F02A83" w:rsidRPr="00E42149">
        <w:rPr>
          <w:b/>
        </w:rPr>
        <w:t>Kalibrimi</w:t>
      </w:r>
    </w:p>
    <w:p w:rsidR="00F02A83" w:rsidRPr="00E42149" w:rsidRDefault="00F02A83" w:rsidP="004462F8">
      <w:pPr>
        <w:pStyle w:val="Paragrafi"/>
      </w:pPr>
      <w:r w:rsidRPr="00E42149">
        <w:t xml:space="preserve">27. Të arrijë të paktën 300 kalibrime në vit deri në fund të afatit në 60 fusha matjesh. </w:t>
      </w:r>
    </w:p>
    <w:p w:rsidR="00F02A83" w:rsidRPr="00E42149" w:rsidRDefault="00F02A83" w:rsidP="004462F8">
      <w:pPr>
        <w:pStyle w:val="Paragrafi"/>
      </w:pPr>
      <w:r w:rsidRPr="00E42149">
        <w:t>28. Të ndihmojë industrinë dhe DPA që të kenë të paktën katër laboratore të akredituara kalibrimi (jashtë sistemit DPMK ) (ose të vazhdojnë të akreditohen).</w:t>
      </w:r>
    </w:p>
    <w:p w:rsidR="00F02A83" w:rsidRPr="00BB64D4" w:rsidRDefault="00E42149" w:rsidP="004462F8">
      <w:pPr>
        <w:pStyle w:val="Paragrafi"/>
        <w:rPr>
          <w:b/>
          <w:lang w:val="it-IT"/>
        </w:rPr>
      </w:pPr>
      <w:r w:rsidRPr="00BB64D4">
        <w:rPr>
          <w:b/>
          <w:lang w:val="it-IT"/>
        </w:rPr>
        <w:t xml:space="preserve">ii. </w:t>
      </w:r>
      <w:r w:rsidR="00F02A83" w:rsidRPr="00BB64D4">
        <w:rPr>
          <w:b/>
          <w:lang w:val="it-IT"/>
        </w:rPr>
        <w:t>Infrastruktura e testimit</w:t>
      </w:r>
    </w:p>
    <w:p w:rsidR="00F02A83" w:rsidRPr="00BB64D4" w:rsidRDefault="00F02A83" w:rsidP="004462F8">
      <w:pPr>
        <w:pStyle w:val="Paragrafi"/>
        <w:rPr>
          <w:lang w:val="it-IT"/>
        </w:rPr>
      </w:pPr>
      <w:r w:rsidRPr="00BB64D4">
        <w:rPr>
          <w:lang w:val="it-IT"/>
        </w:rPr>
        <w:t>29. Të rrisë numrin e testimeve në ANMI (siguria elektrike, mjedisore, mekanike, kimike, materiale).</w:t>
      </w:r>
    </w:p>
    <w:p w:rsidR="00F02A83" w:rsidRPr="00BB64D4" w:rsidRDefault="00F02A83" w:rsidP="004462F8">
      <w:pPr>
        <w:pStyle w:val="Paragrafi"/>
        <w:rPr>
          <w:lang w:val="it-IT"/>
        </w:rPr>
      </w:pPr>
      <w:r w:rsidRPr="00BB64D4">
        <w:rPr>
          <w:lang w:val="it-IT"/>
        </w:rPr>
        <w:t xml:space="preserve">30. Të ndihmojë industrinë dhe DPA që të kenë të paktën 24 Laboratore të Akredituara Testimi në </w:t>
      </w:r>
    </w:p>
    <w:p w:rsidR="00F02A83" w:rsidRPr="00BB64D4" w:rsidRDefault="00F02A83" w:rsidP="004462F8">
      <w:pPr>
        <w:pStyle w:val="Paragrafi"/>
        <w:rPr>
          <w:lang w:val="it-IT"/>
        </w:rPr>
      </w:pPr>
      <w:r w:rsidRPr="00BB64D4">
        <w:rPr>
          <w:lang w:val="it-IT"/>
        </w:rPr>
        <w:t>Ushqim/mikrobiologji</w:t>
      </w:r>
    </w:p>
    <w:p w:rsidR="00F02A83" w:rsidRPr="00BB64D4" w:rsidRDefault="00F02A83" w:rsidP="004462F8">
      <w:pPr>
        <w:pStyle w:val="Paragrafi"/>
        <w:rPr>
          <w:lang w:val="it-IT"/>
        </w:rPr>
      </w:pPr>
      <w:r w:rsidRPr="00BB64D4">
        <w:rPr>
          <w:lang w:val="it-IT"/>
        </w:rPr>
        <w:t>Mjedis</w:t>
      </w:r>
    </w:p>
    <w:p w:rsidR="00F02A83" w:rsidRPr="00BB64D4" w:rsidRDefault="00F02A83" w:rsidP="004462F8">
      <w:pPr>
        <w:pStyle w:val="Paragrafi"/>
        <w:rPr>
          <w:lang w:val="it-IT"/>
        </w:rPr>
      </w:pPr>
      <w:r w:rsidRPr="00BB64D4">
        <w:rPr>
          <w:lang w:val="it-IT"/>
        </w:rPr>
        <w:t>Shëndetësi/Mjekësi</w:t>
      </w:r>
    </w:p>
    <w:p w:rsidR="00F02A83" w:rsidRPr="00BB64D4" w:rsidRDefault="00F02A83" w:rsidP="004462F8">
      <w:pPr>
        <w:pStyle w:val="Paragrafi"/>
        <w:rPr>
          <w:lang w:val="it-IT"/>
        </w:rPr>
      </w:pPr>
      <w:r w:rsidRPr="00BB64D4">
        <w:rPr>
          <w:lang w:val="it-IT"/>
        </w:rPr>
        <w:t>Teste elektrike</w:t>
      </w:r>
    </w:p>
    <w:p w:rsidR="00F02A83" w:rsidRPr="00BB64D4" w:rsidRDefault="00F02A83" w:rsidP="004462F8">
      <w:pPr>
        <w:pStyle w:val="Paragrafi"/>
        <w:rPr>
          <w:lang w:val="it-IT"/>
        </w:rPr>
      </w:pPr>
      <w:r w:rsidRPr="00BB64D4">
        <w:rPr>
          <w:lang w:val="it-IT"/>
        </w:rPr>
        <w:t>Teste mekanike</w:t>
      </w:r>
    </w:p>
    <w:p w:rsidR="00F02A83" w:rsidRPr="00BB64D4" w:rsidRDefault="00F02A83" w:rsidP="004462F8">
      <w:pPr>
        <w:pStyle w:val="Paragrafi"/>
        <w:rPr>
          <w:lang w:val="it-IT"/>
        </w:rPr>
      </w:pPr>
      <w:r w:rsidRPr="00BB64D4">
        <w:rPr>
          <w:lang w:val="it-IT"/>
        </w:rPr>
        <w:t>Tekstile</w:t>
      </w:r>
    </w:p>
    <w:p w:rsidR="00F02A83" w:rsidRPr="00BB64D4" w:rsidRDefault="00F02A83" w:rsidP="004462F8">
      <w:pPr>
        <w:pStyle w:val="Paragrafi"/>
        <w:rPr>
          <w:lang w:val="it-IT"/>
        </w:rPr>
      </w:pPr>
      <w:r w:rsidRPr="00BB64D4">
        <w:rPr>
          <w:lang w:val="it-IT"/>
        </w:rPr>
        <w:t>Ndërtim</w:t>
      </w:r>
    </w:p>
    <w:p w:rsidR="00F02A83" w:rsidRPr="00BB64D4" w:rsidRDefault="00F02A83" w:rsidP="004462F8">
      <w:pPr>
        <w:pStyle w:val="Paragrafi"/>
        <w:rPr>
          <w:lang w:val="it-IT"/>
        </w:rPr>
      </w:pPr>
      <w:r w:rsidRPr="00BB64D4">
        <w:rPr>
          <w:lang w:val="it-IT"/>
        </w:rPr>
        <w:t>Kimikate</w:t>
      </w:r>
    </w:p>
    <w:p w:rsidR="00F02A83" w:rsidRPr="00BB64D4" w:rsidRDefault="00F02A83" w:rsidP="004462F8">
      <w:pPr>
        <w:pStyle w:val="Paragrafi"/>
        <w:rPr>
          <w:lang w:val="it-IT"/>
        </w:rPr>
      </w:pPr>
      <w:r w:rsidRPr="00BB64D4">
        <w:rPr>
          <w:lang w:val="it-IT"/>
        </w:rPr>
        <w:t>Prodhime nafte</w:t>
      </w:r>
    </w:p>
    <w:p w:rsidR="00F02A83" w:rsidRPr="00BB64D4" w:rsidRDefault="00F02A83" w:rsidP="004462F8">
      <w:pPr>
        <w:pStyle w:val="Paragrafi"/>
        <w:rPr>
          <w:lang w:val="it-IT"/>
        </w:rPr>
      </w:pPr>
      <w:r w:rsidRPr="00BB64D4">
        <w:rPr>
          <w:lang w:val="it-IT"/>
        </w:rPr>
        <w:t>Lëndë plasëse</w:t>
      </w:r>
    </w:p>
    <w:p w:rsidR="00F02A83" w:rsidRPr="00E42149" w:rsidRDefault="00E42149" w:rsidP="004462F8">
      <w:pPr>
        <w:pStyle w:val="Paragrafi"/>
        <w:rPr>
          <w:b/>
          <w:lang w:val="it-IT"/>
        </w:rPr>
      </w:pPr>
      <w:r w:rsidRPr="00E42149">
        <w:rPr>
          <w:b/>
          <w:lang w:val="it-IT"/>
        </w:rPr>
        <w:t xml:space="preserve">iii. </w:t>
      </w:r>
      <w:r w:rsidR="00F02A83" w:rsidRPr="00E42149">
        <w:rPr>
          <w:b/>
          <w:lang w:val="it-IT"/>
        </w:rPr>
        <w:t>Laboratoret e specializuara</w:t>
      </w:r>
    </w:p>
    <w:p w:rsidR="00F02A83" w:rsidRPr="00E42149" w:rsidRDefault="00E42149" w:rsidP="004462F8">
      <w:pPr>
        <w:pStyle w:val="Paragrafi"/>
        <w:rPr>
          <w:lang w:val="it-IT"/>
        </w:rPr>
      </w:pPr>
      <w:r>
        <w:rPr>
          <w:lang w:val="it-IT"/>
        </w:rPr>
        <w:t xml:space="preserve">31. </w:t>
      </w:r>
      <w:r w:rsidR="00F02A83" w:rsidRPr="00E42149">
        <w:rPr>
          <w:lang w:val="it-IT"/>
        </w:rPr>
        <w:t xml:space="preserve">Të përmirësojë operacionet e Laboratorit egzistues të Referimit në Ndërtim, Laboratorin e Kontrollit të Dopingut, Laboratorin e Testimit të Materialeve dhe Laboratorin e Telekomunikacionit, në mënyrë që të operojnë si laboratore referimi në fushat e tyre dhe të akreditohen. </w:t>
      </w:r>
    </w:p>
    <w:p w:rsidR="00F02A83" w:rsidRPr="00BB64D4" w:rsidRDefault="00E42149" w:rsidP="004462F8">
      <w:pPr>
        <w:pStyle w:val="Paragrafi"/>
        <w:rPr>
          <w:b/>
          <w:lang w:val="it-IT"/>
        </w:rPr>
      </w:pPr>
      <w:r w:rsidRPr="00BB64D4">
        <w:rPr>
          <w:b/>
          <w:lang w:val="it-IT"/>
        </w:rPr>
        <w:t xml:space="preserve">iv. </w:t>
      </w:r>
      <w:r w:rsidR="00F02A83" w:rsidRPr="00BB64D4">
        <w:rPr>
          <w:b/>
          <w:lang w:val="it-IT"/>
        </w:rPr>
        <w:t>Verifikimi</w:t>
      </w:r>
    </w:p>
    <w:p w:rsidR="00F02A83" w:rsidRPr="00E42149" w:rsidRDefault="00E42149" w:rsidP="004462F8">
      <w:pPr>
        <w:pStyle w:val="Paragrafi"/>
        <w:rPr>
          <w:lang w:val="it-IT"/>
        </w:rPr>
      </w:pPr>
      <w:r w:rsidRPr="00E42149">
        <w:rPr>
          <w:lang w:val="it-IT"/>
        </w:rPr>
        <w:t xml:space="preserve">32. </w:t>
      </w:r>
      <w:r w:rsidR="00F02A83" w:rsidRPr="00E42149">
        <w:rPr>
          <w:lang w:val="it-IT"/>
        </w:rPr>
        <w:t xml:space="preserve">Të zgjerojë operacionet e autolaboratoreve të lëvizshëm të matjeve. </w:t>
      </w:r>
    </w:p>
    <w:p w:rsidR="00F02A83" w:rsidRPr="00E42149" w:rsidRDefault="00E42149" w:rsidP="004462F8">
      <w:pPr>
        <w:pStyle w:val="Paragrafi"/>
        <w:rPr>
          <w:b/>
          <w:lang w:val="it-IT"/>
        </w:rPr>
      </w:pPr>
      <w:r w:rsidRPr="00E42149">
        <w:rPr>
          <w:b/>
          <w:lang w:val="it-IT"/>
        </w:rPr>
        <w:t xml:space="preserve">v. </w:t>
      </w:r>
      <w:r w:rsidR="00F02A83" w:rsidRPr="00E42149">
        <w:rPr>
          <w:b/>
          <w:lang w:val="it-IT"/>
        </w:rPr>
        <w:t>Miratimi tip</w:t>
      </w:r>
    </w:p>
    <w:p w:rsidR="00F02A83" w:rsidRDefault="00E42149" w:rsidP="004462F8">
      <w:pPr>
        <w:pStyle w:val="Paragrafi"/>
        <w:rPr>
          <w:lang w:val="it-IT"/>
        </w:rPr>
      </w:pPr>
      <w:r w:rsidRPr="00E42149">
        <w:rPr>
          <w:lang w:val="it-IT"/>
        </w:rPr>
        <w:t xml:space="preserve">33. </w:t>
      </w:r>
      <w:r w:rsidR="00F02A83" w:rsidRPr="00E42149">
        <w:rPr>
          <w:lang w:val="it-IT"/>
        </w:rPr>
        <w:t>Të zgjerojë fushën e veprimit të operacioneve.</w:t>
      </w:r>
    </w:p>
    <w:p w:rsidR="008A201C" w:rsidRDefault="008A201C" w:rsidP="004462F8">
      <w:pPr>
        <w:pStyle w:val="Paragrafi"/>
        <w:rPr>
          <w:lang w:val="it-IT"/>
        </w:rPr>
      </w:pPr>
    </w:p>
    <w:p w:rsidR="008A201C" w:rsidRPr="00E42149" w:rsidRDefault="008A201C" w:rsidP="004462F8">
      <w:pPr>
        <w:pStyle w:val="Paragrafi"/>
        <w:rPr>
          <w:lang w:val="it-IT"/>
        </w:rPr>
      </w:pPr>
    </w:p>
    <w:p w:rsidR="00F02A83" w:rsidRPr="00E42149" w:rsidRDefault="00E42149" w:rsidP="004462F8">
      <w:pPr>
        <w:pStyle w:val="Paragrafi"/>
        <w:rPr>
          <w:b/>
          <w:lang w:val="it-IT"/>
        </w:rPr>
      </w:pPr>
      <w:r w:rsidRPr="00E42149">
        <w:rPr>
          <w:b/>
          <w:lang w:val="it-IT"/>
        </w:rPr>
        <w:t xml:space="preserve">vi. </w:t>
      </w:r>
      <w:r w:rsidR="00F02A83" w:rsidRPr="00E42149">
        <w:rPr>
          <w:b/>
          <w:lang w:val="it-IT"/>
        </w:rPr>
        <w:t>Mbikqyrja metrologjike</w:t>
      </w:r>
    </w:p>
    <w:p w:rsidR="00F02A83" w:rsidRPr="00E42149" w:rsidRDefault="00E42149" w:rsidP="004462F8">
      <w:pPr>
        <w:pStyle w:val="Paragrafi"/>
        <w:rPr>
          <w:lang w:val="it-IT"/>
        </w:rPr>
      </w:pPr>
      <w:r>
        <w:rPr>
          <w:lang w:val="it-IT"/>
        </w:rPr>
        <w:t xml:space="preserve">34. </w:t>
      </w:r>
      <w:r w:rsidR="00F02A83" w:rsidRPr="00E42149">
        <w:rPr>
          <w:lang w:val="it-IT"/>
        </w:rPr>
        <w:t>Të zgjerojë fushën e veprimit të operacioneve sipas ligjit të ri mbi metrologjinë.</w:t>
      </w:r>
    </w:p>
    <w:p w:rsidR="007D6ADA" w:rsidRDefault="007D6ADA" w:rsidP="004462F8">
      <w:pPr>
        <w:pStyle w:val="Paragrafi"/>
        <w:rPr>
          <w:b/>
          <w:lang w:val="sv-SE"/>
        </w:rPr>
      </w:pPr>
      <w:bookmarkStart w:id="35" w:name="_Toc178415526"/>
    </w:p>
    <w:p w:rsidR="00F02A83" w:rsidRPr="007D6ADA" w:rsidRDefault="00F02A83" w:rsidP="004462F8">
      <w:pPr>
        <w:pStyle w:val="Paragrafi"/>
        <w:rPr>
          <w:b/>
          <w:lang w:val="sv-SE"/>
        </w:rPr>
      </w:pPr>
      <w:r w:rsidRPr="007D6ADA">
        <w:rPr>
          <w:b/>
          <w:lang w:val="sv-SE"/>
        </w:rPr>
        <w:t>Masa specifike që duhet të merren 2008-2012</w:t>
      </w:r>
      <w:bookmarkEnd w:id="35"/>
    </w:p>
    <w:p w:rsidR="00F02A83" w:rsidRPr="00E42149" w:rsidRDefault="00F02A83" w:rsidP="004462F8">
      <w:pPr>
        <w:widowControl w:val="0"/>
        <w:ind w:firstLine="720"/>
        <w:rPr>
          <w:sz w:val="22"/>
          <w:szCs w:val="22"/>
          <w:lang w:val="sv-SE"/>
        </w:rPr>
      </w:pPr>
      <w:r w:rsidRPr="00E42149">
        <w:rPr>
          <w:sz w:val="22"/>
          <w:szCs w:val="22"/>
          <w:lang w:val="sv-SE"/>
        </w:rPr>
        <w:t xml:space="preserve">Ky kre parashtron masat specifike që kërkohen për të arritur Objektivat Specifike (2008-2012). </w:t>
      </w:r>
    </w:p>
    <w:p w:rsidR="00F02A83" w:rsidRDefault="00F02A83" w:rsidP="004462F8">
      <w:pPr>
        <w:pStyle w:val="Heading2"/>
        <w:keepNext w:val="0"/>
        <w:widowControl w:val="0"/>
        <w:numPr>
          <w:ilvl w:val="0"/>
          <w:numId w:val="20"/>
        </w:numPr>
      </w:pPr>
      <w:bookmarkStart w:id="36" w:name="_Toc178415527"/>
      <w:r>
        <w:t>Rregullat teknike dhe Standardizimi</w:t>
      </w:r>
      <w:bookmarkEnd w:id="36"/>
    </w:p>
    <w:p w:rsidR="00F02A83" w:rsidRDefault="00F02A83" w:rsidP="004462F8">
      <w:pPr>
        <w:pStyle w:val="Heading3"/>
        <w:keepNext w:val="0"/>
        <w:widowControl w:val="0"/>
        <w:numPr>
          <w:ilvl w:val="0"/>
          <w:numId w:val="54"/>
        </w:numPr>
        <w:tabs>
          <w:tab w:val="clear" w:pos="900"/>
          <w:tab w:val="num" w:pos="1134"/>
          <w:tab w:val="left" w:pos="1418"/>
        </w:tabs>
        <w:ind w:firstLine="93"/>
      </w:pPr>
      <w:r>
        <w:t>Plotësimi i 9 kushteve për Standardizimin</w:t>
      </w:r>
    </w:p>
    <w:p w:rsidR="00F02A83" w:rsidRDefault="00F02A83" w:rsidP="004462F8">
      <w:pPr>
        <w:widowControl w:val="0"/>
        <w:ind w:left="796" w:firstLine="284"/>
        <w:rPr>
          <w:b/>
          <w:bCs/>
        </w:rPr>
      </w:pPr>
    </w:p>
    <w:tbl>
      <w:tblPr>
        <w:tblW w:w="8363" w:type="dxa"/>
        <w:tblInd w:w="817"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559"/>
        <w:gridCol w:w="6804"/>
      </w:tblGrid>
      <w:tr w:rsidR="00F02A83">
        <w:tblPrEx>
          <w:tblCellMar>
            <w:top w:w="0" w:type="dxa"/>
            <w:bottom w:w="0" w:type="dxa"/>
          </w:tblCellMar>
        </w:tblPrEx>
        <w:tc>
          <w:tcPr>
            <w:tcW w:w="1559" w:type="dxa"/>
            <w:tcBorders>
              <w:top w:val="double" w:sz="4" w:space="0" w:color="auto"/>
              <w:bottom w:val="double" w:sz="4" w:space="0" w:color="auto"/>
              <w:right w:val="single" w:sz="4" w:space="0" w:color="auto"/>
            </w:tcBorders>
            <w:shd w:val="clear" w:color="auto" w:fill="FFFF00"/>
          </w:tcPr>
          <w:p w:rsidR="00F02A83" w:rsidRDefault="00F02A83" w:rsidP="004462F8">
            <w:pPr>
              <w:pStyle w:val="Paratable"/>
              <w:widowControl w:val="0"/>
              <w:rPr>
                <w:rFonts w:ascii="Times New Roman" w:hAnsi="Times New Roman" w:cs="Times New Roman"/>
                <w:highlight w:val="yellow"/>
                <w:lang w:val="en-US"/>
              </w:rPr>
            </w:pPr>
            <w:r>
              <w:rPr>
                <w:rFonts w:ascii="Times New Roman" w:hAnsi="Times New Roman" w:cs="Times New Roman"/>
                <w:highlight w:val="yellow"/>
                <w:lang w:val="en-US"/>
              </w:rPr>
              <w:t>Objektivi</w:t>
            </w:r>
          </w:p>
        </w:tc>
        <w:tc>
          <w:tcPr>
            <w:tcW w:w="6804" w:type="dxa"/>
            <w:tcBorders>
              <w:top w:val="double" w:sz="4" w:space="0" w:color="auto"/>
              <w:left w:val="single" w:sz="4" w:space="0" w:color="auto"/>
              <w:bottom w:val="nil"/>
              <w:right w:val="single" w:sz="4" w:space="0" w:color="auto"/>
            </w:tcBorders>
            <w:shd w:val="clear" w:color="auto" w:fill="FFFF00"/>
          </w:tcPr>
          <w:p w:rsidR="00F02A83" w:rsidRDefault="00F02A83" w:rsidP="004462F8">
            <w:pPr>
              <w:pStyle w:val="Paratable"/>
              <w:widowControl w:val="0"/>
              <w:rPr>
                <w:rFonts w:ascii="Times New Roman" w:hAnsi="Times New Roman" w:cs="Times New Roman"/>
                <w:highlight w:val="yellow"/>
                <w:lang w:val="en-US"/>
              </w:rPr>
            </w:pPr>
            <w:r>
              <w:rPr>
                <w:rFonts w:ascii="Times New Roman" w:hAnsi="Times New Roman" w:cs="Times New Roman"/>
                <w:highlight w:val="yellow"/>
                <w:lang w:val="en-US"/>
              </w:rPr>
              <w:t>Masa/Aktiviteti/Informacioni</w:t>
            </w:r>
          </w:p>
        </w:tc>
      </w:tr>
      <w:tr w:rsidR="00F02A83" w:rsidRPr="00F02A83">
        <w:tblPrEx>
          <w:tblCellMar>
            <w:top w:w="0" w:type="dxa"/>
            <w:bottom w:w="0" w:type="dxa"/>
          </w:tblCellMar>
        </w:tblPrEx>
        <w:tc>
          <w:tcPr>
            <w:tcW w:w="1559" w:type="dxa"/>
            <w:tcBorders>
              <w:top w:val="single" w:sz="4" w:space="0" w:color="auto"/>
              <w:bottom w:val="nil"/>
              <w:right w:val="single" w:sz="4" w:space="0" w:color="auto"/>
            </w:tcBorders>
          </w:tcPr>
          <w:p w:rsidR="00F02A83" w:rsidRDefault="00F02A83" w:rsidP="004462F8">
            <w:pPr>
              <w:pStyle w:val="Paratable"/>
              <w:widowControl w:val="0"/>
              <w:rPr>
                <w:rFonts w:ascii="Times New Roman" w:hAnsi="Times New Roman" w:cs="Times New Roman"/>
                <w:iCs/>
                <w:lang w:val="en-US"/>
              </w:rPr>
            </w:pPr>
            <w:r>
              <w:rPr>
                <w:rFonts w:ascii="Times New Roman" w:hAnsi="Times New Roman" w:cs="Times New Roman"/>
                <w:bCs/>
                <w:lang w:val="en-US"/>
              </w:rPr>
              <w:t>Kushti 2 (c)</w:t>
            </w:r>
            <w:r>
              <w:rPr>
                <w:rFonts w:ascii="Times New Roman" w:hAnsi="Times New Roman" w:cs="Times New Roman"/>
                <w:iCs/>
                <w:lang w:val="en-US"/>
              </w:rPr>
              <w:br/>
            </w:r>
          </w:p>
          <w:p w:rsidR="00F02A83" w:rsidRDefault="00F02A83" w:rsidP="004462F8">
            <w:pPr>
              <w:pStyle w:val="Paratable"/>
              <w:widowControl w:val="0"/>
              <w:rPr>
                <w:rFonts w:ascii="Times New Roman" w:hAnsi="Times New Roman" w:cs="Times New Roman"/>
                <w:lang w:val="en-US"/>
              </w:rPr>
            </w:pPr>
          </w:p>
        </w:tc>
        <w:tc>
          <w:tcPr>
            <w:tcW w:w="6804" w:type="dxa"/>
            <w:tcBorders>
              <w:top w:val="single" w:sz="4" w:space="0" w:color="auto"/>
              <w:left w:val="single" w:sz="4" w:space="0" w:color="auto"/>
              <w:bottom w:val="single" w:sz="4" w:space="0" w:color="auto"/>
              <w:right w:val="single" w:sz="4" w:space="0" w:color="auto"/>
            </w:tcBorders>
          </w:tcPr>
          <w:p w:rsidR="00F02A83" w:rsidRDefault="00F02A83" w:rsidP="004462F8">
            <w:pPr>
              <w:pStyle w:val="Paratable"/>
              <w:widowControl w:val="0"/>
              <w:numPr>
                <w:ilvl w:val="0"/>
                <w:numId w:val="49"/>
              </w:numPr>
              <w:jc w:val="both"/>
              <w:rPr>
                <w:rFonts w:ascii="Times New Roman" w:hAnsi="Times New Roman" w:cs="Times New Roman"/>
                <w:lang w:val="en-US"/>
              </w:rPr>
            </w:pPr>
            <w:r>
              <w:rPr>
                <w:rFonts w:ascii="Times New Roman" w:hAnsi="Times New Roman" w:cs="Times New Roman"/>
                <w:lang w:val="en-US"/>
              </w:rPr>
              <w:t>Të sigurojë që procedurat e brendshme të reflektojnë kërkesat e standardizimit të Direktivës 98/34/EC që duhet të përfshijnë në mënyrë të plotë dispozitat përkatëse të brendshme të Rregullores së Brendshme CEN/CENELEC, veçanërisht Pjesën 2 (</w:t>
            </w:r>
            <w:r>
              <w:rPr>
                <w:rFonts w:ascii="Times New Roman" w:hAnsi="Times New Roman" w:cs="Times New Roman"/>
                <w:i/>
                <w:iCs/>
                <w:lang w:val="en-US"/>
              </w:rPr>
              <w:t>Rregulla të Përbashkëta për Punën e Standardizimit</w:t>
            </w:r>
            <w:r>
              <w:rPr>
                <w:rFonts w:ascii="Times New Roman" w:hAnsi="Times New Roman" w:cs="Times New Roman"/>
                <w:lang w:val="en-US"/>
              </w:rPr>
              <w:t xml:space="preserve">). </w:t>
            </w:r>
          </w:p>
          <w:p w:rsidR="00F02A83" w:rsidRDefault="00F02A83" w:rsidP="004462F8">
            <w:pPr>
              <w:pStyle w:val="Paratable"/>
              <w:widowControl w:val="0"/>
              <w:numPr>
                <w:ilvl w:val="0"/>
                <w:numId w:val="49"/>
              </w:numPr>
              <w:jc w:val="both"/>
              <w:rPr>
                <w:rFonts w:ascii="Times New Roman" w:hAnsi="Times New Roman" w:cs="Times New Roman"/>
                <w:lang w:val="en-US"/>
              </w:rPr>
            </w:pPr>
            <w:r>
              <w:rPr>
                <w:rFonts w:ascii="Times New Roman" w:hAnsi="Times New Roman" w:cs="Times New Roman"/>
                <w:lang w:val="en-US"/>
              </w:rPr>
              <w:t xml:space="preserve">Draft njoftimet për punën e standardeve të reja kombëtare duhet </w:t>
            </w:r>
            <w:r w:rsidRPr="004F2032">
              <w:rPr>
                <w:rFonts w:ascii="Times New Roman" w:hAnsi="Times New Roman" w:cs="Times New Roman"/>
                <w:highlight w:val="yellow"/>
                <w:lang w:val="en-US"/>
              </w:rPr>
              <w:t>t</w:t>
            </w:r>
            <w:r>
              <w:rPr>
                <w:rFonts w:ascii="Times New Roman" w:hAnsi="Times New Roman" w:cs="Times New Roman"/>
                <w:lang w:val="en-US"/>
              </w:rPr>
              <w:t xml:space="preserve">ë përgatiten dhe paraqiten pranë CEN dhe CENELEC. </w:t>
            </w:r>
          </w:p>
          <w:p w:rsidR="00F02A83" w:rsidRDefault="00F02A83" w:rsidP="004462F8">
            <w:pPr>
              <w:pStyle w:val="Paratable"/>
              <w:widowControl w:val="0"/>
              <w:numPr>
                <w:ilvl w:val="0"/>
                <w:numId w:val="49"/>
              </w:numPr>
              <w:jc w:val="both"/>
              <w:rPr>
                <w:rFonts w:ascii="Times New Roman" w:hAnsi="Times New Roman" w:cs="Times New Roman"/>
                <w:lang w:val="en-US"/>
              </w:rPr>
            </w:pPr>
            <w:r>
              <w:rPr>
                <w:rFonts w:ascii="Times New Roman" w:hAnsi="Times New Roman" w:cs="Times New Roman"/>
                <w:lang w:val="en-US"/>
              </w:rPr>
              <w:t>Të njoftojë (çdo gjashtë muaj) mbi disponueshmërinë e programit të punës së standardeve:</w:t>
            </w:r>
          </w:p>
          <w:p w:rsidR="00F02A83" w:rsidRPr="00F02A83" w:rsidRDefault="00F02A83" w:rsidP="004462F8">
            <w:pPr>
              <w:pStyle w:val="Paratable"/>
              <w:widowControl w:val="0"/>
              <w:numPr>
                <w:ilvl w:val="1"/>
                <w:numId w:val="49"/>
              </w:numPr>
              <w:ind w:hanging="1008"/>
              <w:jc w:val="both"/>
              <w:rPr>
                <w:rFonts w:ascii="Times New Roman" w:hAnsi="Times New Roman" w:cs="Times New Roman"/>
                <w:lang w:val="it-IT"/>
              </w:rPr>
            </w:pPr>
            <w:r w:rsidRPr="00F02A83">
              <w:rPr>
                <w:rFonts w:ascii="Times New Roman" w:hAnsi="Times New Roman" w:cs="Times New Roman"/>
                <w:lang w:val="it-IT"/>
              </w:rPr>
              <w:t>Mbi faqen e internetit të DPS;</w:t>
            </w:r>
          </w:p>
          <w:p w:rsidR="00F02A83" w:rsidRPr="00F02A83" w:rsidRDefault="00F02A83" w:rsidP="004462F8">
            <w:pPr>
              <w:pStyle w:val="Paratable"/>
              <w:widowControl w:val="0"/>
              <w:numPr>
                <w:ilvl w:val="1"/>
                <w:numId w:val="49"/>
              </w:numPr>
              <w:ind w:hanging="1008"/>
              <w:jc w:val="both"/>
              <w:rPr>
                <w:rFonts w:ascii="Times New Roman" w:hAnsi="Times New Roman" w:cs="Times New Roman"/>
                <w:lang w:val="it-IT"/>
              </w:rPr>
            </w:pPr>
            <w:r w:rsidRPr="00F02A83">
              <w:rPr>
                <w:rFonts w:ascii="Times New Roman" w:hAnsi="Times New Roman" w:cs="Times New Roman"/>
                <w:lang w:val="it-IT"/>
              </w:rPr>
              <w:t>Në Qëndrën e Përbashkët të Informacionit ISO/IEC.</w:t>
            </w:r>
          </w:p>
          <w:p w:rsidR="00F02A83" w:rsidRPr="00F02A83" w:rsidRDefault="00F02A83" w:rsidP="004462F8">
            <w:pPr>
              <w:pStyle w:val="Paratable"/>
              <w:widowControl w:val="0"/>
              <w:numPr>
                <w:ilvl w:val="0"/>
                <w:numId w:val="49"/>
              </w:numPr>
              <w:jc w:val="both"/>
              <w:rPr>
                <w:rFonts w:ascii="Times New Roman" w:hAnsi="Times New Roman" w:cs="Times New Roman"/>
                <w:lang w:val="it-IT"/>
              </w:rPr>
            </w:pPr>
            <w:r w:rsidRPr="00F02A83">
              <w:rPr>
                <w:rFonts w:ascii="Times New Roman" w:hAnsi="Times New Roman" w:cs="Times New Roman"/>
                <w:lang w:val="it-IT"/>
              </w:rPr>
              <w:t>Të rishikojë dhe ripunojë Ligjin 8464 të datës 11.03.1999 “Mbi Standardizimin”.</w:t>
            </w:r>
          </w:p>
        </w:tc>
      </w:tr>
      <w:tr w:rsidR="00F02A83">
        <w:tblPrEx>
          <w:tblCellMar>
            <w:top w:w="0" w:type="dxa"/>
            <w:bottom w:w="0" w:type="dxa"/>
          </w:tblCellMar>
        </w:tblPrEx>
        <w:tc>
          <w:tcPr>
            <w:tcW w:w="1559" w:type="dxa"/>
            <w:tcBorders>
              <w:top w:val="single" w:sz="4" w:space="0" w:color="auto"/>
              <w:bottom w:val="single" w:sz="4" w:space="0" w:color="auto"/>
              <w:right w:val="single" w:sz="4" w:space="0" w:color="auto"/>
            </w:tcBorders>
          </w:tcPr>
          <w:p w:rsidR="00F02A83" w:rsidRDefault="00F02A83" w:rsidP="004462F8">
            <w:pPr>
              <w:pStyle w:val="Paratable"/>
              <w:widowControl w:val="0"/>
              <w:rPr>
                <w:rFonts w:ascii="Times New Roman" w:hAnsi="Times New Roman" w:cs="Times New Roman"/>
                <w:bCs/>
                <w:lang w:val="en-US"/>
              </w:rPr>
            </w:pPr>
            <w:r>
              <w:rPr>
                <w:rFonts w:ascii="Times New Roman" w:hAnsi="Times New Roman" w:cs="Times New Roman"/>
                <w:bCs/>
                <w:lang w:val="en-US"/>
              </w:rPr>
              <w:t>Kushti 3 (b)</w:t>
            </w:r>
          </w:p>
          <w:p w:rsidR="00F02A83" w:rsidRDefault="00F02A83" w:rsidP="004462F8">
            <w:pPr>
              <w:pStyle w:val="Paratable"/>
              <w:widowControl w:val="0"/>
              <w:rPr>
                <w:rFonts w:ascii="Times New Roman" w:hAnsi="Times New Roman" w:cs="Times New Roman"/>
                <w:lang w:val="en-US"/>
              </w:rPr>
            </w:pPr>
          </w:p>
        </w:tc>
        <w:tc>
          <w:tcPr>
            <w:tcW w:w="6804" w:type="dxa"/>
            <w:tcBorders>
              <w:top w:val="single" w:sz="4" w:space="0" w:color="auto"/>
              <w:left w:val="single" w:sz="4" w:space="0" w:color="auto"/>
              <w:bottom w:val="single" w:sz="4" w:space="0" w:color="auto"/>
              <w:right w:val="single" w:sz="4" w:space="0" w:color="auto"/>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Të sigurojë që procedurat e brendshme të përshijnë në mënyrë të plotë dispozitat e brendshme të Rregullores së Brendshme CEN/CENELEC, veçanërisht Pjesën 2 (</w:t>
            </w:r>
            <w:r>
              <w:rPr>
                <w:rFonts w:ascii="Times New Roman" w:hAnsi="Times New Roman" w:cs="Times New Roman"/>
                <w:i/>
                <w:iCs/>
                <w:lang w:val="en-US"/>
              </w:rPr>
              <w:t>Rregullat e Përbashkëta për Punën e Standardizimit</w:t>
            </w:r>
            <w:r>
              <w:rPr>
                <w:rFonts w:ascii="Times New Roman" w:hAnsi="Times New Roman" w:cs="Times New Roman"/>
                <w:lang w:val="en-US"/>
              </w:rPr>
              <w:t xml:space="preserve">). </w:t>
            </w:r>
          </w:p>
        </w:tc>
      </w:tr>
      <w:tr w:rsidR="00F02A83">
        <w:tblPrEx>
          <w:tblCellMar>
            <w:top w:w="0" w:type="dxa"/>
            <w:bottom w:w="0" w:type="dxa"/>
          </w:tblCellMar>
        </w:tblPrEx>
        <w:trPr>
          <w:trHeight w:val="709"/>
        </w:trPr>
        <w:tc>
          <w:tcPr>
            <w:tcW w:w="1559" w:type="dxa"/>
            <w:tcBorders>
              <w:bottom w:val="nil"/>
              <w:right w:val="single" w:sz="4" w:space="0" w:color="auto"/>
            </w:tcBorders>
          </w:tcPr>
          <w:p w:rsidR="00F02A83" w:rsidRDefault="00F02A83" w:rsidP="004462F8">
            <w:pPr>
              <w:pStyle w:val="Paratable"/>
              <w:widowControl w:val="0"/>
              <w:rPr>
                <w:rFonts w:ascii="Times New Roman" w:hAnsi="Times New Roman" w:cs="Times New Roman"/>
                <w:bCs/>
                <w:lang w:val="en-US"/>
              </w:rPr>
            </w:pPr>
            <w:r>
              <w:rPr>
                <w:rFonts w:ascii="Times New Roman" w:hAnsi="Times New Roman" w:cs="Times New Roman"/>
                <w:bCs/>
                <w:lang w:val="en-US"/>
              </w:rPr>
              <w:t xml:space="preserve">Kushti 4 </w:t>
            </w:r>
          </w:p>
        </w:tc>
        <w:tc>
          <w:tcPr>
            <w:tcW w:w="6804" w:type="dxa"/>
            <w:tcBorders>
              <w:top w:val="single" w:sz="4" w:space="0" w:color="auto"/>
              <w:left w:val="single" w:sz="4" w:space="0" w:color="auto"/>
              <w:bottom w:val="single" w:sz="4" w:space="0" w:color="auto"/>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Të përgatisë një Plan Biznesi, duke përfshirë buxhetin që duhet të parashikojnë tarifat e anëtarësimit të plotë në CEN dhe CENELEC, për periudhën 2008-2010.</w:t>
            </w:r>
          </w:p>
        </w:tc>
      </w:tr>
      <w:tr w:rsidR="00F02A83" w:rsidRPr="001F7337">
        <w:tblPrEx>
          <w:tblCellMar>
            <w:top w:w="0" w:type="dxa"/>
            <w:bottom w:w="0" w:type="dxa"/>
          </w:tblCellMar>
        </w:tblPrEx>
        <w:tc>
          <w:tcPr>
            <w:tcW w:w="1559" w:type="dxa"/>
            <w:tcBorders>
              <w:top w:val="single" w:sz="4" w:space="0" w:color="auto"/>
              <w:bottom w:val="single" w:sz="4" w:space="0" w:color="auto"/>
              <w:right w:val="single" w:sz="4" w:space="0" w:color="auto"/>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bCs/>
                <w:lang w:val="en-US"/>
              </w:rPr>
              <w:t>Kushti 5</w:t>
            </w:r>
          </w:p>
        </w:tc>
        <w:tc>
          <w:tcPr>
            <w:tcW w:w="6804" w:type="dxa"/>
            <w:tcBorders>
              <w:top w:val="single" w:sz="4" w:space="0" w:color="auto"/>
              <w:left w:val="single" w:sz="4" w:space="0" w:color="auto"/>
              <w:bottom w:val="single" w:sz="4" w:space="0" w:color="auto"/>
              <w:right w:val="single" w:sz="4" w:space="0" w:color="auto"/>
            </w:tcBorders>
          </w:tcPr>
          <w:p w:rsidR="00F02A83" w:rsidRPr="00A450EA" w:rsidRDefault="00F02A83" w:rsidP="004462F8">
            <w:pPr>
              <w:pStyle w:val="Paratable"/>
              <w:widowControl w:val="0"/>
              <w:rPr>
                <w:rFonts w:ascii="Times New Roman" w:hAnsi="Times New Roman" w:cs="Times New Roman"/>
                <w:color w:val="000000"/>
                <w:lang w:val="en-US"/>
              </w:rPr>
            </w:pPr>
            <w:r w:rsidRPr="00A450EA">
              <w:rPr>
                <w:rFonts w:ascii="Times New Roman" w:hAnsi="Times New Roman" w:cs="Times New Roman"/>
                <w:color w:val="000000"/>
                <w:lang w:val="en-US"/>
              </w:rPr>
              <w:t>T</w:t>
            </w:r>
            <w:r>
              <w:rPr>
                <w:rFonts w:ascii="Times New Roman" w:hAnsi="Times New Roman" w:cs="Times New Roman"/>
                <w:color w:val="000000"/>
                <w:lang w:val="en-US"/>
              </w:rPr>
              <w:t>ë</w:t>
            </w:r>
            <w:r w:rsidRPr="00A450EA">
              <w:rPr>
                <w:rFonts w:ascii="Times New Roman" w:hAnsi="Times New Roman" w:cs="Times New Roman"/>
                <w:color w:val="000000"/>
                <w:lang w:val="en-US"/>
              </w:rPr>
              <w:t xml:space="preserve"> rishikoj</w:t>
            </w:r>
            <w:r>
              <w:rPr>
                <w:rFonts w:ascii="Times New Roman" w:hAnsi="Times New Roman" w:cs="Times New Roman"/>
                <w:color w:val="000000"/>
                <w:lang w:val="en-US"/>
              </w:rPr>
              <w:t>ë</w:t>
            </w:r>
            <w:r w:rsidRPr="00A450EA">
              <w:rPr>
                <w:rFonts w:ascii="Times New Roman" w:hAnsi="Times New Roman" w:cs="Times New Roman"/>
                <w:color w:val="000000"/>
                <w:lang w:val="en-US"/>
              </w:rPr>
              <w:t xml:space="preserve"> list</w:t>
            </w:r>
            <w:r>
              <w:rPr>
                <w:rFonts w:ascii="Times New Roman" w:hAnsi="Times New Roman" w:cs="Times New Roman"/>
                <w:color w:val="000000"/>
                <w:lang w:val="en-US"/>
              </w:rPr>
              <w:t>ë</w:t>
            </w:r>
            <w:r w:rsidRPr="00A450EA">
              <w:rPr>
                <w:rFonts w:ascii="Times New Roman" w:hAnsi="Times New Roman" w:cs="Times New Roman"/>
                <w:color w:val="000000"/>
                <w:lang w:val="en-US"/>
              </w:rPr>
              <w:t>n e Komiteteve Teknike</w:t>
            </w:r>
            <w:r>
              <w:rPr>
                <w:rFonts w:ascii="Times New Roman" w:hAnsi="Times New Roman" w:cs="Times New Roman"/>
                <w:color w:val="000000"/>
                <w:lang w:val="en-US"/>
              </w:rPr>
              <w:t xml:space="preserve"> Pasqyre</w:t>
            </w:r>
            <w:r w:rsidRPr="00A450EA">
              <w:rPr>
                <w:rFonts w:ascii="Times New Roman" w:hAnsi="Times New Roman" w:cs="Times New Roman"/>
                <w:color w:val="000000"/>
                <w:lang w:val="en-US"/>
              </w:rPr>
              <w:t xml:space="preserve"> (</w:t>
            </w:r>
            <w:r>
              <w:rPr>
                <w:rFonts w:ascii="Times New Roman" w:hAnsi="Times New Roman" w:cs="Times New Roman"/>
                <w:color w:val="000000"/>
                <w:lang w:val="en-US"/>
              </w:rPr>
              <w:t>K</w:t>
            </w:r>
            <w:r w:rsidRPr="00A450EA">
              <w:rPr>
                <w:rFonts w:ascii="Times New Roman" w:hAnsi="Times New Roman" w:cs="Times New Roman"/>
                <w:color w:val="000000"/>
                <w:lang w:val="en-US"/>
              </w:rPr>
              <w:t>T) dhe t</w:t>
            </w:r>
            <w:r>
              <w:rPr>
                <w:rFonts w:ascii="Times New Roman" w:hAnsi="Times New Roman" w:cs="Times New Roman"/>
                <w:color w:val="000000"/>
                <w:lang w:val="en-US"/>
              </w:rPr>
              <w:t>ë</w:t>
            </w:r>
            <w:r w:rsidRPr="00A450EA">
              <w:rPr>
                <w:rFonts w:ascii="Times New Roman" w:hAnsi="Times New Roman" w:cs="Times New Roman"/>
                <w:color w:val="000000"/>
                <w:lang w:val="en-US"/>
              </w:rPr>
              <w:t xml:space="preserve"> p</w:t>
            </w:r>
            <w:r>
              <w:rPr>
                <w:rFonts w:ascii="Times New Roman" w:hAnsi="Times New Roman" w:cs="Times New Roman"/>
                <w:color w:val="000000"/>
                <w:lang w:val="en-US"/>
              </w:rPr>
              <w:t>ë</w:t>
            </w:r>
            <w:r w:rsidRPr="00A450EA">
              <w:rPr>
                <w:rFonts w:ascii="Times New Roman" w:hAnsi="Times New Roman" w:cs="Times New Roman"/>
                <w:color w:val="000000"/>
                <w:lang w:val="en-US"/>
              </w:rPr>
              <w:t>rgatis</w:t>
            </w:r>
            <w:r>
              <w:rPr>
                <w:rFonts w:ascii="Times New Roman" w:hAnsi="Times New Roman" w:cs="Times New Roman"/>
                <w:color w:val="000000"/>
                <w:lang w:val="en-US"/>
              </w:rPr>
              <w:t>ë</w:t>
            </w:r>
            <w:r w:rsidRPr="00A450EA">
              <w:rPr>
                <w:rFonts w:ascii="Times New Roman" w:hAnsi="Times New Roman" w:cs="Times New Roman"/>
                <w:color w:val="000000"/>
                <w:lang w:val="en-US"/>
              </w:rPr>
              <w:t xml:space="preserve"> statistika t</w:t>
            </w:r>
            <w:r>
              <w:rPr>
                <w:rFonts w:ascii="Times New Roman" w:hAnsi="Times New Roman" w:cs="Times New Roman"/>
                <w:color w:val="000000"/>
                <w:lang w:val="en-US"/>
              </w:rPr>
              <w:t>ë</w:t>
            </w:r>
            <w:r w:rsidRPr="00A450EA">
              <w:rPr>
                <w:rFonts w:ascii="Times New Roman" w:hAnsi="Times New Roman" w:cs="Times New Roman"/>
                <w:color w:val="000000"/>
                <w:lang w:val="en-US"/>
              </w:rPr>
              <w:t xml:space="preserve"> detajuara p</w:t>
            </w:r>
            <w:r>
              <w:rPr>
                <w:rFonts w:ascii="Times New Roman" w:hAnsi="Times New Roman" w:cs="Times New Roman"/>
                <w:color w:val="000000"/>
                <w:lang w:val="en-US"/>
              </w:rPr>
              <w:t>ë</w:t>
            </w:r>
            <w:r w:rsidRPr="00A450EA">
              <w:rPr>
                <w:rFonts w:ascii="Times New Roman" w:hAnsi="Times New Roman" w:cs="Times New Roman"/>
                <w:color w:val="000000"/>
                <w:lang w:val="en-US"/>
              </w:rPr>
              <w:t xml:space="preserve">r çdo </w:t>
            </w:r>
            <w:r>
              <w:rPr>
                <w:rFonts w:ascii="Times New Roman" w:hAnsi="Times New Roman" w:cs="Times New Roman"/>
                <w:color w:val="000000"/>
                <w:lang w:val="en-US"/>
              </w:rPr>
              <w:t>KT pasqyre</w:t>
            </w:r>
            <w:r w:rsidRPr="00A450EA">
              <w:rPr>
                <w:rFonts w:ascii="Times New Roman" w:hAnsi="Times New Roman" w:cs="Times New Roman"/>
                <w:color w:val="000000"/>
                <w:lang w:val="en-US"/>
              </w:rPr>
              <w:t>:</w:t>
            </w:r>
          </w:p>
          <w:p w:rsidR="00F02A83" w:rsidRPr="00F02A83" w:rsidRDefault="00F02A83" w:rsidP="004462F8">
            <w:pPr>
              <w:pStyle w:val="Paratable"/>
              <w:widowControl w:val="0"/>
              <w:rPr>
                <w:rFonts w:ascii="Times New Roman" w:hAnsi="Times New Roman" w:cs="Times New Roman"/>
                <w:color w:val="000000"/>
                <w:lang w:val="it-IT"/>
              </w:rPr>
            </w:pPr>
            <w:r w:rsidRPr="00F02A83">
              <w:rPr>
                <w:rFonts w:ascii="Times New Roman" w:hAnsi="Times New Roman" w:cs="Times New Roman"/>
                <w:color w:val="000000"/>
                <w:lang w:val="it-IT"/>
              </w:rPr>
              <w:t>Lista e ekspertëve/anëtarëve të tyre;</w:t>
            </w:r>
          </w:p>
          <w:p w:rsidR="00F02A83" w:rsidRPr="00F02A83" w:rsidRDefault="00F02A83" w:rsidP="004462F8">
            <w:pPr>
              <w:pStyle w:val="Paratable"/>
              <w:widowControl w:val="0"/>
              <w:rPr>
                <w:rFonts w:ascii="Times New Roman" w:hAnsi="Times New Roman" w:cs="Times New Roman"/>
                <w:color w:val="000000"/>
                <w:lang w:val="it-IT"/>
              </w:rPr>
            </w:pPr>
            <w:r w:rsidRPr="00F02A83">
              <w:rPr>
                <w:rFonts w:ascii="Times New Roman" w:hAnsi="Times New Roman" w:cs="Times New Roman"/>
                <w:color w:val="000000"/>
                <w:lang w:val="it-IT"/>
              </w:rPr>
              <w:t>Grupet dhe organizatat e përfaqësuara të aktorëve;</w:t>
            </w:r>
          </w:p>
          <w:p w:rsidR="00F02A83" w:rsidRPr="00A450EA" w:rsidRDefault="00F02A83" w:rsidP="004462F8">
            <w:pPr>
              <w:pStyle w:val="Paratable"/>
              <w:widowControl w:val="0"/>
              <w:rPr>
                <w:rFonts w:ascii="Times New Roman" w:hAnsi="Times New Roman" w:cs="Times New Roman"/>
                <w:color w:val="000000"/>
                <w:lang w:val="it-IT"/>
              </w:rPr>
            </w:pPr>
            <w:r w:rsidRPr="00A450EA">
              <w:rPr>
                <w:rFonts w:ascii="Times New Roman" w:hAnsi="Times New Roman" w:cs="Times New Roman"/>
                <w:color w:val="000000"/>
                <w:lang w:val="it-IT"/>
              </w:rPr>
              <w:t>Analiza dhe marr</w:t>
            </w:r>
            <w:r>
              <w:rPr>
                <w:rFonts w:ascii="Times New Roman" w:hAnsi="Times New Roman" w:cs="Times New Roman"/>
                <w:color w:val="000000"/>
                <w:lang w:val="it-IT"/>
              </w:rPr>
              <w:t>ë</w:t>
            </w:r>
            <w:r w:rsidRPr="00A450EA">
              <w:rPr>
                <w:rFonts w:ascii="Times New Roman" w:hAnsi="Times New Roman" w:cs="Times New Roman"/>
                <w:color w:val="000000"/>
                <w:lang w:val="it-IT"/>
              </w:rPr>
              <w:t>dh</w:t>
            </w:r>
            <w:r>
              <w:rPr>
                <w:rFonts w:ascii="Times New Roman" w:hAnsi="Times New Roman" w:cs="Times New Roman"/>
                <w:color w:val="000000"/>
                <w:lang w:val="it-IT"/>
              </w:rPr>
              <w:t>ë</w:t>
            </w:r>
            <w:r w:rsidRPr="00A450EA">
              <w:rPr>
                <w:rFonts w:ascii="Times New Roman" w:hAnsi="Times New Roman" w:cs="Times New Roman"/>
                <w:color w:val="000000"/>
                <w:lang w:val="it-IT"/>
              </w:rPr>
              <w:t>nia e sektorit me GNP;</w:t>
            </w:r>
          </w:p>
          <w:p w:rsidR="00F02A83" w:rsidRPr="00A450EA" w:rsidRDefault="00F02A83" w:rsidP="004462F8">
            <w:pPr>
              <w:pStyle w:val="Paratable"/>
              <w:widowControl w:val="0"/>
              <w:rPr>
                <w:rFonts w:ascii="Times New Roman" w:hAnsi="Times New Roman" w:cs="Times New Roman"/>
                <w:color w:val="000000"/>
                <w:lang w:val="it-IT"/>
              </w:rPr>
            </w:pPr>
            <w:r w:rsidRPr="00A450EA">
              <w:rPr>
                <w:rFonts w:ascii="Times New Roman" w:hAnsi="Times New Roman" w:cs="Times New Roman"/>
                <w:color w:val="000000"/>
                <w:lang w:val="it-IT"/>
              </w:rPr>
              <w:t>Numri i takimeve deri tani.</w:t>
            </w:r>
          </w:p>
          <w:p w:rsidR="00F02A83" w:rsidRPr="00A450EA" w:rsidRDefault="00F02A83" w:rsidP="004462F8">
            <w:pPr>
              <w:pStyle w:val="Paratable"/>
              <w:widowControl w:val="0"/>
              <w:rPr>
                <w:rFonts w:ascii="Times New Roman" w:hAnsi="Times New Roman" w:cs="Times New Roman"/>
                <w:color w:val="000000"/>
                <w:lang w:val="it-IT"/>
              </w:rPr>
            </w:pPr>
            <w:r w:rsidRPr="00A450EA">
              <w:rPr>
                <w:rFonts w:ascii="Times New Roman" w:hAnsi="Times New Roman" w:cs="Times New Roman"/>
                <w:color w:val="000000"/>
                <w:lang w:val="it-IT"/>
              </w:rPr>
              <w:t>Pjes</w:t>
            </w:r>
            <w:r>
              <w:rPr>
                <w:rFonts w:ascii="Times New Roman" w:hAnsi="Times New Roman" w:cs="Times New Roman"/>
                <w:color w:val="000000"/>
                <w:lang w:val="it-IT"/>
              </w:rPr>
              <w:t>ë</w:t>
            </w:r>
            <w:r w:rsidRPr="00A450EA">
              <w:rPr>
                <w:rFonts w:ascii="Times New Roman" w:hAnsi="Times New Roman" w:cs="Times New Roman"/>
                <w:color w:val="000000"/>
                <w:lang w:val="it-IT"/>
              </w:rPr>
              <w:t>marrje aktive n</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af</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rsisht 10 </w:t>
            </w:r>
            <w:r>
              <w:rPr>
                <w:rFonts w:ascii="Times New Roman" w:hAnsi="Times New Roman" w:cs="Times New Roman"/>
                <w:color w:val="000000"/>
                <w:lang w:val="it-IT"/>
              </w:rPr>
              <w:t xml:space="preserve">KT te </w:t>
            </w:r>
            <w:r w:rsidRPr="00A450EA">
              <w:rPr>
                <w:rFonts w:ascii="Times New Roman" w:hAnsi="Times New Roman" w:cs="Times New Roman"/>
                <w:color w:val="000000"/>
                <w:lang w:val="it-IT"/>
              </w:rPr>
              <w:t xml:space="preserve">CEN dhe 4 </w:t>
            </w:r>
            <w:r>
              <w:rPr>
                <w:rFonts w:ascii="Times New Roman" w:hAnsi="Times New Roman" w:cs="Times New Roman"/>
                <w:color w:val="000000"/>
                <w:lang w:val="it-IT"/>
              </w:rPr>
              <w:t xml:space="preserve">KT te </w:t>
            </w:r>
            <w:r w:rsidRPr="00A450EA">
              <w:rPr>
                <w:rFonts w:ascii="Times New Roman" w:hAnsi="Times New Roman" w:cs="Times New Roman"/>
                <w:color w:val="000000"/>
                <w:lang w:val="it-IT"/>
              </w:rPr>
              <w:t>CENELEC:</w:t>
            </w:r>
          </w:p>
          <w:p w:rsidR="00F02A83" w:rsidRPr="00A450EA" w:rsidRDefault="00F02A83" w:rsidP="004462F8">
            <w:pPr>
              <w:pStyle w:val="Paratable"/>
              <w:widowControl w:val="0"/>
              <w:rPr>
                <w:rFonts w:ascii="Times New Roman" w:hAnsi="Times New Roman" w:cs="Times New Roman"/>
                <w:color w:val="000000"/>
                <w:lang w:val="it-IT"/>
              </w:rPr>
            </w:pPr>
            <w:r w:rsidRPr="00A450EA">
              <w:rPr>
                <w:rFonts w:ascii="Times New Roman" w:hAnsi="Times New Roman" w:cs="Times New Roman"/>
                <w:color w:val="000000"/>
                <w:lang w:val="it-IT"/>
              </w:rPr>
              <w:t>1. T</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propozoj</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w:t>
            </w:r>
            <w:r>
              <w:rPr>
                <w:rFonts w:ascii="Times New Roman" w:hAnsi="Times New Roman" w:cs="Times New Roman"/>
                <w:color w:val="000000"/>
                <w:lang w:val="it-IT"/>
              </w:rPr>
              <w:t>projekte te reja</w:t>
            </w:r>
            <w:r w:rsidRPr="00A450EA">
              <w:rPr>
                <w:rFonts w:ascii="Times New Roman" w:hAnsi="Times New Roman" w:cs="Times New Roman"/>
                <w:color w:val="000000"/>
                <w:lang w:val="it-IT"/>
              </w:rPr>
              <w:t xml:space="preserve"> dhe detaje t</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dh</w:t>
            </w:r>
            <w:r>
              <w:rPr>
                <w:rFonts w:ascii="Times New Roman" w:hAnsi="Times New Roman" w:cs="Times New Roman"/>
                <w:color w:val="000000"/>
                <w:lang w:val="it-IT"/>
              </w:rPr>
              <w:t>ë</w:t>
            </w:r>
            <w:r w:rsidRPr="00A450EA">
              <w:rPr>
                <w:rFonts w:ascii="Times New Roman" w:hAnsi="Times New Roman" w:cs="Times New Roman"/>
                <w:color w:val="000000"/>
                <w:lang w:val="it-IT"/>
              </w:rPr>
              <w:t>nash.</w:t>
            </w:r>
          </w:p>
          <w:p w:rsidR="00F02A83" w:rsidRPr="00A450EA" w:rsidRDefault="00F02A83" w:rsidP="004462F8">
            <w:pPr>
              <w:pStyle w:val="Paratable"/>
              <w:widowControl w:val="0"/>
              <w:rPr>
                <w:rFonts w:ascii="Times New Roman" w:hAnsi="Times New Roman" w:cs="Times New Roman"/>
                <w:color w:val="000000"/>
                <w:lang w:val="it-IT"/>
              </w:rPr>
            </w:pPr>
            <w:r w:rsidRPr="00A450EA">
              <w:rPr>
                <w:rFonts w:ascii="Times New Roman" w:hAnsi="Times New Roman" w:cs="Times New Roman"/>
                <w:color w:val="000000"/>
                <w:lang w:val="it-IT"/>
              </w:rPr>
              <w:t>2. T</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paraqes</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komente n</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Faz</w:t>
            </w:r>
            <w:r>
              <w:rPr>
                <w:rFonts w:ascii="Times New Roman" w:hAnsi="Times New Roman" w:cs="Times New Roman"/>
                <w:color w:val="000000"/>
                <w:lang w:val="it-IT"/>
              </w:rPr>
              <w:t>ë</w:t>
            </w:r>
            <w:r w:rsidRPr="00A450EA">
              <w:rPr>
                <w:rFonts w:ascii="Times New Roman" w:hAnsi="Times New Roman" w:cs="Times New Roman"/>
                <w:color w:val="000000"/>
                <w:lang w:val="it-IT"/>
              </w:rPr>
              <w:t>n e K</w:t>
            </w:r>
            <w:r>
              <w:rPr>
                <w:rFonts w:ascii="Times New Roman" w:hAnsi="Times New Roman" w:cs="Times New Roman"/>
                <w:color w:val="000000"/>
                <w:lang w:val="it-IT"/>
              </w:rPr>
              <w:t>ë</w:t>
            </w:r>
            <w:r w:rsidRPr="00A450EA">
              <w:rPr>
                <w:rFonts w:ascii="Times New Roman" w:hAnsi="Times New Roman" w:cs="Times New Roman"/>
                <w:color w:val="000000"/>
                <w:lang w:val="it-IT"/>
              </w:rPr>
              <w:t>rkimit dhe detaje t</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dh</w:t>
            </w:r>
            <w:r>
              <w:rPr>
                <w:rFonts w:ascii="Times New Roman" w:hAnsi="Times New Roman" w:cs="Times New Roman"/>
                <w:color w:val="000000"/>
                <w:lang w:val="it-IT"/>
              </w:rPr>
              <w:t>ë</w:t>
            </w:r>
            <w:r w:rsidRPr="00A450EA">
              <w:rPr>
                <w:rFonts w:ascii="Times New Roman" w:hAnsi="Times New Roman" w:cs="Times New Roman"/>
                <w:color w:val="000000"/>
                <w:lang w:val="it-IT"/>
              </w:rPr>
              <w:t>nash.</w:t>
            </w:r>
          </w:p>
          <w:p w:rsidR="00F02A83" w:rsidRPr="00A450EA" w:rsidRDefault="00F02A83" w:rsidP="004462F8">
            <w:pPr>
              <w:pStyle w:val="Paratable"/>
              <w:widowControl w:val="0"/>
              <w:rPr>
                <w:rFonts w:ascii="Times New Roman" w:hAnsi="Times New Roman" w:cs="Times New Roman"/>
                <w:color w:val="000000"/>
                <w:lang w:val="it-IT"/>
              </w:rPr>
            </w:pPr>
            <w:r w:rsidRPr="00A450EA">
              <w:rPr>
                <w:rFonts w:ascii="Times New Roman" w:hAnsi="Times New Roman" w:cs="Times New Roman"/>
                <w:color w:val="000000"/>
                <w:lang w:val="it-IT"/>
              </w:rPr>
              <w:t>3. T</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p</w:t>
            </w:r>
            <w:r>
              <w:rPr>
                <w:rFonts w:ascii="Times New Roman" w:hAnsi="Times New Roman" w:cs="Times New Roman"/>
                <w:color w:val="000000"/>
                <w:lang w:val="it-IT"/>
              </w:rPr>
              <w:t>ë</w:t>
            </w:r>
            <w:r w:rsidRPr="00A450EA">
              <w:rPr>
                <w:rFonts w:ascii="Times New Roman" w:hAnsi="Times New Roman" w:cs="Times New Roman"/>
                <w:color w:val="000000"/>
                <w:lang w:val="it-IT"/>
              </w:rPr>
              <w:t>rgatis</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votimin “Dummy” </w:t>
            </w:r>
            <w:r>
              <w:rPr>
                <w:rFonts w:ascii="Times New Roman" w:hAnsi="Times New Roman" w:cs="Times New Roman"/>
                <w:color w:val="000000"/>
                <w:lang w:val="it-IT"/>
              </w:rPr>
              <w:t>te</w:t>
            </w:r>
            <w:r w:rsidRPr="00A450EA">
              <w:rPr>
                <w:rFonts w:ascii="Times New Roman" w:hAnsi="Times New Roman" w:cs="Times New Roman"/>
                <w:color w:val="000000"/>
                <w:lang w:val="it-IT"/>
              </w:rPr>
              <w:t xml:space="preserve"> EN n</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Faz</w:t>
            </w:r>
            <w:r>
              <w:rPr>
                <w:rFonts w:ascii="Times New Roman" w:hAnsi="Times New Roman" w:cs="Times New Roman"/>
                <w:color w:val="000000"/>
                <w:lang w:val="it-IT"/>
              </w:rPr>
              <w:t>ë</w:t>
            </w:r>
            <w:r w:rsidRPr="00A450EA">
              <w:rPr>
                <w:rFonts w:ascii="Times New Roman" w:hAnsi="Times New Roman" w:cs="Times New Roman"/>
                <w:color w:val="000000"/>
                <w:lang w:val="it-IT"/>
              </w:rPr>
              <w:t>n e Miratimit/Votimit Formal dhe detaje t</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dh</w:t>
            </w:r>
            <w:r>
              <w:rPr>
                <w:rFonts w:ascii="Times New Roman" w:hAnsi="Times New Roman" w:cs="Times New Roman"/>
                <w:color w:val="000000"/>
                <w:lang w:val="it-IT"/>
              </w:rPr>
              <w:t>ë</w:t>
            </w:r>
            <w:r w:rsidRPr="00A450EA">
              <w:rPr>
                <w:rFonts w:ascii="Times New Roman" w:hAnsi="Times New Roman" w:cs="Times New Roman"/>
                <w:color w:val="000000"/>
                <w:lang w:val="it-IT"/>
              </w:rPr>
              <w:t>nash.</w:t>
            </w:r>
          </w:p>
          <w:p w:rsidR="00F02A83" w:rsidRPr="00A450EA" w:rsidRDefault="00F02A83" w:rsidP="004462F8">
            <w:pPr>
              <w:pStyle w:val="Paratable"/>
              <w:widowControl w:val="0"/>
              <w:rPr>
                <w:rFonts w:ascii="Times New Roman" w:hAnsi="Times New Roman" w:cs="Times New Roman"/>
                <w:color w:val="000000"/>
                <w:lang w:val="it-IT"/>
              </w:rPr>
            </w:pPr>
            <w:r w:rsidRPr="00A450EA">
              <w:rPr>
                <w:rFonts w:ascii="Times New Roman" w:hAnsi="Times New Roman" w:cs="Times New Roman"/>
                <w:color w:val="000000"/>
                <w:lang w:val="it-IT"/>
              </w:rPr>
              <w:t>4. T</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marr</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pjes</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n</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takimet </w:t>
            </w:r>
            <w:r w:rsidRPr="00C85394">
              <w:rPr>
                <w:rFonts w:ascii="Times New Roman" w:hAnsi="Times New Roman" w:cs="Times New Roman"/>
                <w:color w:val="000000"/>
                <w:lang w:val="it-IT"/>
              </w:rPr>
              <w:t>KT/NKT/GP të CEN/CENELEC</w:t>
            </w:r>
            <w:r w:rsidRPr="00336A80">
              <w:rPr>
                <w:rFonts w:ascii="Times New Roman" w:hAnsi="Times New Roman" w:cs="Times New Roman"/>
                <w:color w:val="000000"/>
                <w:lang w:val="it-IT"/>
              </w:rPr>
              <w:t xml:space="preserve"> dhe</w:t>
            </w:r>
            <w:r w:rsidRPr="00A450EA">
              <w:rPr>
                <w:rFonts w:ascii="Times New Roman" w:hAnsi="Times New Roman" w:cs="Times New Roman"/>
                <w:color w:val="000000"/>
                <w:lang w:val="it-IT"/>
              </w:rPr>
              <w:t>:</w:t>
            </w:r>
          </w:p>
          <w:p w:rsidR="00F02A83" w:rsidRPr="005C558F" w:rsidRDefault="00F02A83" w:rsidP="004462F8">
            <w:pPr>
              <w:pStyle w:val="Paratable"/>
              <w:widowControl w:val="0"/>
              <w:rPr>
                <w:rFonts w:ascii="Times New Roman" w:hAnsi="Times New Roman" w:cs="Times New Roman"/>
                <w:color w:val="000000"/>
                <w:lang w:val="it-IT"/>
              </w:rPr>
            </w:pPr>
            <w:r w:rsidRPr="00A450EA">
              <w:rPr>
                <w:rFonts w:ascii="Times New Roman" w:hAnsi="Times New Roman" w:cs="Times New Roman"/>
                <w:color w:val="000000"/>
                <w:lang w:val="it-IT"/>
              </w:rPr>
              <w:t>T</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p</w:t>
            </w:r>
            <w:r>
              <w:rPr>
                <w:rFonts w:ascii="Times New Roman" w:hAnsi="Times New Roman" w:cs="Times New Roman"/>
                <w:color w:val="000000"/>
                <w:lang w:val="it-IT"/>
              </w:rPr>
              <w:t>ë</w:t>
            </w:r>
            <w:r w:rsidRPr="00A450EA">
              <w:rPr>
                <w:rFonts w:ascii="Times New Roman" w:hAnsi="Times New Roman" w:cs="Times New Roman"/>
                <w:color w:val="000000"/>
                <w:lang w:val="it-IT"/>
              </w:rPr>
              <w:t>rpiloj</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list</w:t>
            </w:r>
            <w:r>
              <w:rPr>
                <w:rFonts w:ascii="Times New Roman" w:hAnsi="Times New Roman" w:cs="Times New Roman"/>
                <w:color w:val="000000"/>
                <w:lang w:val="it-IT"/>
              </w:rPr>
              <w:t>ë</w:t>
            </w:r>
            <w:r w:rsidRPr="00A450EA">
              <w:rPr>
                <w:rFonts w:ascii="Times New Roman" w:hAnsi="Times New Roman" w:cs="Times New Roman"/>
                <w:color w:val="000000"/>
                <w:lang w:val="it-IT"/>
              </w:rPr>
              <w:t>n e ekspert</w:t>
            </w:r>
            <w:r>
              <w:rPr>
                <w:rFonts w:ascii="Times New Roman" w:hAnsi="Times New Roman" w:cs="Times New Roman"/>
                <w:color w:val="000000"/>
                <w:lang w:val="it-IT"/>
              </w:rPr>
              <w:t>ë</w:t>
            </w:r>
            <w:r w:rsidRPr="00A450EA">
              <w:rPr>
                <w:rFonts w:ascii="Times New Roman" w:hAnsi="Times New Roman" w:cs="Times New Roman"/>
                <w:color w:val="000000"/>
                <w:lang w:val="it-IT"/>
              </w:rPr>
              <w:t>ve komb</w:t>
            </w:r>
            <w:r>
              <w:rPr>
                <w:rFonts w:ascii="Times New Roman" w:hAnsi="Times New Roman" w:cs="Times New Roman"/>
                <w:color w:val="000000"/>
                <w:lang w:val="it-IT"/>
              </w:rPr>
              <w:t>ë</w:t>
            </w:r>
            <w:r w:rsidRPr="00A450EA">
              <w:rPr>
                <w:rFonts w:ascii="Times New Roman" w:hAnsi="Times New Roman" w:cs="Times New Roman"/>
                <w:color w:val="000000"/>
                <w:lang w:val="it-IT"/>
              </w:rPr>
              <w:t>tar</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t</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cil</w:t>
            </w:r>
            <w:r>
              <w:rPr>
                <w:rFonts w:ascii="Times New Roman" w:hAnsi="Times New Roman" w:cs="Times New Roman"/>
                <w:color w:val="000000"/>
                <w:lang w:val="it-IT"/>
              </w:rPr>
              <w:t>ë</w:t>
            </w:r>
            <w:r w:rsidRPr="00A450EA">
              <w:rPr>
                <w:rFonts w:ascii="Times New Roman" w:hAnsi="Times New Roman" w:cs="Times New Roman"/>
                <w:color w:val="000000"/>
                <w:lang w:val="it-IT"/>
              </w:rPr>
              <w:t>t kan</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marr</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pjes</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n</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takimet e nivelit CEN/CENELEC  (emrat, referencat TC , </w:t>
            </w:r>
            <w:r w:rsidRPr="005C558F">
              <w:rPr>
                <w:rFonts w:ascii="Times New Roman" w:hAnsi="Times New Roman" w:cs="Times New Roman"/>
                <w:color w:val="000000"/>
                <w:lang w:val="it-IT"/>
              </w:rPr>
              <w:t>datat dhe vendet e takimeve);</w:t>
            </w:r>
          </w:p>
          <w:p w:rsidR="00F02A83" w:rsidRPr="00A450EA" w:rsidRDefault="00F02A83" w:rsidP="004462F8">
            <w:pPr>
              <w:pStyle w:val="Paratable"/>
              <w:widowControl w:val="0"/>
              <w:rPr>
                <w:rFonts w:ascii="Times New Roman" w:hAnsi="Times New Roman" w:cs="Times New Roman"/>
                <w:color w:val="000000"/>
                <w:lang w:val="it-IT"/>
              </w:rPr>
            </w:pPr>
            <w:r w:rsidRPr="005C558F">
              <w:rPr>
                <w:rFonts w:ascii="Times New Roman" w:hAnsi="Times New Roman" w:cs="Times New Roman"/>
                <w:color w:val="000000"/>
                <w:lang w:val="it-IT"/>
              </w:rPr>
              <w:t>Të sigurojë që procesverbalet e takimeve të komitetit pasqyrë që tregojnë</w:t>
            </w:r>
            <w:r w:rsidRPr="00A450EA">
              <w:rPr>
                <w:rFonts w:ascii="Times New Roman" w:hAnsi="Times New Roman" w:cs="Times New Roman"/>
                <w:color w:val="000000"/>
                <w:lang w:val="it-IT"/>
              </w:rPr>
              <w:t xml:space="preserve"> formulimin e </w:t>
            </w:r>
            <w:r>
              <w:rPr>
                <w:rFonts w:ascii="Times New Roman" w:hAnsi="Times New Roman" w:cs="Times New Roman"/>
                <w:color w:val="000000"/>
                <w:lang w:val="it-IT"/>
              </w:rPr>
              <w:t>perspektivës</w:t>
            </w:r>
            <w:r w:rsidRPr="00A450EA">
              <w:rPr>
                <w:rFonts w:ascii="Times New Roman" w:hAnsi="Times New Roman" w:cs="Times New Roman"/>
                <w:color w:val="000000"/>
                <w:lang w:val="it-IT"/>
              </w:rPr>
              <w:t xml:space="preserve"> komb</w:t>
            </w:r>
            <w:r>
              <w:rPr>
                <w:rFonts w:ascii="Times New Roman" w:hAnsi="Times New Roman" w:cs="Times New Roman"/>
                <w:color w:val="000000"/>
                <w:lang w:val="it-IT"/>
              </w:rPr>
              <w:t>ë</w:t>
            </w:r>
            <w:r w:rsidRPr="00A450EA">
              <w:rPr>
                <w:rFonts w:ascii="Times New Roman" w:hAnsi="Times New Roman" w:cs="Times New Roman"/>
                <w:color w:val="000000"/>
                <w:lang w:val="it-IT"/>
              </w:rPr>
              <w:t>tare, brifing i ekspert</w:t>
            </w:r>
            <w:r>
              <w:rPr>
                <w:rFonts w:ascii="Times New Roman" w:hAnsi="Times New Roman" w:cs="Times New Roman"/>
                <w:color w:val="000000"/>
                <w:lang w:val="it-IT"/>
              </w:rPr>
              <w:t>ë</w:t>
            </w:r>
            <w:r w:rsidRPr="00A450EA">
              <w:rPr>
                <w:rFonts w:ascii="Times New Roman" w:hAnsi="Times New Roman" w:cs="Times New Roman"/>
                <w:color w:val="000000"/>
                <w:lang w:val="it-IT"/>
              </w:rPr>
              <w:t>ve/delegat</w:t>
            </w:r>
            <w:r>
              <w:rPr>
                <w:rFonts w:ascii="Times New Roman" w:hAnsi="Times New Roman" w:cs="Times New Roman"/>
                <w:color w:val="000000"/>
                <w:lang w:val="it-IT"/>
              </w:rPr>
              <w:t>ë</w:t>
            </w:r>
            <w:r w:rsidRPr="00A450EA">
              <w:rPr>
                <w:rFonts w:ascii="Times New Roman" w:hAnsi="Times New Roman" w:cs="Times New Roman"/>
                <w:color w:val="000000"/>
                <w:lang w:val="it-IT"/>
              </w:rPr>
              <w:t>ve komb</w:t>
            </w:r>
            <w:r>
              <w:rPr>
                <w:rFonts w:ascii="Times New Roman" w:hAnsi="Times New Roman" w:cs="Times New Roman"/>
                <w:color w:val="000000"/>
                <w:lang w:val="it-IT"/>
              </w:rPr>
              <w:t>ë</w:t>
            </w:r>
            <w:r w:rsidRPr="00A450EA">
              <w:rPr>
                <w:rFonts w:ascii="Times New Roman" w:hAnsi="Times New Roman" w:cs="Times New Roman"/>
                <w:color w:val="000000"/>
                <w:lang w:val="it-IT"/>
              </w:rPr>
              <w:t>tar</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mbi opinionin </w:t>
            </w:r>
            <w:r>
              <w:rPr>
                <w:rFonts w:ascii="Times New Roman" w:hAnsi="Times New Roman" w:cs="Times New Roman"/>
                <w:color w:val="000000"/>
                <w:lang w:val="it-IT"/>
              </w:rPr>
              <w:t xml:space="preserve">në nivel </w:t>
            </w:r>
            <w:r w:rsidRPr="00A450EA">
              <w:rPr>
                <w:rFonts w:ascii="Times New Roman" w:hAnsi="Times New Roman" w:cs="Times New Roman"/>
                <w:color w:val="000000"/>
                <w:lang w:val="it-IT"/>
              </w:rPr>
              <w:t>komb</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tar dhe </w:t>
            </w:r>
            <w:r>
              <w:rPr>
                <w:rFonts w:ascii="Times New Roman" w:hAnsi="Times New Roman" w:cs="Times New Roman"/>
                <w:color w:val="000000"/>
                <w:lang w:val="it-IT"/>
              </w:rPr>
              <w:t>informacion</w:t>
            </w:r>
            <w:r w:rsidRPr="00A450EA">
              <w:rPr>
                <w:rFonts w:ascii="Times New Roman" w:hAnsi="Times New Roman" w:cs="Times New Roman"/>
                <w:color w:val="000000"/>
                <w:lang w:val="it-IT"/>
              </w:rPr>
              <w:t xml:space="preserve"> i ekspert</w:t>
            </w:r>
            <w:r>
              <w:rPr>
                <w:rFonts w:ascii="Times New Roman" w:hAnsi="Times New Roman" w:cs="Times New Roman"/>
                <w:color w:val="000000"/>
                <w:lang w:val="it-IT"/>
              </w:rPr>
              <w:t>ë</w:t>
            </w:r>
            <w:r w:rsidRPr="00A450EA">
              <w:rPr>
                <w:rFonts w:ascii="Times New Roman" w:hAnsi="Times New Roman" w:cs="Times New Roman"/>
                <w:color w:val="000000"/>
                <w:lang w:val="it-IT"/>
              </w:rPr>
              <w:t>ve/delegat</w:t>
            </w:r>
            <w:r>
              <w:rPr>
                <w:rFonts w:ascii="Times New Roman" w:hAnsi="Times New Roman" w:cs="Times New Roman"/>
                <w:color w:val="000000"/>
                <w:lang w:val="it-IT"/>
              </w:rPr>
              <w:t>ë</w:t>
            </w:r>
            <w:r w:rsidRPr="00A450EA">
              <w:rPr>
                <w:rFonts w:ascii="Times New Roman" w:hAnsi="Times New Roman" w:cs="Times New Roman"/>
                <w:color w:val="000000"/>
                <w:lang w:val="it-IT"/>
              </w:rPr>
              <w:t>ve komb</w:t>
            </w:r>
            <w:r>
              <w:rPr>
                <w:rFonts w:ascii="Times New Roman" w:hAnsi="Times New Roman" w:cs="Times New Roman"/>
                <w:color w:val="000000"/>
                <w:lang w:val="it-IT"/>
              </w:rPr>
              <w:t>ë</w:t>
            </w:r>
            <w:r w:rsidRPr="00A450EA">
              <w:rPr>
                <w:rFonts w:ascii="Times New Roman" w:hAnsi="Times New Roman" w:cs="Times New Roman"/>
                <w:color w:val="000000"/>
                <w:lang w:val="it-IT"/>
              </w:rPr>
              <w:t>tar</w:t>
            </w:r>
            <w:r>
              <w:rPr>
                <w:rFonts w:ascii="Times New Roman" w:hAnsi="Times New Roman" w:cs="Times New Roman"/>
                <w:color w:val="000000"/>
                <w:lang w:val="it-IT"/>
              </w:rPr>
              <w:t>ë</w:t>
            </w:r>
            <w:r w:rsidRPr="00A450EA">
              <w:rPr>
                <w:rFonts w:ascii="Times New Roman" w:hAnsi="Times New Roman" w:cs="Times New Roman"/>
                <w:color w:val="000000"/>
                <w:lang w:val="it-IT"/>
              </w:rPr>
              <w:t>;</w:t>
            </w:r>
          </w:p>
          <w:p w:rsidR="00F02A83" w:rsidRPr="00A450EA" w:rsidRDefault="00F02A83" w:rsidP="004462F8">
            <w:pPr>
              <w:pStyle w:val="Paratable"/>
              <w:widowControl w:val="0"/>
              <w:rPr>
                <w:rFonts w:ascii="Times New Roman" w:hAnsi="Times New Roman" w:cs="Times New Roman"/>
                <w:color w:val="000000"/>
                <w:lang w:val="it-IT"/>
              </w:rPr>
            </w:pPr>
            <w:r>
              <w:rPr>
                <w:rFonts w:ascii="Times New Roman" w:hAnsi="Times New Roman" w:cs="Times New Roman"/>
                <w:color w:val="000000"/>
                <w:lang w:val="it-IT"/>
              </w:rPr>
              <w:t>Te bëjë</w:t>
            </w:r>
            <w:r w:rsidRPr="00A450EA">
              <w:rPr>
                <w:rFonts w:ascii="Times New Roman" w:hAnsi="Times New Roman" w:cs="Times New Roman"/>
                <w:color w:val="000000"/>
                <w:lang w:val="it-IT"/>
              </w:rPr>
              <w:t xml:space="preserve"> procesverbalin e </w:t>
            </w:r>
            <w:r w:rsidRPr="00C85394">
              <w:rPr>
                <w:rFonts w:ascii="Times New Roman" w:hAnsi="Times New Roman" w:cs="Times New Roman"/>
                <w:color w:val="000000"/>
                <w:lang w:val="it-IT"/>
              </w:rPr>
              <w:t>KT/NKT/GP të CEN</w:t>
            </w:r>
            <w:r w:rsidRPr="00A450EA">
              <w:rPr>
                <w:rFonts w:ascii="Times New Roman" w:hAnsi="Times New Roman" w:cs="Times New Roman"/>
                <w:color w:val="000000"/>
                <w:lang w:val="it-IT"/>
              </w:rPr>
              <w:t>/CENELEC korresponduese</w:t>
            </w:r>
            <w:r>
              <w:rPr>
                <w:rFonts w:ascii="Times New Roman" w:hAnsi="Times New Roman" w:cs="Times New Roman"/>
                <w:color w:val="000000"/>
                <w:lang w:val="it-IT"/>
              </w:rPr>
              <w:t>,</w:t>
            </w:r>
            <w:r w:rsidRPr="00A450EA">
              <w:rPr>
                <w:rFonts w:ascii="Times New Roman" w:hAnsi="Times New Roman" w:cs="Times New Roman"/>
                <w:color w:val="000000"/>
                <w:lang w:val="it-IT"/>
              </w:rPr>
              <w:t xml:space="preserve"> duke treguar prova t</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pjes</w:t>
            </w:r>
            <w:r>
              <w:rPr>
                <w:rFonts w:ascii="Times New Roman" w:hAnsi="Times New Roman" w:cs="Times New Roman"/>
                <w:color w:val="000000"/>
                <w:lang w:val="it-IT"/>
              </w:rPr>
              <w:t>ë</w:t>
            </w:r>
            <w:r w:rsidRPr="00A450EA">
              <w:rPr>
                <w:rFonts w:ascii="Times New Roman" w:hAnsi="Times New Roman" w:cs="Times New Roman"/>
                <w:color w:val="000000"/>
                <w:lang w:val="it-IT"/>
              </w:rPr>
              <w:t>marrjes a</w:t>
            </w:r>
            <w:r>
              <w:rPr>
                <w:rFonts w:ascii="Times New Roman" w:hAnsi="Times New Roman" w:cs="Times New Roman"/>
                <w:color w:val="000000"/>
                <w:lang w:val="it-IT"/>
              </w:rPr>
              <w:t>k</w:t>
            </w:r>
            <w:r w:rsidRPr="00A450EA">
              <w:rPr>
                <w:rFonts w:ascii="Times New Roman" w:hAnsi="Times New Roman" w:cs="Times New Roman"/>
                <w:color w:val="000000"/>
                <w:lang w:val="it-IT"/>
              </w:rPr>
              <w:t>tive nga ekspert</w:t>
            </w:r>
            <w:r>
              <w:rPr>
                <w:rFonts w:ascii="Times New Roman" w:hAnsi="Times New Roman" w:cs="Times New Roman"/>
                <w:color w:val="000000"/>
                <w:lang w:val="it-IT"/>
              </w:rPr>
              <w:t>ë</w:t>
            </w:r>
            <w:r w:rsidRPr="00A450EA">
              <w:rPr>
                <w:rFonts w:ascii="Times New Roman" w:hAnsi="Times New Roman" w:cs="Times New Roman"/>
                <w:color w:val="000000"/>
                <w:lang w:val="it-IT"/>
              </w:rPr>
              <w:t>t/delegat</w:t>
            </w:r>
            <w:r>
              <w:rPr>
                <w:rFonts w:ascii="Times New Roman" w:hAnsi="Times New Roman" w:cs="Times New Roman"/>
                <w:color w:val="000000"/>
                <w:lang w:val="it-IT"/>
              </w:rPr>
              <w:t>ë</w:t>
            </w:r>
            <w:r w:rsidRPr="00A450EA">
              <w:rPr>
                <w:rFonts w:ascii="Times New Roman" w:hAnsi="Times New Roman" w:cs="Times New Roman"/>
                <w:color w:val="000000"/>
                <w:lang w:val="it-IT"/>
              </w:rPr>
              <w:t>t komb</w:t>
            </w:r>
            <w:r>
              <w:rPr>
                <w:rFonts w:ascii="Times New Roman" w:hAnsi="Times New Roman" w:cs="Times New Roman"/>
                <w:color w:val="000000"/>
                <w:lang w:val="it-IT"/>
              </w:rPr>
              <w:t>ë</w:t>
            </w:r>
            <w:r w:rsidRPr="00A450EA">
              <w:rPr>
                <w:rFonts w:ascii="Times New Roman" w:hAnsi="Times New Roman" w:cs="Times New Roman"/>
                <w:color w:val="000000"/>
                <w:lang w:val="it-IT"/>
              </w:rPr>
              <w:t>tar</w:t>
            </w:r>
            <w:r>
              <w:rPr>
                <w:rFonts w:ascii="Times New Roman" w:hAnsi="Times New Roman" w:cs="Times New Roman"/>
                <w:color w:val="000000"/>
                <w:lang w:val="it-IT"/>
              </w:rPr>
              <w:t>ë</w:t>
            </w:r>
            <w:r w:rsidRPr="00A450EA">
              <w:rPr>
                <w:rFonts w:ascii="Times New Roman" w:hAnsi="Times New Roman" w:cs="Times New Roman"/>
                <w:color w:val="000000"/>
                <w:lang w:val="it-IT"/>
              </w:rPr>
              <w:t xml:space="preserve">. </w:t>
            </w:r>
          </w:p>
        </w:tc>
      </w:tr>
      <w:tr w:rsidR="00F02A83" w:rsidRPr="00F02A83">
        <w:tblPrEx>
          <w:tblCellMar>
            <w:top w:w="0" w:type="dxa"/>
            <w:bottom w:w="0" w:type="dxa"/>
          </w:tblCellMar>
        </w:tblPrEx>
        <w:tc>
          <w:tcPr>
            <w:tcW w:w="1559" w:type="dxa"/>
            <w:tcBorders>
              <w:top w:val="single" w:sz="4" w:space="0" w:color="auto"/>
              <w:bottom w:val="single" w:sz="4" w:space="0" w:color="auto"/>
              <w:right w:val="single" w:sz="4" w:space="0" w:color="auto"/>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bCs/>
                <w:lang w:val="en-US"/>
              </w:rPr>
              <w:t>Kushti 6</w:t>
            </w:r>
          </w:p>
          <w:p w:rsidR="00F02A83" w:rsidRDefault="00F02A83" w:rsidP="004462F8">
            <w:pPr>
              <w:pStyle w:val="Paratable"/>
              <w:widowControl w:val="0"/>
              <w:rPr>
                <w:rFonts w:ascii="Times New Roman" w:hAnsi="Times New Roman" w:cs="Times New Roman"/>
                <w:lang w:val="en-US"/>
              </w:rPr>
            </w:pPr>
          </w:p>
        </w:tc>
        <w:tc>
          <w:tcPr>
            <w:tcW w:w="6804" w:type="dxa"/>
            <w:tcBorders>
              <w:top w:val="single" w:sz="4" w:space="0" w:color="auto"/>
              <w:left w:val="single" w:sz="4" w:space="0" w:color="auto"/>
              <w:bottom w:val="single" w:sz="4" w:space="0" w:color="auto"/>
              <w:right w:val="single" w:sz="4" w:space="0" w:color="auto"/>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Përgatisë lista të detajuara dhe specifikime </w:t>
            </w:r>
            <w:r w:rsidRPr="00C85394">
              <w:rPr>
                <w:rFonts w:ascii="Times New Roman" w:hAnsi="Times New Roman" w:cs="Times New Roman"/>
                <w:color w:val="000000"/>
                <w:lang w:val="en-US"/>
              </w:rPr>
              <w:t>për  IT</w:t>
            </w:r>
            <w:r w:rsidRPr="00C85394">
              <w:rPr>
                <w:rFonts w:ascii="Times New Roman" w:hAnsi="Times New Roman" w:cs="Times New Roman"/>
                <w:lang w:val="en-US"/>
              </w:rPr>
              <w:t xml:space="preserve"> dhe infrastrukturën e telekomunikacionit të </w:t>
            </w:r>
            <w:r w:rsidRPr="00C85394">
              <w:rPr>
                <w:rFonts w:ascii="Times New Roman" w:hAnsi="Times New Roman" w:cs="Times New Roman"/>
                <w:color w:val="000000"/>
                <w:lang w:val="en-US"/>
              </w:rPr>
              <w:t>DPS</w:t>
            </w:r>
            <w:r w:rsidRPr="00C85394">
              <w:rPr>
                <w:rFonts w:ascii="Times New Roman" w:hAnsi="Times New Roman" w:cs="Times New Roman"/>
                <w:lang w:val="en-US"/>
              </w:rPr>
              <w:t>:</w:t>
            </w:r>
          </w:p>
          <w:p w:rsidR="00F02A83" w:rsidRDefault="00F02A83" w:rsidP="004462F8">
            <w:pPr>
              <w:pStyle w:val="Paratable"/>
              <w:widowControl w:val="0"/>
              <w:rPr>
                <w:rFonts w:ascii="Times New Roman" w:hAnsi="Times New Roman" w:cs="Times New Roman"/>
                <w:lang w:val="en-US"/>
              </w:rPr>
            </w:pP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Detaje të serverave, harduerit dhe softuerit, të dhënat e aktivitetit;</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Lista e pajisjeve të harduerit të kompjuterit, duke përfshirë kapacitetin e  ruajtjes dhe pajisjet e printimit;</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Detaje të </w:t>
            </w:r>
            <w:r w:rsidRPr="002E6E74">
              <w:rPr>
                <w:rFonts w:ascii="Times New Roman" w:hAnsi="Times New Roman" w:cs="Times New Roman"/>
                <w:color w:val="000000"/>
                <w:lang w:val="en-US"/>
              </w:rPr>
              <w:t>softuerit publi</w:t>
            </w:r>
            <w:r>
              <w:rPr>
                <w:rFonts w:ascii="Times New Roman" w:hAnsi="Times New Roman" w:cs="Times New Roman"/>
                <w:color w:val="000000"/>
                <w:lang w:val="en-US"/>
              </w:rPr>
              <w:t>k</w:t>
            </w:r>
            <w:r>
              <w:rPr>
                <w:rFonts w:ascii="Times New Roman" w:hAnsi="Times New Roman" w:cs="Times New Roman"/>
                <w:color w:val="FF0000"/>
                <w:lang w:val="en-US"/>
              </w:rPr>
              <w:t xml:space="preserve"> </w:t>
            </w:r>
            <w:r>
              <w:rPr>
                <w:rFonts w:ascii="Times New Roman" w:hAnsi="Times New Roman" w:cs="Times New Roman"/>
                <w:lang w:val="en-US"/>
              </w:rPr>
              <w:t>dhe bazat e brendshme të të dhënave;</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Detaje të bazave të të dhënave të disponueshme në faqen e internetit të  DPS;</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Detaje të aksesit të rregullt në bazat e jashtme të të dhënave;</w:t>
            </w:r>
          </w:p>
          <w:p w:rsidR="00F02A83" w:rsidRPr="00F02A83" w:rsidRDefault="00F02A83" w:rsidP="004462F8">
            <w:pPr>
              <w:pStyle w:val="Paratable"/>
              <w:widowControl w:val="0"/>
              <w:rPr>
                <w:rFonts w:ascii="Times New Roman" w:hAnsi="Times New Roman" w:cs="Times New Roman"/>
                <w:lang w:val="it-IT"/>
              </w:rPr>
            </w:pPr>
            <w:r w:rsidRPr="00F02A83">
              <w:rPr>
                <w:rFonts w:ascii="Times New Roman" w:hAnsi="Times New Roman" w:cs="Times New Roman"/>
                <w:lang w:val="it-IT"/>
              </w:rPr>
              <w:t>Lista e procedurave automatike;</w:t>
            </w:r>
          </w:p>
          <w:p w:rsidR="00F02A83" w:rsidRPr="00F02A83" w:rsidRDefault="00F02A83" w:rsidP="004462F8">
            <w:pPr>
              <w:pStyle w:val="Paratable"/>
              <w:widowControl w:val="0"/>
              <w:rPr>
                <w:rFonts w:ascii="Times New Roman" w:hAnsi="Times New Roman" w:cs="Times New Roman"/>
                <w:lang w:val="it-IT"/>
              </w:rPr>
            </w:pPr>
            <w:r w:rsidRPr="00F02A83">
              <w:rPr>
                <w:rFonts w:ascii="Times New Roman" w:hAnsi="Times New Roman" w:cs="Times New Roman"/>
                <w:lang w:val="it-IT"/>
              </w:rPr>
              <w:t>Lista e paisjeve të internetit dhe telekomit;</w:t>
            </w:r>
          </w:p>
          <w:p w:rsidR="00F02A83" w:rsidRPr="00F02A83" w:rsidRDefault="00F02A83" w:rsidP="004462F8">
            <w:pPr>
              <w:pStyle w:val="Paratable"/>
              <w:widowControl w:val="0"/>
              <w:rPr>
                <w:rFonts w:ascii="Times New Roman" w:hAnsi="Times New Roman" w:cs="Times New Roman"/>
                <w:lang w:val="it-IT"/>
              </w:rPr>
            </w:pPr>
            <w:r w:rsidRPr="00F02A83">
              <w:rPr>
                <w:rFonts w:ascii="Times New Roman" w:hAnsi="Times New Roman" w:cs="Times New Roman"/>
                <w:lang w:val="it-IT"/>
              </w:rPr>
              <w:t>Kualifikimet e detajuara të specialistëve të softuerit të DPS;</w:t>
            </w:r>
          </w:p>
          <w:p w:rsidR="00F02A83" w:rsidRPr="00F02A83" w:rsidRDefault="00F02A83" w:rsidP="004462F8">
            <w:pPr>
              <w:pStyle w:val="Paratable"/>
              <w:widowControl w:val="0"/>
              <w:rPr>
                <w:rFonts w:ascii="Times New Roman" w:hAnsi="Times New Roman" w:cs="Times New Roman"/>
                <w:lang w:val="it-IT"/>
              </w:rPr>
            </w:pPr>
            <w:r w:rsidRPr="00F02A83">
              <w:rPr>
                <w:rFonts w:ascii="Times New Roman" w:hAnsi="Times New Roman" w:cs="Times New Roman"/>
                <w:lang w:val="it-IT"/>
              </w:rPr>
              <w:t>Detaje të sistemit të ruajtjes së kopjeve rezervë dhe sistemit të sigurisë.</w:t>
            </w:r>
          </w:p>
        </w:tc>
      </w:tr>
      <w:tr w:rsidR="00F02A83" w:rsidRPr="00BB64D4">
        <w:tblPrEx>
          <w:tblCellMar>
            <w:top w:w="0" w:type="dxa"/>
            <w:bottom w:w="0" w:type="dxa"/>
          </w:tblCellMar>
        </w:tblPrEx>
        <w:tc>
          <w:tcPr>
            <w:tcW w:w="1559" w:type="dxa"/>
            <w:tcBorders>
              <w:top w:val="single" w:sz="4" w:space="0" w:color="auto"/>
              <w:bottom w:val="single" w:sz="4" w:space="0" w:color="auto"/>
              <w:right w:val="single" w:sz="4" w:space="0" w:color="auto"/>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bCs/>
                <w:lang w:val="en-US"/>
              </w:rPr>
              <w:t>Kushti 7</w:t>
            </w:r>
          </w:p>
          <w:p w:rsidR="00F02A83" w:rsidRDefault="00F02A83" w:rsidP="004462F8">
            <w:pPr>
              <w:pStyle w:val="Paratable"/>
              <w:widowControl w:val="0"/>
              <w:rPr>
                <w:rFonts w:ascii="Times New Roman" w:hAnsi="Times New Roman" w:cs="Times New Roman"/>
                <w:lang w:val="en-US"/>
              </w:rPr>
            </w:pPr>
          </w:p>
        </w:tc>
        <w:tc>
          <w:tcPr>
            <w:tcW w:w="6804" w:type="dxa"/>
            <w:tcBorders>
              <w:top w:val="single" w:sz="4" w:space="0" w:color="auto"/>
              <w:left w:val="single" w:sz="4" w:space="0" w:color="auto"/>
              <w:bottom w:val="single" w:sz="4" w:space="0" w:color="auto"/>
              <w:right w:val="single" w:sz="4" w:space="0" w:color="auto"/>
            </w:tcBorders>
          </w:tcPr>
          <w:p w:rsidR="00F02A83" w:rsidRPr="00BB6E24" w:rsidRDefault="00F02A83" w:rsidP="004462F8">
            <w:pPr>
              <w:pStyle w:val="Paratable"/>
              <w:widowControl w:val="0"/>
              <w:rPr>
                <w:rFonts w:ascii="Times New Roman" w:hAnsi="Times New Roman" w:cs="Times New Roman"/>
                <w:lang w:val="it-IT"/>
              </w:rPr>
            </w:pPr>
            <w:r w:rsidRPr="00BB6E24">
              <w:rPr>
                <w:rFonts w:ascii="Times New Roman" w:hAnsi="Times New Roman" w:cs="Times New Roman"/>
                <w:lang w:val="it-IT"/>
              </w:rPr>
              <w:t>Miratimi i  80% të Standardeve Europiane (ENs) dhe shfuqizimi i standardeve konfliktuale dhe dokumentave të tjera normative.</w:t>
            </w:r>
          </w:p>
          <w:p w:rsidR="00F02A83" w:rsidRPr="00BB6E24" w:rsidRDefault="00F02A83" w:rsidP="004462F8">
            <w:pPr>
              <w:pStyle w:val="Paratable"/>
              <w:widowControl w:val="0"/>
              <w:rPr>
                <w:rFonts w:ascii="Times New Roman" w:hAnsi="Times New Roman" w:cs="Times New Roman"/>
                <w:lang w:val="it-IT"/>
              </w:rPr>
            </w:pPr>
            <w:r w:rsidRPr="00BB6E24">
              <w:rPr>
                <w:rFonts w:ascii="Times New Roman" w:hAnsi="Times New Roman" w:cs="Times New Roman"/>
                <w:lang w:val="it-IT"/>
              </w:rPr>
              <w:t xml:space="preserve">Përftimi nga CEN dhe CENELEC (mbi bazë mujore) i detajeve statistikore të numrit aktual të ENs që duhen vlerësuar. </w:t>
            </w:r>
          </w:p>
          <w:p w:rsidR="00F02A83" w:rsidRPr="00BB6E24" w:rsidRDefault="00F02A83" w:rsidP="004462F8">
            <w:pPr>
              <w:pStyle w:val="Paratable"/>
              <w:widowControl w:val="0"/>
              <w:rPr>
                <w:rFonts w:ascii="Times New Roman" w:hAnsi="Times New Roman" w:cs="Times New Roman"/>
                <w:lang w:val="it-IT"/>
              </w:rPr>
            </w:pPr>
            <w:r w:rsidRPr="00BB6E24">
              <w:rPr>
                <w:rFonts w:ascii="Times New Roman" w:hAnsi="Times New Roman" w:cs="Times New Roman"/>
                <w:lang w:val="it-IT"/>
              </w:rPr>
              <w:t>Të përgatisë detaje të Standardeve të miratuara Europiane:</w:t>
            </w:r>
          </w:p>
          <w:p w:rsidR="00F02A83" w:rsidRPr="001F7337" w:rsidRDefault="00F02A83" w:rsidP="004462F8">
            <w:pPr>
              <w:pStyle w:val="Paratable"/>
              <w:widowControl w:val="0"/>
              <w:rPr>
                <w:rFonts w:ascii="Times New Roman" w:hAnsi="Times New Roman" w:cs="Times New Roman"/>
                <w:lang w:val="it-IT"/>
              </w:rPr>
            </w:pPr>
            <w:r w:rsidRPr="001F7337">
              <w:rPr>
                <w:rFonts w:ascii="Times New Roman" w:hAnsi="Times New Roman" w:cs="Times New Roman"/>
                <w:lang w:val="it-IT"/>
              </w:rPr>
              <w:t>Listat e Standardve t</w:t>
            </w:r>
            <w:r>
              <w:rPr>
                <w:rFonts w:ascii="Times New Roman" w:hAnsi="Times New Roman" w:cs="Times New Roman"/>
                <w:lang w:val="it-IT"/>
              </w:rPr>
              <w:t>ë</w:t>
            </w:r>
            <w:r w:rsidRPr="001F7337">
              <w:rPr>
                <w:rFonts w:ascii="Times New Roman" w:hAnsi="Times New Roman" w:cs="Times New Roman"/>
                <w:lang w:val="it-IT"/>
              </w:rPr>
              <w:t xml:space="preserve"> miratuara Europiane dhe p</w:t>
            </w:r>
            <w:r>
              <w:rPr>
                <w:rFonts w:ascii="Times New Roman" w:hAnsi="Times New Roman" w:cs="Times New Roman"/>
                <w:lang w:val="it-IT"/>
              </w:rPr>
              <w:t>ë</w:t>
            </w:r>
            <w:r w:rsidRPr="001F7337">
              <w:rPr>
                <w:rFonts w:ascii="Times New Roman" w:hAnsi="Times New Roman" w:cs="Times New Roman"/>
                <w:lang w:val="it-IT"/>
              </w:rPr>
              <w:t>rdit</w:t>
            </w:r>
            <w:r>
              <w:rPr>
                <w:rFonts w:ascii="Times New Roman" w:hAnsi="Times New Roman" w:cs="Times New Roman"/>
                <w:lang w:val="it-IT"/>
              </w:rPr>
              <w:t>ë</w:t>
            </w:r>
            <w:r w:rsidRPr="001F7337">
              <w:rPr>
                <w:rFonts w:ascii="Times New Roman" w:hAnsi="Times New Roman" w:cs="Times New Roman"/>
                <w:lang w:val="it-IT"/>
              </w:rPr>
              <w:t>simet e katalogut nga viti  2000;</w:t>
            </w:r>
          </w:p>
          <w:p w:rsidR="00F02A83" w:rsidRPr="001F7337" w:rsidRDefault="00F02A83" w:rsidP="004462F8">
            <w:pPr>
              <w:pStyle w:val="Paratable"/>
              <w:widowControl w:val="0"/>
              <w:rPr>
                <w:rFonts w:ascii="Times New Roman" w:hAnsi="Times New Roman" w:cs="Times New Roman"/>
                <w:lang w:val="it-IT"/>
              </w:rPr>
            </w:pPr>
            <w:r w:rsidRPr="001F7337">
              <w:rPr>
                <w:rFonts w:ascii="Times New Roman" w:hAnsi="Times New Roman" w:cs="Times New Roman"/>
                <w:lang w:val="it-IT"/>
              </w:rPr>
              <w:t>Tabel</w:t>
            </w:r>
            <w:r>
              <w:rPr>
                <w:rFonts w:ascii="Times New Roman" w:hAnsi="Times New Roman" w:cs="Times New Roman"/>
                <w:lang w:val="it-IT"/>
              </w:rPr>
              <w:t>ë</w:t>
            </w:r>
            <w:r w:rsidRPr="001F7337">
              <w:rPr>
                <w:rFonts w:ascii="Times New Roman" w:hAnsi="Times New Roman" w:cs="Times New Roman"/>
                <w:lang w:val="it-IT"/>
              </w:rPr>
              <w:t xml:space="preserve"> p</w:t>
            </w:r>
            <w:r>
              <w:rPr>
                <w:rFonts w:ascii="Times New Roman" w:hAnsi="Times New Roman" w:cs="Times New Roman"/>
                <w:lang w:val="it-IT"/>
              </w:rPr>
              <w:t>ë</w:t>
            </w:r>
            <w:r w:rsidRPr="001F7337">
              <w:rPr>
                <w:rFonts w:ascii="Times New Roman" w:hAnsi="Times New Roman" w:cs="Times New Roman"/>
                <w:lang w:val="it-IT"/>
              </w:rPr>
              <w:t>rmbledh</w:t>
            </w:r>
            <w:r>
              <w:rPr>
                <w:rFonts w:ascii="Times New Roman" w:hAnsi="Times New Roman" w:cs="Times New Roman"/>
                <w:lang w:val="it-IT"/>
              </w:rPr>
              <w:t>ë</w:t>
            </w:r>
            <w:r w:rsidRPr="001F7337">
              <w:rPr>
                <w:rFonts w:ascii="Times New Roman" w:hAnsi="Times New Roman" w:cs="Times New Roman"/>
                <w:lang w:val="it-IT"/>
              </w:rPr>
              <w:t>se  e numrit t</w:t>
            </w:r>
            <w:r>
              <w:rPr>
                <w:rFonts w:ascii="Times New Roman" w:hAnsi="Times New Roman" w:cs="Times New Roman"/>
                <w:lang w:val="it-IT"/>
              </w:rPr>
              <w:t>ë</w:t>
            </w:r>
            <w:r w:rsidRPr="001F7337">
              <w:rPr>
                <w:rFonts w:ascii="Times New Roman" w:hAnsi="Times New Roman" w:cs="Times New Roman"/>
                <w:lang w:val="it-IT"/>
              </w:rPr>
              <w:t xml:space="preserve"> ENs t</w:t>
            </w:r>
            <w:r>
              <w:rPr>
                <w:rFonts w:ascii="Times New Roman" w:hAnsi="Times New Roman" w:cs="Times New Roman"/>
                <w:lang w:val="it-IT"/>
              </w:rPr>
              <w:t>ë</w:t>
            </w:r>
            <w:r w:rsidRPr="001F7337">
              <w:rPr>
                <w:rFonts w:ascii="Times New Roman" w:hAnsi="Times New Roman" w:cs="Times New Roman"/>
                <w:lang w:val="it-IT"/>
              </w:rPr>
              <w:t xml:space="preserve"> miratuara vit pas viti.</w:t>
            </w:r>
          </w:p>
          <w:p w:rsidR="00F02A83" w:rsidRPr="001F7337" w:rsidRDefault="00F02A83" w:rsidP="004462F8">
            <w:pPr>
              <w:pStyle w:val="Paratable"/>
              <w:widowControl w:val="0"/>
              <w:rPr>
                <w:rFonts w:ascii="Times New Roman" w:hAnsi="Times New Roman" w:cs="Times New Roman"/>
                <w:lang w:val="it-IT"/>
              </w:rPr>
            </w:pPr>
            <w:r w:rsidRPr="005440B8">
              <w:rPr>
                <w:rFonts w:ascii="Times New Roman" w:hAnsi="Times New Roman" w:cs="Times New Roman"/>
                <w:lang w:val="it-IT"/>
              </w:rPr>
              <w:t>Të përgatisë informacion mbi metodat e miratimit (dmth me përkthim, faqe të parë ose me listë) për çdo standard EN/ISO/IEC, ose standard tjetër kombëtar:</w:t>
            </w:r>
          </w:p>
          <w:p w:rsidR="00F02A83" w:rsidRPr="000A0D33" w:rsidRDefault="00F02A83" w:rsidP="004462F8">
            <w:pPr>
              <w:pStyle w:val="Paratable"/>
              <w:widowControl w:val="0"/>
              <w:rPr>
                <w:rFonts w:ascii="Times New Roman" w:hAnsi="Times New Roman" w:cs="Times New Roman"/>
                <w:lang w:val="it-IT"/>
              </w:rPr>
            </w:pPr>
            <w:r w:rsidRPr="000A0D33">
              <w:rPr>
                <w:rFonts w:ascii="Times New Roman" w:hAnsi="Times New Roman" w:cs="Times New Roman"/>
                <w:lang w:val="it-IT"/>
              </w:rPr>
              <w:t>Detaje me statistika mbi metodat e miratimit;</w:t>
            </w:r>
          </w:p>
          <w:p w:rsidR="00F02A83" w:rsidRPr="000A0D33" w:rsidRDefault="00F02A83" w:rsidP="004462F8">
            <w:pPr>
              <w:pStyle w:val="Paratable"/>
              <w:widowControl w:val="0"/>
              <w:rPr>
                <w:rFonts w:ascii="Times New Roman" w:hAnsi="Times New Roman" w:cs="Times New Roman"/>
                <w:lang w:val="it-IT"/>
              </w:rPr>
            </w:pPr>
            <w:r w:rsidRPr="000A0D33">
              <w:rPr>
                <w:rFonts w:ascii="Times New Roman" w:hAnsi="Times New Roman" w:cs="Times New Roman"/>
                <w:lang w:val="it-IT"/>
              </w:rPr>
              <w:t>Statistika mbi vitet e miratimit;</w:t>
            </w:r>
          </w:p>
          <w:p w:rsidR="00F02A83" w:rsidRPr="000A0D33" w:rsidRDefault="00F02A83" w:rsidP="004462F8">
            <w:pPr>
              <w:pStyle w:val="Paratable"/>
              <w:widowControl w:val="0"/>
              <w:rPr>
                <w:rFonts w:ascii="Times New Roman" w:hAnsi="Times New Roman" w:cs="Times New Roman"/>
                <w:lang w:val="fr-FR"/>
              </w:rPr>
            </w:pPr>
            <w:r w:rsidRPr="000A0D33">
              <w:rPr>
                <w:rFonts w:ascii="Times New Roman" w:hAnsi="Times New Roman" w:cs="Times New Roman"/>
                <w:lang w:val="fr-FR"/>
              </w:rPr>
              <w:t>Tabel</w:t>
            </w:r>
            <w:r>
              <w:rPr>
                <w:rFonts w:ascii="Times New Roman" w:hAnsi="Times New Roman" w:cs="Times New Roman"/>
                <w:lang w:val="fr-FR"/>
              </w:rPr>
              <w:t>ë</w:t>
            </w:r>
            <w:r w:rsidRPr="000A0D33">
              <w:rPr>
                <w:rFonts w:ascii="Times New Roman" w:hAnsi="Times New Roman" w:cs="Times New Roman"/>
                <w:lang w:val="fr-FR"/>
              </w:rPr>
              <w:t xml:space="preserve"> p</w:t>
            </w:r>
            <w:r>
              <w:rPr>
                <w:rFonts w:ascii="Times New Roman" w:hAnsi="Times New Roman" w:cs="Times New Roman"/>
                <w:lang w:val="fr-FR"/>
              </w:rPr>
              <w:t>ë</w:t>
            </w:r>
            <w:r w:rsidRPr="000A0D33">
              <w:rPr>
                <w:rFonts w:ascii="Times New Roman" w:hAnsi="Times New Roman" w:cs="Times New Roman"/>
                <w:lang w:val="fr-FR"/>
              </w:rPr>
              <w:t>rmbledh</w:t>
            </w:r>
            <w:r>
              <w:rPr>
                <w:rFonts w:ascii="Times New Roman" w:hAnsi="Times New Roman" w:cs="Times New Roman"/>
                <w:lang w:val="fr-FR"/>
              </w:rPr>
              <w:t>ë</w:t>
            </w:r>
            <w:r w:rsidRPr="000A0D33">
              <w:rPr>
                <w:rFonts w:ascii="Times New Roman" w:hAnsi="Times New Roman" w:cs="Times New Roman"/>
                <w:lang w:val="fr-FR"/>
              </w:rPr>
              <w:t>se vit pas viti.</w:t>
            </w:r>
          </w:p>
          <w:p w:rsidR="00F02A83" w:rsidRPr="000A0D33" w:rsidRDefault="00F02A83" w:rsidP="004462F8">
            <w:pPr>
              <w:pStyle w:val="Paratable"/>
              <w:widowControl w:val="0"/>
              <w:rPr>
                <w:rFonts w:ascii="Times New Roman" w:hAnsi="Times New Roman" w:cs="Times New Roman"/>
                <w:lang w:val="fr-FR"/>
              </w:rPr>
            </w:pPr>
            <w:r w:rsidRPr="000A0D33">
              <w:rPr>
                <w:rFonts w:ascii="Times New Roman" w:hAnsi="Times New Roman" w:cs="Times New Roman"/>
                <w:lang w:val="fr-FR"/>
              </w:rPr>
              <w:t>T</w:t>
            </w:r>
            <w:r>
              <w:rPr>
                <w:rFonts w:ascii="Times New Roman" w:hAnsi="Times New Roman" w:cs="Times New Roman"/>
                <w:lang w:val="fr-FR"/>
              </w:rPr>
              <w:t>ë</w:t>
            </w:r>
            <w:r w:rsidRPr="000A0D33">
              <w:rPr>
                <w:rFonts w:ascii="Times New Roman" w:hAnsi="Times New Roman" w:cs="Times New Roman"/>
                <w:lang w:val="fr-FR"/>
              </w:rPr>
              <w:t xml:space="preserve"> p</w:t>
            </w:r>
            <w:r>
              <w:rPr>
                <w:rFonts w:ascii="Times New Roman" w:hAnsi="Times New Roman" w:cs="Times New Roman"/>
                <w:lang w:val="fr-FR"/>
              </w:rPr>
              <w:t>ë</w:t>
            </w:r>
            <w:r w:rsidRPr="000A0D33">
              <w:rPr>
                <w:rFonts w:ascii="Times New Roman" w:hAnsi="Times New Roman" w:cs="Times New Roman"/>
                <w:lang w:val="fr-FR"/>
              </w:rPr>
              <w:t>rgatis</w:t>
            </w:r>
            <w:r>
              <w:rPr>
                <w:rFonts w:ascii="Times New Roman" w:hAnsi="Times New Roman" w:cs="Times New Roman"/>
                <w:lang w:val="fr-FR"/>
              </w:rPr>
              <w:t>ë</w:t>
            </w:r>
            <w:r w:rsidRPr="000A0D33">
              <w:rPr>
                <w:rFonts w:ascii="Times New Roman" w:hAnsi="Times New Roman" w:cs="Times New Roman"/>
                <w:lang w:val="fr-FR"/>
              </w:rPr>
              <w:t xml:space="preserve"> detaje t</w:t>
            </w:r>
            <w:r>
              <w:rPr>
                <w:rFonts w:ascii="Times New Roman" w:hAnsi="Times New Roman" w:cs="Times New Roman"/>
                <w:lang w:val="fr-FR"/>
              </w:rPr>
              <w:t>ë</w:t>
            </w:r>
            <w:r w:rsidRPr="000A0D33">
              <w:rPr>
                <w:rFonts w:ascii="Times New Roman" w:hAnsi="Times New Roman" w:cs="Times New Roman"/>
                <w:lang w:val="fr-FR"/>
              </w:rPr>
              <w:t xml:space="preserve"> t</w:t>
            </w:r>
            <w:r>
              <w:rPr>
                <w:rFonts w:ascii="Times New Roman" w:hAnsi="Times New Roman" w:cs="Times New Roman"/>
                <w:lang w:val="fr-FR"/>
              </w:rPr>
              <w:t>ë</w:t>
            </w:r>
            <w:r w:rsidRPr="000A0D33">
              <w:rPr>
                <w:rFonts w:ascii="Times New Roman" w:hAnsi="Times New Roman" w:cs="Times New Roman"/>
                <w:lang w:val="fr-FR"/>
              </w:rPr>
              <w:t xml:space="preserve"> gjitha rishikimeve, amendimeve dhe </w:t>
            </w:r>
            <w:r>
              <w:rPr>
                <w:rFonts w:ascii="Times New Roman" w:hAnsi="Times New Roman" w:cs="Times New Roman"/>
                <w:lang w:val="fr-FR"/>
              </w:rPr>
              <w:t>shfuqizimeve</w:t>
            </w:r>
            <w:r w:rsidRPr="000A0D33">
              <w:rPr>
                <w:rFonts w:ascii="Times New Roman" w:hAnsi="Times New Roman" w:cs="Times New Roman"/>
                <w:lang w:val="fr-FR"/>
              </w:rPr>
              <w:t>:</w:t>
            </w:r>
          </w:p>
          <w:p w:rsidR="00F02A83" w:rsidRPr="000A0D33" w:rsidRDefault="00F02A83" w:rsidP="004462F8">
            <w:pPr>
              <w:pStyle w:val="Paratable"/>
              <w:widowControl w:val="0"/>
              <w:rPr>
                <w:rFonts w:ascii="Times New Roman" w:hAnsi="Times New Roman" w:cs="Times New Roman"/>
                <w:lang w:val="fr-FR"/>
              </w:rPr>
            </w:pPr>
            <w:r w:rsidRPr="000A0D33">
              <w:rPr>
                <w:rFonts w:ascii="Times New Roman" w:hAnsi="Times New Roman" w:cs="Times New Roman"/>
                <w:lang w:val="fr-FR"/>
              </w:rPr>
              <w:t>Renditur mbi baza vjetore;</w:t>
            </w:r>
          </w:p>
          <w:p w:rsidR="00F02A83" w:rsidRPr="000A0D33" w:rsidRDefault="00F02A83" w:rsidP="004462F8">
            <w:pPr>
              <w:pStyle w:val="Paratable"/>
              <w:widowControl w:val="0"/>
              <w:rPr>
                <w:rFonts w:ascii="Times New Roman" w:hAnsi="Times New Roman" w:cs="Times New Roman"/>
                <w:lang w:val="fr-FR"/>
              </w:rPr>
            </w:pPr>
            <w:r w:rsidRPr="000A0D33">
              <w:rPr>
                <w:rFonts w:ascii="Times New Roman" w:hAnsi="Times New Roman" w:cs="Times New Roman"/>
                <w:lang w:val="fr-FR"/>
              </w:rPr>
              <w:t>Tabel</w:t>
            </w:r>
            <w:r>
              <w:rPr>
                <w:rFonts w:ascii="Times New Roman" w:hAnsi="Times New Roman" w:cs="Times New Roman"/>
                <w:lang w:val="fr-FR"/>
              </w:rPr>
              <w:t>ë</w:t>
            </w:r>
            <w:r w:rsidRPr="000A0D33">
              <w:rPr>
                <w:rFonts w:ascii="Times New Roman" w:hAnsi="Times New Roman" w:cs="Times New Roman"/>
                <w:lang w:val="fr-FR"/>
              </w:rPr>
              <w:t xml:space="preserve"> p</w:t>
            </w:r>
            <w:r>
              <w:rPr>
                <w:rFonts w:ascii="Times New Roman" w:hAnsi="Times New Roman" w:cs="Times New Roman"/>
                <w:lang w:val="fr-FR"/>
              </w:rPr>
              <w:t>ë</w:t>
            </w:r>
            <w:r w:rsidRPr="000A0D33">
              <w:rPr>
                <w:rFonts w:ascii="Times New Roman" w:hAnsi="Times New Roman" w:cs="Times New Roman"/>
                <w:lang w:val="fr-FR"/>
              </w:rPr>
              <w:t>rmbledh</w:t>
            </w:r>
            <w:r>
              <w:rPr>
                <w:rFonts w:ascii="Times New Roman" w:hAnsi="Times New Roman" w:cs="Times New Roman"/>
                <w:lang w:val="fr-FR"/>
              </w:rPr>
              <w:t>ë</w:t>
            </w:r>
            <w:r w:rsidRPr="000A0D33">
              <w:rPr>
                <w:rFonts w:ascii="Times New Roman" w:hAnsi="Times New Roman" w:cs="Times New Roman"/>
                <w:lang w:val="fr-FR"/>
              </w:rPr>
              <w:t>se vit pas viti.</w:t>
            </w:r>
          </w:p>
          <w:p w:rsidR="00F02A83" w:rsidRPr="000A0D33" w:rsidRDefault="00F02A83" w:rsidP="004462F8">
            <w:pPr>
              <w:pStyle w:val="Paratable"/>
              <w:widowControl w:val="0"/>
              <w:rPr>
                <w:rFonts w:ascii="Times New Roman" w:hAnsi="Times New Roman" w:cs="Times New Roman"/>
                <w:lang w:val="fr-FR"/>
              </w:rPr>
            </w:pPr>
            <w:r w:rsidRPr="000A0D33">
              <w:rPr>
                <w:rFonts w:ascii="Times New Roman" w:hAnsi="Times New Roman" w:cs="Times New Roman"/>
                <w:lang w:val="fr-FR"/>
              </w:rPr>
              <w:t>T</w:t>
            </w:r>
            <w:r>
              <w:rPr>
                <w:rFonts w:ascii="Times New Roman" w:hAnsi="Times New Roman" w:cs="Times New Roman"/>
                <w:lang w:val="fr-FR"/>
              </w:rPr>
              <w:t>ë</w:t>
            </w:r>
            <w:r w:rsidRPr="000A0D33">
              <w:rPr>
                <w:rFonts w:ascii="Times New Roman" w:hAnsi="Times New Roman" w:cs="Times New Roman"/>
                <w:lang w:val="fr-FR"/>
              </w:rPr>
              <w:t xml:space="preserve"> p</w:t>
            </w:r>
            <w:r>
              <w:rPr>
                <w:rFonts w:ascii="Times New Roman" w:hAnsi="Times New Roman" w:cs="Times New Roman"/>
                <w:lang w:val="fr-FR"/>
              </w:rPr>
              <w:t>ë</w:t>
            </w:r>
            <w:r w:rsidRPr="000A0D33">
              <w:rPr>
                <w:rFonts w:ascii="Times New Roman" w:hAnsi="Times New Roman" w:cs="Times New Roman"/>
                <w:lang w:val="fr-FR"/>
              </w:rPr>
              <w:t>rgatis</w:t>
            </w:r>
            <w:r>
              <w:rPr>
                <w:rFonts w:ascii="Times New Roman" w:hAnsi="Times New Roman" w:cs="Times New Roman"/>
                <w:lang w:val="fr-FR"/>
              </w:rPr>
              <w:t>ë</w:t>
            </w:r>
            <w:r w:rsidRPr="000A0D33">
              <w:rPr>
                <w:rFonts w:ascii="Times New Roman" w:hAnsi="Times New Roman" w:cs="Times New Roman"/>
                <w:lang w:val="fr-FR"/>
              </w:rPr>
              <w:t xml:space="preserve"> referenca p</w:t>
            </w:r>
            <w:r>
              <w:rPr>
                <w:rFonts w:ascii="Times New Roman" w:hAnsi="Times New Roman" w:cs="Times New Roman"/>
                <w:lang w:val="fr-FR"/>
              </w:rPr>
              <w:t>ë</w:t>
            </w:r>
            <w:r w:rsidRPr="000A0D33">
              <w:rPr>
                <w:rFonts w:ascii="Times New Roman" w:hAnsi="Times New Roman" w:cs="Times New Roman"/>
                <w:lang w:val="fr-FR"/>
              </w:rPr>
              <w:t>r datat e publikimit dhe njoftimet e t</w:t>
            </w:r>
            <w:r>
              <w:rPr>
                <w:rFonts w:ascii="Times New Roman" w:hAnsi="Times New Roman" w:cs="Times New Roman"/>
                <w:lang w:val="fr-FR"/>
              </w:rPr>
              <w:t>ë</w:t>
            </w:r>
            <w:r w:rsidRPr="000A0D33">
              <w:rPr>
                <w:rFonts w:ascii="Times New Roman" w:hAnsi="Times New Roman" w:cs="Times New Roman"/>
                <w:lang w:val="fr-FR"/>
              </w:rPr>
              <w:t>rheqjeve t</w:t>
            </w:r>
            <w:r>
              <w:rPr>
                <w:rFonts w:ascii="Times New Roman" w:hAnsi="Times New Roman" w:cs="Times New Roman"/>
                <w:lang w:val="fr-FR"/>
              </w:rPr>
              <w:t>ë</w:t>
            </w:r>
            <w:r w:rsidRPr="000A0D33">
              <w:rPr>
                <w:rFonts w:ascii="Times New Roman" w:hAnsi="Times New Roman" w:cs="Times New Roman"/>
                <w:lang w:val="fr-FR"/>
              </w:rPr>
              <w:t xml:space="preserve"> b</w:t>
            </w:r>
            <w:r>
              <w:rPr>
                <w:rFonts w:ascii="Times New Roman" w:hAnsi="Times New Roman" w:cs="Times New Roman"/>
                <w:lang w:val="fr-FR"/>
              </w:rPr>
              <w:t>ë</w:t>
            </w:r>
            <w:r w:rsidRPr="000A0D33">
              <w:rPr>
                <w:rFonts w:ascii="Times New Roman" w:hAnsi="Times New Roman" w:cs="Times New Roman"/>
                <w:lang w:val="fr-FR"/>
              </w:rPr>
              <w:t>ra publikisht.</w:t>
            </w:r>
          </w:p>
          <w:p w:rsidR="00F02A83" w:rsidRPr="000A0D33" w:rsidRDefault="00F02A83" w:rsidP="004462F8">
            <w:pPr>
              <w:pStyle w:val="Paratable"/>
              <w:widowControl w:val="0"/>
              <w:rPr>
                <w:rFonts w:ascii="Times New Roman" w:hAnsi="Times New Roman" w:cs="Times New Roman"/>
                <w:lang w:val="fr-FR"/>
              </w:rPr>
            </w:pPr>
            <w:r w:rsidRPr="000A0D33">
              <w:rPr>
                <w:rFonts w:ascii="Times New Roman" w:hAnsi="Times New Roman" w:cs="Times New Roman"/>
                <w:lang w:val="fr-FR"/>
              </w:rPr>
              <w:t>T</w:t>
            </w:r>
            <w:r>
              <w:rPr>
                <w:rFonts w:ascii="Times New Roman" w:hAnsi="Times New Roman" w:cs="Times New Roman"/>
                <w:lang w:val="fr-FR"/>
              </w:rPr>
              <w:t>ë</w:t>
            </w:r>
            <w:r w:rsidRPr="000A0D33">
              <w:rPr>
                <w:rFonts w:ascii="Times New Roman" w:hAnsi="Times New Roman" w:cs="Times New Roman"/>
                <w:lang w:val="fr-FR"/>
              </w:rPr>
              <w:t xml:space="preserve"> p</w:t>
            </w:r>
            <w:r>
              <w:rPr>
                <w:rFonts w:ascii="Times New Roman" w:hAnsi="Times New Roman" w:cs="Times New Roman"/>
                <w:lang w:val="fr-FR"/>
              </w:rPr>
              <w:t>ë</w:t>
            </w:r>
            <w:r w:rsidRPr="000A0D33">
              <w:rPr>
                <w:rFonts w:ascii="Times New Roman" w:hAnsi="Times New Roman" w:cs="Times New Roman"/>
                <w:lang w:val="fr-FR"/>
              </w:rPr>
              <w:t>rgatis</w:t>
            </w:r>
            <w:r>
              <w:rPr>
                <w:rFonts w:ascii="Times New Roman" w:hAnsi="Times New Roman" w:cs="Times New Roman"/>
                <w:lang w:val="fr-FR"/>
              </w:rPr>
              <w:t>ë</w:t>
            </w:r>
            <w:r w:rsidRPr="000A0D33">
              <w:rPr>
                <w:rFonts w:ascii="Times New Roman" w:hAnsi="Times New Roman" w:cs="Times New Roman"/>
                <w:lang w:val="fr-FR"/>
              </w:rPr>
              <w:t xml:space="preserve"> katalogun e standardeve aktuale n</w:t>
            </w:r>
            <w:r>
              <w:rPr>
                <w:rFonts w:ascii="Times New Roman" w:hAnsi="Times New Roman" w:cs="Times New Roman"/>
                <w:lang w:val="fr-FR"/>
              </w:rPr>
              <w:t>ë</w:t>
            </w:r>
            <w:r w:rsidRPr="000A0D33">
              <w:rPr>
                <w:rFonts w:ascii="Times New Roman" w:hAnsi="Times New Roman" w:cs="Times New Roman"/>
                <w:lang w:val="fr-FR"/>
              </w:rPr>
              <w:t xml:space="preserve"> CD </w:t>
            </w:r>
            <w:r>
              <w:rPr>
                <w:rFonts w:ascii="Times New Roman" w:hAnsi="Times New Roman" w:cs="Times New Roman"/>
                <w:lang w:val="fr-FR"/>
              </w:rPr>
              <w:t xml:space="preserve">ROM </w:t>
            </w:r>
            <w:r w:rsidRPr="000A0D33">
              <w:rPr>
                <w:rFonts w:ascii="Times New Roman" w:hAnsi="Times New Roman" w:cs="Times New Roman"/>
                <w:lang w:val="fr-FR"/>
              </w:rPr>
              <w:t>dhe t</w:t>
            </w:r>
            <w:r>
              <w:rPr>
                <w:rFonts w:ascii="Times New Roman" w:hAnsi="Times New Roman" w:cs="Times New Roman"/>
                <w:lang w:val="fr-FR"/>
              </w:rPr>
              <w:t>ë</w:t>
            </w:r>
            <w:r w:rsidRPr="000A0D33">
              <w:rPr>
                <w:rFonts w:ascii="Times New Roman" w:hAnsi="Times New Roman" w:cs="Times New Roman"/>
                <w:lang w:val="fr-FR"/>
              </w:rPr>
              <w:t xml:space="preserve"> siguroj</w:t>
            </w:r>
            <w:r>
              <w:rPr>
                <w:rFonts w:ascii="Times New Roman" w:hAnsi="Times New Roman" w:cs="Times New Roman"/>
                <w:lang w:val="fr-FR"/>
              </w:rPr>
              <w:t>ë</w:t>
            </w:r>
            <w:r w:rsidRPr="000A0D33">
              <w:rPr>
                <w:rFonts w:ascii="Times New Roman" w:hAnsi="Times New Roman" w:cs="Times New Roman"/>
                <w:lang w:val="fr-FR"/>
              </w:rPr>
              <w:t xml:space="preserve"> akses online n</w:t>
            </w:r>
            <w:r>
              <w:rPr>
                <w:rFonts w:ascii="Times New Roman" w:hAnsi="Times New Roman" w:cs="Times New Roman"/>
                <w:lang w:val="fr-FR"/>
              </w:rPr>
              <w:t>ë</w:t>
            </w:r>
            <w:r w:rsidRPr="000A0D33">
              <w:rPr>
                <w:rFonts w:ascii="Times New Roman" w:hAnsi="Times New Roman" w:cs="Times New Roman"/>
                <w:lang w:val="fr-FR"/>
              </w:rPr>
              <w:t xml:space="preserve"> </w:t>
            </w:r>
            <w:r>
              <w:rPr>
                <w:rFonts w:ascii="Times New Roman" w:hAnsi="Times New Roman" w:cs="Times New Roman"/>
                <w:lang w:val="fr-FR"/>
              </w:rPr>
              <w:t>ka</w:t>
            </w:r>
            <w:r w:rsidRPr="000A0D33">
              <w:rPr>
                <w:rFonts w:ascii="Times New Roman" w:hAnsi="Times New Roman" w:cs="Times New Roman"/>
                <w:lang w:val="fr-FR"/>
              </w:rPr>
              <w:t>talog dhe Buletin.</w:t>
            </w:r>
          </w:p>
          <w:p w:rsidR="00F02A83" w:rsidRPr="000A0D33" w:rsidRDefault="00F02A83" w:rsidP="004462F8">
            <w:pPr>
              <w:pStyle w:val="Paratable"/>
              <w:widowControl w:val="0"/>
              <w:rPr>
                <w:rFonts w:ascii="Times New Roman" w:hAnsi="Times New Roman" w:cs="Times New Roman"/>
                <w:lang w:val="fr-FR"/>
              </w:rPr>
            </w:pPr>
            <w:r w:rsidRPr="000A0D33">
              <w:rPr>
                <w:rFonts w:ascii="Times New Roman" w:hAnsi="Times New Roman" w:cs="Times New Roman"/>
                <w:lang w:val="fr-FR"/>
              </w:rPr>
              <w:t>T</w:t>
            </w:r>
            <w:r>
              <w:rPr>
                <w:rFonts w:ascii="Times New Roman" w:hAnsi="Times New Roman" w:cs="Times New Roman"/>
                <w:lang w:val="fr-FR"/>
              </w:rPr>
              <w:t>ë</w:t>
            </w:r>
            <w:r w:rsidRPr="000A0D33">
              <w:rPr>
                <w:rFonts w:ascii="Times New Roman" w:hAnsi="Times New Roman" w:cs="Times New Roman"/>
                <w:lang w:val="fr-FR"/>
              </w:rPr>
              <w:t xml:space="preserve"> p</w:t>
            </w:r>
            <w:r>
              <w:rPr>
                <w:rFonts w:ascii="Times New Roman" w:hAnsi="Times New Roman" w:cs="Times New Roman"/>
                <w:lang w:val="fr-FR"/>
              </w:rPr>
              <w:t>ë</w:t>
            </w:r>
            <w:r w:rsidRPr="000A0D33">
              <w:rPr>
                <w:rFonts w:ascii="Times New Roman" w:hAnsi="Times New Roman" w:cs="Times New Roman"/>
                <w:lang w:val="fr-FR"/>
              </w:rPr>
              <w:t>rgatis</w:t>
            </w:r>
            <w:r>
              <w:rPr>
                <w:rFonts w:ascii="Times New Roman" w:hAnsi="Times New Roman" w:cs="Times New Roman"/>
                <w:lang w:val="fr-FR"/>
              </w:rPr>
              <w:t>ë</w:t>
            </w:r>
            <w:r w:rsidRPr="000A0D33">
              <w:rPr>
                <w:rFonts w:ascii="Times New Roman" w:hAnsi="Times New Roman" w:cs="Times New Roman"/>
                <w:lang w:val="fr-FR"/>
              </w:rPr>
              <w:t xml:space="preserve"> Programin e Pun</w:t>
            </w:r>
            <w:r>
              <w:rPr>
                <w:rFonts w:ascii="Times New Roman" w:hAnsi="Times New Roman" w:cs="Times New Roman"/>
                <w:lang w:val="fr-FR"/>
              </w:rPr>
              <w:t>ë</w:t>
            </w:r>
            <w:r w:rsidRPr="000A0D33">
              <w:rPr>
                <w:rFonts w:ascii="Times New Roman" w:hAnsi="Times New Roman" w:cs="Times New Roman"/>
                <w:lang w:val="fr-FR"/>
              </w:rPr>
              <w:t>s s</w:t>
            </w:r>
            <w:r>
              <w:rPr>
                <w:rFonts w:ascii="Times New Roman" w:hAnsi="Times New Roman" w:cs="Times New Roman"/>
                <w:lang w:val="fr-FR"/>
              </w:rPr>
              <w:t>ë</w:t>
            </w:r>
            <w:r w:rsidRPr="000A0D33">
              <w:rPr>
                <w:rFonts w:ascii="Times New Roman" w:hAnsi="Times New Roman" w:cs="Times New Roman"/>
                <w:lang w:val="fr-FR"/>
              </w:rPr>
              <w:t xml:space="preserve"> Standardeve (mbi baza gjasht</w:t>
            </w:r>
            <w:r>
              <w:rPr>
                <w:rFonts w:ascii="Times New Roman" w:hAnsi="Times New Roman" w:cs="Times New Roman"/>
                <w:lang w:val="fr-FR"/>
              </w:rPr>
              <w:t>ë</w:t>
            </w:r>
            <w:r w:rsidRPr="000A0D33">
              <w:rPr>
                <w:rFonts w:ascii="Times New Roman" w:hAnsi="Times New Roman" w:cs="Times New Roman"/>
                <w:lang w:val="fr-FR"/>
              </w:rPr>
              <w:t xml:space="preserve"> mujore).</w:t>
            </w:r>
          </w:p>
          <w:p w:rsidR="00F02A83" w:rsidRPr="000A0D33" w:rsidRDefault="00F02A83" w:rsidP="004462F8">
            <w:pPr>
              <w:pStyle w:val="Paratable"/>
              <w:widowControl w:val="0"/>
              <w:rPr>
                <w:rFonts w:ascii="Times New Roman" w:hAnsi="Times New Roman" w:cs="Times New Roman"/>
                <w:lang w:val="fr-FR"/>
              </w:rPr>
            </w:pPr>
            <w:r w:rsidRPr="000A0D33">
              <w:rPr>
                <w:rFonts w:ascii="Times New Roman" w:hAnsi="Times New Roman" w:cs="Times New Roman"/>
                <w:lang w:val="fr-FR"/>
              </w:rPr>
              <w:t>T</w:t>
            </w:r>
            <w:r>
              <w:rPr>
                <w:rFonts w:ascii="Times New Roman" w:hAnsi="Times New Roman" w:cs="Times New Roman"/>
                <w:lang w:val="fr-FR"/>
              </w:rPr>
              <w:t>ë</w:t>
            </w:r>
            <w:r w:rsidRPr="000A0D33">
              <w:rPr>
                <w:rFonts w:ascii="Times New Roman" w:hAnsi="Times New Roman" w:cs="Times New Roman"/>
                <w:lang w:val="fr-FR"/>
              </w:rPr>
              <w:t xml:space="preserve"> p</w:t>
            </w:r>
            <w:r>
              <w:rPr>
                <w:rFonts w:ascii="Times New Roman" w:hAnsi="Times New Roman" w:cs="Times New Roman"/>
                <w:lang w:val="fr-FR"/>
              </w:rPr>
              <w:t>ë</w:t>
            </w:r>
            <w:r w:rsidRPr="000A0D33">
              <w:rPr>
                <w:rFonts w:ascii="Times New Roman" w:hAnsi="Times New Roman" w:cs="Times New Roman"/>
                <w:lang w:val="fr-FR"/>
              </w:rPr>
              <w:t>rgatis</w:t>
            </w:r>
            <w:r>
              <w:rPr>
                <w:rFonts w:ascii="Times New Roman" w:hAnsi="Times New Roman" w:cs="Times New Roman"/>
                <w:lang w:val="fr-FR"/>
              </w:rPr>
              <w:t>ë</w:t>
            </w:r>
            <w:r w:rsidRPr="000A0D33">
              <w:rPr>
                <w:rFonts w:ascii="Times New Roman" w:hAnsi="Times New Roman" w:cs="Times New Roman"/>
                <w:lang w:val="fr-FR"/>
              </w:rPr>
              <w:t xml:space="preserve"> detaje t</w:t>
            </w:r>
            <w:r>
              <w:rPr>
                <w:rFonts w:ascii="Times New Roman" w:hAnsi="Times New Roman" w:cs="Times New Roman"/>
                <w:lang w:val="fr-FR"/>
              </w:rPr>
              <w:t>ë</w:t>
            </w:r>
            <w:r w:rsidRPr="000A0D33">
              <w:rPr>
                <w:rFonts w:ascii="Times New Roman" w:hAnsi="Times New Roman" w:cs="Times New Roman"/>
                <w:lang w:val="fr-FR"/>
              </w:rPr>
              <w:t xml:space="preserve"> standardeve t</w:t>
            </w:r>
            <w:r>
              <w:rPr>
                <w:rFonts w:ascii="Times New Roman" w:hAnsi="Times New Roman" w:cs="Times New Roman"/>
                <w:lang w:val="fr-FR"/>
              </w:rPr>
              <w:t>ë</w:t>
            </w:r>
            <w:r w:rsidRPr="000A0D33">
              <w:rPr>
                <w:rFonts w:ascii="Times New Roman" w:hAnsi="Times New Roman" w:cs="Times New Roman"/>
                <w:lang w:val="fr-FR"/>
              </w:rPr>
              <w:t xml:space="preserve"> t</w:t>
            </w:r>
            <w:r>
              <w:rPr>
                <w:rFonts w:ascii="Times New Roman" w:hAnsi="Times New Roman" w:cs="Times New Roman"/>
                <w:lang w:val="fr-FR"/>
              </w:rPr>
              <w:t>ë</w:t>
            </w:r>
            <w:r w:rsidRPr="000A0D33">
              <w:rPr>
                <w:rFonts w:ascii="Times New Roman" w:hAnsi="Times New Roman" w:cs="Times New Roman"/>
                <w:lang w:val="fr-FR"/>
              </w:rPr>
              <w:t>rhequra komb</w:t>
            </w:r>
            <w:r>
              <w:rPr>
                <w:rFonts w:ascii="Times New Roman" w:hAnsi="Times New Roman" w:cs="Times New Roman"/>
                <w:lang w:val="fr-FR"/>
              </w:rPr>
              <w:t>ë</w:t>
            </w:r>
            <w:r w:rsidRPr="000A0D33">
              <w:rPr>
                <w:rFonts w:ascii="Times New Roman" w:hAnsi="Times New Roman" w:cs="Times New Roman"/>
                <w:lang w:val="fr-FR"/>
              </w:rPr>
              <w:t>tare dhe miratime t</w:t>
            </w:r>
            <w:r>
              <w:rPr>
                <w:rFonts w:ascii="Times New Roman" w:hAnsi="Times New Roman" w:cs="Times New Roman"/>
                <w:lang w:val="fr-FR"/>
              </w:rPr>
              <w:t>ë</w:t>
            </w:r>
            <w:r w:rsidRPr="000A0D33">
              <w:rPr>
                <w:rFonts w:ascii="Times New Roman" w:hAnsi="Times New Roman" w:cs="Times New Roman"/>
                <w:lang w:val="fr-FR"/>
              </w:rPr>
              <w:t xml:space="preserve"> tjera jo EN (dmth jo ENs):</w:t>
            </w:r>
          </w:p>
          <w:p w:rsidR="00F02A83" w:rsidRPr="00935AA8" w:rsidRDefault="00F02A83" w:rsidP="004462F8">
            <w:pPr>
              <w:pStyle w:val="Paratable"/>
              <w:widowControl w:val="0"/>
              <w:rPr>
                <w:rFonts w:ascii="Times New Roman" w:hAnsi="Times New Roman" w:cs="Times New Roman"/>
                <w:lang w:val="fr-FR"/>
              </w:rPr>
            </w:pPr>
            <w:r>
              <w:rPr>
                <w:rFonts w:ascii="Times New Roman" w:hAnsi="Times New Roman" w:cs="Times New Roman"/>
                <w:lang w:val="fr-FR"/>
              </w:rPr>
              <w:t xml:space="preserve">Renditur </w:t>
            </w:r>
            <w:r w:rsidRPr="00935AA8">
              <w:rPr>
                <w:rFonts w:ascii="Times New Roman" w:hAnsi="Times New Roman" w:cs="Times New Roman"/>
                <w:lang w:val="fr-FR"/>
              </w:rPr>
              <w:t>çdo vit;</w:t>
            </w:r>
          </w:p>
          <w:p w:rsidR="00F02A83" w:rsidRPr="00935AA8" w:rsidRDefault="00F02A83" w:rsidP="004462F8">
            <w:pPr>
              <w:pStyle w:val="Paratable"/>
              <w:widowControl w:val="0"/>
              <w:rPr>
                <w:rFonts w:ascii="Times New Roman" w:hAnsi="Times New Roman" w:cs="Times New Roman"/>
                <w:lang w:val="fr-FR"/>
              </w:rPr>
            </w:pPr>
            <w:r w:rsidRPr="00935AA8">
              <w:rPr>
                <w:rFonts w:ascii="Times New Roman" w:hAnsi="Times New Roman" w:cs="Times New Roman"/>
                <w:lang w:val="fr-FR"/>
              </w:rPr>
              <w:t>Tabel</w:t>
            </w:r>
            <w:r>
              <w:rPr>
                <w:rFonts w:ascii="Times New Roman" w:hAnsi="Times New Roman" w:cs="Times New Roman"/>
                <w:lang w:val="fr-FR"/>
              </w:rPr>
              <w:t>ë</w:t>
            </w:r>
            <w:r w:rsidRPr="00935AA8">
              <w:rPr>
                <w:rFonts w:ascii="Times New Roman" w:hAnsi="Times New Roman" w:cs="Times New Roman"/>
                <w:lang w:val="fr-FR"/>
              </w:rPr>
              <w:t xml:space="preserve"> p</w:t>
            </w:r>
            <w:r>
              <w:rPr>
                <w:rFonts w:ascii="Times New Roman" w:hAnsi="Times New Roman" w:cs="Times New Roman"/>
                <w:lang w:val="fr-FR"/>
              </w:rPr>
              <w:t>ë</w:t>
            </w:r>
            <w:r w:rsidRPr="00935AA8">
              <w:rPr>
                <w:rFonts w:ascii="Times New Roman" w:hAnsi="Times New Roman" w:cs="Times New Roman"/>
                <w:lang w:val="fr-FR"/>
              </w:rPr>
              <w:t>rmbledh</w:t>
            </w:r>
            <w:r>
              <w:rPr>
                <w:rFonts w:ascii="Times New Roman" w:hAnsi="Times New Roman" w:cs="Times New Roman"/>
                <w:lang w:val="fr-FR"/>
              </w:rPr>
              <w:t>ë</w:t>
            </w:r>
            <w:r w:rsidRPr="00935AA8">
              <w:rPr>
                <w:rFonts w:ascii="Times New Roman" w:hAnsi="Times New Roman" w:cs="Times New Roman"/>
                <w:lang w:val="fr-FR"/>
              </w:rPr>
              <w:t>se vit pas viti;</w:t>
            </w:r>
          </w:p>
          <w:p w:rsidR="00F02A83" w:rsidRPr="00935AA8" w:rsidRDefault="00F02A83" w:rsidP="004462F8">
            <w:pPr>
              <w:pStyle w:val="Paratable"/>
              <w:widowControl w:val="0"/>
              <w:rPr>
                <w:rFonts w:ascii="Times New Roman" w:hAnsi="Times New Roman" w:cs="Times New Roman"/>
                <w:lang w:val="fr-FR"/>
              </w:rPr>
            </w:pPr>
            <w:r w:rsidRPr="00935AA8">
              <w:rPr>
                <w:rFonts w:ascii="Times New Roman" w:hAnsi="Times New Roman" w:cs="Times New Roman"/>
                <w:lang w:val="fr-FR"/>
              </w:rPr>
              <w:t xml:space="preserve">Identifikimi i cilave prej tyre </w:t>
            </w:r>
            <w:r>
              <w:rPr>
                <w:rFonts w:ascii="Times New Roman" w:hAnsi="Times New Roman" w:cs="Times New Roman"/>
                <w:lang w:val="fr-FR"/>
              </w:rPr>
              <w:t>ka konflikt</w:t>
            </w:r>
            <w:r w:rsidRPr="00935AA8">
              <w:rPr>
                <w:rFonts w:ascii="Times New Roman" w:hAnsi="Times New Roman" w:cs="Times New Roman"/>
                <w:lang w:val="fr-FR"/>
              </w:rPr>
              <w:t xml:space="preserve"> me ENs;</w:t>
            </w:r>
          </w:p>
          <w:p w:rsidR="00F02A83" w:rsidRPr="00E74E74" w:rsidRDefault="00F02A83" w:rsidP="004462F8">
            <w:pPr>
              <w:pStyle w:val="Paratable"/>
              <w:widowControl w:val="0"/>
              <w:rPr>
                <w:rFonts w:ascii="Times New Roman" w:hAnsi="Times New Roman" w:cs="Times New Roman"/>
                <w:lang w:val="fr-FR"/>
              </w:rPr>
            </w:pPr>
            <w:r w:rsidRPr="00E74E74">
              <w:rPr>
                <w:rFonts w:ascii="Times New Roman" w:hAnsi="Times New Roman" w:cs="Times New Roman"/>
                <w:lang w:val="fr-FR"/>
              </w:rPr>
              <w:t>Identifikimi i cilave prej tyre ka patur status të detyrueshëm.</w:t>
            </w:r>
          </w:p>
          <w:p w:rsidR="00F02A83" w:rsidRPr="00E74E74" w:rsidRDefault="00F02A83" w:rsidP="004462F8">
            <w:pPr>
              <w:pStyle w:val="Paratable"/>
              <w:widowControl w:val="0"/>
              <w:rPr>
                <w:rFonts w:ascii="Times New Roman" w:hAnsi="Times New Roman" w:cs="Times New Roman"/>
                <w:lang w:val="fr-FR"/>
              </w:rPr>
            </w:pPr>
            <w:r>
              <w:rPr>
                <w:rFonts w:ascii="Times New Roman" w:hAnsi="Times New Roman" w:cs="Times New Roman"/>
                <w:lang w:val="fr-FR"/>
              </w:rPr>
              <w:t>Shfuqizimin</w:t>
            </w:r>
            <w:r w:rsidRPr="00E74E74">
              <w:rPr>
                <w:rFonts w:ascii="Times New Roman" w:hAnsi="Times New Roman" w:cs="Times New Roman"/>
                <w:lang w:val="fr-FR"/>
              </w:rPr>
              <w:t xml:space="preserve"> e standardeve të detyrueshme dhe rregull</w:t>
            </w:r>
            <w:r>
              <w:rPr>
                <w:rFonts w:ascii="Times New Roman" w:hAnsi="Times New Roman" w:cs="Times New Roman"/>
                <w:lang w:val="fr-FR"/>
              </w:rPr>
              <w:t>ave</w:t>
            </w:r>
            <w:r w:rsidRPr="00E74E74">
              <w:rPr>
                <w:rFonts w:ascii="Times New Roman" w:hAnsi="Times New Roman" w:cs="Times New Roman"/>
                <w:lang w:val="fr-FR"/>
              </w:rPr>
              <w:t xml:space="preserve"> teknike që mbeten të cilat kanë konflikt me ENs:</w:t>
            </w:r>
          </w:p>
          <w:p w:rsidR="00F02A83" w:rsidRPr="00E74E74" w:rsidRDefault="00F02A83" w:rsidP="004462F8">
            <w:pPr>
              <w:pStyle w:val="Paratable"/>
              <w:widowControl w:val="0"/>
              <w:rPr>
                <w:rFonts w:ascii="Times New Roman" w:hAnsi="Times New Roman" w:cs="Times New Roman"/>
                <w:lang w:val="fr-FR"/>
              </w:rPr>
            </w:pPr>
            <w:r w:rsidRPr="00E74E74">
              <w:rPr>
                <w:rFonts w:ascii="Times New Roman" w:hAnsi="Times New Roman" w:cs="Times New Roman"/>
                <w:lang w:val="fr-FR"/>
              </w:rPr>
              <w:t>Grafiku kohor për tërheqjen;</w:t>
            </w:r>
          </w:p>
          <w:p w:rsidR="00F02A83" w:rsidRPr="00E74E74" w:rsidRDefault="00F02A83" w:rsidP="004462F8">
            <w:pPr>
              <w:pStyle w:val="Paratable"/>
              <w:widowControl w:val="0"/>
              <w:rPr>
                <w:rFonts w:ascii="Times New Roman" w:hAnsi="Times New Roman" w:cs="Times New Roman"/>
                <w:lang w:val="fr-FR"/>
              </w:rPr>
            </w:pPr>
            <w:r w:rsidRPr="00E74E74">
              <w:rPr>
                <w:rFonts w:ascii="Times New Roman" w:hAnsi="Times New Roman" w:cs="Times New Roman"/>
                <w:lang w:val="fr-FR"/>
              </w:rPr>
              <w:t>Letra angazhimi nga Ministritë për të tërhequr brenda një afati kohor specifik statusin e detyrueshëm mbi standardet konfliktuale dhe çdo legjislacion tjetër konfliktual.</w:t>
            </w:r>
          </w:p>
          <w:p w:rsidR="00F02A83" w:rsidRPr="00BB64D4" w:rsidRDefault="00F02A83" w:rsidP="004462F8">
            <w:pPr>
              <w:pStyle w:val="Paratable"/>
              <w:widowControl w:val="0"/>
              <w:rPr>
                <w:rFonts w:ascii="Times New Roman" w:hAnsi="Times New Roman" w:cs="Times New Roman"/>
              </w:rPr>
            </w:pPr>
            <w:r w:rsidRPr="00BB64D4">
              <w:rPr>
                <w:rFonts w:ascii="Times New Roman" w:hAnsi="Times New Roman" w:cs="Times New Roman"/>
              </w:rPr>
              <w:t>(gjithashtu që ka lidhje me Kushtin 2)</w:t>
            </w:r>
          </w:p>
          <w:p w:rsidR="00F02A83" w:rsidRPr="00BB64D4" w:rsidRDefault="00F02A83" w:rsidP="004462F8">
            <w:pPr>
              <w:pStyle w:val="Paratable"/>
              <w:widowControl w:val="0"/>
              <w:rPr>
                <w:rFonts w:ascii="Times New Roman" w:hAnsi="Times New Roman" w:cs="Times New Roman"/>
              </w:rPr>
            </w:pPr>
            <w:r w:rsidRPr="00BB64D4">
              <w:rPr>
                <w:rFonts w:ascii="Times New Roman" w:hAnsi="Times New Roman" w:cs="Times New Roman"/>
              </w:rPr>
              <w:t>Të përgatisë detaje të standardeve dhe rregulloreve teknike të detyrueshme konfliktuale të shfuqizuara deri tani.</w:t>
            </w:r>
          </w:p>
        </w:tc>
      </w:tr>
      <w:tr w:rsidR="00F02A83" w:rsidRPr="00E74E74">
        <w:tblPrEx>
          <w:tblCellMar>
            <w:top w:w="0" w:type="dxa"/>
            <w:bottom w:w="0" w:type="dxa"/>
          </w:tblCellMar>
        </w:tblPrEx>
        <w:tc>
          <w:tcPr>
            <w:tcW w:w="1559" w:type="dxa"/>
            <w:tcBorders>
              <w:top w:val="single" w:sz="4" w:space="0" w:color="auto"/>
              <w:bottom w:val="single" w:sz="4" w:space="0" w:color="auto"/>
              <w:right w:val="single" w:sz="4" w:space="0" w:color="auto"/>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bCs/>
                <w:lang w:val="en-US"/>
              </w:rPr>
              <w:t>Kushti 8</w:t>
            </w:r>
          </w:p>
          <w:p w:rsidR="00F02A83" w:rsidRDefault="00F02A83" w:rsidP="004462F8">
            <w:pPr>
              <w:pStyle w:val="Paratable"/>
              <w:widowControl w:val="0"/>
              <w:rPr>
                <w:rFonts w:ascii="Times New Roman" w:hAnsi="Times New Roman" w:cs="Times New Roman"/>
                <w:lang w:val="en-US"/>
              </w:rPr>
            </w:pPr>
          </w:p>
        </w:tc>
        <w:tc>
          <w:tcPr>
            <w:tcW w:w="6804" w:type="dxa"/>
            <w:tcBorders>
              <w:top w:val="single" w:sz="4" w:space="0" w:color="auto"/>
              <w:left w:val="single" w:sz="4" w:space="0" w:color="auto"/>
              <w:bottom w:val="single" w:sz="4" w:space="0" w:color="auto"/>
              <w:right w:val="single" w:sz="4" w:space="0" w:color="auto"/>
            </w:tcBorders>
          </w:tcPr>
          <w:p w:rsidR="00F02A83" w:rsidRPr="00742135" w:rsidRDefault="00F02A83" w:rsidP="004462F8">
            <w:pPr>
              <w:pStyle w:val="Paratable"/>
              <w:widowControl w:val="0"/>
              <w:rPr>
                <w:rFonts w:ascii="Times New Roman" w:hAnsi="Times New Roman" w:cs="Times New Roman"/>
                <w:lang w:val="it-IT"/>
              </w:rPr>
            </w:pPr>
            <w:r w:rsidRPr="00742135">
              <w:rPr>
                <w:rFonts w:ascii="Times New Roman" w:hAnsi="Times New Roman" w:cs="Times New Roman"/>
                <w:lang w:val="it-IT"/>
              </w:rPr>
              <w:t>T</w:t>
            </w:r>
            <w:r>
              <w:rPr>
                <w:rFonts w:ascii="Times New Roman" w:hAnsi="Times New Roman" w:cs="Times New Roman"/>
                <w:lang w:val="it-IT"/>
              </w:rPr>
              <w:t>ë</w:t>
            </w:r>
            <w:r w:rsidRPr="00742135">
              <w:rPr>
                <w:rFonts w:ascii="Times New Roman" w:hAnsi="Times New Roman" w:cs="Times New Roman"/>
                <w:lang w:val="it-IT"/>
              </w:rPr>
              <w:t xml:space="preserve"> siguroj</w:t>
            </w:r>
            <w:r>
              <w:rPr>
                <w:rFonts w:ascii="Times New Roman" w:hAnsi="Times New Roman" w:cs="Times New Roman"/>
                <w:lang w:val="it-IT"/>
              </w:rPr>
              <w:t>ë</w:t>
            </w:r>
            <w:r w:rsidRPr="00742135">
              <w:rPr>
                <w:rFonts w:ascii="Times New Roman" w:hAnsi="Times New Roman" w:cs="Times New Roman"/>
                <w:lang w:val="it-IT"/>
              </w:rPr>
              <w:t xml:space="preserve"> q</w:t>
            </w:r>
            <w:r>
              <w:rPr>
                <w:rFonts w:ascii="Times New Roman" w:hAnsi="Times New Roman" w:cs="Times New Roman"/>
                <w:lang w:val="it-IT"/>
              </w:rPr>
              <w:t>ë</w:t>
            </w:r>
            <w:r w:rsidRPr="00742135">
              <w:rPr>
                <w:rFonts w:ascii="Times New Roman" w:hAnsi="Times New Roman" w:cs="Times New Roman"/>
                <w:lang w:val="it-IT"/>
              </w:rPr>
              <w:t xml:space="preserve"> procedurat e brendshme: </w:t>
            </w:r>
          </w:p>
          <w:p w:rsidR="00F02A83" w:rsidRPr="00742135" w:rsidRDefault="00F02A83" w:rsidP="004462F8">
            <w:pPr>
              <w:pStyle w:val="Paratable"/>
              <w:widowControl w:val="0"/>
              <w:numPr>
                <w:ilvl w:val="0"/>
                <w:numId w:val="50"/>
              </w:numPr>
              <w:rPr>
                <w:rFonts w:ascii="Times New Roman" w:hAnsi="Times New Roman" w:cs="Times New Roman"/>
                <w:lang w:val="it-IT"/>
              </w:rPr>
            </w:pPr>
            <w:r w:rsidRPr="00742135">
              <w:rPr>
                <w:rFonts w:ascii="Times New Roman" w:hAnsi="Times New Roman" w:cs="Times New Roman"/>
                <w:lang w:val="it-IT"/>
              </w:rPr>
              <w:t>T</w:t>
            </w:r>
            <w:r>
              <w:rPr>
                <w:rFonts w:ascii="Times New Roman" w:hAnsi="Times New Roman" w:cs="Times New Roman"/>
                <w:lang w:val="it-IT"/>
              </w:rPr>
              <w:t>ë</w:t>
            </w:r>
            <w:r w:rsidRPr="00742135">
              <w:rPr>
                <w:rFonts w:ascii="Times New Roman" w:hAnsi="Times New Roman" w:cs="Times New Roman"/>
                <w:lang w:val="it-IT"/>
              </w:rPr>
              <w:t xml:space="preserve"> reflektojn</w:t>
            </w:r>
            <w:r>
              <w:rPr>
                <w:rFonts w:ascii="Times New Roman" w:hAnsi="Times New Roman" w:cs="Times New Roman"/>
                <w:lang w:val="it-IT"/>
              </w:rPr>
              <w:t>ë</w:t>
            </w:r>
            <w:r w:rsidRPr="00742135">
              <w:rPr>
                <w:rFonts w:ascii="Times New Roman" w:hAnsi="Times New Roman" w:cs="Times New Roman"/>
                <w:lang w:val="it-IT"/>
              </w:rPr>
              <w:t xml:space="preserve"> k</w:t>
            </w:r>
            <w:r>
              <w:rPr>
                <w:rFonts w:ascii="Times New Roman" w:hAnsi="Times New Roman" w:cs="Times New Roman"/>
                <w:lang w:val="it-IT"/>
              </w:rPr>
              <w:t>ë</w:t>
            </w:r>
            <w:r w:rsidRPr="00742135">
              <w:rPr>
                <w:rFonts w:ascii="Times New Roman" w:hAnsi="Times New Roman" w:cs="Times New Roman"/>
                <w:lang w:val="it-IT"/>
              </w:rPr>
              <w:t>rkesat e standardizimit t</w:t>
            </w:r>
            <w:r>
              <w:rPr>
                <w:rFonts w:ascii="Times New Roman" w:hAnsi="Times New Roman" w:cs="Times New Roman"/>
                <w:lang w:val="it-IT"/>
              </w:rPr>
              <w:t>ë</w:t>
            </w:r>
            <w:r w:rsidRPr="00742135">
              <w:rPr>
                <w:rFonts w:ascii="Times New Roman" w:hAnsi="Times New Roman" w:cs="Times New Roman"/>
                <w:lang w:val="it-IT"/>
              </w:rPr>
              <w:t xml:space="preserve"> Direktiv</w:t>
            </w:r>
            <w:r>
              <w:rPr>
                <w:rFonts w:ascii="Times New Roman" w:hAnsi="Times New Roman" w:cs="Times New Roman"/>
                <w:lang w:val="it-IT"/>
              </w:rPr>
              <w:t>ë</w:t>
            </w:r>
            <w:r w:rsidRPr="00742135">
              <w:rPr>
                <w:rFonts w:ascii="Times New Roman" w:hAnsi="Times New Roman" w:cs="Times New Roman"/>
                <w:lang w:val="it-IT"/>
              </w:rPr>
              <w:t>s 98/34/EC (amenduar nga Direktiva 98/48/EC);</w:t>
            </w:r>
          </w:p>
          <w:p w:rsidR="00F02A83" w:rsidRPr="00742135" w:rsidRDefault="00F02A83" w:rsidP="004462F8">
            <w:pPr>
              <w:pStyle w:val="Paratable"/>
              <w:widowControl w:val="0"/>
              <w:numPr>
                <w:ilvl w:val="0"/>
                <w:numId w:val="50"/>
              </w:numPr>
              <w:rPr>
                <w:rFonts w:ascii="Times New Roman" w:hAnsi="Times New Roman" w:cs="Times New Roman"/>
                <w:lang w:val="it-IT"/>
              </w:rPr>
            </w:pPr>
            <w:r w:rsidRPr="00742135">
              <w:rPr>
                <w:rFonts w:ascii="Times New Roman" w:hAnsi="Times New Roman" w:cs="Times New Roman"/>
                <w:lang w:val="it-IT"/>
              </w:rPr>
              <w:t>T</w:t>
            </w:r>
            <w:r>
              <w:rPr>
                <w:rFonts w:ascii="Times New Roman" w:hAnsi="Times New Roman" w:cs="Times New Roman"/>
                <w:lang w:val="it-IT"/>
              </w:rPr>
              <w:t>ë</w:t>
            </w:r>
            <w:r w:rsidRPr="00742135">
              <w:rPr>
                <w:rFonts w:ascii="Times New Roman" w:hAnsi="Times New Roman" w:cs="Times New Roman"/>
                <w:lang w:val="it-IT"/>
              </w:rPr>
              <w:t xml:space="preserve"> p</w:t>
            </w:r>
            <w:r>
              <w:rPr>
                <w:rFonts w:ascii="Times New Roman" w:hAnsi="Times New Roman" w:cs="Times New Roman"/>
                <w:lang w:val="it-IT"/>
              </w:rPr>
              <w:t>ë</w:t>
            </w:r>
            <w:r w:rsidRPr="00742135">
              <w:rPr>
                <w:rFonts w:ascii="Times New Roman" w:hAnsi="Times New Roman" w:cs="Times New Roman"/>
                <w:lang w:val="it-IT"/>
              </w:rPr>
              <w:t>rfshijn</w:t>
            </w:r>
            <w:r>
              <w:rPr>
                <w:rFonts w:ascii="Times New Roman" w:hAnsi="Times New Roman" w:cs="Times New Roman"/>
                <w:lang w:val="it-IT"/>
              </w:rPr>
              <w:t>ë</w:t>
            </w:r>
            <w:r w:rsidRPr="00742135">
              <w:rPr>
                <w:rFonts w:ascii="Times New Roman" w:hAnsi="Times New Roman" w:cs="Times New Roman"/>
                <w:lang w:val="it-IT"/>
              </w:rPr>
              <w:t xml:space="preserve"> </w:t>
            </w:r>
            <w:r>
              <w:rPr>
                <w:rFonts w:ascii="Times New Roman" w:hAnsi="Times New Roman" w:cs="Times New Roman"/>
                <w:lang w:val="it-IT"/>
              </w:rPr>
              <w:t xml:space="preserve">në mënyrë të </w:t>
            </w:r>
            <w:r w:rsidRPr="00742135">
              <w:rPr>
                <w:rFonts w:ascii="Times New Roman" w:hAnsi="Times New Roman" w:cs="Times New Roman"/>
                <w:lang w:val="it-IT"/>
              </w:rPr>
              <w:t>plot</w:t>
            </w:r>
            <w:r>
              <w:rPr>
                <w:rFonts w:ascii="Times New Roman" w:hAnsi="Times New Roman" w:cs="Times New Roman"/>
                <w:lang w:val="it-IT"/>
              </w:rPr>
              <w:t>ë</w:t>
            </w:r>
            <w:r w:rsidRPr="00742135">
              <w:rPr>
                <w:rFonts w:ascii="Times New Roman" w:hAnsi="Times New Roman" w:cs="Times New Roman"/>
                <w:lang w:val="it-IT"/>
              </w:rPr>
              <w:t xml:space="preserve"> dispozitat e brendshme t</w:t>
            </w:r>
            <w:r>
              <w:rPr>
                <w:rFonts w:ascii="Times New Roman" w:hAnsi="Times New Roman" w:cs="Times New Roman"/>
                <w:lang w:val="it-IT"/>
              </w:rPr>
              <w:t>ë</w:t>
            </w:r>
            <w:r w:rsidRPr="00742135">
              <w:rPr>
                <w:rFonts w:ascii="Times New Roman" w:hAnsi="Times New Roman" w:cs="Times New Roman"/>
                <w:lang w:val="it-IT"/>
              </w:rPr>
              <w:t xml:space="preserve"> Rregullores s</w:t>
            </w:r>
            <w:r>
              <w:rPr>
                <w:rFonts w:ascii="Times New Roman" w:hAnsi="Times New Roman" w:cs="Times New Roman"/>
                <w:lang w:val="it-IT"/>
              </w:rPr>
              <w:t>ë</w:t>
            </w:r>
            <w:r w:rsidRPr="00742135">
              <w:rPr>
                <w:rFonts w:ascii="Times New Roman" w:hAnsi="Times New Roman" w:cs="Times New Roman"/>
                <w:lang w:val="it-IT"/>
              </w:rPr>
              <w:t xml:space="preserve"> Brendshme CEN/CENELEC, veçan</w:t>
            </w:r>
            <w:r>
              <w:rPr>
                <w:rFonts w:ascii="Times New Roman" w:hAnsi="Times New Roman" w:cs="Times New Roman"/>
                <w:lang w:val="it-IT"/>
              </w:rPr>
              <w:t>ë</w:t>
            </w:r>
            <w:r w:rsidRPr="00742135">
              <w:rPr>
                <w:rFonts w:ascii="Times New Roman" w:hAnsi="Times New Roman" w:cs="Times New Roman"/>
                <w:lang w:val="it-IT"/>
              </w:rPr>
              <w:t>risht Pjesa 2 (</w:t>
            </w:r>
            <w:r w:rsidRPr="00742135">
              <w:rPr>
                <w:rFonts w:ascii="Times New Roman" w:hAnsi="Times New Roman" w:cs="Times New Roman"/>
                <w:i/>
                <w:iCs/>
                <w:lang w:val="it-IT"/>
              </w:rPr>
              <w:t>Rregullat e P</w:t>
            </w:r>
            <w:r>
              <w:rPr>
                <w:rFonts w:ascii="Times New Roman" w:hAnsi="Times New Roman" w:cs="Times New Roman"/>
                <w:i/>
                <w:iCs/>
                <w:lang w:val="it-IT"/>
              </w:rPr>
              <w:t>ë</w:t>
            </w:r>
            <w:r w:rsidRPr="00742135">
              <w:rPr>
                <w:rFonts w:ascii="Times New Roman" w:hAnsi="Times New Roman" w:cs="Times New Roman"/>
                <w:i/>
                <w:iCs/>
                <w:lang w:val="it-IT"/>
              </w:rPr>
              <w:t>rbashk</w:t>
            </w:r>
            <w:r>
              <w:rPr>
                <w:rFonts w:ascii="Times New Roman" w:hAnsi="Times New Roman" w:cs="Times New Roman"/>
                <w:i/>
                <w:iCs/>
                <w:lang w:val="it-IT"/>
              </w:rPr>
              <w:t>ë</w:t>
            </w:r>
            <w:r w:rsidRPr="00742135">
              <w:rPr>
                <w:rFonts w:ascii="Times New Roman" w:hAnsi="Times New Roman" w:cs="Times New Roman"/>
                <w:i/>
                <w:iCs/>
                <w:lang w:val="it-IT"/>
              </w:rPr>
              <w:t>ta p</w:t>
            </w:r>
            <w:r>
              <w:rPr>
                <w:rFonts w:ascii="Times New Roman" w:hAnsi="Times New Roman" w:cs="Times New Roman"/>
                <w:i/>
                <w:iCs/>
                <w:lang w:val="it-IT"/>
              </w:rPr>
              <w:t>ë</w:t>
            </w:r>
            <w:r w:rsidRPr="00742135">
              <w:rPr>
                <w:rFonts w:ascii="Times New Roman" w:hAnsi="Times New Roman" w:cs="Times New Roman"/>
                <w:i/>
                <w:iCs/>
                <w:lang w:val="it-IT"/>
              </w:rPr>
              <w:t>r Pun</w:t>
            </w:r>
            <w:r>
              <w:rPr>
                <w:rFonts w:ascii="Times New Roman" w:hAnsi="Times New Roman" w:cs="Times New Roman"/>
                <w:i/>
                <w:iCs/>
                <w:lang w:val="it-IT"/>
              </w:rPr>
              <w:t>ë</w:t>
            </w:r>
            <w:r w:rsidRPr="00742135">
              <w:rPr>
                <w:rFonts w:ascii="Times New Roman" w:hAnsi="Times New Roman" w:cs="Times New Roman"/>
                <w:i/>
                <w:iCs/>
                <w:lang w:val="it-IT"/>
              </w:rPr>
              <w:t>n e Standardizimit</w:t>
            </w:r>
            <w:r w:rsidRPr="00742135">
              <w:rPr>
                <w:rFonts w:ascii="Times New Roman" w:hAnsi="Times New Roman" w:cs="Times New Roman"/>
                <w:lang w:val="it-IT"/>
              </w:rPr>
              <w:t>).</w:t>
            </w:r>
          </w:p>
          <w:p w:rsidR="00F02A83" w:rsidRPr="00742135" w:rsidRDefault="00F02A83" w:rsidP="004462F8">
            <w:pPr>
              <w:pStyle w:val="Paratable"/>
              <w:widowControl w:val="0"/>
              <w:numPr>
                <w:ilvl w:val="0"/>
                <w:numId w:val="50"/>
              </w:numPr>
              <w:rPr>
                <w:rFonts w:ascii="Times New Roman" w:hAnsi="Times New Roman" w:cs="Times New Roman"/>
                <w:lang w:val="it-IT"/>
              </w:rPr>
            </w:pPr>
            <w:r w:rsidRPr="00742135">
              <w:rPr>
                <w:rFonts w:ascii="Times New Roman" w:hAnsi="Times New Roman" w:cs="Times New Roman"/>
                <w:lang w:val="it-IT"/>
              </w:rPr>
              <w:t>T</w:t>
            </w:r>
            <w:r>
              <w:rPr>
                <w:rFonts w:ascii="Times New Roman" w:hAnsi="Times New Roman" w:cs="Times New Roman"/>
                <w:lang w:val="it-IT"/>
              </w:rPr>
              <w:t>ë</w:t>
            </w:r>
            <w:r w:rsidRPr="00742135">
              <w:rPr>
                <w:rFonts w:ascii="Times New Roman" w:hAnsi="Times New Roman" w:cs="Times New Roman"/>
                <w:lang w:val="it-IT"/>
              </w:rPr>
              <w:t xml:space="preserve"> v</w:t>
            </w:r>
            <w:r>
              <w:rPr>
                <w:rFonts w:ascii="Times New Roman" w:hAnsi="Times New Roman" w:cs="Times New Roman"/>
                <w:lang w:val="it-IT"/>
              </w:rPr>
              <w:t>ë</w:t>
            </w:r>
            <w:r w:rsidRPr="00742135">
              <w:rPr>
                <w:rFonts w:ascii="Times New Roman" w:hAnsi="Times New Roman" w:cs="Times New Roman"/>
                <w:lang w:val="it-IT"/>
              </w:rPr>
              <w:t>n</w:t>
            </w:r>
            <w:r>
              <w:rPr>
                <w:rFonts w:ascii="Times New Roman" w:hAnsi="Times New Roman" w:cs="Times New Roman"/>
                <w:lang w:val="it-IT"/>
              </w:rPr>
              <w:t>ë</w:t>
            </w:r>
            <w:r w:rsidRPr="00742135">
              <w:rPr>
                <w:rFonts w:ascii="Times New Roman" w:hAnsi="Times New Roman" w:cs="Times New Roman"/>
                <w:lang w:val="it-IT"/>
              </w:rPr>
              <w:t xml:space="preserve"> n</w:t>
            </w:r>
            <w:r>
              <w:rPr>
                <w:rFonts w:ascii="Times New Roman" w:hAnsi="Times New Roman" w:cs="Times New Roman"/>
                <w:lang w:val="it-IT"/>
              </w:rPr>
              <w:t>ë</w:t>
            </w:r>
            <w:r w:rsidRPr="00742135">
              <w:rPr>
                <w:rFonts w:ascii="Times New Roman" w:hAnsi="Times New Roman" w:cs="Times New Roman"/>
                <w:lang w:val="it-IT"/>
              </w:rPr>
              <w:t xml:space="preserve"> dispozicion (çdo gjasht</w:t>
            </w:r>
            <w:r>
              <w:rPr>
                <w:rFonts w:ascii="Times New Roman" w:hAnsi="Times New Roman" w:cs="Times New Roman"/>
                <w:lang w:val="it-IT"/>
              </w:rPr>
              <w:t>ë</w:t>
            </w:r>
            <w:r w:rsidRPr="00742135">
              <w:rPr>
                <w:rFonts w:ascii="Times New Roman" w:hAnsi="Times New Roman" w:cs="Times New Roman"/>
                <w:lang w:val="it-IT"/>
              </w:rPr>
              <w:t xml:space="preserve"> muaj) programin e pun</w:t>
            </w:r>
            <w:r>
              <w:rPr>
                <w:rFonts w:ascii="Times New Roman" w:hAnsi="Times New Roman" w:cs="Times New Roman"/>
                <w:lang w:val="it-IT"/>
              </w:rPr>
              <w:t>ë</w:t>
            </w:r>
            <w:r w:rsidRPr="00742135">
              <w:rPr>
                <w:rFonts w:ascii="Times New Roman" w:hAnsi="Times New Roman" w:cs="Times New Roman"/>
                <w:lang w:val="it-IT"/>
              </w:rPr>
              <w:t>s t</w:t>
            </w:r>
            <w:r>
              <w:rPr>
                <w:rFonts w:ascii="Times New Roman" w:hAnsi="Times New Roman" w:cs="Times New Roman"/>
                <w:lang w:val="it-IT"/>
              </w:rPr>
              <w:t>ë</w:t>
            </w:r>
            <w:r w:rsidRPr="00742135">
              <w:rPr>
                <w:rFonts w:ascii="Times New Roman" w:hAnsi="Times New Roman" w:cs="Times New Roman"/>
                <w:lang w:val="it-IT"/>
              </w:rPr>
              <w:t xml:space="preserve"> standardeve t</w:t>
            </w:r>
            <w:r>
              <w:rPr>
                <w:rFonts w:ascii="Times New Roman" w:hAnsi="Times New Roman" w:cs="Times New Roman"/>
                <w:lang w:val="it-IT"/>
              </w:rPr>
              <w:t>ë</w:t>
            </w:r>
            <w:r w:rsidRPr="00742135">
              <w:rPr>
                <w:rFonts w:ascii="Times New Roman" w:hAnsi="Times New Roman" w:cs="Times New Roman"/>
                <w:lang w:val="it-IT"/>
              </w:rPr>
              <w:t xml:space="preserve"> DPS:</w:t>
            </w:r>
          </w:p>
          <w:p w:rsidR="00F02A83" w:rsidRPr="00E74E74" w:rsidRDefault="00F02A83" w:rsidP="004462F8">
            <w:pPr>
              <w:pStyle w:val="Paratable"/>
              <w:widowControl w:val="0"/>
              <w:numPr>
                <w:ilvl w:val="1"/>
                <w:numId w:val="50"/>
              </w:numPr>
              <w:tabs>
                <w:tab w:val="num" w:pos="2784"/>
              </w:tabs>
              <w:ind w:left="792"/>
              <w:rPr>
                <w:rFonts w:ascii="Times New Roman" w:hAnsi="Times New Roman" w:cs="Times New Roman"/>
                <w:lang w:val="sv-SE"/>
              </w:rPr>
            </w:pPr>
            <w:r w:rsidRPr="00E74E74">
              <w:rPr>
                <w:rFonts w:ascii="Times New Roman" w:hAnsi="Times New Roman" w:cs="Times New Roman"/>
                <w:lang w:val="sv-SE"/>
              </w:rPr>
              <w:t>Në faqen e internetit të DPS;</w:t>
            </w:r>
          </w:p>
          <w:p w:rsidR="00F02A83" w:rsidRPr="00E74E74" w:rsidRDefault="00F02A83" w:rsidP="004462F8">
            <w:pPr>
              <w:pStyle w:val="Paratable"/>
              <w:widowControl w:val="0"/>
              <w:numPr>
                <w:ilvl w:val="1"/>
                <w:numId w:val="50"/>
              </w:numPr>
              <w:tabs>
                <w:tab w:val="num" w:pos="2784"/>
              </w:tabs>
              <w:ind w:left="792"/>
              <w:rPr>
                <w:rFonts w:ascii="Times New Roman" w:hAnsi="Times New Roman" w:cs="Times New Roman"/>
                <w:lang w:val="sv-SE"/>
              </w:rPr>
            </w:pPr>
            <w:r w:rsidRPr="00E74E74">
              <w:rPr>
                <w:rFonts w:ascii="Times New Roman" w:hAnsi="Times New Roman" w:cs="Times New Roman"/>
                <w:lang w:val="sv-SE"/>
              </w:rPr>
              <w:t>Në Qendrën e Përbashkët të Informacionit  ISO/IEC.</w:t>
            </w:r>
          </w:p>
          <w:p w:rsidR="00F02A83" w:rsidRPr="00E74E74" w:rsidRDefault="00F02A83" w:rsidP="004462F8">
            <w:pPr>
              <w:pStyle w:val="Paratable"/>
              <w:widowControl w:val="0"/>
              <w:rPr>
                <w:rFonts w:ascii="Times New Roman" w:hAnsi="Times New Roman" w:cs="Times New Roman"/>
                <w:lang w:val="sv-SE"/>
              </w:rPr>
            </w:pPr>
            <w:r w:rsidRPr="00E74E74">
              <w:rPr>
                <w:rFonts w:ascii="Times New Roman" w:hAnsi="Times New Roman" w:cs="Times New Roman"/>
                <w:lang w:val="sv-SE"/>
              </w:rPr>
              <w:t>(gjithashtu që ka lidhje me Kushtin 2).</w:t>
            </w:r>
          </w:p>
        </w:tc>
      </w:tr>
      <w:tr w:rsidR="00F02A83">
        <w:tblPrEx>
          <w:tblCellMar>
            <w:top w:w="0" w:type="dxa"/>
            <w:bottom w:w="0" w:type="dxa"/>
          </w:tblCellMar>
        </w:tblPrEx>
        <w:tc>
          <w:tcPr>
            <w:tcW w:w="1559" w:type="dxa"/>
            <w:tcBorders>
              <w:top w:val="single" w:sz="4" w:space="0" w:color="auto"/>
              <w:bottom w:val="single" w:sz="4" w:space="0" w:color="auto"/>
              <w:right w:val="single" w:sz="4" w:space="0" w:color="auto"/>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bCs/>
                <w:lang w:val="en-US"/>
              </w:rPr>
              <w:t>Kushti 9</w:t>
            </w:r>
          </w:p>
          <w:p w:rsidR="00F02A83" w:rsidRDefault="00F02A83" w:rsidP="004462F8">
            <w:pPr>
              <w:pStyle w:val="Paratable"/>
              <w:widowControl w:val="0"/>
              <w:rPr>
                <w:rFonts w:ascii="Times New Roman" w:hAnsi="Times New Roman" w:cs="Times New Roman"/>
                <w:lang w:val="en-US"/>
              </w:rPr>
            </w:pPr>
          </w:p>
        </w:tc>
        <w:tc>
          <w:tcPr>
            <w:tcW w:w="6804" w:type="dxa"/>
            <w:tcBorders>
              <w:top w:val="single" w:sz="4" w:space="0" w:color="auto"/>
              <w:left w:val="single" w:sz="4" w:space="0" w:color="auto"/>
              <w:bottom w:val="single" w:sz="4" w:space="0" w:color="auto"/>
              <w:right w:val="single" w:sz="4" w:space="0" w:color="auto"/>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Të marrë prova që </w:t>
            </w:r>
            <w:r>
              <w:rPr>
                <w:rFonts w:ascii="Times New Roman" w:hAnsi="Times New Roman" w:cs="Times New Roman"/>
                <w:i/>
                <w:iCs/>
                <w:lang w:val="en-US"/>
              </w:rPr>
              <w:t>Konventa e Bernës për Mbrojtjen e Veprave Letrare dhe Artistike</w:t>
            </w:r>
            <w:r>
              <w:rPr>
                <w:rFonts w:ascii="Times New Roman" w:hAnsi="Times New Roman" w:cs="Times New Roman"/>
                <w:lang w:val="en-US"/>
              </w:rPr>
              <w:t>, e përditësuar, të jetë ratifikuar dhe të jetë tërësisht e vlefshme në Shqipëri.</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Të marrë prova që ligji kombëtar i të drejtës së autorit të përfshijë një klauzolë mbi mbrojtjen e standardeve të të drejtave të autorit.</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Të rishikojë dhe ripunojë Ligjin 8464 të datës 11.03.1999 “Mbi Standardizimin”. Të sigurojë që teksti i referohet </w:t>
            </w:r>
            <w:r>
              <w:rPr>
                <w:rFonts w:ascii="Times New Roman" w:hAnsi="Times New Roman" w:cs="Times New Roman"/>
                <w:i/>
                <w:iCs/>
                <w:lang w:val="en-US"/>
              </w:rPr>
              <w:t>ndër të tjera</w:t>
            </w:r>
            <w:r>
              <w:rPr>
                <w:rFonts w:ascii="Times New Roman" w:hAnsi="Times New Roman" w:cs="Times New Roman"/>
                <w:lang w:val="en-US"/>
              </w:rPr>
              <w:t xml:space="preserve"> të drejtës së autorit të Standardeve Shqiptare që i përkasin DPS.</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Të sigurojë që procedurat e brendshme të DPS të reflektojnë tërësisht miratimin dhe implementimin e kërkesave të  </w:t>
            </w:r>
            <w:r>
              <w:rPr>
                <w:rFonts w:ascii="Times New Roman" w:hAnsi="Times New Roman" w:cs="Times New Roman"/>
                <w:i/>
                <w:iCs/>
                <w:lang w:val="en-US"/>
              </w:rPr>
              <w:t>Udhëzimit 10 CEN/CENELEC (Politika për shpërndarjen dhe shitjen e publikimeve CEN/CENELEC në të gjitha formatet),</w:t>
            </w:r>
            <w:r>
              <w:rPr>
                <w:rFonts w:ascii="Times New Roman" w:hAnsi="Times New Roman" w:cs="Times New Roman"/>
                <w:lang w:val="en-US"/>
              </w:rPr>
              <w:t xml:space="preserve"> me referencë të veçantë ndaj të drejtave të shfrytëzimit, të drejtave të distributorit dhe versionet e standardeve të gjuhës.</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 xml:space="preserve">Të sigurojë që të drejtat e shfrytëzimit për kontributet intelektuale në standarde të transferohen nga eskpertët TC në DPS dhe të sigurohen ligjërisht nëpërmjet  një </w:t>
            </w:r>
            <w:r>
              <w:rPr>
                <w:rFonts w:ascii="Times New Roman" w:hAnsi="Times New Roman" w:cs="Times New Roman"/>
                <w:bCs/>
                <w:i/>
                <w:iCs/>
                <w:lang w:val="en-US"/>
              </w:rPr>
              <w:t xml:space="preserve">deklarate me shkrim për transferimin e të drejtave të shfrytëzimit  </w:t>
            </w:r>
            <w:r>
              <w:rPr>
                <w:rFonts w:ascii="Times New Roman" w:hAnsi="Times New Roman" w:cs="Times New Roman"/>
                <w:bCs/>
                <w:iCs/>
                <w:lang w:val="en-US"/>
              </w:rPr>
              <w:t>që duhet të jenë pjesë e</w:t>
            </w:r>
            <w:r>
              <w:rPr>
                <w:rFonts w:ascii="Times New Roman" w:hAnsi="Times New Roman" w:cs="Times New Roman"/>
                <w:lang w:val="en-US"/>
              </w:rPr>
              <w:t>:</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Kontratave që përfundohen ndërmjet ekspertëve TC dhe DPS;</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Procesverbaleve që nënshkruhen në fund të secilit takim TC; dhe procedura të zbatueshme që krijohen në manualin e cilësisë të DPS.</w:t>
            </w:r>
          </w:p>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lang w:val="en-US"/>
              </w:rPr>
              <w:t>Të përgatisë detaje të ndonjë agjenti ose distributori (dhe marrëveshje të ngjashme) për shitjen e standardeve.</w:t>
            </w:r>
          </w:p>
        </w:tc>
      </w:tr>
      <w:tr w:rsidR="00F02A83">
        <w:tblPrEx>
          <w:tblCellMar>
            <w:top w:w="0" w:type="dxa"/>
            <w:bottom w:w="0" w:type="dxa"/>
          </w:tblCellMar>
        </w:tblPrEx>
        <w:trPr>
          <w:cantSplit/>
        </w:trPr>
        <w:tc>
          <w:tcPr>
            <w:tcW w:w="8363" w:type="dxa"/>
            <w:gridSpan w:val="2"/>
            <w:tcBorders>
              <w:top w:val="single" w:sz="4" w:space="0" w:color="auto"/>
              <w:bottom w:val="single" w:sz="4" w:space="0" w:color="auto"/>
              <w:right w:val="single" w:sz="4" w:space="0" w:color="auto"/>
            </w:tcBorders>
          </w:tcPr>
          <w:p w:rsidR="00F02A83" w:rsidRDefault="00F02A83" w:rsidP="004462F8">
            <w:pPr>
              <w:pStyle w:val="Paratable"/>
              <w:widowControl w:val="0"/>
              <w:rPr>
                <w:rFonts w:ascii="Times New Roman" w:hAnsi="Times New Roman" w:cs="Times New Roman"/>
                <w:lang w:val="en-US"/>
              </w:rPr>
            </w:pPr>
            <w:r>
              <w:rPr>
                <w:rFonts w:ascii="Times New Roman" w:hAnsi="Times New Roman" w:cs="Times New Roman"/>
                <w:bCs/>
              </w:rPr>
              <w:t>Të ndërmarrë para-auditimin në fund të periudhës (2012)</w:t>
            </w:r>
            <w:r>
              <w:rPr>
                <w:bCs/>
              </w:rPr>
              <w:t>.</w:t>
            </w:r>
          </w:p>
        </w:tc>
      </w:tr>
    </w:tbl>
    <w:p w:rsidR="00F02A83" w:rsidRDefault="00F02A83" w:rsidP="004462F8">
      <w:pPr>
        <w:widowControl w:val="0"/>
        <w:ind w:left="568"/>
        <w:rPr>
          <w:b/>
          <w:bCs/>
        </w:rPr>
      </w:pPr>
    </w:p>
    <w:p w:rsidR="00F02A83" w:rsidRPr="00BB64D4" w:rsidRDefault="00E42149" w:rsidP="004462F8">
      <w:pPr>
        <w:pStyle w:val="Paragrafi"/>
        <w:rPr>
          <w:b/>
          <w:lang w:val="it-IT"/>
        </w:rPr>
      </w:pPr>
      <w:r w:rsidRPr="00BB64D4">
        <w:rPr>
          <w:b/>
          <w:lang w:val="it-IT"/>
        </w:rPr>
        <w:t xml:space="preserve">ii. </w:t>
      </w:r>
      <w:r w:rsidR="00F02A83" w:rsidRPr="00BB64D4">
        <w:rPr>
          <w:b/>
          <w:lang w:val="it-IT"/>
        </w:rPr>
        <w:t>Miratimi dhe transpozimi i ENs</w:t>
      </w:r>
    </w:p>
    <w:p w:rsidR="00F02A83" w:rsidRPr="00BB64D4" w:rsidRDefault="00F02A83" w:rsidP="004462F8">
      <w:pPr>
        <w:pStyle w:val="Paragrafi"/>
        <w:rPr>
          <w:lang w:val="it-IT"/>
        </w:rPr>
      </w:pPr>
      <w:r w:rsidRPr="00BB64D4">
        <w:rPr>
          <w:lang w:val="it-IT"/>
        </w:rPr>
        <w:t>Meqë DPS do të bëhet anëtare e CEN, lind ndjeshëm nevoja për një sistem efikas transpozimi, publikimi, ruajtjeje dhe dorëzimi standardesh dhe informacion i ngjashëm. Ka nevojë për marrje, ruajtje, katalogim, shitje dhe dorëzim të plotë të të gjitha dokumentave me një shërbim printimi sipas kërkesës për kopjet e printuara që duhet të operohet nga stafi egzistues i shitjeve të DPS.</w:t>
      </w:r>
    </w:p>
    <w:p w:rsidR="00F02A83" w:rsidRPr="00BB64D4" w:rsidRDefault="00F02A83" w:rsidP="004462F8">
      <w:pPr>
        <w:pStyle w:val="Paragrafi"/>
        <w:rPr>
          <w:b/>
          <w:lang w:val="it-IT"/>
        </w:rPr>
      </w:pPr>
      <w:r w:rsidRPr="00BB64D4">
        <w:rPr>
          <w:b/>
          <w:lang w:val="it-IT"/>
        </w:rPr>
        <w:t xml:space="preserve">DPS duhet te kryej aktivitetet e mëposhtme: </w:t>
      </w:r>
    </w:p>
    <w:p w:rsidR="00F02A83" w:rsidRPr="00BB64D4" w:rsidRDefault="00E42149" w:rsidP="004462F8">
      <w:pPr>
        <w:pStyle w:val="Paragrafi"/>
        <w:rPr>
          <w:lang w:val="it-IT"/>
        </w:rPr>
      </w:pPr>
      <w:r w:rsidRPr="00BB64D4">
        <w:rPr>
          <w:lang w:val="it-IT"/>
        </w:rPr>
        <w:t xml:space="preserve">- </w:t>
      </w:r>
      <w:r w:rsidR="00F02A83" w:rsidRPr="00BB64D4">
        <w:rPr>
          <w:lang w:val="it-IT"/>
        </w:rPr>
        <w:t>Vizitë studimore për sektorin e standardizimit në Organet e Standardeve Kombëtare të CEN dhe atyre pa të drejtë vote që të fitojnë njohuri dhe trajnim praktik mbi miratimin e ENs</w:t>
      </w:r>
    </w:p>
    <w:p w:rsidR="00F02A83" w:rsidRPr="00BB64D4" w:rsidRDefault="00E42149" w:rsidP="004462F8">
      <w:pPr>
        <w:pStyle w:val="Paragrafi"/>
        <w:rPr>
          <w:lang w:val="it-IT"/>
        </w:rPr>
      </w:pPr>
      <w:r w:rsidRPr="00BB64D4">
        <w:rPr>
          <w:lang w:val="it-IT"/>
        </w:rPr>
        <w:t xml:space="preserve">- </w:t>
      </w:r>
      <w:r w:rsidR="00F02A83" w:rsidRPr="00BB64D4">
        <w:rPr>
          <w:lang w:val="it-IT"/>
        </w:rPr>
        <w:t xml:space="preserve">Blerja e softuerit të përshtatshëm të menaxhimit të informacionit </w:t>
      </w:r>
    </w:p>
    <w:p w:rsidR="00F02A83" w:rsidRPr="00BB64D4" w:rsidRDefault="00E42149" w:rsidP="004462F8">
      <w:pPr>
        <w:pStyle w:val="Paragrafi"/>
        <w:rPr>
          <w:lang w:val="it-IT"/>
        </w:rPr>
      </w:pPr>
      <w:r w:rsidRPr="00BB64D4">
        <w:rPr>
          <w:lang w:val="it-IT"/>
        </w:rPr>
        <w:t xml:space="preserve">- </w:t>
      </w:r>
      <w:r w:rsidR="00F02A83" w:rsidRPr="00BB64D4">
        <w:rPr>
          <w:lang w:val="it-IT"/>
        </w:rPr>
        <w:t xml:space="preserve">Asistencë teknike për instalimin dhe operimin e këtij softueri, duke përfshirë nëse është e nevojshme, këshillim në organizimin e drejtorise se standardeve  (në cilën shkallë është dallimi midis  fushave CEN dhe CLC) dhe rekrutimi i stafit të ri. </w:t>
      </w:r>
    </w:p>
    <w:p w:rsidR="00F02A83" w:rsidRPr="00BB64D4" w:rsidRDefault="00E42149" w:rsidP="004462F8">
      <w:pPr>
        <w:pStyle w:val="Paragrafi"/>
        <w:rPr>
          <w:lang w:val="it-IT"/>
        </w:rPr>
      </w:pPr>
      <w:r w:rsidRPr="00BB64D4">
        <w:rPr>
          <w:lang w:val="it-IT"/>
        </w:rPr>
        <w:t xml:space="preserve">- </w:t>
      </w:r>
      <w:r w:rsidR="00F02A83" w:rsidRPr="00BB64D4">
        <w:rPr>
          <w:lang w:val="it-IT"/>
        </w:rPr>
        <w:t>Trajnimi i stafit të DPS  (të rekrutuarit e vjetër dhe ata të rekrutuar rishtazi)</w:t>
      </w:r>
    </w:p>
    <w:p w:rsidR="00F02A83" w:rsidRPr="00BB64D4" w:rsidRDefault="00E42149" w:rsidP="004462F8">
      <w:pPr>
        <w:pStyle w:val="Paragrafi"/>
        <w:rPr>
          <w:lang w:val="it-IT"/>
        </w:rPr>
      </w:pPr>
      <w:r w:rsidRPr="00BB64D4">
        <w:rPr>
          <w:lang w:val="it-IT"/>
        </w:rPr>
        <w:t xml:space="preserve">- </w:t>
      </w:r>
      <w:r w:rsidR="00F02A83" w:rsidRPr="00BB64D4">
        <w:rPr>
          <w:lang w:val="it-IT"/>
        </w:rPr>
        <w:t>Monitorimi dhe mbikqyrja, modifikimi.</w:t>
      </w:r>
    </w:p>
    <w:p w:rsidR="00F02A83" w:rsidRDefault="00F02A83" w:rsidP="004462F8">
      <w:pPr>
        <w:pStyle w:val="Paragrafi"/>
        <w:rPr>
          <w:lang w:val="it-IT"/>
        </w:rPr>
      </w:pPr>
      <w:r w:rsidRPr="00BB64D4">
        <w:rPr>
          <w:lang w:val="it-IT"/>
        </w:rPr>
        <w:t>Këto aktivitete nuk duhet të kryhen nën drejtimin e një konsulenti të pavarur por në kuadër të një marrëveshjeje (binjakëzimi) me Organin e Standardeve Kombëtare, mundësisht i anëtarësuar kohët e fundit në CEN dhe CLC.</w:t>
      </w:r>
    </w:p>
    <w:p w:rsidR="008A201C" w:rsidRDefault="008A201C" w:rsidP="004462F8">
      <w:pPr>
        <w:pStyle w:val="Paragrafi"/>
        <w:rPr>
          <w:lang w:val="it-IT"/>
        </w:rPr>
      </w:pPr>
    </w:p>
    <w:p w:rsidR="008A201C" w:rsidRDefault="008A201C" w:rsidP="004462F8">
      <w:pPr>
        <w:pStyle w:val="Paragrafi"/>
        <w:rPr>
          <w:lang w:val="it-IT"/>
        </w:rPr>
      </w:pPr>
    </w:p>
    <w:p w:rsidR="008A201C" w:rsidRPr="00BB64D4" w:rsidRDefault="008A201C" w:rsidP="004462F8">
      <w:pPr>
        <w:pStyle w:val="Paragrafi"/>
        <w:rPr>
          <w:lang w:val="it-IT"/>
        </w:rPr>
      </w:pPr>
    </w:p>
    <w:p w:rsidR="00F02A83" w:rsidRPr="00BB64D4" w:rsidRDefault="00E42149" w:rsidP="004462F8">
      <w:pPr>
        <w:pStyle w:val="Paragrafi"/>
        <w:rPr>
          <w:b/>
          <w:lang w:val="it-IT"/>
        </w:rPr>
      </w:pPr>
      <w:r w:rsidRPr="00BB64D4">
        <w:rPr>
          <w:b/>
          <w:lang w:val="it-IT"/>
        </w:rPr>
        <w:t xml:space="preserve">iii. </w:t>
      </w:r>
      <w:r w:rsidR="00F02A83" w:rsidRPr="00BB64D4">
        <w:rPr>
          <w:b/>
          <w:lang w:val="it-IT"/>
        </w:rPr>
        <w:t>Aktivitete promovuese</w:t>
      </w:r>
    </w:p>
    <w:p w:rsidR="00F02A83" w:rsidRPr="00BB64D4" w:rsidRDefault="00F02A83" w:rsidP="004462F8">
      <w:pPr>
        <w:pStyle w:val="Paragrafi"/>
        <w:rPr>
          <w:lang w:val="it-IT"/>
        </w:rPr>
      </w:pPr>
      <w:r w:rsidRPr="00BB64D4">
        <w:rPr>
          <w:lang w:val="it-IT"/>
        </w:rPr>
        <w:t xml:space="preserve">Qëllimi është të krijohet ndjenja e ndërgjegjësimit në Shqipëri mbi implikimet e miratimit të Standardeve Europiane dhe të legjislacionit të BE-së në lidhje me  Infrastrukturën e Cilësisë për sektorin privat shqiptar, sektorin publik dhe konsumatorët.  </w:t>
      </w:r>
    </w:p>
    <w:p w:rsidR="00F02A83" w:rsidRPr="00BB64D4" w:rsidRDefault="00F02A83" w:rsidP="004462F8">
      <w:pPr>
        <w:pStyle w:val="Paragrafi"/>
        <w:rPr>
          <w:lang w:val="it-IT"/>
        </w:rPr>
      </w:pPr>
      <w:r w:rsidRPr="00BB64D4">
        <w:rPr>
          <w:lang w:val="it-IT"/>
        </w:rPr>
        <w:t>Objektivi specifik është të përmirësohet perceptimi i përgjithshëm dhe të jepet informacion i rregullt për grupet përkatëse të synuara dhe median në lidhje me:</w:t>
      </w:r>
    </w:p>
    <w:p w:rsidR="00F02A83" w:rsidRPr="00A36CF4" w:rsidRDefault="00A36CF4" w:rsidP="004462F8">
      <w:pPr>
        <w:pStyle w:val="Paragrafi"/>
        <w:rPr>
          <w:lang w:val="it-IT"/>
        </w:rPr>
      </w:pPr>
      <w:r w:rsidRPr="00A36CF4">
        <w:rPr>
          <w:lang w:val="it-IT"/>
        </w:rPr>
        <w:t xml:space="preserve">- </w:t>
      </w:r>
      <w:r w:rsidR="00F02A83" w:rsidRPr="00A36CF4">
        <w:rPr>
          <w:lang w:val="it-IT"/>
        </w:rPr>
        <w:t>Vlerën e Direktivave Europiane për sigurinë e produktit dhe ekonominë;</w:t>
      </w:r>
    </w:p>
    <w:p w:rsidR="00F02A83" w:rsidRPr="007B0C12" w:rsidRDefault="00A36CF4" w:rsidP="004462F8">
      <w:pPr>
        <w:pStyle w:val="Paragrafi"/>
        <w:rPr>
          <w:lang w:val="en-GB"/>
        </w:rPr>
      </w:pPr>
      <w:r w:rsidRPr="007B0C12">
        <w:rPr>
          <w:lang w:val="en-GB"/>
        </w:rPr>
        <w:t xml:space="preserve">- </w:t>
      </w:r>
      <w:r w:rsidR="00F02A83" w:rsidRPr="007B0C12">
        <w:rPr>
          <w:lang w:val="en-GB"/>
        </w:rPr>
        <w:t>Kuptimi i markimit CE të produkteve; dhe</w:t>
      </w:r>
    </w:p>
    <w:p w:rsidR="00F02A83" w:rsidRPr="007B0C12" w:rsidRDefault="00A36CF4" w:rsidP="004462F8">
      <w:pPr>
        <w:pStyle w:val="Paragrafi"/>
        <w:rPr>
          <w:lang w:val="en-GB"/>
        </w:rPr>
      </w:pPr>
      <w:r w:rsidRPr="007B0C12">
        <w:rPr>
          <w:lang w:val="en-GB"/>
        </w:rPr>
        <w:t xml:space="preserve">- </w:t>
      </w:r>
      <w:r w:rsidR="00F02A83" w:rsidRPr="007B0C12">
        <w:rPr>
          <w:lang w:val="en-GB"/>
        </w:rPr>
        <w:t>Përdorimi i standardeve teknike të miratuara Europiane në nivel kombëtar për të mundësuar që produktet të projektohen në mënyrë të sigurt dhe ekonomike.</w:t>
      </w:r>
    </w:p>
    <w:p w:rsidR="00F02A83" w:rsidRPr="007B0C12" w:rsidRDefault="00F02A83" w:rsidP="004462F8">
      <w:pPr>
        <w:pStyle w:val="Paragrafi"/>
        <w:rPr>
          <w:lang w:val="en-GB"/>
        </w:rPr>
      </w:pPr>
      <w:r w:rsidRPr="007B0C12">
        <w:rPr>
          <w:lang w:val="en-GB"/>
        </w:rPr>
        <w:t>Rezultati i përgjithshëm i pritshëm është rritja e ndërgjegjësimit në grupe të ndryshme publike mbi implikimet e miratimit të acquis communautaire në fushën e lëvizjes së lirë të mallrave.</w:t>
      </w:r>
    </w:p>
    <w:p w:rsidR="00F02A83" w:rsidRPr="007B0C12" w:rsidRDefault="00F02A83" w:rsidP="004462F8">
      <w:pPr>
        <w:pStyle w:val="Paragrafi"/>
        <w:rPr>
          <w:lang w:val="en-GB"/>
        </w:rPr>
      </w:pPr>
      <w:r w:rsidRPr="007B0C12">
        <w:rPr>
          <w:lang w:val="en-GB"/>
        </w:rPr>
        <w:t>Është e nevojshme që të asistohet DPS në përgatitjen e përmbajtjes teknike të broshurave dhe fletëpalosjeve për temat e përzgjedhura. Përmbajtja e përgatitur do të përdoret për elementët e mekanizmit të komunikimit si broshurat, fletëpalosjet, njoftimet lokale dhe artikujt. Objektivi është të zhvillohet përmbajtja teknike e broshurave me dy temat e mëposhtme:</w:t>
      </w:r>
    </w:p>
    <w:p w:rsidR="00F02A83" w:rsidRPr="00A36CF4" w:rsidRDefault="00A36CF4" w:rsidP="004462F8">
      <w:pPr>
        <w:pStyle w:val="Paragrafi"/>
        <w:rPr>
          <w:lang w:val="it-IT"/>
        </w:rPr>
      </w:pPr>
      <w:r w:rsidRPr="00A36CF4">
        <w:rPr>
          <w:lang w:val="it-IT"/>
        </w:rPr>
        <w:t xml:space="preserve">- </w:t>
      </w:r>
      <w:r w:rsidR="00F02A83" w:rsidRPr="00A36CF4">
        <w:rPr>
          <w:lang w:val="it-IT"/>
        </w:rPr>
        <w:t>Rëndësia e standardeve për SMEs (broshurë e orientuar nga SME)</w:t>
      </w:r>
    </w:p>
    <w:p w:rsidR="00F02A83" w:rsidRPr="00A36CF4" w:rsidRDefault="00A36CF4" w:rsidP="004462F8">
      <w:pPr>
        <w:pStyle w:val="Paragrafi"/>
        <w:rPr>
          <w:lang w:val="it-IT"/>
        </w:rPr>
      </w:pPr>
      <w:r>
        <w:rPr>
          <w:lang w:val="it-IT"/>
        </w:rPr>
        <w:t xml:space="preserve">- </w:t>
      </w:r>
      <w:r w:rsidR="00F02A83" w:rsidRPr="00A36CF4">
        <w:rPr>
          <w:lang w:val="it-IT"/>
        </w:rPr>
        <w:t>Rëndësia e standardeve për konsumatorët &amp; siguria në produktet e konsumatorit (orientuar nga konsumatori)</w:t>
      </w:r>
    </w:p>
    <w:p w:rsidR="00F02A83" w:rsidRPr="00BB64D4" w:rsidRDefault="00F02A83" w:rsidP="004462F8">
      <w:pPr>
        <w:pStyle w:val="Paragrafi"/>
        <w:rPr>
          <w:lang w:val="it-IT"/>
        </w:rPr>
      </w:pPr>
      <w:r w:rsidRPr="00BB64D4">
        <w:rPr>
          <w:lang w:val="it-IT"/>
        </w:rPr>
        <w:t>Në plotësim të fletëpalosjeve tashmë të përgatitura në lidhje me ISO 22000, DPS do të përgatisë fletëpalosje informative në lidhje me sektorin dhe përmbledhje të standardeve për sektorët prioritarë si ushqimi dhe kateringu, ndërtimi, mjedisi, menaxhimi dhe shërbimet, mundësisht duke përdorur materialet egzistuese të zhvilluara në vendet e tjera.</w:t>
      </w:r>
    </w:p>
    <w:p w:rsidR="00F02A83" w:rsidRPr="00BB64D4" w:rsidRDefault="00A36CF4" w:rsidP="004462F8">
      <w:pPr>
        <w:pStyle w:val="Paragrafi"/>
        <w:rPr>
          <w:b/>
          <w:lang w:val="it-IT"/>
        </w:rPr>
      </w:pPr>
      <w:bookmarkStart w:id="37" w:name="_Toc178415528"/>
      <w:r w:rsidRPr="00BB64D4">
        <w:rPr>
          <w:b/>
          <w:lang w:val="it-IT"/>
        </w:rPr>
        <w:t xml:space="preserve">b. </w:t>
      </w:r>
      <w:r w:rsidR="00F02A83" w:rsidRPr="00BB64D4">
        <w:rPr>
          <w:b/>
          <w:lang w:val="it-IT"/>
        </w:rPr>
        <w:t>Metrolog</w:t>
      </w:r>
      <w:bookmarkEnd w:id="37"/>
      <w:r w:rsidR="00F02A83" w:rsidRPr="00BB64D4">
        <w:rPr>
          <w:b/>
          <w:lang w:val="it-IT"/>
        </w:rPr>
        <w:t>jia</w:t>
      </w:r>
    </w:p>
    <w:p w:rsidR="00F02A83" w:rsidRPr="00BB64D4" w:rsidRDefault="00A36CF4" w:rsidP="004462F8">
      <w:pPr>
        <w:pStyle w:val="Paragrafi"/>
        <w:rPr>
          <w:b/>
          <w:lang w:val="it-IT"/>
        </w:rPr>
      </w:pPr>
      <w:r w:rsidRPr="00BB64D4">
        <w:rPr>
          <w:b/>
          <w:lang w:val="it-IT"/>
        </w:rPr>
        <w:t xml:space="preserve">i. </w:t>
      </w:r>
      <w:r w:rsidR="00F02A83" w:rsidRPr="00BB64D4">
        <w:rPr>
          <w:b/>
          <w:lang w:val="it-IT"/>
        </w:rPr>
        <w:t>DPMK</w:t>
      </w:r>
    </w:p>
    <w:p w:rsidR="00F02A83" w:rsidRPr="00BB64D4" w:rsidRDefault="0084407F" w:rsidP="004462F8">
      <w:pPr>
        <w:pStyle w:val="Paragrafi"/>
        <w:rPr>
          <w:lang w:val="it-IT"/>
        </w:rPr>
      </w:pPr>
      <w:r w:rsidRPr="00BB64D4">
        <w:rPr>
          <w:lang w:val="it-IT"/>
        </w:rPr>
        <w:t xml:space="preserve">1. </w:t>
      </w:r>
      <w:r w:rsidR="00F02A83" w:rsidRPr="00BB64D4">
        <w:rPr>
          <w:lang w:val="it-IT"/>
        </w:rPr>
        <w:t xml:space="preserve">Të rishikojë këtë dokument dhe ta ripunojë, nëse është e nevojshme, duke përdorur dokumentat e disponueshme deri tani dhe informacion tjetër përkatës. Ta përsërisë atë në mes të çdo viti në mënyrë që ta mbulojë për 15 vitet në vazhdim </w:t>
      </w:r>
    </w:p>
    <w:p w:rsidR="00F02A83" w:rsidRPr="00BB64D4" w:rsidRDefault="0084407F" w:rsidP="004462F8">
      <w:pPr>
        <w:pStyle w:val="Paragrafi"/>
        <w:rPr>
          <w:lang w:val="it-IT"/>
        </w:rPr>
      </w:pPr>
      <w:r w:rsidRPr="00BB64D4">
        <w:rPr>
          <w:lang w:val="it-IT"/>
        </w:rPr>
        <w:t xml:space="preserve">2. </w:t>
      </w:r>
      <w:r w:rsidR="00F02A83" w:rsidRPr="00BB64D4">
        <w:rPr>
          <w:lang w:val="it-IT"/>
        </w:rPr>
        <w:t xml:space="preserve">Të përdorë një ekspert afatgjatë për të implementuar Strategjinë dhe Projektin BERIS </w:t>
      </w:r>
    </w:p>
    <w:p w:rsidR="00F02A83" w:rsidRPr="00BB64D4" w:rsidRDefault="0084407F" w:rsidP="004462F8">
      <w:pPr>
        <w:pStyle w:val="Paragrafi"/>
        <w:rPr>
          <w:lang w:val="it-IT"/>
        </w:rPr>
      </w:pPr>
      <w:r w:rsidRPr="00BB64D4">
        <w:rPr>
          <w:lang w:val="it-IT"/>
        </w:rPr>
        <w:t xml:space="preserve">3. </w:t>
      </w:r>
      <w:r w:rsidR="00F02A83" w:rsidRPr="00BB64D4">
        <w:rPr>
          <w:lang w:val="it-IT"/>
        </w:rPr>
        <w:t xml:space="preserve">Të implementojë sa më parë të jetë e mundur “Hapat e menjëhershëm të nevojshëm” afatshkurtër Të përgatisë një propozim për infrastrukturën ligjore për krijimin e një Instituti Shqiptar Kombëtar Metrologjik (ANMI) brenda sistemit DPMK  </w:t>
      </w:r>
    </w:p>
    <w:p w:rsidR="00F02A83" w:rsidRPr="00BB64D4" w:rsidRDefault="0084407F" w:rsidP="004462F8">
      <w:pPr>
        <w:pStyle w:val="Paragrafi"/>
        <w:rPr>
          <w:lang w:val="it-IT"/>
        </w:rPr>
      </w:pPr>
      <w:r w:rsidRPr="00BB64D4">
        <w:rPr>
          <w:lang w:val="it-IT"/>
        </w:rPr>
        <w:t xml:space="preserve">4. </w:t>
      </w:r>
      <w:r w:rsidR="00F02A83" w:rsidRPr="00BB64D4">
        <w:rPr>
          <w:lang w:val="it-IT"/>
        </w:rPr>
        <w:t xml:space="preserve">Të përgatisë legjislacionin dytësor, me qëllim që të përdorë raportet e testimit të produkteve, të përgatitura nga laboratoret e akredituara për nxjerrjen e miratimeve tip për pajisjet e reja matëse </w:t>
      </w:r>
    </w:p>
    <w:p w:rsidR="00F02A83" w:rsidRPr="00BB64D4" w:rsidRDefault="0084407F" w:rsidP="004462F8">
      <w:pPr>
        <w:pStyle w:val="Paragrafi"/>
        <w:rPr>
          <w:lang w:val="it-IT"/>
        </w:rPr>
      </w:pPr>
      <w:r w:rsidRPr="00BB64D4">
        <w:rPr>
          <w:lang w:val="it-IT"/>
        </w:rPr>
        <w:t xml:space="preserve">5. </w:t>
      </w:r>
      <w:r w:rsidR="00F02A83" w:rsidRPr="00BB64D4">
        <w:rPr>
          <w:lang w:val="it-IT"/>
        </w:rPr>
        <w:t xml:space="preserve">Të përgatisë Planin e Zhvillimit të Burimeve Njerëzore duke përfshirë një Program 5 vjeçar Trajnimi për stafin egzistues dhe të ardhshëm  </w:t>
      </w:r>
    </w:p>
    <w:p w:rsidR="00F02A83" w:rsidRPr="00BB64D4" w:rsidRDefault="0084407F" w:rsidP="004462F8">
      <w:pPr>
        <w:pStyle w:val="Paragrafi"/>
        <w:rPr>
          <w:lang w:val="it-IT"/>
        </w:rPr>
      </w:pPr>
      <w:r w:rsidRPr="00BB64D4">
        <w:rPr>
          <w:lang w:val="it-IT"/>
        </w:rPr>
        <w:t xml:space="preserve">6. </w:t>
      </w:r>
      <w:r w:rsidR="00F02A83" w:rsidRPr="00BB64D4">
        <w:rPr>
          <w:lang w:val="it-IT"/>
        </w:rPr>
        <w:t xml:space="preserve">Të përgatisë një Plan 5 vjeçar Investimi, duke përfshirë lista të pajisjeve që duhet të prokurohen dhe punimet civile </w:t>
      </w:r>
    </w:p>
    <w:p w:rsidR="00F02A83" w:rsidRPr="00BB64D4" w:rsidRDefault="0084407F" w:rsidP="004462F8">
      <w:pPr>
        <w:pStyle w:val="Paragrafi"/>
        <w:rPr>
          <w:lang w:val="it-IT"/>
        </w:rPr>
      </w:pPr>
      <w:r w:rsidRPr="00BB64D4">
        <w:rPr>
          <w:lang w:val="it-IT"/>
        </w:rPr>
        <w:t xml:space="preserve">7. </w:t>
      </w:r>
      <w:r w:rsidR="00F02A83" w:rsidRPr="00BB64D4">
        <w:rPr>
          <w:lang w:val="it-IT"/>
        </w:rPr>
        <w:t xml:space="preserve">Të përgatisë një plan për Zhvillimin e Laboratoreve për 5 vitet e ardhshme dhe ta përditësojë atë në mes të çdo viti, duke përfshirë planin për krahasimet ndërkombëtare </w:t>
      </w:r>
    </w:p>
    <w:p w:rsidR="00F02A83" w:rsidRPr="00BB64D4" w:rsidRDefault="0084407F" w:rsidP="004462F8">
      <w:pPr>
        <w:pStyle w:val="Paragrafi"/>
        <w:rPr>
          <w:lang w:val="it-IT"/>
        </w:rPr>
      </w:pPr>
      <w:r w:rsidRPr="00BB64D4">
        <w:rPr>
          <w:lang w:val="it-IT"/>
        </w:rPr>
        <w:t xml:space="preserve">8. </w:t>
      </w:r>
      <w:r w:rsidR="00F02A83" w:rsidRPr="00BB64D4">
        <w:rPr>
          <w:lang w:val="it-IT"/>
        </w:rPr>
        <w:t xml:space="preserve">Të përgatisë një plan për zhvillimin e Departamentit të Mbikqyrjes Metrologjike </w:t>
      </w:r>
    </w:p>
    <w:p w:rsidR="00F02A83" w:rsidRPr="006A5F68" w:rsidRDefault="006A5F68" w:rsidP="004462F8">
      <w:pPr>
        <w:pStyle w:val="Paragrafi"/>
        <w:rPr>
          <w:lang w:val="it-IT"/>
        </w:rPr>
      </w:pPr>
      <w:r w:rsidRPr="006A5F68">
        <w:rPr>
          <w:lang w:val="it-IT"/>
        </w:rPr>
        <w:t xml:space="preserve">9. </w:t>
      </w:r>
      <w:r w:rsidR="00F02A83" w:rsidRPr="006A5F68">
        <w:rPr>
          <w:lang w:val="it-IT"/>
        </w:rPr>
        <w:t xml:space="preserve">Të përgatisë plane për akreditimin e laboratoreve të reja dhe matjeve të reja </w:t>
      </w:r>
    </w:p>
    <w:p w:rsidR="00F02A83" w:rsidRPr="006A5F68" w:rsidRDefault="006A5F68" w:rsidP="004462F8">
      <w:pPr>
        <w:pStyle w:val="Paragrafi"/>
        <w:rPr>
          <w:lang w:val="it-IT"/>
        </w:rPr>
      </w:pPr>
      <w:r w:rsidRPr="006A5F68">
        <w:rPr>
          <w:lang w:val="it-IT"/>
        </w:rPr>
        <w:t xml:space="preserve">10. </w:t>
      </w:r>
      <w:r w:rsidR="00F02A83" w:rsidRPr="006A5F68">
        <w:rPr>
          <w:lang w:val="it-IT"/>
        </w:rPr>
        <w:t xml:space="preserve">Të përgatisë një plan për Përmirësimin e Ndërtesës Egzistuese </w:t>
      </w:r>
    </w:p>
    <w:p w:rsidR="00F02A83" w:rsidRPr="006A5F68" w:rsidRDefault="006A5F68" w:rsidP="004462F8">
      <w:pPr>
        <w:pStyle w:val="Paragrafi"/>
        <w:rPr>
          <w:lang w:val="it-IT"/>
        </w:rPr>
      </w:pPr>
      <w:r w:rsidRPr="006A5F68">
        <w:rPr>
          <w:lang w:val="it-IT"/>
        </w:rPr>
        <w:t xml:space="preserve">11. </w:t>
      </w:r>
      <w:r w:rsidR="00F02A83" w:rsidRPr="006A5F68">
        <w:rPr>
          <w:lang w:val="it-IT"/>
        </w:rPr>
        <w:t xml:space="preserve">Të përgatisë Specifikimet Teknike për ndërtesën e re  </w:t>
      </w:r>
    </w:p>
    <w:p w:rsidR="00F02A83" w:rsidRPr="006A5F68" w:rsidRDefault="006A5F68" w:rsidP="004462F8">
      <w:pPr>
        <w:pStyle w:val="Paragrafi"/>
        <w:rPr>
          <w:lang w:val="it-IT"/>
        </w:rPr>
      </w:pPr>
      <w:r w:rsidRPr="006A5F68">
        <w:rPr>
          <w:lang w:val="it-IT"/>
        </w:rPr>
        <w:t xml:space="preserve">12. </w:t>
      </w:r>
      <w:r w:rsidR="00F02A83" w:rsidRPr="006A5F68">
        <w:rPr>
          <w:lang w:val="it-IT"/>
        </w:rPr>
        <w:t xml:space="preserve">Të përgatisë një plan për hapjen e dyqanit të elektronikës në ndërtesën e re </w:t>
      </w:r>
    </w:p>
    <w:p w:rsidR="00F02A83" w:rsidRPr="006A5F68" w:rsidRDefault="006A5F68" w:rsidP="004462F8">
      <w:pPr>
        <w:pStyle w:val="Paragrafi"/>
        <w:rPr>
          <w:lang w:val="it-IT"/>
        </w:rPr>
      </w:pPr>
      <w:r w:rsidRPr="006A5F68">
        <w:rPr>
          <w:lang w:val="it-IT"/>
        </w:rPr>
        <w:t xml:space="preserve">13. </w:t>
      </w:r>
      <w:r w:rsidR="00F02A83" w:rsidRPr="006A5F68">
        <w:rPr>
          <w:lang w:val="it-IT"/>
        </w:rPr>
        <w:t xml:space="preserve">Të përgatisë një plan për ngritjen e bibliotekës në DPMK në ndërtesën e re </w:t>
      </w:r>
    </w:p>
    <w:p w:rsidR="00F02A83" w:rsidRPr="006A5F68" w:rsidRDefault="006A5F68" w:rsidP="004462F8">
      <w:pPr>
        <w:pStyle w:val="Paragrafi"/>
        <w:rPr>
          <w:lang w:val="it-IT"/>
        </w:rPr>
      </w:pPr>
      <w:r w:rsidRPr="006A5F68">
        <w:rPr>
          <w:lang w:val="it-IT"/>
        </w:rPr>
        <w:t xml:space="preserve">14. </w:t>
      </w:r>
      <w:r w:rsidR="00F02A83" w:rsidRPr="006A5F68">
        <w:rPr>
          <w:lang w:val="it-IT"/>
        </w:rPr>
        <w:t>Të përgatisë planifikimin e Laboratoreve në ndërtesën e re .</w:t>
      </w:r>
    </w:p>
    <w:p w:rsidR="00F02A83" w:rsidRPr="006A5F68" w:rsidRDefault="006A5F68" w:rsidP="004462F8">
      <w:pPr>
        <w:pStyle w:val="Paragrafi"/>
        <w:rPr>
          <w:lang w:val="it-IT"/>
        </w:rPr>
      </w:pPr>
      <w:r w:rsidRPr="006A5F68">
        <w:rPr>
          <w:lang w:val="it-IT"/>
        </w:rPr>
        <w:t xml:space="preserve">15. </w:t>
      </w:r>
      <w:r w:rsidR="00F02A83" w:rsidRPr="006A5F68">
        <w:rPr>
          <w:lang w:val="it-IT"/>
        </w:rPr>
        <w:t>Të formojë një ekip teknik për mbikqyrjen e punimeve civile në emër të DPMK.</w:t>
      </w:r>
    </w:p>
    <w:p w:rsidR="00F02A83" w:rsidRDefault="006A5F68" w:rsidP="004462F8">
      <w:pPr>
        <w:pStyle w:val="Paragrafi"/>
        <w:rPr>
          <w:lang w:val="it-IT"/>
        </w:rPr>
      </w:pPr>
      <w:r w:rsidRPr="006A5F68">
        <w:rPr>
          <w:lang w:val="it-IT"/>
        </w:rPr>
        <w:t xml:space="preserve">16. </w:t>
      </w:r>
      <w:r w:rsidR="00F02A83" w:rsidRPr="006A5F68">
        <w:rPr>
          <w:lang w:val="it-IT"/>
        </w:rPr>
        <w:t xml:space="preserve">Të ndjekë procedurat për ndërtimin e ndërtesave të reja duke përfshirë konceptin, planifikimin, projektimin, ndërtimin dhe kontrollin </w:t>
      </w:r>
    </w:p>
    <w:p w:rsidR="008A201C" w:rsidRDefault="008A201C" w:rsidP="004462F8">
      <w:pPr>
        <w:pStyle w:val="Paragrafi"/>
        <w:rPr>
          <w:lang w:val="it-IT"/>
        </w:rPr>
      </w:pPr>
    </w:p>
    <w:p w:rsidR="00567619" w:rsidRPr="006A5F68" w:rsidRDefault="00567619" w:rsidP="004462F8">
      <w:pPr>
        <w:pStyle w:val="Paragrafi"/>
        <w:rPr>
          <w:lang w:val="it-IT"/>
        </w:rPr>
      </w:pPr>
    </w:p>
    <w:p w:rsidR="00F02A83" w:rsidRPr="006A5F68" w:rsidRDefault="006A5F68" w:rsidP="004462F8">
      <w:pPr>
        <w:pStyle w:val="Paragrafi"/>
        <w:rPr>
          <w:lang w:val="it-IT"/>
        </w:rPr>
      </w:pPr>
      <w:r w:rsidRPr="006A5F68">
        <w:rPr>
          <w:lang w:val="it-IT"/>
        </w:rPr>
        <w:t xml:space="preserve">17. </w:t>
      </w:r>
      <w:r w:rsidR="00F02A83" w:rsidRPr="006A5F68">
        <w:rPr>
          <w:lang w:val="it-IT"/>
        </w:rPr>
        <w:t xml:space="preserve">Të përgatisë dhe zbatojë një plan për Rrugët e Gjurmueshmërisë për zonat egzistuese dhe të ardhme të matjeve  </w:t>
      </w:r>
    </w:p>
    <w:p w:rsidR="00F02A83" w:rsidRPr="006A5F68" w:rsidRDefault="006A5F68" w:rsidP="004462F8">
      <w:pPr>
        <w:pStyle w:val="Paragrafi"/>
        <w:rPr>
          <w:lang w:val="it-IT"/>
        </w:rPr>
      </w:pPr>
      <w:r w:rsidRPr="006A5F68">
        <w:rPr>
          <w:lang w:val="it-IT"/>
        </w:rPr>
        <w:t xml:space="preserve">18. </w:t>
      </w:r>
      <w:r w:rsidR="00F02A83" w:rsidRPr="006A5F68">
        <w:rPr>
          <w:lang w:val="it-IT"/>
        </w:rPr>
        <w:t>Të përgatisë një plan për projektimin, krijimin dhe zbatimin e Sistemit të Cilësisë në DPMK .</w:t>
      </w:r>
    </w:p>
    <w:p w:rsidR="00F02A83" w:rsidRPr="006A5F68" w:rsidRDefault="006A5F68" w:rsidP="004462F8">
      <w:pPr>
        <w:pStyle w:val="Paragrafi"/>
        <w:rPr>
          <w:lang w:val="it-IT"/>
        </w:rPr>
      </w:pPr>
      <w:r w:rsidRPr="006A5F68">
        <w:rPr>
          <w:lang w:val="it-IT"/>
        </w:rPr>
        <w:t xml:space="preserve">19. </w:t>
      </w:r>
      <w:r w:rsidR="00F02A83" w:rsidRPr="006A5F68">
        <w:rPr>
          <w:lang w:val="it-IT"/>
        </w:rPr>
        <w:t>Të diskutojë mbi rezultatet e masave (3-6) me METE-n dhe autoritete të tjera përkatëse për financimin dhe implementimin.</w:t>
      </w:r>
    </w:p>
    <w:p w:rsidR="00F02A83" w:rsidRPr="006A5F68" w:rsidRDefault="006A5F68" w:rsidP="004462F8">
      <w:pPr>
        <w:pStyle w:val="Paragrafi"/>
        <w:rPr>
          <w:lang w:val="it-IT"/>
        </w:rPr>
      </w:pPr>
      <w:r w:rsidRPr="006A5F68">
        <w:rPr>
          <w:lang w:val="it-IT"/>
        </w:rPr>
        <w:t xml:space="preserve">20. </w:t>
      </w:r>
      <w:r w:rsidR="00F02A83" w:rsidRPr="006A5F68">
        <w:rPr>
          <w:lang w:val="it-IT"/>
        </w:rPr>
        <w:t xml:space="preserve">Të fillojë procesin për punësimin e stafit të ri të nevojshëm, kualifikimet e të cilit përcaktohen në Planin e Zhvillimit të Burimeve Njerëzore  </w:t>
      </w:r>
    </w:p>
    <w:p w:rsidR="00F02A83" w:rsidRPr="006A5F68" w:rsidRDefault="006A5F68" w:rsidP="004462F8">
      <w:pPr>
        <w:pStyle w:val="Paragrafi"/>
        <w:rPr>
          <w:lang w:val="it-IT"/>
        </w:rPr>
      </w:pPr>
      <w:r w:rsidRPr="006A5F68">
        <w:rPr>
          <w:lang w:val="it-IT"/>
        </w:rPr>
        <w:t xml:space="preserve">21. </w:t>
      </w:r>
      <w:r w:rsidR="00F02A83" w:rsidRPr="006A5F68">
        <w:rPr>
          <w:lang w:val="it-IT"/>
        </w:rPr>
        <w:t>Të fillojë procesin për prokurimin e mallrave sipas Planit 5 vjeçar të Investimit .</w:t>
      </w:r>
    </w:p>
    <w:p w:rsidR="00F02A83" w:rsidRPr="006A5F68" w:rsidRDefault="006A5F68" w:rsidP="004462F8">
      <w:pPr>
        <w:pStyle w:val="Paragrafi"/>
        <w:rPr>
          <w:lang w:val="it-IT"/>
        </w:rPr>
      </w:pPr>
      <w:r>
        <w:rPr>
          <w:lang w:val="it-IT"/>
        </w:rPr>
        <w:t xml:space="preserve">22. </w:t>
      </w:r>
      <w:r w:rsidR="00F02A83" w:rsidRPr="006A5F68">
        <w:rPr>
          <w:lang w:val="it-IT"/>
        </w:rPr>
        <w:t>Të përcaktojë nevojat për infrastrukturën e teknologjisë së informacionit për 5 vitet e ardhshme dhe ta përditësojë atë në mes të çdo viti .</w:t>
      </w:r>
    </w:p>
    <w:p w:rsidR="00F02A83" w:rsidRPr="006A5F68" w:rsidRDefault="006A5F68" w:rsidP="004462F8">
      <w:pPr>
        <w:pStyle w:val="Paragrafi"/>
        <w:rPr>
          <w:lang w:val="it-IT"/>
        </w:rPr>
      </w:pPr>
      <w:r w:rsidRPr="006A5F68">
        <w:rPr>
          <w:lang w:val="it-IT"/>
        </w:rPr>
        <w:t xml:space="preserve">23. </w:t>
      </w:r>
      <w:r w:rsidR="00F02A83" w:rsidRPr="006A5F68">
        <w:rPr>
          <w:lang w:val="it-IT"/>
        </w:rPr>
        <w:t>Të përdorë një ekspert lokal për përmirësimin e faqes së internetit të  DPMK</w:t>
      </w:r>
    </w:p>
    <w:p w:rsidR="00F02A83" w:rsidRPr="006A5F68" w:rsidRDefault="006A5F68" w:rsidP="004462F8">
      <w:pPr>
        <w:pStyle w:val="Paragrafi"/>
        <w:rPr>
          <w:lang w:val="it-IT"/>
        </w:rPr>
      </w:pPr>
      <w:r w:rsidRPr="006A5F68">
        <w:rPr>
          <w:lang w:val="it-IT"/>
        </w:rPr>
        <w:t xml:space="preserve">24. </w:t>
      </w:r>
      <w:r w:rsidR="00F02A83" w:rsidRPr="006A5F68">
        <w:rPr>
          <w:lang w:val="it-IT"/>
        </w:rPr>
        <w:t>Të fillojë modifikimin e ambjenteve egzistuse sipas studimit Përmirësimi i Ndërtesës Egzistuese .</w:t>
      </w:r>
    </w:p>
    <w:p w:rsidR="00F02A83" w:rsidRPr="006A5F68" w:rsidRDefault="006A5F68" w:rsidP="004462F8">
      <w:pPr>
        <w:pStyle w:val="Paragrafi"/>
        <w:rPr>
          <w:lang w:val="it-IT"/>
        </w:rPr>
      </w:pPr>
      <w:r w:rsidRPr="006A5F68">
        <w:rPr>
          <w:lang w:val="it-IT"/>
        </w:rPr>
        <w:t xml:space="preserve">25. </w:t>
      </w:r>
      <w:r w:rsidR="00F02A83" w:rsidRPr="006A5F68">
        <w:rPr>
          <w:lang w:val="it-IT"/>
        </w:rPr>
        <w:t>Të përgatisë projekt propozimet (duke përdorur informacionin e dhënë nga Strategjia IC dhe nga studimet e kryera më sipër) për financimin e huaj të aktiviteteve të mësipërme.</w:t>
      </w:r>
    </w:p>
    <w:p w:rsidR="00F02A83" w:rsidRPr="006A5F68" w:rsidRDefault="006A5F68" w:rsidP="004462F8">
      <w:pPr>
        <w:pStyle w:val="Paragrafi"/>
        <w:rPr>
          <w:lang w:val="it-IT"/>
        </w:rPr>
      </w:pPr>
      <w:r w:rsidRPr="006A5F68">
        <w:rPr>
          <w:lang w:val="it-IT"/>
        </w:rPr>
        <w:t xml:space="preserve">26. </w:t>
      </w:r>
      <w:r w:rsidR="00F02A83" w:rsidRPr="006A5F68">
        <w:rPr>
          <w:lang w:val="it-IT"/>
        </w:rPr>
        <w:t>Të marrë pjesë në të gjitha takimet e Komitetit Teknik të Metrologjisë Ndërdisiplinore EUROMET .</w:t>
      </w:r>
    </w:p>
    <w:p w:rsidR="00F02A83" w:rsidRPr="006A5F68" w:rsidRDefault="006A5F68" w:rsidP="004462F8">
      <w:pPr>
        <w:pStyle w:val="Paragrafi"/>
        <w:rPr>
          <w:lang w:val="it-IT"/>
        </w:rPr>
      </w:pPr>
      <w:r w:rsidRPr="006A5F68">
        <w:rPr>
          <w:lang w:val="it-IT"/>
        </w:rPr>
        <w:t xml:space="preserve">27. </w:t>
      </w:r>
      <w:r w:rsidR="00F02A83" w:rsidRPr="006A5F68">
        <w:rPr>
          <w:lang w:val="it-IT"/>
        </w:rPr>
        <w:t xml:space="preserve">Të përgatisë dokumentacionin e nevojshëm për Forumin- QS EUROMET </w:t>
      </w:r>
    </w:p>
    <w:p w:rsidR="00F02A83" w:rsidRPr="006A5F68" w:rsidRDefault="006A5F68" w:rsidP="004462F8">
      <w:pPr>
        <w:pStyle w:val="Paragrafi"/>
        <w:rPr>
          <w:lang w:val="it-IT"/>
        </w:rPr>
      </w:pPr>
      <w:r w:rsidRPr="006A5F68">
        <w:rPr>
          <w:lang w:val="it-IT"/>
        </w:rPr>
        <w:t xml:space="preserve">28. </w:t>
      </w:r>
      <w:r w:rsidR="00F02A83" w:rsidRPr="006A5F68">
        <w:rPr>
          <w:lang w:val="it-IT"/>
        </w:rPr>
        <w:t>Të prezantojë Shqipërinë në Forumin Qs-EUROMET (pas akreditimit të të paktën një laboratori të DPMK.</w:t>
      </w:r>
    </w:p>
    <w:p w:rsidR="00F02A83" w:rsidRPr="006A5F68" w:rsidRDefault="006A5F68" w:rsidP="004462F8">
      <w:pPr>
        <w:pStyle w:val="Paragrafi"/>
        <w:rPr>
          <w:lang w:val="it-IT"/>
        </w:rPr>
      </w:pPr>
      <w:r w:rsidRPr="006A5F68">
        <w:rPr>
          <w:lang w:val="it-IT"/>
        </w:rPr>
        <w:t xml:space="preserve">29. </w:t>
      </w:r>
      <w:r w:rsidR="00F02A83" w:rsidRPr="006A5F68">
        <w:rPr>
          <w:lang w:val="it-IT"/>
        </w:rPr>
        <w:t xml:space="preserve">Të aplikojë për t’u asociuar në Konventën e Metrologjisë dhe të nënshkruajë MRA sa më parë që të jetë e mundur  </w:t>
      </w:r>
    </w:p>
    <w:p w:rsidR="00F02A83" w:rsidRPr="006A5F68" w:rsidRDefault="006A5F68" w:rsidP="004462F8">
      <w:pPr>
        <w:pStyle w:val="Paragrafi"/>
        <w:rPr>
          <w:lang w:val="it-IT"/>
        </w:rPr>
      </w:pPr>
      <w:r w:rsidRPr="006A5F68">
        <w:rPr>
          <w:lang w:val="it-IT"/>
        </w:rPr>
        <w:t xml:space="preserve">30. </w:t>
      </w:r>
      <w:r w:rsidR="00F02A83" w:rsidRPr="006A5F68">
        <w:rPr>
          <w:lang w:val="it-IT"/>
        </w:rPr>
        <w:t xml:space="preserve">Të hartojë një program trajnimi dhe shpërndarjeje informacioni për industrinë dhe ta zbatojë atë </w:t>
      </w:r>
    </w:p>
    <w:p w:rsidR="00F02A83" w:rsidRPr="006A5F68" w:rsidRDefault="006A5F68" w:rsidP="004462F8">
      <w:pPr>
        <w:pStyle w:val="Paragrafi"/>
        <w:rPr>
          <w:lang w:val="it-IT"/>
        </w:rPr>
      </w:pPr>
      <w:r w:rsidRPr="006A5F68">
        <w:rPr>
          <w:lang w:val="it-IT"/>
        </w:rPr>
        <w:t xml:space="preserve">31. </w:t>
      </w:r>
      <w:r w:rsidR="00F02A83" w:rsidRPr="006A5F68">
        <w:rPr>
          <w:lang w:val="it-IT"/>
        </w:rPr>
        <w:t xml:space="preserve">Të formulojë një mekanizëm fidbeku të klientit si pyetësorë, takime, intervista, sistem ankimi formal për industrinë dhe ta zbatojë atë  </w:t>
      </w:r>
    </w:p>
    <w:p w:rsidR="00F02A83" w:rsidRPr="006A5F68" w:rsidRDefault="006A5F68" w:rsidP="004462F8">
      <w:pPr>
        <w:pStyle w:val="Paragrafi"/>
        <w:rPr>
          <w:lang w:val="it-IT"/>
        </w:rPr>
      </w:pPr>
      <w:r w:rsidRPr="006A5F68">
        <w:rPr>
          <w:lang w:val="it-IT"/>
        </w:rPr>
        <w:t xml:space="preserve">32. </w:t>
      </w:r>
      <w:r w:rsidR="00F02A83" w:rsidRPr="006A5F68">
        <w:rPr>
          <w:lang w:val="it-IT"/>
        </w:rPr>
        <w:t xml:space="preserve">Të përcaktojë specifikimet e një Fushate Ndërgjegjësimi Publik që duhet të tenderohet </w:t>
      </w:r>
    </w:p>
    <w:p w:rsidR="00F02A83" w:rsidRPr="006A5F68" w:rsidRDefault="006A5F68" w:rsidP="004462F8">
      <w:pPr>
        <w:pStyle w:val="Paragrafi"/>
        <w:rPr>
          <w:lang w:val="it-IT"/>
        </w:rPr>
      </w:pPr>
      <w:r w:rsidRPr="006A5F68">
        <w:rPr>
          <w:lang w:val="it-IT"/>
        </w:rPr>
        <w:t xml:space="preserve">33. </w:t>
      </w:r>
      <w:r w:rsidR="00F02A83" w:rsidRPr="006A5F68">
        <w:rPr>
          <w:lang w:val="it-IT"/>
        </w:rPr>
        <w:t xml:space="preserve">Të zhvillojë takime me të gjithë aktorët IC për bashkërendim </w:t>
      </w:r>
    </w:p>
    <w:p w:rsidR="00F02A83" w:rsidRPr="006A5F68" w:rsidRDefault="006A5F68" w:rsidP="004462F8">
      <w:pPr>
        <w:pStyle w:val="Paragrafi"/>
        <w:rPr>
          <w:lang w:val="it-IT"/>
        </w:rPr>
      </w:pPr>
      <w:r>
        <w:rPr>
          <w:lang w:val="it-IT"/>
        </w:rPr>
        <w:t xml:space="preserve">34. </w:t>
      </w:r>
      <w:r w:rsidR="00F02A83" w:rsidRPr="006A5F68">
        <w:rPr>
          <w:lang w:val="it-IT"/>
        </w:rPr>
        <w:t xml:space="preserve">Të zhvillojë takime me të gjithë aktorët e metrologjisë për DPMK që të bashkërendojë të gjitha aktivitetet në lidhje me matjet në Shqipëri </w:t>
      </w:r>
    </w:p>
    <w:p w:rsidR="00F02A83" w:rsidRPr="006A5F68" w:rsidRDefault="006A5F68" w:rsidP="004462F8">
      <w:pPr>
        <w:pStyle w:val="Paragrafi"/>
        <w:rPr>
          <w:lang w:val="it-IT"/>
        </w:rPr>
      </w:pPr>
      <w:r w:rsidRPr="006A5F68">
        <w:rPr>
          <w:lang w:val="it-IT"/>
        </w:rPr>
        <w:t xml:space="preserve">35. </w:t>
      </w:r>
      <w:r w:rsidR="00F02A83" w:rsidRPr="006A5F68">
        <w:rPr>
          <w:lang w:val="it-IT"/>
        </w:rPr>
        <w:t xml:space="preserve">Të aplikojë për anëtarësim në EURACHEM një vit pasi Laboratori i Kimisë të funksionojë </w:t>
      </w:r>
    </w:p>
    <w:p w:rsidR="00F02A83" w:rsidRPr="006A5F68" w:rsidRDefault="006A5F68" w:rsidP="004462F8">
      <w:pPr>
        <w:pStyle w:val="Paragrafi"/>
        <w:rPr>
          <w:lang w:val="it-IT"/>
        </w:rPr>
      </w:pPr>
      <w:r w:rsidRPr="006A5F68">
        <w:rPr>
          <w:lang w:val="it-IT"/>
        </w:rPr>
        <w:t xml:space="preserve">36. </w:t>
      </w:r>
      <w:r w:rsidR="00F02A83" w:rsidRPr="006A5F68">
        <w:rPr>
          <w:lang w:val="it-IT"/>
        </w:rPr>
        <w:t xml:space="preserve">Të përdorë lidhjet ndërkombëtare si vëzhgues informal në WELMEC </w:t>
      </w:r>
    </w:p>
    <w:p w:rsidR="00F02A83" w:rsidRPr="006A5F68" w:rsidRDefault="006A5F68" w:rsidP="004462F8">
      <w:pPr>
        <w:pStyle w:val="Paragrafi"/>
        <w:rPr>
          <w:lang w:val="it-IT"/>
        </w:rPr>
      </w:pPr>
      <w:r w:rsidRPr="006A5F68">
        <w:rPr>
          <w:lang w:val="it-IT"/>
        </w:rPr>
        <w:t xml:space="preserve">37. </w:t>
      </w:r>
      <w:r w:rsidR="00F02A83" w:rsidRPr="006A5F68">
        <w:rPr>
          <w:lang w:val="it-IT"/>
        </w:rPr>
        <w:t xml:space="preserve">Të krijojë një grup pune për themelimin e ALBLAB, duke përfshirë ekspertë ligjorë dhe të hetojë formimin e këtij enti sipas praktikave të EUROLAB </w:t>
      </w:r>
    </w:p>
    <w:p w:rsidR="00F02A83" w:rsidRPr="006A5F68" w:rsidRDefault="006A5F68" w:rsidP="004462F8">
      <w:pPr>
        <w:pStyle w:val="Paragrafi"/>
        <w:rPr>
          <w:lang w:val="it-IT"/>
        </w:rPr>
      </w:pPr>
      <w:r w:rsidRPr="006A5F68">
        <w:rPr>
          <w:lang w:val="it-IT"/>
        </w:rPr>
        <w:t xml:space="preserve">38. </w:t>
      </w:r>
      <w:r w:rsidR="00F02A83" w:rsidRPr="006A5F68">
        <w:rPr>
          <w:lang w:val="it-IT"/>
        </w:rPr>
        <w:t xml:space="preserve">Bazuar në rezultatet e aktiviteteve të Grupit të Punës ALBLAB, të krijojë ALBLAB me mbështetjen e METE-s </w:t>
      </w:r>
    </w:p>
    <w:p w:rsidR="00F02A83" w:rsidRPr="006A5F68" w:rsidRDefault="006A5F68" w:rsidP="004462F8">
      <w:pPr>
        <w:pStyle w:val="Paragrafi"/>
        <w:rPr>
          <w:lang w:val="it-IT"/>
        </w:rPr>
      </w:pPr>
      <w:r w:rsidRPr="006A5F68">
        <w:rPr>
          <w:lang w:val="it-IT"/>
        </w:rPr>
        <w:t xml:space="preserve">39. </w:t>
      </w:r>
      <w:r w:rsidR="00F02A83" w:rsidRPr="006A5F68">
        <w:rPr>
          <w:lang w:val="it-IT"/>
        </w:rPr>
        <w:t xml:space="preserve">Në takimet e Komitetit Teknik EUROMET, të propozojë organizimin e një takimit TC në Tiranë pas zhvendosjes në godinën e re </w:t>
      </w:r>
    </w:p>
    <w:p w:rsidR="00F02A83" w:rsidRPr="00BB64D4" w:rsidRDefault="006A5F68" w:rsidP="004462F8">
      <w:pPr>
        <w:pStyle w:val="Paragrafi"/>
        <w:rPr>
          <w:lang w:val="it-IT"/>
        </w:rPr>
      </w:pPr>
      <w:r w:rsidRPr="006A5F68">
        <w:rPr>
          <w:lang w:val="it-IT"/>
        </w:rPr>
        <w:t xml:space="preserve">40. </w:t>
      </w:r>
      <w:r w:rsidR="00F02A83" w:rsidRPr="006A5F68">
        <w:rPr>
          <w:lang w:val="it-IT"/>
        </w:rPr>
        <w:t xml:space="preserve">Të publikojë të paktën një dokumet në Matjet ose në një gazetë të ngjashme gjatë 5 viteve të ardhshme. </w:t>
      </w:r>
      <w:r w:rsidR="00F02A83" w:rsidRPr="00BB64D4">
        <w:rPr>
          <w:lang w:val="it-IT"/>
        </w:rPr>
        <w:t xml:space="preserve">Të fillojë me bashkëautorësi me një partner në një institut tjetër metrologjie, më pas të procedojë me  dokumentat individuale. Të bëjë të njëjtën gjë për të dhënë një prezantim shkencor në një konferencë ndërkombëtare. Kongresi Botëror IMEKO ose TEMPMEKO (që duhet të mbahet në Slloveni në vitin 2010) janë kandidatë të përshtatshëm  </w:t>
      </w:r>
    </w:p>
    <w:p w:rsidR="00F02A83" w:rsidRPr="00BB64D4" w:rsidRDefault="006A5F68" w:rsidP="004462F8">
      <w:pPr>
        <w:pStyle w:val="Paragrafi"/>
        <w:rPr>
          <w:lang w:val="it-IT"/>
        </w:rPr>
      </w:pPr>
      <w:r w:rsidRPr="00BB64D4">
        <w:rPr>
          <w:lang w:val="it-IT"/>
        </w:rPr>
        <w:t xml:space="preserve">41. </w:t>
      </w:r>
      <w:r w:rsidR="00F02A83" w:rsidRPr="00BB64D4">
        <w:rPr>
          <w:lang w:val="it-IT"/>
        </w:rPr>
        <w:t xml:space="preserve">Të përgatisë të gjithë kërkuesit që punojnë në laboratore si vlerësues teknikë për akreditimin e laboratoreve të kalibrimit </w:t>
      </w:r>
    </w:p>
    <w:p w:rsidR="00F02A83" w:rsidRPr="00BB64D4" w:rsidRDefault="006A5F68" w:rsidP="004462F8">
      <w:pPr>
        <w:pStyle w:val="Paragrafi"/>
        <w:rPr>
          <w:lang w:val="it-IT"/>
        </w:rPr>
      </w:pPr>
      <w:r w:rsidRPr="00BB64D4">
        <w:rPr>
          <w:lang w:val="it-IT"/>
        </w:rPr>
        <w:t xml:space="preserve">42. </w:t>
      </w:r>
      <w:r w:rsidR="00F02A83" w:rsidRPr="00BB64D4">
        <w:rPr>
          <w:lang w:val="it-IT"/>
        </w:rPr>
        <w:t xml:space="preserve">Të nxisë organizatat relevante që të operojnë laboratore kalibrimi dhe t’i ndihmojnë ato të akreditohen </w:t>
      </w:r>
    </w:p>
    <w:p w:rsidR="00F02A83" w:rsidRPr="00BB64D4" w:rsidRDefault="006A5F68" w:rsidP="004462F8">
      <w:pPr>
        <w:pStyle w:val="Paragrafi"/>
        <w:rPr>
          <w:lang w:val="it-IT"/>
        </w:rPr>
      </w:pPr>
      <w:r w:rsidRPr="00BB64D4">
        <w:rPr>
          <w:lang w:val="it-IT"/>
        </w:rPr>
        <w:t xml:space="preserve">43. </w:t>
      </w:r>
      <w:r w:rsidR="00F02A83" w:rsidRPr="00BB64D4">
        <w:rPr>
          <w:lang w:val="it-IT"/>
        </w:rPr>
        <w:t>Të rikonfigurojë Laboratorin për Makinerite e Lojrave të Fatit si laborator testimesh për sigurinë elektrike. Ky mund të jetë thelbi për zbatimin afatgjatë të Direktivës së Voltazhit të Ulët të BE-së (LVD) që kryesisht lidhet me matjet e sigurisë elektrike . Të përdorë këtë laborator për të gjitha pajisjet elektrike, jo vetëm për Makineritë e Lojrave të Fatit.</w:t>
      </w:r>
    </w:p>
    <w:p w:rsidR="00F02A83" w:rsidRPr="00BB64D4" w:rsidRDefault="006A5F68" w:rsidP="004462F8">
      <w:pPr>
        <w:pStyle w:val="Paragrafi"/>
        <w:rPr>
          <w:lang w:val="it-IT"/>
        </w:rPr>
      </w:pPr>
      <w:r w:rsidRPr="00BB64D4">
        <w:rPr>
          <w:lang w:val="it-IT"/>
        </w:rPr>
        <w:t xml:space="preserve">44. </w:t>
      </w:r>
      <w:r w:rsidR="00F02A83" w:rsidRPr="00BB64D4">
        <w:rPr>
          <w:lang w:val="it-IT"/>
        </w:rPr>
        <w:t xml:space="preserve">Të fillojë një program mbi Vlefshmërinë e Softwerit me Universitetin Politeknik të Tiranës  </w:t>
      </w:r>
    </w:p>
    <w:p w:rsidR="00F02A83" w:rsidRPr="00BB64D4" w:rsidRDefault="006A5F68" w:rsidP="004462F8">
      <w:pPr>
        <w:pStyle w:val="Paragrafi"/>
        <w:rPr>
          <w:lang w:val="it-IT"/>
        </w:rPr>
      </w:pPr>
      <w:r w:rsidRPr="00BB64D4">
        <w:rPr>
          <w:lang w:val="it-IT"/>
        </w:rPr>
        <w:t xml:space="preserve">45. </w:t>
      </w:r>
      <w:r w:rsidR="00F02A83" w:rsidRPr="00BB64D4">
        <w:rPr>
          <w:lang w:val="it-IT"/>
        </w:rPr>
        <w:t xml:space="preserve">Të nxisë organizatat përkatëse që të merren me testimin në ushqime/mikrobiologji, mjedis, testime elektrike, testimin e materialeve të ndërtimit, kimikateve dhe produkteve të naftës. Të ndihmojë që ato të akreditohen </w:t>
      </w:r>
    </w:p>
    <w:p w:rsidR="00F02A83" w:rsidRPr="00BB64D4" w:rsidRDefault="006A5F68" w:rsidP="004462F8">
      <w:pPr>
        <w:pStyle w:val="Paragrafi"/>
        <w:rPr>
          <w:lang w:val="it-IT"/>
        </w:rPr>
      </w:pPr>
      <w:r w:rsidRPr="00BB64D4">
        <w:rPr>
          <w:lang w:val="it-IT"/>
        </w:rPr>
        <w:t xml:space="preserve">46. </w:t>
      </w:r>
      <w:r w:rsidR="00F02A83" w:rsidRPr="00BB64D4">
        <w:rPr>
          <w:lang w:val="it-IT"/>
        </w:rPr>
        <w:t xml:space="preserve">Të hetojë gjëndjen aktuale të laboratoreve të specializuara të referimit mbi Ushqimin, Veterinarinë, ato mjekoligjore, Kontrollin e Dopingut, Kontrollin Mjedisor, Testimin e Materialeve, Shëndetësinë, Ndërtimin dhe Telekomunikacionin  </w:t>
      </w:r>
    </w:p>
    <w:p w:rsidR="00F02A83" w:rsidRPr="00BB64D4" w:rsidRDefault="006A5F68" w:rsidP="004462F8">
      <w:pPr>
        <w:pStyle w:val="Paragrafi"/>
        <w:rPr>
          <w:lang w:val="it-IT"/>
        </w:rPr>
      </w:pPr>
      <w:r w:rsidRPr="00BB64D4">
        <w:rPr>
          <w:lang w:val="it-IT"/>
        </w:rPr>
        <w:t xml:space="preserve">47. </w:t>
      </w:r>
      <w:r w:rsidR="00F02A83" w:rsidRPr="00BB64D4">
        <w:rPr>
          <w:lang w:val="it-IT"/>
        </w:rPr>
        <w:t xml:space="preserve">Të përgatisë një plan për zhvillimin e Metrologjisë Ligjore veçanërisht duke përdorur punimin e përgatitur nga PTB  dhe ta zbatojë atë </w:t>
      </w:r>
    </w:p>
    <w:p w:rsidR="00F02A83" w:rsidRPr="007B0C12" w:rsidRDefault="006A5F68" w:rsidP="004462F8">
      <w:pPr>
        <w:pStyle w:val="Paragrafi"/>
        <w:rPr>
          <w:lang w:val="en-GB"/>
        </w:rPr>
      </w:pPr>
      <w:r w:rsidRPr="00BB64D4">
        <w:rPr>
          <w:lang w:val="it-IT"/>
        </w:rPr>
        <w:t xml:space="preserve">48. </w:t>
      </w:r>
      <w:r w:rsidR="00F02A83" w:rsidRPr="00BB64D4">
        <w:rPr>
          <w:lang w:val="it-IT"/>
        </w:rPr>
        <w:t xml:space="preserve">Të hetojë përdorimin e infrastrukturës së lëvizshme të matjeve më tepër sesa të ketë 36 zyra jo aq funksionale në rrethe . </w:t>
      </w:r>
      <w:r w:rsidR="00F02A83" w:rsidRPr="007B0C12">
        <w:rPr>
          <w:lang w:val="en-GB"/>
        </w:rPr>
        <w:t>Fillimisht, një autolaborator do të mbulojë të 36 rrethet për një vit. Më vonë, në varësi të kërkesës, numri mund të rritet. Mund të jetë ide e mirë të ketë furgonë të specializuar si per pesha, volume, shpejtësi, energji, zhurma ( akustika) etj.</w:t>
      </w:r>
    </w:p>
    <w:p w:rsidR="00F02A83" w:rsidRPr="007B0C12" w:rsidRDefault="006A5F68" w:rsidP="004462F8">
      <w:pPr>
        <w:pStyle w:val="Paragrafi"/>
        <w:rPr>
          <w:b/>
          <w:lang w:val="en-GB"/>
        </w:rPr>
      </w:pPr>
      <w:r w:rsidRPr="007B0C12">
        <w:rPr>
          <w:b/>
          <w:lang w:val="en-GB"/>
        </w:rPr>
        <w:t xml:space="preserve">ii. </w:t>
      </w:r>
      <w:r w:rsidR="00F02A83" w:rsidRPr="007B0C12">
        <w:rPr>
          <w:b/>
          <w:lang w:val="en-GB"/>
        </w:rPr>
        <w:t>METE</w:t>
      </w:r>
    </w:p>
    <w:p w:rsidR="00F02A83" w:rsidRPr="007B0C12" w:rsidRDefault="006A5F68" w:rsidP="004462F8">
      <w:pPr>
        <w:pStyle w:val="Paragrafi"/>
        <w:rPr>
          <w:lang w:val="en-GB"/>
        </w:rPr>
      </w:pPr>
      <w:r w:rsidRPr="007B0C12">
        <w:rPr>
          <w:lang w:val="en-GB"/>
        </w:rPr>
        <w:t xml:space="preserve">51. </w:t>
      </w:r>
      <w:r w:rsidR="00F02A83" w:rsidRPr="007B0C12">
        <w:rPr>
          <w:lang w:val="en-GB"/>
        </w:rPr>
        <w:t>Të krijojë një Njësi Koordinimi Projekti sa më parë të jetë e mundur jo vetëm për të drejtuar Projektin BERIS, por edhe për të bashkërenduar aktivitetet e DPMK, DSP, DPA.</w:t>
      </w:r>
    </w:p>
    <w:p w:rsidR="00F02A83" w:rsidRPr="007B0C12" w:rsidRDefault="006A5F68" w:rsidP="004462F8">
      <w:pPr>
        <w:pStyle w:val="Paragrafi"/>
        <w:rPr>
          <w:lang w:val="en-GB"/>
        </w:rPr>
      </w:pPr>
      <w:r w:rsidRPr="007B0C12">
        <w:rPr>
          <w:lang w:val="en-GB"/>
        </w:rPr>
        <w:t xml:space="preserve">52. </w:t>
      </w:r>
      <w:r w:rsidR="00F02A83" w:rsidRPr="007B0C12">
        <w:rPr>
          <w:lang w:val="en-GB"/>
        </w:rPr>
        <w:t xml:space="preserve">Të sigurojë mbështetje për zbatimin e kësaj Strategjie dhe Projekteve BERIS.  </w:t>
      </w:r>
    </w:p>
    <w:p w:rsidR="00F02A83" w:rsidRPr="007B0C12" w:rsidRDefault="006A5F68" w:rsidP="004462F8">
      <w:pPr>
        <w:pStyle w:val="Paragrafi"/>
        <w:rPr>
          <w:lang w:val="en-GB"/>
        </w:rPr>
      </w:pPr>
      <w:r w:rsidRPr="007B0C12">
        <w:rPr>
          <w:lang w:val="en-GB"/>
        </w:rPr>
        <w:t xml:space="preserve">53. </w:t>
      </w:r>
      <w:r w:rsidR="00F02A83" w:rsidRPr="007B0C12">
        <w:rPr>
          <w:lang w:val="en-GB"/>
        </w:rPr>
        <w:t>Të mbështesë DPMK për krijimin e ALBLAB.</w:t>
      </w:r>
    </w:p>
    <w:p w:rsidR="00F02A83" w:rsidRPr="006A5F68" w:rsidRDefault="006A5F68" w:rsidP="004462F8">
      <w:pPr>
        <w:pStyle w:val="Paragrafi"/>
        <w:rPr>
          <w:lang w:val="it-IT"/>
        </w:rPr>
      </w:pPr>
      <w:r w:rsidRPr="006A5F68">
        <w:rPr>
          <w:lang w:val="it-IT"/>
        </w:rPr>
        <w:t xml:space="preserve">54. </w:t>
      </w:r>
      <w:r w:rsidR="00F02A83" w:rsidRPr="006A5F68">
        <w:rPr>
          <w:lang w:val="it-IT"/>
        </w:rPr>
        <w:t>Të vendosë kontakte me ministritë e tjera dhe rregullatorët për bashkërendimin e infrastrukturës së matjeve.</w:t>
      </w:r>
    </w:p>
    <w:p w:rsidR="00F02A83" w:rsidRPr="006A5F68" w:rsidRDefault="006A5F68" w:rsidP="004462F8">
      <w:pPr>
        <w:pStyle w:val="Paragrafi"/>
        <w:rPr>
          <w:lang w:val="it-IT"/>
        </w:rPr>
      </w:pPr>
      <w:r w:rsidRPr="006A5F68">
        <w:rPr>
          <w:lang w:val="it-IT"/>
        </w:rPr>
        <w:t xml:space="preserve">55. </w:t>
      </w:r>
      <w:r w:rsidR="00F02A83" w:rsidRPr="006A5F68">
        <w:rPr>
          <w:lang w:val="it-IT"/>
        </w:rPr>
        <w:t>Të sigurojë mbështetje për anëtarësimin në Konventën e Metrologjisë që mund të jetë vetëm nëpërmjet Ministrisë së Jashtme.</w:t>
      </w:r>
    </w:p>
    <w:p w:rsidR="00F02A83" w:rsidRPr="006A5F68" w:rsidRDefault="006A5F68" w:rsidP="004462F8">
      <w:pPr>
        <w:pStyle w:val="Paragrafi"/>
        <w:rPr>
          <w:b/>
          <w:lang w:val="it-IT"/>
        </w:rPr>
      </w:pPr>
      <w:r w:rsidRPr="006A5F68">
        <w:rPr>
          <w:b/>
          <w:lang w:val="it-IT"/>
        </w:rPr>
        <w:t xml:space="preserve">iii. </w:t>
      </w:r>
      <w:r w:rsidR="00F02A83" w:rsidRPr="006A5F68">
        <w:rPr>
          <w:b/>
          <w:lang w:val="it-IT"/>
        </w:rPr>
        <w:t>Të tjera</w:t>
      </w:r>
    </w:p>
    <w:p w:rsidR="00F02A83" w:rsidRPr="006A5F68" w:rsidRDefault="006A5F68" w:rsidP="004462F8">
      <w:pPr>
        <w:pStyle w:val="Paragrafi"/>
        <w:rPr>
          <w:lang w:val="it-IT"/>
        </w:rPr>
      </w:pPr>
      <w:r>
        <w:rPr>
          <w:lang w:val="it-IT"/>
        </w:rPr>
        <w:t xml:space="preserve">56. </w:t>
      </w:r>
      <w:r w:rsidR="00F02A83" w:rsidRPr="006A5F68">
        <w:rPr>
          <w:lang w:val="it-IT"/>
        </w:rPr>
        <w:t>Të gjitha ministritë përkatëse duhet të kenë një inventar të infrastrukturës së tyre të matjeve. Ky informacion duhet t’i dërgohet METE-s dhe DPMK.</w:t>
      </w:r>
    </w:p>
    <w:p w:rsidR="00F02A83" w:rsidRPr="006A5F68" w:rsidRDefault="006A5F68" w:rsidP="004462F8">
      <w:pPr>
        <w:pStyle w:val="Paragrafi"/>
        <w:rPr>
          <w:lang w:val="it-IT"/>
        </w:rPr>
      </w:pPr>
      <w:r w:rsidRPr="006A5F68">
        <w:rPr>
          <w:lang w:val="it-IT"/>
        </w:rPr>
        <w:t xml:space="preserve">57. </w:t>
      </w:r>
      <w:r w:rsidR="00F02A83" w:rsidRPr="006A5F68">
        <w:rPr>
          <w:lang w:val="it-IT"/>
        </w:rPr>
        <w:t>Të gjitha organet përkatëse rregullatore përveç ministrive duhet të kenë një inventar të infrastrukturës së tyre të matjeve. Ky informacion duhet t’i dërgohet METE-s dhe DPMK.</w:t>
      </w:r>
    </w:p>
    <w:p w:rsidR="00F02A83" w:rsidRPr="006A5F68" w:rsidRDefault="006A5F68" w:rsidP="004462F8">
      <w:pPr>
        <w:pStyle w:val="Paragrafi"/>
        <w:rPr>
          <w:lang w:val="it-IT"/>
        </w:rPr>
      </w:pPr>
      <w:r>
        <w:rPr>
          <w:lang w:val="it-IT"/>
        </w:rPr>
        <w:t xml:space="preserve">58. </w:t>
      </w:r>
      <w:r w:rsidR="00F02A83" w:rsidRPr="006A5F68">
        <w:rPr>
          <w:lang w:val="it-IT"/>
        </w:rPr>
        <w:t>Të gjitha universitetet përkatëse dhe stabilimentet e tjera të kërkimit duhet të kenë një inventar të infrastrukturës së tyre të matjeve. Ky informacion duhet t’i dërgohet METE-s dhe DPMK.</w:t>
      </w:r>
    </w:p>
    <w:p w:rsidR="00F02A83" w:rsidRPr="00BB64D4" w:rsidRDefault="006A5F68" w:rsidP="004462F8">
      <w:pPr>
        <w:pStyle w:val="Paragrafi"/>
        <w:rPr>
          <w:lang w:val="it-IT"/>
        </w:rPr>
      </w:pPr>
      <w:r>
        <w:rPr>
          <w:lang w:val="it-IT"/>
        </w:rPr>
        <w:t xml:space="preserve">59. </w:t>
      </w:r>
      <w:r w:rsidR="00F02A83" w:rsidRPr="006A5F68">
        <w:rPr>
          <w:lang w:val="it-IT"/>
        </w:rPr>
        <w:t xml:space="preserve">Të gjitha ministritë përkatëse dhe organet rregullatore duhet të përgatisin programe për të zhvilluar infrastrukturën e tyre të matjeve. </w:t>
      </w:r>
      <w:r w:rsidR="00F02A83" w:rsidRPr="00BB64D4">
        <w:rPr>
          <w:lang w:val="it-IT"/>
        </w:rPr>
        <w:t>Nëse ndonjë ministri ose organ rregullator nuk dëshiron ta bëjë këtë, ata duhet të qartësojnë pozicionet e tyre me shkrim, në mënyrë që të mund të gjehen adresat e duhura për matjet thelbësore.</w:t>
      </w:r>
    </w:p>
    <w:p w:rsidR="00F02A83" w:rsidRPr="00BB64D4" w:rsidRDefault="006A5F68" w:rsidP="004462F8">
      <w:pPr>
        <w:pStyle w:val="Paragrafi"/>
        <w:rPr>
          <w:lang w:val="it-IT"/>
        </w:rPr>
      </w:pPr>
      <w:r w:rsidRPr="00BB64D4">
        <w:rPr>
          <w:lang w:val="it-IT"/>
        </w:rPr>
        <w:t xml:space="preserve">60. </w:t>
      </w:r>
      <w:r w:rsidR="00F02A83" w:rsidRPr="00BB64D4">
        <w:rPr>
          <w:lang w:val="it-IT"/>
        </w:rPr>
        <w:t xml:space="preserve">Të gjitha ministritë përkatëse dhe organet rregullatore duhet të sigurojnë financim për të zhvilluar infrastrukturën e tyre të specializuar të matjeve, veçanërisht për Laboratoret qëndrore Shëndetësore, të Kontrollit Mjedisor dhe Mjekoligjore. </w:t>
      </w:r>
    </w:p>
    <w:p w:rsidR="00F02A83" w:rsidRPr="00BB64D4" w:rsidRDefault="006A5F68" w:rsidP="004462F8">
      <w:pPr>
        <w:pStyle w:val="Paragrafi"/>
        <w:rPr>
          <w:b/>
          <w:lang w:val="it-IT"/>
        </w:rPr>
      </w:pPr>
      <w:bookmarkStart w:id="38" w:name="_Toc178415529"/>
      <w:r w:rsidRPr="00BB64D4">
        <w:rPr>
          <w:b/>
          <w:lang w:val="it-IT"/>
        </w:rPr>
        <w:t xml:space="preserve">c. </w:t>
      </w:r>
      <w:r w:rsidR="00F02A83" w:rsidRPr="00BB64D4">
        <w:rPr>
          <w:b/>
          <w:lang w:val="it-IT"/>
        </w:rPr>
        <w:t>Vlerësimi i pajtueshmërisë dhe akreditimi</w:t>
      </w:r>
      <w:bookmarkEnd w:id="38"/>
    </w:p>
    <w:p w:rsidR="00F02A83" w:rsidRPr="006A5F68" w:rsidRDefault="006A5F68" w:rsidP="004462F8">
      <w:pPr>
        <w:pStyle w:val="Paragrafi"/>
        <w:rPr>
          <w:lang w:val="it-IT"/>
        </w:rPr>
      </w:pPr>
      <w:r w:rsidRPr="006A5F68">
        <w:rPr>
          <w:lang w:val="it-IT"/>
        </w:rPr>
        <w:t xml:space="preserve">61. </w:t>
      </w:r>
      <w:r w:rsidR="00F02A83" w:rsidRPr="006A5F68">
        <w:rPr>
          <w:lang w:val="it-IT"/>
        </w:rPr>
        <w:t>Të organizojë trajnime në lidhje me tema horizontale (obj. 51):</w:t>
      </w:r>
    </w:p>
    <w:p w:rsidR="00F02A83" w:rsidRPr="006A5F68" w:rsidRDefault="006A5F68" w:rsidP="004462F8">
      <w:pPr>
        <w:pStyle w:val="Paragrafi"/>
        <w:rPr>
          <w:lang w:val="it-IT"/>
        </w:rPr>
      </w:pPr>
      <w:r>
        <w:rPr>
          <w:lang w:val="it-IT"/>
        </w:rPr>
        <w:t xml:space="preserve">- </w:t>
      </w:r>
      <w:r w:rsidR="00F02A83" w:rsidRPr="006A5F68">
        <w:rPr>
          <w:lang w:val="it-IT"/>
        </w:rPr>
        <w:t>Kërkesat për organizimin dhe funksionimin e organeve të akreditimit që akreditojnë OVP;</w:t>
      </w:r>
    </w:p>
    <w:p w:rsidR="00F02A83" w:rsidRPr="006A5F68" w:rsidRDefault="006A5F68" w:rsidP="004462F8">
      <w:pPr>
        <w:pStyle w:val="Paragrafi"/>
        <w:rPr>
          <w:lang w:val="it-IT"/>
        </w:rPr>
      </w:pPr>
      <w:r>
        <w:rPr>
          <w:lang w:val="it-IT"/>
        </w:rPr>
        <w:t xml:space="preserve">- </w:t>
      </w:r>
      <w:r w:rsidR="00F02A83" w:rsidRPr="006A5F68">
        <w:rPr>
          <w:lang w:val="it-IT"/>
        </w:rPr>
        <w:t>Kërkesat e akreditimit në lidhje me aspektet metrologjike (kalibrimi i pajisjeve të testimit; vlerësimi i buxhetit  të pasaktësive të matjeve; gjurmueshmëria);</w:t>
      </w:r>
    </w:p>
    <w:p w:rsidR="00F02A83" w:rsidRPr="006A5F68" w:rsidRDefault="006A5F68" w:rsidP="004462F8">
      <w:pPr>
        <w:pStyle w:val="Paragrafi"/>
        <w:rPr>
          <w:lang w:val="it-IT"/>
        </w:rPr>
      </w:pPr>
      <w:r>
        <w:rPr>
          <w:lang w:val="it-IT"/>
        </w:rPr>
        <w:t xml:space="preserve">- </w:t>
      </w:r>
      <w:r w:rsidR="00F02A83" w:rsidRPr="006A5F68">
        <w:rPr>
          <w:lang w:val="it-IT"/>
        </w:rPr>
        <w:t>Përdorimi i PTs dhe ILCs për qëllime akreditimi;</w:t>
      </w:r>
    </w:p>
    <w:p w:rsidR="00F02A83" w:rsidRPr="006A5F68" w:rsidRDefault="00F02A83" w:rsidP="004462F8">
      <w:pPr>
        <w:pStyle w:val="Paragrafi"/>
        <w:rPr>
          <w:lang w:val="it-IT"/>
        </w:rPr>
      </w:pPr>
      <w:r w:rsidRPr="006A5F68">
        <w:rPr>
          <w:lang w:val="it-IT"/>
        </w:rPr>
        <w:t xml:space="preserve"> </w:t>
      </w:r>
      <w:r w:rsidR="006A5F68">
        <w:rPr>
          <w:lang w:val="it-IT"/>
        </w:rPr>
        <w:t xml:space="preserve">62. </w:t>
      </w:r>
      <w:r w:rsidRPr="006A5F68">
        <w:rPr>
          <w:lang w:val="it-IT"/>
        </w:rPr>
        <w:t>Të organizojë kurs</w:t>
      </w:r>
      <w:r w:rsidR="006A5F68" w:rsidRPr="006A5F68">
        <w:rPr>
          <w:lang w:val="it-IT"/>
        </w:rPr>
        <w:t xml:space="preserve">e trajnimi për kryevlerësuesit </w:t>
      </w:r>
      <w:r w:rsidRPr="006A5F68">
        <w:rPr>
          <w:lang w:val="it-IT"/>
        </w:rPr>
        <w:t>dhe vlerësuesit në fushat e mëposhtme (obj. 51):</w:t>
      </w:r>
    </w:p>
    <w:p w:rsidR="00F02A83" w:rsidRPr="006A5F68" w:rsidRDefault="006A5F68" w:rsidP="004462F8">
      <w:pPr>
        <w:pStyle w:val="Paragrafi"/>
        <w:rPr>
          <w:lang w:val="it-IT"/>
        </w:rPr>
      </w:pPr>
      <w:r w:rsidRPr="006A5F68">
        <w:rPr>
          <w:lang w:val="it-IT"/>
        </w:rPr>
        <w:t xml:space="preserve">- </w:t>
      </w:r>
      <w:r w:rsidR="00F02A83" w:rsidRPr="006A5F68">
        <w:rPr>
          <w:lang w:val="it-IT"/>
        </w:rPr>
        <w:t xml:space="preserve">Akreditimi i laboratoreve të testimit </w:t>
      </w:r>
    </w:p>
    <w:p w:rsidR="00F02A83" w:rsidRPr="006A5F68" w:rsidRDefault="006A5F68" w:rsidP="004462F8">
      <w:pPr>
        <w:pStyle w:val="Paragrafi"/>
        <w:rPr>
          <w:lang w:val="it-IT"/>
        </w:rPr>
      </w:pPr>
      <w:r>
        <w:rPr>
          <w:lang w:val="it-IT"/>
        </w:rPr>
        <w:t xml:space="preserve">- </w:t>
      </w:r>
      <w:r w:rsidR="00F02A83" w:rsidRPr="006A5F68">
        <w:rPr>
          <w:lang w:val="it-IT"/>
        </w:rPr>
        <w:t>5 ditë trajnime teorike për vlerësuesit në Shqipëri;</w:t>
      </w:r>
    </w:p>
    <w:p w:rsidR="00F02A83" w:rsidRPr="006A5F68" w:rsidRDefault="006A5F68" w:rsidP="004462F8">
      <w:pPr>
        <w:pStyle w:val="Paragrafi"/>
        <w:rPr>
          <w:lang w:val="it-IT"/>
        </w:rPr>
      </w:pPr>
      <w:r>
        <w:rPr>
          <w:lang w:val="it-IT"/>
        </w:rPr>
        <w:t xml:space="preserve">- </w:t>
      </w:r>
      <w:r w:rsidR="00F02A83" w:rsidRPr="006A5F68">
        <w:rPr>
          <w:lang w:val="it-IT"/>
        </w:rPr>
        <w:t>3 ditë trjanime teorike për kryevlerësuesit në Shqipëri;</w:t>
      </w:r>
    </w:p>
    <w:p w:rsidR="00F02A83" w:rsidRPr="006A5F68" w:rsidRDefault="006A5F68" w:rsidP="004462F8">
      <w:pPr>
        <w:pStyle w:val="Paragrafi"/>
        <w:rPr>
          <w:lang w:val="it-IT"/>
        </w:rPr>
      </w:pPr>
      <w:r>
        <w:rPr>
          <w:lang w:val="it-IT"/>
        </w:rPr>
        <w:t xml:space="preserve">- </w:t>
      </w:r>
      <w:r w:rsidR="00F02A83" w:rsidRPr="006A5F68">
        <w:rPr>
          <w:lang w:val="it-IT"/>
        </w:rPr>
        <w:t xml:space="preserve">Akreditimi i laboratoreve të kalibrimit </w:t>
      </w:r>
    </w:p>
    <w:p w:rsidR="00F02A83" w:rsidRPr="006A5F68" w:rsidRDefault="006A5F68" w:rsidP="004462F8">
      <w:pPr>
        <w:pStyle w:val="Paragrafi"/>
        <w:rPr>
          <w:lang w:val="it-IT"/>
        </w:rPr>
      </w:pPr>
      <w:r>
        <w:rPr>
          <w:lang w:val="it-IT"/>
        </w:rPr>
        <w:t xml:space="preserve">- </w:t>
      </w:r>
      <w:r w:rsidR="00F02A83" w:rsidRPr="006A5F68">
        <w:rPr>
          <w:lang w:val="it-IT"/>
        </w:rPr>
        <w:t>5 ditë trajnime teorike për vlerësuesit në Shqipëri;</w:t>
      </w:r>
    </w:p>
    <w:p w:rsidR="00F02A83" w:rsidRPr="006A5F68" w:rsidRDefault="006A5F68" w:rsidP="004462F8">
      <w:pPr>
        <w:pStyle w:val="Paragrafi"/>
        <w:rPr>
          <w:lang w:val="it-IT"/>
        </w:rPr>
      </w:pPr>
      <w:r>
        <w:rPr>
          <w:lang w:val="it-IT"/>
        </w:rPr>
        <w:t xml:space="preserve">- </w:t>
      </w:r>
      <w:r w:rsidR="00F02A83" w:rsidRPr="006A5F68">
        <w:rPr>
          <w:lang w:val="it-IT"/>
        </w:rPr>
        <w:t>3 ditë trajnime teorike për kryevlerësuesit jashtë shtetit;</w:t>
      </w:r>
    </w:p>
    <w:p w:rsidR="00F02A83" w:rsidRPr="006A5F68" w:rsidRDefault="006A5F68" w:rsidP="004462F8">
      <w:pPr>
        <w:pStyle w:val="Paragrafi"/>
        <w:rPr>
          <w:lang w:val="it-IT"/>
        </w:rPr>
      </w:pPr>
      <w:r>
        <w:rPr>
          <w:lang w:val="it-IT"/>
        </w:rPr>
        <w:t xml:space="preserve">- </w:t>
      </w:r>
      <w:r w:rsidR="00F02A83" w:rsidRPr="006A5F68">
        <w:rPr>
          <w:lang w:val="it-IT"/>
        </w:rPr>
        <w:t>Akreditimi i organeve çertifikuese te sistemeve te menaxhimit te mjedisit</w:t>
      </w:r>
    </w:p>
    <w:p w:rsidR="00F02A83" w:rsidRPr="006A5F68" w:rsidRDefault="006A5F68" w:rsidP="004462F8">
      <w:pPr>
        <w:pStyle w:val="Paragrafi"/>
        <w:rPr>
          <w:lang w:val="it-IT"/>
        </w:rPr>
      </w:pPr>
      <w:r w:rsidRPr="006A5F68">
        <w:rPr>
          <w:lang w:val="it-IT"/>
        </w:rPr>
        <w:t xml:space="preserve">- </w:t>
      </w:r>
      <w:r w:rsidR="00F02A83" w:rsidRPr="006A5F68">
        <w:rPr>
          <w:lang w:val="it-IT"/>
        </w:rPr>
        <w:t>5 ditë trajnime teorike për vlerësuesit në Shqipëri;</w:t>
      </w:r>
    </w:p>
    <w:p w:rsidR="00F02A83" w:rsidRPr="006A5F68" w:rsidRDefault="006A5F68" w:rsidP="004462F8">
      <w:pPr>
        <w:pStyle w:val="Paragrafi"/>
        <w:rPr>
          <w:lang w:val="it-IT"/>
        </w:rPr>
      </w:pPr>
      <w:r>
        <w:rPr>
          <w:lang w:val="it-IT"/>
        </w:rPr>
        <w:t xml:space="preserve">- </w:t>
      </w:r>
      <w:r w:rsidR="00F02A83" w:rsidRPr="006A5F68">
        <w:rPr>
          <w:lang w:val="it-IT"/>
        </w:rPr>
        <w:t>3 ditë trajnime teorike për kryevlerësuesit në Shqipëri;</w:t>
      </w:r>
    </w:p>
    <w:p w:rsidR="00F02A83" w:rsidRPr="006A5F68" w:rsidRDefault="006A5F68" w:rsidP="004462F8">
      <w:pPr>
        <w:pStyle w:val="Paragrafi"/>
        <w:rPr>
          <w:lang w:val="it-IT"/>
        </w:rPr>
      </w:pPr>
      <w:r>
        <w:rPr>
          <w:lang w:val="it-IT"/>
        </w:rPr>
        <w:t xml:space="preserve">- </w:t>
      </w:r>
      <w:r w:rsidR="00F02A83" w:rsidRPr="006A5F68">
        <w:rPr>
          <w:lang w:val="it-IT"/>
        </w:rPr>
        <w:t>Akreditim për organet e çertifikimit të personelit</w:t>
      </w:r>
    </w:p>
    <w:p w:rsidR="00F02A83" w:rsidRPr="006A5F68" w:rsidRDefault="006A5F68" w:rsidP="004462F8">
      <w:pPr>
        <w:pStyle w:val="Paragrafi"/>
        <w:rPr>
          <w:lang w:val="it-IT"/>
        </w:rPr>
      </w:pPr>
      <w:r w:rsidRPr="006A5F68">
        <w:rPr>
          <w:lang w:val="it-IT"/>
        </w:rPr>
        <w:t xml:space="preserve">- </w:t>
      </w:r>
      <w:r w:rsidR="00F02A83" w:rsidRPr="006A5F68">
        <w:rPr>
          <w:lang w:val="it-IT"/>
        </w:rPr>
        <w:t>5 ditë trajnime teorike për vlerësuesit në Shqipëri;</w:t>
      </w:r>
    </w:p>
    <w:p w:rsidR="00F02A83" w:rsidRPr="006A5F68" w:rsidRDefault="006A5F68" w:rsidP="004462F8">
      <w:pPr>
        <w:pStyle w:val="Paragrafi"/>
        <w:rPr>
          <w:lang w:val="it-IT"/>
        </w:rPr>
      </w:pPr>
      <w:r>
        <w:rPr>
          <w:lang w:val="it-IT"/>
        </w:rPr>
        <w:t xml:space="preserve">- </w:t>
      </w:r>
      <w:r w:rsidR="00F02A83" w:rsidRPr="006A5F68">
        <w:rPr>
          <w:lang w:val="it-IT"/>
        </w:rPr>
        <w:t>3 ditë trajnime teorike për kryevlerësuesit në Shqipëri;</w:t>
      </w:r>
    </w:p>
    <w:p w:rsidR="00F02A83" w:rsidRPr="006A5F68" w:rsidRDefault="006A5F68" w:rsidP="004462F8">
      <w:pPr>
        <w:pStyle w:val="Paragrafi"/>
        <w:rPr>
          <w:lang w:val="it-IT"/>
        </w:rPr>
      </w:pPr>
      <w:r>
        <w:rPr>
          <w:lang w:val="it-IT"/>
        </w:rPr>
        <w:t xml:space="preserve">- </w:t>
      </w:r>
      <w:r w:rsidR="00F02A83" w:rsidRPr="006A5F68">
        <w:rPr>
          <w:lang w:val="it-IT"/>
        </w:rPr>
        <w:t>Akreditim për organet e çertifikimit të produkteve</w:t>
      </w:r>
    </w:p>
    <w:p w:rsidR="00F02A83" w:rsidRPr="006A5F68" w:rsidRDefault="006A5F68" w:rsidP="004462F8">
      <w:pPr>
        <w:pStyle w:val="Paragrafi"/>
        <w:rPr>
          <w:lang w:val="it-IT"/>
        </w:rPr>
      </w:pPr>
      <w:r w:rsidRPr="006A5F68">
        <w:rPr>
          <w:lang w:val="it-IT"/>
        </w:rPr>
        <w:t xml:space="preserve">- </w:t>
      </w:r>
      <w:r w:rsidR="00F02A83" w:rsidRPr="006A5F68">
        <w:rPr>
          <w:lang w:val="it-IT"/>
        </w:rPr>
        <w:t>5 ditë trajnime teorike për vlerësuesit në Shqipëri;</w:t>
      </w:r>
    </w:p>
    <w:p w:rsidR="00F02A83" w:rsidRPr="006A5F68" w:rsidRDefault="006A5F68" w:rsidP="004462F8">
      <w:pPr>
        <w:pStyle w:val="Paragrafi"/>
        <w:rPr>
          <w:lang w:val="it-IT"/>
        </w:rPr>
      </w:pPr>
      <w:r>
        <w:rPr>
          <w:lang w:val="it-IT"/>
        </w:rPr>
        <w:t xml:space="preserve">- </w:t>
      </w:r>
      <w:r w:rsidR="00F02A83" w:rsidRPr="006A5F68">
        <w:rPr>
          <w:lang w:val="it-IT"/>
        </w:rPr>
        <w:t>3 ditë trajnime teorike për kryevlerësuesit në Shqipëri;</w:t>
      </w:r>
    </w:p>
    <w:p w:rsidR="00F02A83" w:rsidRPr="006A5F68" w:rsidRDefault="006A5F68" w:rsidP="004462F8">
      <w:pPr>
        <w:pStyle w:val="Paragrafi"/>
        <w:rPr>
          <w:lang w:val="it-IT"/>
        </w:rPr>
      </w:pPr>
      <w:r>
        <w:rPr>
          <w:lang w:val="it-IT"/>
        </w:rPr>
        <w:t xml:space="preserve">- </w:t>
      </w:r>
      <w:r w:rsidR="00F02A83" w:rsidRPr="006A5F68">
        <w:rPr>
          <w:lang w:val="it-IT"/>
        </w:rPr>
        <w:t>Akreditim për organet e inspektimit</w:t>
      </w:r>
    </w:p>
    <w:p w:rsidR="00F02A83" w:rsidRPr="006A5F68" w:rsidRDefault="006A5F68" w:rsidP="004462F8">
      <w:pPr>
        <w:pStyle w:val="Paragrafi"/>
        <w:rPr>
          <w:lang w:val="it-IT"/>
        </w:rPr>
      </w:pPr>
      <w:r w:rsidRPr="006A5F68">
        <w:rPr>
          <w:lang w:val="it-IT"/>
        </w:rPr>
        <w:t xml:space="preserve">- </w:t>
      </w:r>
      <w:r w:rsidR="00F02A83" w:rsidRPr="006A5F68">
        <w:rPr>
          <w:lang w:val="it-IT"/>
        </w:rPr>
        <w:t>5 ditë trajnime teorike për vlerësuesit në Shqipëri;</w:t>
      </w:r>
    </w:p>
    <w:p w:rsidR="00F02A83" w:rsidRPr="006A5F68" w:rsidRDefault="006A5F68" w:rsidP="004462F8">
      <w:pPr>
        <w:pStyle w:val="Paragrafi"/>
        <w:rPr>
          <w:lang w:val="it-IT"/>
        </w:rPr>
      </w:pPr>
      <w:r>
        <w:rPr>
          <w:lang w:val="it-IT"/>
        </w:rPr>
        <w:t xml:space="preserve">- </w:t>
      </w:r>
      <w:r w:rsidR="00F02A83" w:rsidRPr="006A5F68">
        <w:rPr>
          <w:lang w:val="it-IT"/>
        </w:rPr>
        <w:t>3 ditë trajnime teorike për kryevlerësuesit në Shqipëri;</w:t>
      </w:r>
    </w:p>
    <w:p w:rsidR="00F02A83" w:rsidRPr="006A5F68" w:rsidRDefault="006A5F68" w:rsidP="004462F8">
      <w:pPr>
        <w:pStyle w:val="Paragrafi"/>
        <w:rPr>
          <w:lang w:val="it-IT"/>
        </w:rPr>
      </w:pPr>
      <w:r>
        <w:rPr>
          <w:lang w:val="it-IT"/>
        </w:rPr>
        <w:t xml:space="preserve">62. </w:t>
      </w:r>
      <w:r w:rsidR="00F02A83" w:rsidRPr="006A5F68">
        <w:rPr>
          <w:lang w:val="it-IT"/>
        </w:rPr>
        <w:t>Integrimi i kryevlerësuesve të trajnuar për akreditimin e laboratoreve të testimit në ekipet e vlerësimit të  organizmave akreditues nga Shtetet Anëtare të BE-së (si të trajnuar) (obj. 51);</w:t>
      </w:r>
    </w:p>
    <w:p w:rsidR="00F02A83" w:rsidRPr="00BB64D4" w:rsidRDefault="00F02A83" w:rsidP="004462F8">
      <w:pPr>
        <w:pStyle w:val="Paragrafi"/>
        <w:rPr>
          <w:i/>
          <w:lang w:val="it-IT"/>
        </w:rPr>
      </w:pPr>
      <w:r w:rsidRPr="00BB64D4">
        <w:rPr>
          <w:i/>
          <w:lang w:val="it-IT"/>
        </w:rPr>
        <w:t xml:space="preserve">Vetëm për 1 kryevlerësues </w:t>
      </w:r>
    </w:p>
    <w:p w:rsidR="00F02A83" w:rsidRPr="00BB64D4" w:rsidRDefault="00F02A83" w:rsidP="004462F8">
      <w:pPr>
        <w:pStyle w:val="Paragrafi"/>
        <w:rPr>
          <w:lang w:val="it-IT"/>
        </w:rPr>
      </w:pPr>
      <w:r w:rsidRPr="00BB64D4">
        <w:rPr>
          <w:lang w:val="it-IT"/>
        </w:rPr>
        <w:t>Integrimi i kryevlerësuesve të trajnuar për akreditimin e laboratoreve të kalibrimit në ekipet e vlerësimit të organizmave akreditues nga Shtetet Anëtare të BE-së (si të trajnuar) (obj. 51);</w:t>
      </w:r>
    </w:p>
    <w:p w:rsidR="00F02A83" w:rsidRPr="00BB64D4" w:rsidRDefault="00F02A83" w:rsidP="004462F8">
      <w:pPr>
        <w:pStyle w:val="Paragrafi"/>
        <w:rPr>
          <w:i/>
          <w:lang w:val="it-IT"/>
        </w:rPr>
      </w:pPr>
      <w:r w:rsidRPr="00BB64D4">
        <w:rPr>
          <w:i/>
          <w:lang w:val="it-IT"/>
        </w:rPr>
        <w:t xml:space="preserve">Vetëm për 1 kryevlerësues </w:t>
      </w:r>
    </w:p>
    <w:p w:rsidR="00F02A83" w:rsidRPr="00BB64D4" w:rsidRDefault="006A5F68" w:rsidP="004462F8">
      <w:pPr>
        <w:pStyle w:val="Paragrafi"/>
        <w:rPr>
          <w:lang w:val="it-IT"/>
        </w:rPr>
      </w:pPr>
      <w:r w:rsidRPr="00BB64D4">
        <w:rPr>
          <w:lang w:val="it-IT"/>
        </w:rPr>
        <w:t xml:space="preserve">63. </w:t>
      </w:r>
      <w:r w:rsidR="00F02A83" w:rsidRPr="00BB64D4">
        <w:rPr>
          <w:lang w:val="it-IT"/>
        </w:rPr>
        <w:t>Integrimi i kryevlerësuesve të trajnuar për akreditimin e organeve të çertifikimit te sistemeve te menaxhimit te mjedisit në ekipet e vlerësimit të  organizmave akreditues nga Shtetet Anëtare të BE-së (si të trajnuar) (obj. 51);</w:t>
      </w:r>
    </w:p>
    <w:p w:rsidR="00F02A83" w:rsidRPr="00BB64D4" w:rsidRDefault="00F02A83" w:rsidP="004462F8">
      <w:pPr>
        <w:pStyle w:val="Paragrafi"/>
        <w:rPr>
          <w:i/>
          <w:lang w:val="it-IT"/>
        </w:rPr>
      </w:pPr>
      <w:r w:rsidRPr="00BB64D4">
        <w:rPr>
          <w:i/>
          <w:lang w:val="it-IT"/>
        </w:rPr>
        <w:t xml:space="preserve">Vetëm për 2 kryevlerësues </w:t>
      </w:r>
    </w:p>
    <w:p w:rsidR="00F02A83" w:rsidRPr="00BB64D4" w:rsidRDefault="00286D5D" w:rsidP="004462F8">
      <w:pPr>
        <w:pStyle w:val="Paragrafi"/>
        <w:rPr>
          <w:lang w:val="it-IT"/>
        </w:rPr>
      </w:pPr>
      <w:r w:rsidRPr="00BB64D4">
        <w:rPr>
          <w:lang w:val="it-IT"/>
        </w:rPr>
        <w:t>64</w:t>
      </w:r>
      <w:r w:rsidR="006A5F68" w:rsidRPr="00BB64D4">
        <w:rPr>
          <w:lang w:val="it-IT"/>
        </w:rPr>
        <w:t xml:space="preserve">. </w:t>
      </w:r>
      <w:r w:rsidR="00F02A83" w:rsidRPr="00BB64D4">
        <w:rPr>
          <w:lang w:val="it-IT"/>
        </w:rPr>
        <w:t>Integrimi i kryevlerësuesve të trajnuar për akreditimin e organeve të çertifikimit të personelit në ekipet e vlerësimit të  organizmave akreditues nga Shtetet Anëtare të BE-së (si të trajnuar) (obj. 51);</w:t>
      </w:r>
    </w:p>
    <w:p w:rsidR="00F02A83" w:rsidRPr="00BB64D4" w:rsidRDefault="00F02A83" w:rsidP="004462F8">
      <w:pPr>
        <w:pStyle w:val="Paragrafi"/>
        <w:rPr>
          <w:i/>
          <w:lang w:val="it-IT"/>
        </w:rPr>
      </w:pPr>
      <w:r w:rsidRPr="00BB64D4">
        <w:rPr>
          <w:i/>
          <w:lang w:val="it-IT"/>
        </w:rPr>
        <w:t xml:space="preserve">Vetëm për 2 kryevlerësues </w:t>
      </w:r>
    </w:p>
    <w:p w:rsidR="00F02A83" w:rsidRPr="00BB64D4" w:rsidRDefault="00F02A83" w:rsidP="004462F8">
      <w:pPr>
        <w:pStyle w:val="Paragrafi"/>
        <w:rPr>
          <w:lang w:val="it-IT"/>
        </w:rPr>
      </w:pPr>
      <w:r w:rsidRPr="00BB64D4">
        <w:rPr>
          <w:lang w:val="it-IT"/>
        </w:rPr>
        <w:t xml:space="preserve"> </w:t>
      </w:r>
      <w:r w:rsidR="00286D5D" w:rsidRPr="00BB64D4">
        <w:rPr>
          <w:lang w:val="it-IT"/>
        </w:rPr>
        <w:t>65</w:t>
      </w:r>
      <w:r w:rsidR="006A5F68" w:rsidRPr="00BB64D4">
        <w:rPr>
          <w:lang w:val="it-IT"/>
        </w:rPr>
        <w:t xml:space="preserve">. </w:t>
      </w:r>
      <w:r w:rsidRPr="00BB64D4">
        <w:rPr>
          <w:lang w:val="it-IT"/>
        </w:rPr>
        <w:t>Integrimi i kryevlerësuesve të trajnuar për akreditimin e organeve të çertifikimit të produkteve në ekipet e vlerësimit të  organizmave akreditues nga Shtetet Anëtare të BE-së (si të trajnuar) (obj. 51);</w:t>
      </w:r>
    </w:p>
    <w:p w:rsidR="00F02A83" w:rsidRPr="00BB64D4" w:rsidRDefault="00F02A83" w:rsidP="004462F8">
      <w:pPr>
        <w:pStyle w:val="Paragrafi"/>
        <w:rPr>
          <w:i/>
          <w:lang w:val="it-IT"/>
        </w:rPr>
      </w:pPr>
      <w:r w:rsidRPr="00BB64D4">
        <w:rPr>
          <w:i/>
          <w:lang w:val="it-IT"/>
        </w:rPr>
        <w:t xml:space="preserve">Vetëm për 2 kryevlerësues </w:t>
      </w:r>
    </w:p>
    <w:p w:rsidR="00F02A83" w:rsidRPr="00BB64D4" w:rsidRDefault="00F02A83" w:rsidP="004462F8">
      <w:pPr>
        <w:pStyle w:val="Paragrafi"/>
        <w:rPr>
          <w:lang w:val="it-IT"/>
        </w:rPr>
      </w:pPr>
      <w:r w:rsidRPr="00BB64D4">
        <w:rPr>
          <w:lang w:val="it-IT"/>
        </w:rPr>
        <w:t xml:space="preserve"> </w:t>
      </w:r>
      <w:r w:rsidR="00286D5D" w:rsidRPr="00BB64D4">
        <w:rPr>
          <w:lang w:val="it-IT"/>
        </w:rPr>
        <w:t>66</w:t>
      </w:r>
      <w:r w:rsidR="006A5F68" w:rsidRPr="00BB64D4">
        <w:rPr>
          <w:lang w:val="it-IT"/>
        </w:rPr>
        <w:t xml:space="preserve">. </w:t>
      </w:r>
      <w:r w:rsidRPr="00BB64D4">
        <w:rPr>
          <w:lang w:val="it-IT"/>
        </w:rPr>
        <w:t>Integrimi i kryevlerësuesve të trajnuar për akreditimin e organeve të inspektimit në ekipet e vlerësimit të  organizmave akreditues nga Shtetet Anëtare të BE-së (si të trajnuar) (obj. 51);</w:t>
      </w:r>
    </w:p>
    <w:p w:rsidR="00F02A83" w:rsidRPr="00BB64D4" w:rsidRDefault="00F02A83" w:rsidP="004462F8">
      <w:pPr>
        <w:pStyle w:val="Paragrafi"/>
        <w:rPr>
          <w:i/>
          <w:lang w:val="it-IT"/>
        </w:rPr>
      </w:pPr>
      <w:r w:rsidRPr="00BB64D4">
        <w:rPr>
          <w:i/>
          <w:lang w:val="it-IT"/>
        </w:rPr>
        <w:t xml:space="preserve">Vetëm për 2 kryevlerësues </w:t>
      </w:r>
    </w:p>
    <w:p w:rsidR="00F02A83" w:rsidRPr="00BB64D4" w:rsidRDefault="00F02A83" w:rsidP="004462F8">
      <w:pPr>
        <w:pStyle w:val="Paragrafi"/>
        <w:rPr>
          <w:lang w:val="it-IT"/>
        </w:rPr>
      </w:pPr>
      <w:r w:rsidRPr="00BB64D4">
        <w:rPr>
          <w:lang w:val="it-IT"/>
        </w:rPr>
        <w:t xml:space="preserve"> </w:t>
      </w:r>
      <w:r w:rsidR="00286D5D" w:rsidRPr="00BB64D4">
        <w:rPr>
          <w:lang w:val="it-IT"/>
        </w:rPr>
        <w:t xml:space="preserve">67. </w:t>
      </w:r>
      <w:r w:rsidRPr="00BB64D4">
        <w:rPr>
          <w:lang w:val="it-IT"/>
        </w:rPr>
        <w:t>Vlerësues me përvojë nga organizmave akreditues të tjera që shoqërojnë ekipet e vlerësimit të DPA për vlerësimin dhe sugjerimet për përmirësim në fushën e akreditimit të laboratoreve të testimit (obj. 51);</w:t>
      </w:r>
    </w:p>
    <w:p w:rsidR="00F02A83" w:rsidRPr="00BB64D4" w:rsidRDefault="00F02A83" w:rsidP="004462F8">
      <w:pPr>
        <w:pStyle w:val="Paragrafi"/>
        <w:rPr>
          <w:i/>
          <w:lang w:val="it-IT"/>
        </w:rPr>
      </w:pPr>
      <w:r w:rsidRPr="00BB64D4">
        <w:rPr>
          <w:i/>
          <w:lang w:val="it-IT"/>
        </w:rPr>
        <w:t>Duhet të organizohet pas përfundimit të trajnimit praktik të vlerësuesve &amp; kryevlerësuesve.</w:t>
      </w:r>
    </w:p>
    <w:p w:rsidR="00F02A83" w:rsidRPr="00BB64D4" w:rsidRDefault="00286D5D" w:rsidP="004462F8">
      <w:pPr>
        <w:pStyle w:val="Paragrafi"/>
        <w:rPr>
          <w:lang w:val="it-IT"/>
        </w:rPr>
      </w:pPr>
      <w:r w:rsidRPr="00BB64D4">
        <w:rPr>
          <w:lang w:val="it-IT"/>
        </w:rPr>
        <w:t xml:space="preserve">68. </w:t>
      </w:r>
      <w:r w:rsidR="00F02A83" w:rsidRPr="00BB64D4">
        <w:rPr>
          <w:lang w:val="it-IT"/>
        </w:rPr>
        <w:t>Vlerësues me përvojë nga organizmave akreditues të tjera që shoqërojnë ekipet e vlerësimit të DPA për vlerësimin dhe sugjerimet për përmirësim në fushën e akreditimit të laboratoreve të kalibrimit (obj. 51);</w:t>
      </w:r>
    </w:p>
    <w:p w:rsidR="00F02A83" w:rsidRPr="00BB64D4" w:rsidRDefault="00F02A83" w:rsidP="004462F8">
      <w:pPr>
        <w:pStyle w:val="Paragrafi"/>
        <w:rPr>
          <w:i/>
          <w:lang w:val="it-IT"/>
        </w:rPr>
      </w:pPr>
      <w:r w:rsidRPr="00BB64D4">
        <w:rPr>
          <w:i/>
          <w:lang w:val="it-IT"/>
        </w:rPr>
        <w:t>Duhet të organizohet pas përfundimit të trajnimit praktik të vlerësuesve &amp; kryevlerësuesve.</w:t>
      </w:r>
    </w:p>
    <w:p w:rsidR="00F02A83" w:rsidRPr="00BB64D4" w:rsidRDefault="00286D5D" w:rsidP="004462F8">
      <w:pPr>
        <w:pStyle w:val="Paragrafi"/>
        <w:rPr>
          <w:lang w:val="it-IT"/>
        </w:rPr>
      </w:pPr>
      <w:r w:rsidRPr="00BB64D4">
        <w:rPr>
          <w:lang w:val="it-IT"/>
        </w:rPr>
        <w:t xml:space="preserve">69. </w:t>
      </w:r>
      <w:r w:rsidR="00F02A83" w:rsidRPr="00BB64D4">
        <w:rPr>
          <w:lang w:val="it-IT"/>
        </w:rPr>
        <w:t>Vlerësues me përvojë nga organizmave akreditues të tjera që shoqërojnë ekipet e vlerësimit të DPA për vlerësimin dhe sugjerimet për përmirësim në fushën e akreditimit të organeve të çertifikimit QMS (obj. 51);</w:t>
      </w:r>
    </w:p>
    <w:p w:rsidR="00F02A83" w:rsidRPr="00BB64D4" w:rsidRDefault="00F02A83" w:rsidP="004462F8">
      <w:pPr>
        <w:pStyle w:val="Paragrafi"/>
        <w:rPr>
          <w:i/>
          <w:lang w:val="it-IT"/>
        </w:rPr>
      </w:pPr>
      <w:r w:rsidRPr="00BB64D4">
        <w:rPr>
          <w:i/>
          <w:lang w:val="it-IT"/>
        </w:rPr>
        <w:t>Duhet të organizohet pas përfundimit të trajnimit praktik të vlerësuesve &amp; kryevlerësuesve.</w:t>
      </w:r>
    </w:p>
    <w:p w:rsidR="00F02A83" w:rsidRPr="00BB64D4" w:rsidRDefault="00286D5D" w:rsidP="004462F8">
      <w:pPr>
        <w:pStyle w:val="Paragrafi"/>
        <w:rPr>
          <w:lang w:val="it-IT"/>
        </w:rPr>
      </w:pPr>
      <w:r w:rsidRPr="00BB64D4">
        <w:rPr>
          <w:lang w:val="it-IT"/>
        </w:rPr>
        <w:t xml:space="preserve">70. </w:t>
      </w:r>
      <w:r w:rsidR="00F02A83" w:rsidRPr="00BB64D4">
        <w:rPr>
          <w:lang w:val="it-IT"/>
        </w:rPr>
        <w:t>Vlerësues me përvojë nga organizmave akreditues të tjera që shoqërojnë ekipet e vlerësimit të DPA për vlerësimin dhe sugjerimet për përmirësim në fushën e akreditimit të organeve të çertifikimit të personelit (obj. 51);</w:t>
      </w:r>
    </w:p>
    <w:p w:rsidR="00F02A83" w:rsidRPr="00BB64D4" w:rsidRDefault="00F02A83" w:rsidP="004462F8">
      <w:pPr>
        <w:pStyle w:val="Paragrafi"/>
        <w:rPr>
          <w:i/>
          <w:lang w:val="it-IT"/>
        </w:rPr>
      </w:pPr>
      <w:r w:rsidRPr="00BB64D4">
        <w:rPr>
          <w:i/>
          <w:lang w:val="it-IT"/>
        </w:rPr>
        <w:t>Duhet të organizohet pas përfundimit të trajnimit praktik të vlerësuesve &amp; kryevlerësuesve.</w:t>
      </w:r>
    </w:p>
    <w:p w:rsidR="00F02A83" w:rsidRDefault="00286D5D" w:rsidP="004462F8">
      <w:pPr>
        <w:pStyle w:val="Paragrafi"/>
        <w:rPr>
          <w:lang w:val="it-IT"/>
        </w:rPr>
      </w:pPr>
      <w:r w:rsidRPr="00BB64D4">
        <w:rPr>
          <w:lang w:val="it-IT"/>
        </w:rPr>
        <w:t xml:space="preserve">71. </w:t>
      </w:r>
      <w:r w:rsidR="00F02A83" w:rsidRPr="00BB64D4">
        <w:rPr>
          <w:lang w:val="it-IT"/>
        </w:rPr>
        <w:t>Vlerësues me përvojë nga organizmave akreditues të tjera që shoqërojnë ekipet e vlerësimit të DPA për vlerësimin dhe sugjerimet për përmirësim në fushën e akreditimit të organeve të çertifikimit të produkteve (obj. 51);</w:t>
      </w:r>
    </w:p>
    <w:p w:rsidR="00567619" w:rsidRDefault="00567619" w:rsidP="004462F8">
      <w:pPr>
        <w:pStyle w:val="Paragrafi"/>
        <w:rPr>
          <w:lang w:val="it-IT"/>
        </w:rPr>
      </w:pPr>
    </w:p>
    <w:p w:rsidR="00567619" w:rsidRPr="00BB64D4" w:rsidRDefault="00567619" w:rsidP="004462F8">
      <w:pPr>
        <w:pStyle w:val="Paragrafi"/>
        <w:rPr>
          <w:lang w:val="it-IT"/>
        </w:rPr>
      </w:pPr>
    </w:p>
    <w:p w:rsidR="00F02A83" w:rsidRPr="00BB64D4" w:rsidRDefault="00F02A83" w:rsidP="004462F8">
      <w:pPr>
        <w:pStyle w:val="Paragrafi"/>
        <w:rPr>
          <w:i/>
          <w:lang w:val="it-IT"/>
        </w:rPr>
      </w:pPr>
      <w:r w:rsidRPr="00BB64D4">
        <w:rPr>
          <w:i/>
          <w:lang w:val="it-IT"/>
        </w:rPr>
        <w:t>Duhet të organizohet pas përfundimit të trajnimit praktik të vlerësuesve &amp; kryevlerësuesve.</w:t>
      </w:r>
    </w:p>
    <w:p w:rsidR="00F02A83" w:rsidRPr="00BB64D4" w:rsidRDefault="00286D5D" w:rsidP="004462F8">
      <w:pPr>
        <w:pStyle w:val="Paragrafi"/>
        <w:rPr>
          <w:lang w:val="it-IT"/>
        </w:rPr>
      </w:pPr>
      <w:r w:rsidRPr="00BB64D4">
        <w:rPr>
          <w:lang w:val="it-IT"/>
        </w:rPr>
        <w:t xml:space="preserve">72. </w:t>
      </w:r>
      <w:r w:rsidR="00F02A83" w:rsidRPr="00BB64D4">
        <w:rPr>
          <w:lang w:val="it-IT"/>
        </w:rPr>
        <w:t>Vlerësues me përvojë nga organizmave akreditues të tjera që shoqërojnë ekipet e vlerësimit të DPA për vlerësimin dhe sugjerimet për përmirësim në fushën e akreditimit të organeve të inspektimit (obj. 51);</w:t>
      </w:r>
    </w:p>
    <w:p w:rsidR="00F02A83" w:rsidRPr="00BB64D4" w:rsidRDefault="00F02A83" w:rsidP="004462F8">
      <w:pPr>
        <w:pStyle w:val="Paragrafi"/>
        <w:rPr>
          <w:i/>
          <w:lang w:val="it-IT"/>
        </w:rPr>
      </w:pPr>
      <w:r w:rsidRPr="00BB64D4">
        <w:rPr>
          <w:i/>
          <w:lang w:val="it-IT"/>
        </w:rPr>
        <w:t>Duhet të organizohet pas përfundimit të trajnimit praktik të vlerësuesve &amp; kryevlerësuesve.</w:t>
      </w:r>
    </w:p>
    <w:p w:rsidR="00F02A83" w:rsidRPr="00BB64D4" w:rsidRDefault="00286D5D" w:rsidP="004462F8">
      <w:pPr>
        <w:pStyle w:val="Paragrafi"/>
        <w:rPr>
          <w:lang w:val="it-IT"/>
        </w:rPr>
      </w:pPr>
      <w:r w:rsidRPr="00BB64D4">
        <w:rPr>
          <w:lang w:val="it-IT"/>
        </w:rPr>
        <w:t xml:space="preserve">73. </w:t>
      </w:r>
      <w:r w:rsidR="00F02A83" w:rsidRPr="00BB64D4">
        <w:rPr>
          <w:lang w:val="it-IT"/>
        </w:rPr>
        <w:t>Akreditime të përbashkëta, sa herë që jepet mundësia, në fushat e laboratoreve të testimit, laboratoreve të kalibrimit, organeve të çertifikimit te sistemit te menaxhimit te mjedisit, organeve të çertifikimit të personelit, organeve të çertifikimit të produkteve, organeve të inspektimit (obj. 51).</w:t>
      </w:r>
    </w:p>
    <w:p w:rsidR="00F02A83" w:rsidRPr="00BB64D4" w:rsidRDefault="00286D5D" w:rsidP="004462F8">
      <w:pPr>
        <w:pStyle w:val="Paragrafi"/>
        <w:rPr>
          <w:lang w:val="it-IT"/>
        </w:rPr>
      </w:pPr>
      <w:r w:rsidRPr="00BB64D4">
        <w:rPr>
          <w:lang w:val="it-IT"/>
        </w:rPr>
        <w:t xml:space="preserve">74. </w:t>
      </w:r>
      <w:r w:rsidR="00F02A83" w:rsidRPr="00BB64D4">
        <w:rPr>
          <w:lang w:val="it-IT"/>
        </w:rPr>
        <w:t>Të përzgjedhë skemat e reja të akreditimit që duhen hartuar nga DPA (obj 52):</w:t>
      </w:r>
    </w:p>
    <w:p w:rsidR="00F02A83" w:rsidRPr="00286D5D" w:rsidRDefault="00286D5D" w:rsidP="004462F8">
      <w:pPr>
        <w:pStyle w:val="Paragrafi"/>
        <w:rPr>
          <w:lang w:val="it-IT"/>
        </w:rPr>
      </w:pPr>
      <w:r w:rsidRPr="00286D5D">
        <w:rPr>
          <w:lang w:val="it-IT"/>
        </w:rPr>
        <w:t xml:space="preserve">- </w:t>
      </w:r>
      <w:r w:rsidR="00F02A83" w:rsidRPr="00286D5D">
        <w:rPr>
          <w:lang w:val="it-IT"/>
        </w:rPr>
        <w:t>Laboratoret mjekësore – 2008;</w:t>
      </w:r>
    </w:p>
    <w:p w:rsidR="00F02A83" w:rsidRPr="00286D5D" w:rsidRDefault="00286D5D" w:rsidP="004462F8">
      <w:pPr>
        <w:pStyle w:val="Paragrafi"/>
        <w:rPr>
          <w:lang w:val="it-IT"/>
        </w:rPr>
      </w:pPr>
      <w:r w:rsidRPr="00286D5D">
        <w:rPr>
          <w:lang w:val="it-IT"/>
        </w:rPr>
        <w:t xml:space="preserve">- </w:t>
      </w:r>
      <w:r w:rsidR="00F02A83" w:rsidRPr="00286D5D">
        <w:rPr>
          <w:lang w:val="it-IT"/>
        </w:rPr>
        <w:t>Shendeti dhe siguria ne pune – 2009;</w:t>
      </w:r>
    </w:p>
    <w:p w:rsidR="00F02A83" w:rsidRPr="00286D5D" w:rsidRDefault="00286D5D" w:rsidP="004462F8">
      <w:pPr>
        <w:pStyle w:val="Paragrafi"/>
        <w:rPr>
          <w:lang w:val="it-IT"/>
        </w:rPr>
      </w:pPr>
      <w:r>
        <w:rPr>
          <w:lang w:val="it-IT"/>
        </w:rPr>
        <w:t xml:space="preserve">- </w:t>
      </w:r>
      <w:r w:rsidR="00F02A83" w:rsidRPr="00286D5D">
        <w:rPr>
          <w:lang w:val="it-IT"/>
        </w:rPr>
        <w:t>Organeve te certifikimit – 2010, nëse nuk kërkohet më parë nga politika mjedisore e Qeverisë;</w:t>
      </w:r>
    </w:p>
    <w:p w:rsidR="00F02A83" w:rsidRPr="00CD3D02" w:rsidRDefault="00286D5D" w:rsidP="004462F8">
      <w:pPr>
        <w:pStyle w:val="Paragrafi"/>
        <w:rPr>
          <w:i/>
          <w:lang w:val="it-IT"/>
        </w:rPr>
      </w:pPr>
      <w:r>
        <w:rPr>
          <w:lang w:val="it-IT"/>
        </w:rPr>
        <w:t xml:space="preserve">75. </w:t>
      </w:r>
      <w:r w:rsidR="00F02A83" w:rsidRPr="00286D5D">
        <w:rPr>
          <w:lang w:val="it-IT"/>
        </w:rPr>
        <w:t xml:space="preserve">Të vendosë mbi numrin e vlerësuesve/kryevlerësuesve (të brendshëm dhe të jashtëm) që kanë nevojë të trajnohen në skemat e përzgjedhura  &amp; shtrirjen kohore (obj 52): </w:t>
      </w:r>
      <w:r w:rsidR="00F02A83" w:rsidRPr="00CD3D02">
        <w:rPr>
          <w:i/>
          <w:lang w:val="it-IT"/>
        </w:rPr>
        <w:t>Propozim: 2 kryevlerësues (nga stafi i përhershëm i DPA) dhe 5 deri në 10 vlerësues për secilën fushë të re, në varësi të fushës;</w:t>
      </w:r>
    </w:p>
    <w:p w:rsidR="00F02A83" w:rsidRPr="00286D5D" w:rsidRDefault="00F02A83" w:rsidP="004462F8">
      <w:pPr>
        <w:pStyle w:val="Paragrafi"/>
        <w:rPr>
          <w:lang w:val="it-IT"/>
        </w:rPr>
      </w:pPr>
      <w:r w:rsidRPr="00286D5D">
        <w:rPr>
          <w:lang w:val="it-IT"/>
        </w:rPr>
        <w:t xml:space="preserve"> </w:t>
      </w:r>
      <w:r w:rsidR="00286D5D">
        <w:rPr>
          <w:lang w:val="it-IT"/>
        </w:rPr>
        <w:t xml:space="preserve">76. </w:t>
      </w:r>
      <w:r w:rsidRPr="00286D5D">
        <w:rPr>
          <w:lang w:val="it-IT"/>
        </w:rPr>
        <w:t>Vendim mbi furnizuesin (it) dhe vendndodhjen për trajnimin teorik (në Shqipëri apo jashtë saj? – në varësi të numrit të personave që do të trajnohen) (obj 52):</w:t>
      </w:r>
    </w:p>
    <w:p w:rsidR="00F02A83" w:rsidRPr="00286D5D" w:rsidRDefault="00286D5D" w:rsidP="004462F8">
      <w:pPr>
        <w:pStyle w:val="Paragrafi"/>
        <w:rPr>
          <w:i/>
          <w:lang w:val="it-IT"/>
        </w:rPr>
      </w:pPr>
      <w:r w:rsidRPr="00286D5D">
        <w:rPr>
          <w:lang w:val="it-IT"/>
        </w:rPr>
        <w:t xml:space="preserve">- </w:t>
      </w:r>
      <w:r w:rsidR="00F02A83" w:rsidRPr="00286D5D">
        <w:rPr>
          <w:i/>
          <w:lang w:val="it-IT"/>
        </w:rPr>
        <w:t>Trajnim teorik mbi kërkesat e standardeve duhet të organizohet në Shqipëri- do jetë më efektiv nëse trajnohen më shumë sesa 3 persona.</w:t>
      </w:r>
    </w:p>
    <w:p w:rsidR="00F02A83" w:rsidRPr="00286D5D" w:rsidRDefault="00286D5D" w:rsidP="004462F8">
      <w:pPr>
        <w:pStyle w:val="Paragrafi"/>
        <w:rPr>
          <w:i/>
          <w:lang w:val="it-IT"/>
        </w:rPr>
      </w:pPr>
      <w:r w:rsidRPr="00286D5D">
        <w:rPr>
          <w:i/>
          <w:lang w:val="it-IT"/>
        </w:rPr>
        <w:t xml:space="preserve">- </w:t>
      </w:r>
      <w:r w:rsidR="00F02A83" w:rsidRPr="00286D5D">
        <w:rPr>
          <w:i/>
          <w:lang w:val="it-IT"/>
        </w:rPr>
        <w:t>Kryevlerësuesit duhet të kenë bërë një trajnim praktik jashtë shtetit (hapi 5) dhe të shërbejnë si koefiçentë për vlerësuesit DPA;</w:t>
      </w:r>
    </w:p>
    <w:p w:rsidR="00F02A83" w:rsidRPr="00286D5D" w:rsidRDefault="00286D5D" w:rsidP="004462F8">
      <w:pPr>
        <w:pStyle w:val="Paragrafi"/>
        <w:rPr>
          <w:lang w:val="it-IT"/>
        </w:rPr>
      </w:pPr>
      <w:r w:rsidRPr="00286D5D">
        <w:rPr>
          <w:lang w:val="it-IT"/>
        </w:rPr>
        <w:t xml:space="preserve">77. </w:t>
      </w:r>
      <w:r w:rsidR="00F02A83" w:rsidRPr="00286D5D">
        <w:rPr>
          <w:lang w:val="it-IT"/>
        </w:rPr>
        <w:t xml:space="preserve">Të organizojë trajnim teorik për kryevlerësuesit &amp; vlerësuesit në fushën e akreditimit të laboratoreve mjekësore </w:t>
      </w:r>
    </w:p>
    <w:p w:rsidR="00F02A83" w:rsidRPr="00286D5D" w:rsidRDefault="00286D5D" w:rsidP="004462F8">
      <w:pPr>
        <w:pStyle w:val="Paragrafi"/>
        <w:rPr>
          <w:lang w:val="it-IT"/>
        </w:rPr>
      </w:pPr>
      <w:r w:rsidRPr="00286D5D">
        <w:rPr>
          <w:lang w:val="it-IT"/>
        </w:rPr>
        <w:t xml:space="preserve">- </w:t>
      </w:r>
      <w:r w:rsidR="00F02A83" w:rsidRPr="00286D5D">
        <w:rPr>
          <w:lang w:val="it-IT"/>
        </w:rPr>
        <w:t>5 ditë trajnim teorik për vlerësuesit në Shqipëri;</w:t>
      </w:r>
    </w:p>
    <w:p w:rsidR="00F02A83" w:rsidRPr="00286D5D" w:rsidRDefault="00286D5D" w:rsidP="004462F8">
      <w:pPr>
        <w:pStyle w:val="Paragrafi"/>
        <w:rPr>
          <w:lang w:val="it-IT"/>
        </w:rPr>
      </w:pPr>
      <w:r>
        <w:rPr>
          <w:lang w:val="it-IT"/>
        </w:rPr>
        <w:t xml:space="preserve">- </w:t>
      </w:r>
      <w:r w:rsidR="00F02A83" w:rsidRPr="00286D5D">
        <w:rPr>
          <w:lang w:val="it-IT"/>
        </w:rPr>
        <w:t>3 ditë trajnim teorik për kryevlerësuesit në Shqipëri;</w:t>
      </w:r>
    </w:p>
    <w:p w:rsidR="00F02A83" w:rsidRPr="00286D5D" w:rsidRDefault="00286D5D" w:rsidP="004462F8">
      <w:pPr>
        <w:pStyle w:val="Paragrafi"/>
        <w:rPr>
          <w:lang w:val="it-IT"/>
        </w:rPr>
      </w:pPr>
      <w:r>
        <w:rPr>
          <w:lang w:val="it-IT"/>
        </w:rPr>
        <w:t xml:space="preserve">78. </w:t>
      </w:r>
      <w:r w:rsidR="00F02A83" w:rsidRPr="00286D5D">
        <w:rPr>
          <w:lang w:val="it-IT"/>
        </w:rPr>
        <w:t>Integrimi i vlerësuesve të trajnuar për akreditimin e laboratoreve mjekësore në ekipet e vlerësimit të organizmave akreditues nga Shtetet Anëtare të BE-së (si të trajnuar) (obj 52);</w:t>
      </w:r>
    </w:p>
    <w:p w:rsidR="00F02A83" w:rsidRPr="00286D5D" w:rsidRDefault="00F02A83" w:rsidP="004462F8">
      <w:pPr>
        <w:pStyle w:val="Paragrafi"/>
        <w:rPr>
          <w:i/>
          <w:lang w:val="it-IT"/>
        </w:rPr>
      </w:pPr>
      <w:r w:rsidRPr="00286D5D">
        <w:rPr>
          <w:i/>
          <w:lang w:val="it-IT"/>
        </w:rPr>
        <w:t xml:space="preserve">Vetëm për 2 kryevlerësues </w:t>
      </w:r>
    </w:p>
    <w:p w:rsidR="00F02A83" w:rsidRPr="00286D5D" w:rsidRDefault="00286D5D" w:rsidP="004462F8">
      <w:pPr>
        <w:pStyle w:val="Paragrafi"/>
        <w:rPr>
          <w:lang w:val="it-IT"/>
        </w:rPr>
      </w:pPr>
      <w:r w:rsidRPr="00286D5D">
        <w:rPr>
          <w:lang w:val="it-IT"/>
        </w:rPr>
        <w:t xml:space="preserve">79. </w:t>
      </w:r>
      <w:r w:rsidR="00F02A83" w:rsidRPr="00286D5D">
        <w:rPr>
          <w:lang w:val="it-IT"/>
        </w:rPr>
        <w:t>Vlerësues me përvojë nga organizmave akreditues të tjera që shoqërojnë ekipet e vlerësimit të DPA për akreditimin e laboratoreve mjekësore për vlerësim dhe sugjerime për përmirësim (obj 52);</w:t>
      </w:r>
    </w:p>
    <w:p w:rsidR="00F02A83" w:rsidRPr="00286D5D" w:rsidRDefault="00F02A83" w:rsidP="004462F8">
      <w:pPr>
        <w:pStyle w:val="Paragrafi"/>
        <w:rPr>
          <w:i/>
          <w:lang w:val="it-IT"/>
        </w:rPr>
      </w:pPr>
      <w:r w:rsidRPr="00286D5D">
        <w:rPr>
          <w:i/>
          <w:lang w:val="it-IT"/>
        </w:rPr>
        <w:t xml:space="preserve">Duhet të organizohet pas përfundimit të trajnimit praktik të vlerësuesve. </w:t>
      </w:r>
    </w:p>
    <w:p w:rsidR="00F02A83" w:rsidRPr="00286D5D" w:rsidRDefault="00286D5D" w:rsidP="004462F8">
      <w:pPr>
        <w:pStyle w:val="Paragrafi"/>
        <w:rPr>
          <w:lang w:val="it-IT"/>
        </w:rPr>
      </w:pPr>
      <w:r>
        <w:rPr>
          <w:lang w:val="it-IT"/>
        </w:rPr>
        <w:t xml:space="preserve">80. </w:t>
      </w:r>
      <w:r w:rsidR="00F02A83" w:rsidRPr="00286D5D">
        <w:rPr>
          <w:lang w:val="it-IT"/>
        </w:rPr>
        <w:t>Akreditime të përbashkëta të laboratoreve mjekësore, sa herë që është e mundur (obj 52).</w:t>
      </w:r>
    </w:p>
    <w:p w:rsidR="00F02A83" w:rsidRPr="00286D5D" w:rsidRDefault="00286D5D" w:rsidP="004462F8">
      <w:pPr>
        <w:pStyle w:val="Paragrafi"/>
        <w:rPr>
          <w:lang w:val="it-IT"/>
        </w:rPr>
      </w:pPr>
      <w:r w:rsidRPr="00286D5D">
        <w:rPr>
          <w:lang w:val="it-IT"/>
        </w:rPr>
        <w:t xml:space="preserve">81. </w:t>
      </w:r>
      <w:r w:rsidR="00F02A83" w:rsidRPr="00286D5D">
        <w:rPr>
          <w:lang w:val="it-IT"/>
        </w:rPr>
        <w:t xml:space="preserve">Të organizojë trajnime teorike për kryevlerësuesit dhe vlerësuesit në fushën e akreditimit të organeve të çertifikimit te shendetit dhe sigurise ne pune </w:t>
      </w:r>
    </w:p>
    <w:p w:rsidR="00F02A83" w:rsidRPr="00286D5D" w:rsidRDefault="00286D5D" w:rsidP="004462F8">
      <w:pPr>
        <w:pStyle w:val="Paragrafi"/>
        <w:rPr>
          <w:lang w:val="it-IT"/>
        </w:rPr>
      </w:pPr>
      <w:r w:rsidRPr="00286D5D">
        <w:rPr>
          <w:lang w:val="it-IT"/>
        </w:rPr>
        <w:t xml:space="preserve">- </w:t>
      </w:r>
      <w:r w:rsidR="00F02A83" w:rsidRPr="00286D5D">
        <w:rPr>
          <w:lang w:val="it-IT"/>
        </w:rPr>
        <w:t>5 ditë trajnim teorik për vlerësuesit në Shqipëri;</w:t>
      </w:r>
    </w:p>
    <w:p w:rsidR="00F02A83" w:rsidRPr="00286D5D" w:rsidRDefault="00286D5D" w:rsidP="004462F8">
      <w:pPr>
        <w:pStyle w:val="Paragrafi"/>
        <w:rPr>
          <w:lang w:val="it-IT"/>
        </w:rPr>
      </w:pPr>
      <w:r>
        <w:rPr>
          <w:lang w:val="it-IT"/>
        </w:rPr>
        <w:t xml:space="preserve">- </w:t>
      </w:r>
      <w:r w:rsidR="00F02A83" w:rsidRPr="00286D5D">
        <w:rPr>
          <w:lang w:val="it-IT"/>
        </w:rPr>
        <w:t>3 ditë trajnim teorik për kryevlerësuesit në Shqipëri;</w:t>
      </w:r>
    </w:p>
    <w:p w:rsidR="00F02A83" w:rsidRPr="00286D5D" w:rsidRDefault="00286D5D" w:rsidP="004462F8">
      <w:pPr>
        <w:pStyle w:val="Paragrafi"/>
        <w:rPr>
          <w:lang w:val="it-IT"/>
        </w:rPr>
      </w:pPr>
      <w:r>
        <w:rPr>
          <w:lang w:val="it-IT"/>
        </w:rPr>
        <w:t xml:space="preserve">82. </w:t>
      </w:r>
      <w:r w:rsidR="00F02A83" w:rsidRPr="00286D5D">
        <w:rPr>
          <w:lang w:val="it-IT"/>
        </w:rPr>
        <w:t>Integrimi i vlerësuesve të trajnuar për akreditimin e organeve të çertifikimit te shendetit dhe sigurise ne pune në ekipet e vlerësimit të organizmave akreditues nga Shtetet Anëtare të BE-së (si të trajnuar) (obj 52);</w:t>
      </w:r>
    </w:p>
    <w:p w:rsidR="00F02A83" w:rsidRPr="00286D5D" w:rsidRDefault="00F02A83" w:rsidP="004462F8">
      <w:pPr>
        <w:pStyle w:val="Paragrafi"/>
        <w:rPr>
          <w:i/>
          <w:lang w:val="it-IT"/>
        </w:rPr>
      </w:pPr>
      <w:r w:rsidRPr="00286D5D">
        <w:rPr>
          <w:i/>
          <w:lang w:val="it-IT"/>
        </w:rPr>
        <w:t xml:space="preserve">Vetëm për 2 kryevlerësues </w:t>
      </w:r>
    </w:p>
    <w:p w:rsidR="00F02A83" w:rsidRPr="00286D5D" w:rsidRDefault="00286D5D" w:rsidP="004462F8">
      <w:pPr>
        <w:pStyle w:val="Paragrafi"/>
        <w:rPr>
          <w:lang w:val="it-IT"/>
        </w:rPr>
      </w:pPr>
      <w:r w:rsidRPr="00286D5D">
        <w:rPr>
          <w:lang w:val="it-IT"/>
        </w:rPr>
        <w:t xml:space="preserve">83. </w:t>
      </w:r>
      <w:r w:rsidR="00F02A83" w:rsidRPr="00286D5D">
        <w:rPr>
          <w:lang w:val="it-IT"/>
        </w:rPr>
        <w:t>Vlerësues me përvojë nga organizmave akreditues të tjera që shoqërojnë ekipet e vlerësimit të DPA për akreditimin e organeve të çertifikimit te shendetit dhe sigurise ne pune për vlerësim dhe sugjerime për përmirësim (obj 52);</w:t>
      </w:r>
    </w:p>
    <w:p w:rsidR="00F02A83" w:rsidRPr="00286D5D" w:rsidRDefault="00F02A83" w:rsidP="004462F8">
      <w:pPr>
        <w:pStyle w:val="Paragrafi"/>
        <w:rPr>
          <w:i/>
          <w:lang w:val="it-IT"/>
        </w:rPr>
      </w:pPr>
      <w:r w:rsidRPr="00286D5D">
        <w:rPr>
          <w:i/>
          <w:lang w:val="it-IT"/>
        </w:rPr>
        <w:t xml:space="preserve">Duhet të organizohet pas përfundimit të trajnimit praktik të vlerësuesve. </w:t>
      </w:r>
    </w:p>
    <w:p w:rsidR="00F02A83" w:rsidRPr="00286D5D" w:rsidRDefault="00286D5D" w:rsidP="004462F8">
      <w:pPr>
        <w:pStyle w:val="Paragrafi"/>
        <w:rPr>
          <w:lang w:val="it-IT"/>
        </w:rPr>
      </w:pPr>
      <w:r>
        <w:rPr>
          <w:lang w:val="it-IT"/>
        </w:rPr>
        <w:t xml:space="preserve">84. </w:t>
      </w:r>
      <w:r w:rsidR="00F02A83" w:rsidRPr="00286D5D">
        <w:rPr>
          <w:lang w:val="it-IT"/>
        </w:rPr>
        <w:t>Akreditime të përbashkëta të organeve të çertifikimit te shendetit dhe sigurise ne pune sa herë që të jetë e mundur (obj 52).</w:t>
      </w:r>
    </w:p>
    <w:p w:rsidR="00F02A83" w:rsidRPr="00286D5D" w:rsidRDefault="00286D5D" w:rsidP="004462F8">
      <w:pPr>
        <w:pStyle w:val="Paragrafi"/>
        <w:rPr>
          <w:lang w:val="it-IT"/>
        </w:rPr>
      </w:pPr>
      <w:r w:rsidRPr="00286D5D">
        <w:rPr>
          <w:lang w:val="it-IT"/>
        </w:rPr>
        <w:t xml:space="preserve">85. </w:t>
      </w:r>
      <w:r w:rsidR="00F02A83" w:rsidRPr="00286D5D">
        <w:rPr>
          <w:lang w:val="it-IT"/>
        </w:rPr>
        <w:t>Të organizojë trajnim teorik për kryevlerësusit dhe vlerësuesit në fushën e akreditimit të organeve të çertifikimit te sistemit te menaxhimit te mjedisit</w:t>
      </w:r>
    </w:p>
    <w:p w:rsidR="00F02A83" w:rsidRPr="00286D5D" w:rsidRDefault="00286D5D" w:rsidP="004462F8">
      <w:pPr>
        <w:pStyle w:val="Paragrafi"/>
        <w:rPr>
          <w:lang w:val="it-IT"/>
        </w:rPr>
      </w:pPr>
      <w:r w:rsidRPr="00286D5D">
        <w:rPr>
          <w:lang w:val="it-IT"/>
        </w:rPr>
        <w:t xml:space="preserve">- </w:t>
      </w:r>
      <w:r w:rsidR="00F02A83" w:rsidRPr="00286D5D">
        <w:rPr>
          <w:lang w:val="it-IT"/>
        </w:rPr>
        <w:t>5 ditë trajnim teorik për vlerësuesit në Shqipëri;</w:t>
      </w:r>
    </w:p>
    <w:p w:rsidR="00F02A83" w:rsidRPr="00286D5D" w:rsidRDefault="00286D5D" w:rsidP="004462F8">
      <w:pPr>
        <w:pStyle w:val="Paragrafi"/>
        <w:rPr>
          <w:lang w:val="it-IT"/>
        </w:rPr>
      </w:pPr>
      <w:r>
        <w:rPr>
          <w:lang w:val="it-IT"/>
        </w:rPr>
        <w:t xml:space="preserve">- </w:t>
      </w:r>
      <w:r w:rsidR="00F02A83" w:rsidRPr="00286D5D">
        <w:rPr>
          <w:lang w:val="it-IT"/>
        </w:rPr>
        <w:t>3 ditë trajnim teorik për kryevlerësuesit në Shqipëri;</w:t>
      </w:r>
    </w:p>
    <w:p w:rsidR="00F02A83" w:rsidRPr="00286D5D" w:rsidRDefault="00286D5D" w:rsidP="004462F8">
      <w:pPr>
        <w:pStyle w:val="Paragrafi"/>
        <w:rPr>
          <w:lang w:val="it-IT"/>
        </w:rPr>
      </w:pPr>
      <w:r>
        <w:rPr>
          <w:lang w:val="it-IT"/>
        </w:rPr>
        <w:t xml:space="preserve">86. </w:t>
      </w:r>
      <w:r w:rsidR="00F02A83" w:rsidRPr="00286D5D">
        <w:rPr>
          <w:lang w:val="it-IT"/>
        </w:rPr>
        <w:t>Integrimi i vlerësuesve të trajnuar për akreditimin e organeve të çertifikimit te sistemit te menaxhimit te mjedisit në ekipet e vlerësimit të organizmave akreditues nga Shtetet Anëtare të BE-së (si të trajnuar) (obj 52);</w:t>
      </w:r>
    </w:p>
    <w:p w:rsidR="00F02A83" w:rsidRPr="00286D5D" w:rsidRDefault="00F02A83" w:rsidP="004462F8">
      <w:pPr>
        <w:pStyle w:val="Paragrafi"/>
        <w:rPr>
          <w:i/>
          <w:lang w:val="it-IT"/>
        </w:rPr>
      </w:pPr>
      <w:r w:rsidRPr="00286D5D">
        <w:rPr>
          <w:i/>
          <w:lang w:val="it-IT"/>
        </w:rPr>
        <w:t xml:space="preserve">Vetëm për 2 kryevlerësues  </w:t>
      </w:r>
    </w:p>
    <w:p w:rsidR="00F02A83" w:rsidRPr="00286D5D" w:rsidRDefault="00286D5D" w:rsidP="004462F8">
      <w:pPr>
        <w:pStyle w:val="Paragrafi"/>
        <w:rPr>
          <w:lang w:val="it-IT"/>
        </w:rPr>
      </w:pPr>
      <w:r w:rsidRPr="00286D5D">
        <w:rPr>
          <w:lang w:val="it-IT"/>
        </w:rPr>
        <w:t xml:space="preserve">87. </w:t>
      </w:r>
      <w:r w:rsidR="00F02A83" w:rsidRPr="00286D5D">
        <w:rPr>
          <w:lang w:val="it-IT"/>
        </w:rPr>
        <w:t>Vlerësues me përvojë nga organizmave akreditues të tjera që shoqërojnë ekipet e vlerësimit të DPA për akreditimin e organeve të çertifikimit te sistemit te menaxhimit te mjedisit për vlerësim dhe sugjerime për përmirësim (obj 52);</w:t>
      </w:r>
    </w:p>
    <w:p w:rsidR="00F02A83" w:rsidRPr="00286D5D" w:rsidRDefault="00F02A83" w:rsidP="004462F8">
      <w:pPr>
        <w:pStyle w:val="Paragrafi"/>
        <w:rPr>
          <w:i/>
          <w:lang w:val="it-IT"/>
        </w:rPr>
      </w:pPr>
      <w:r w:rsidRPr="00286D5D">
        <w:rPr>
          <w:i/>
          <w:lang w:val="it-IT"/>
        </w:rPr>
        <w:t xml:space="preserve">Duhet të organizohet pas përfundimit të trajnimit praktik të vlerësuesve. </w:t>
      </w:r>
    </w:p>
    <w:p w:rsidR="00F02A83" w:rsidRPr="00286D5D" w:rsidRDefault="00286D5D" w:rsidP="004462F8">
      <w:pPr>
        <w:pStyle w:val="Paragrafi"/>
        <w:rPr>
          <w:lang w:val="it-IT"/>
        </w:rPr>
      </w:pPr>
      <w:r>
        <w:rPr>
          <w:lang w:val="it-IT"/>
        </w:rPr>
        <w:t xml:space="preserve">88. </w:t>
      </w:r>
      <w:r w:rsidR="00F02A83" w:rsidRPr="00286D5D">
        <w:rPr>
          <w:lang w:val="it-IT"/>
        </w:rPr>
        <w:t>Akreditime të përbashkëta të organeve të çertifikimit te sistemit te menaxhimit te mjedisit, sa herë që të jetë e mundur (obj 52).</w:t>
      </w:r>
    </w:p>
    <w:p w:rsidR="00286D5D" w:rsidRPr="00CD3D02" w:rsidRDefault="00286D5D" w:rsidP="004462F8">
      <w:pPr>
        <w:pStyle w:val="Paragrafi"/>
        <w:rPr>
          <w:i/>
          <w:lang w:val="it-IT"/>
        </w:rPr>
      </w:pPr>
      <w:r w:rsidRPr="00286D5D">
        <w:rPr>
          <w:lang w:val="it-IT"/>
        </w:rPr>
        <w:t xml:space="preserve">Shënim: </w:t>
      </w:r>
      <w:r w:rsidR="00F02A83" w:rsidRPr="00CD3D02">
        <w:rPr>
          <w:i/>
          <w:lang w:val="it-IT"/>
        </w:rPr>
        <w:t>1. Të gjitha kurset përkatëse të trajnimit në Shqipëri do të ndiqen nga përfaqësues të institucioneve të tjera në infrastrukturën IC.</w:t>
      </w:r>
    </w:p>
    <w:p w:rsidR="00F02A83" w:rsidRPr="00BB64D4" w:rsidRDefault="00F02A83" w:rsidP="004462F8">
      <w:pPr>
        <w:pStyle w:val="Paragrafi"/>
        <w:rPr>
          <w:lang w:val="it-IT"/>
        </w:rPr>
      </w:pPr>
      <w:r w:rsidRPr="00BB64D4">
        <w:rPr>
          <w:i/>
          <w:lang w:val="it-IT"/>
        </w:rPr>
        <w:t>2. E njëjta skemë duhet të aplikohet për çdo fushë të re.</w:t>
      </w:r>
    </w:p>
    <w:p w:rsidR="00F02A83" w:rsidRPr="00BB64D4" w:rsidRDefault="00286D5D" w:rsidP="004462F8">
      <w:pPr>
        <w:pStyle w:val="Paragrafi"/>
        <w:rPr>
          <w:lang w:val="it-IT"/>
        </w:rPr>
      </w:pPr>
      <w:r w:rsidRPr="00BB64D4">
        <w:rPr>
          <w:lang w:val="it-IT"/>
        </w:rPr>
        <w:t xml:space="preserve">89. </w:t>
      </w:r>
      <w:r w:rsidR="00F02A83" w:rsidRPr="00BB64D4">
        <w:rPr>
          <w:lang w:val="it-IT"/>
        </w:rPr>
        <w:t>Vlerësimi i nevojave të Departamentit të Zhvillimit të DPA në lidhje me pajisjet dhe përmirësimin e aftësive të softit të specialistëve  (ob. 53);</w:t>
      </w:r>
    </w:p>
    <w:p w:rsidR="00F02A83" w:rsidRPr="00BB64D4" w:rsidRDefault="00F02A83" w:rsidP="004462F8">
      <w:pPr>
        <w:pStyle w:val="Paragrafi"/>
        <w:rPr>
          <w:i/>
          <w:lang w:val="it-IT"/>
        </w:rPr>
      </w:pPr>
      <w:r w:rsidRPr="00BB64D4">
        <w:rPr>
          <w:i/>
          <w:lang w:val="it-IT"/>
        </w:rPr>
        <w:t>Pajisjet e nevojshme: 2 laptopa, 2 videoprojektorë, 1 projektor, 1 diagramë, 1 dërrasë e bardhë, 1 ekran.</w:t>
      </w:r>
    </w:p>
    <w:p w:rsidR="00F02A83" w:rsidRPr="00BB64D4" w:rsidRDefault="00286D5D" w:rsidP="004462F8">
      <w:pPr>
        <w:pStyle w:val="Paragrafi"/>
        <w:rPr>
          <w:lang w:val="it-IT"/>
        </w:rPr>
      </w:pPr>
      <w:r w:rsidRPr="00BB64D4">
        <w:rPr>
          <w:lang w:val="it-IT"/>
        </w:rPr>
        <w:t xml:space="preserve">90. </w:t>
      </w:r>
      <w:r w:rsidR="00F02A83" w:rsidRPr="00BB64D4">
        <w:rPr>
          <w:lang w:val="it-IT"/>
        </w:rPr>
        <w:t>Blerja e pajisjeve të nevojshme të vlerësuara në (1) (ob. 53);</w:t>
      </w:r>
    </w:p>
    <w:p w:rsidR="00F02A83" w:rsidRPr="00BB64D4" w:rsidRDefault="00286D5D" w:rsidP="004462F8">
      <w:pPr>
        <w:pStyle w:val="Paragrafi"/>
        <w:rPr>
          <w:lang w:val="it-IT"/>
        </w:rPr>
      </w:pPr>
      <w:r w:rsidRPr="00BB64D4">
        <w:rPr>
          <w:lang w:val="it-IT"/>
        </w:rPr>
        <w:t xml:space="preserve">91. </w:t>
      </w:r>
      <w:r w:rsidR="00F02A83" w:rsidRPr="00BB64D4">
        <w:rPr>
          <w:lang w:val="it-IT"/>
        </w:rPr>
        <w:t>Të organizojë trajnime specifike për specialistët e DPA, veçanërisht nga Departamenti i Zhvillimit, me qëllim që ata të bëhen trajnerë dhe koefiçentë (ob. 53):</w:t>
      </w:r>
    </w:p>
    <w:p w:rsidR="00F02A83" w:rsidRPr="00286D5D" w:rsidRDefault="00286D5D" w:rsidP="004462F8">
      <w:pPr>
        <w:pStyle w:val="Paragrafi"/>
        <w:rPr>
          <w:lang w:val="it-IT"/>
        </w:rPr>
      </w:pPr>
      <w:r w:rsidRPr="00286D5D">
        <w:rPr>
          <w:lang w:val="it-IT"/>
        </w:rPr>
        <w:t xml:space="preserve">- </w:t>
      </w:r>
      <w:r w:rsidR="00F02A83" w:rsidRPr="00286D5D">
        <w:rPr>
          <w:lang w:val="it-IT"/>
        </w:rPr>
        <w:t>Trajnim i trajnerëve,</w:t>
      </w:r>
    </w:p>
    <w:p w:rsidR="00F02A83" w:rsidRPr="00286D5D" w:rsidRDefault="00286D5D" w:rsidP="004462F8">
      <w:pPr>
        <w:pStyle w:val="Paragrafi"/>
        <w:rPr>
          <w:lang w:val="it-IT"/>
        </w:rPr>
      </w:pPr>
      <w:r>
        <w:rPr>
          <w:lang w:val="it-IT"/>
        </w:rPr>
        <w:t xml:space="preserve">- </w:t>
      </w:r>
      <w:r w:rsidR="00F02A83" w:rsidRPr="00286D5D">
        <w:rPr>
          <w:lang w:val="it-IT"/>
        </w:rPr>
        <w:t>Teknikat e Komunikimit,</w:t>
      </w:r>
    </w:p>
    <w:p w:rsidR="00F02A83" w:rsidRPr="00286D5D" w:rsidRDefault="00286D5D" w:rsidP="004462F8">
      <w:pPr>
        <w:pStyle w:val="Paragrafi"/>
        <w:rPr>
          <w:lang w:val="it-IT"/>
        </w:rPr>
      </w:pPr>
      <w:r>
        <w:rPr>
          <w:lang w:val="it-IT"/>
        </w:rPr>
        <w:t xml:space="preserve">- </w:t>
      </w:r>
      <w:r w:rsidR="00F02A83" w:rsidRPr="00286D5D">
        <w:rPr>
          <w:lang w:val="it-IT"/>
        </w:rPr>
        <w:t>Negociatat tregtare,</w:t>
      </w:r>
    </w:p>
    <w:p w:rsidR="00F02A83" w:rsidRPr="00286D5D" w:rsidRDefault="00286D5D" w:rsidP="004462F8">
      <w:pPr>
        <w:pStyle w:val="Paragrafi"/>
        <w:rPr>
          <w:lang w:val="it-IT"/>
        </w:rPr>
      </w:pPr>
      <w:r>
        <w:rPr>
          <w:lang w:val="it-IT"/>
        </w:rPr>
        <w:t xml:space="preserve">- </w:t>
      </w:r>
      <w:r w:rsidR="00F02A83" w:rsidRPr="00286D5D">
        <w:rPr>
          <w:lang w:val="it-IT"/>
        </w:rPr>
        <w:t>Menaxhimi i konfliktit,</w:t>
      </w:r>
    </w:p>
    <w:p w:rsidR="00F02A83" w:rsidRPr="00286D5D" w:rsidRDefault="00286D5D" w:rsidP="004462F8">
      <w:pPr>
        <w:pStyle w:val="Paragrafi"/>
        <w:rPr>
          <w:lang w:val="it-IT"/>
        </w:rPr>
      </w:pPr>
      <w:r>
        <w:rPr>
          <w:lang w:val="it-IT"/>
        </w:rPr>
        <w:t xml:space="preserve">- </w:t>
      </w:r>
      <w:r w:rsidR="00F02A83" w:rsidRPr="00286D5D">
        <w:rPr>
          <w:lang w:val="it-IT"/>
        </w:rPr>
        <w:t>Profili i vlerësuesit.</w:t>
      </w:r>
    </w:p>
    <w:p w:rsidR="00F02A83" w:rsidRPr="00286D5D" w:rsidRDefault="00F02A83" w:rsidP="004462F8">
      <w:pPr>
        <w:pStyle w:val="Paragrafi"/>
        <w:rPr>
          <w:lang w:val="it-IT"/>
        </w:rPr>
      </w:pPr>
      <w:r w:rsidRPr="00286D5D">
        <w:rPr>
          <w:lang w:val="it-IT"/>
        </w:rPr>
        <w:t xml:space="preserve"> </w:t>
      </w:r>
      <w:r w:rsidR="00286D5D">
        <w:rPr>
          <w:lang w:val="it-IT"/>
        </w:rPr>
        <w:t xml:space="preserve">94. </w:t>
      </w:r>
      <w:r w:rsidRPr="00286D5D">
        <w:rPr>
          <w:lang w:val="it-IT"/>
        </w:rPr>
        <w:t>Të zhvillojë program trajnimi vjetor dhe të organizojë trajnim specifik për ekspertët e përdorur (ob. 53);</w:t>
      </w:r>
    </w:p>
    <w:p w:rsidR="00F02A83" w:rsidRPr="00BB64D4" w:rsidRDefault="00F02A83" w:rsidP="004462F8">
      <w:pPr>
        <w:pStyle w:val="Paragrafi"/>
        <w:rPr>
          <w:i/>
          <w:lang w:val="it-IT"/>
        </w:rPr>
      </w:pPr>
      <w:r w:rsidRPr="00BB64D4">
        <w:rPr>
          <w:i/>
          <w:lang w:val="it-IT"/>
        </w:rPr>
        <w:t xml:space="preserve">DPA do të ketë një program trajnimi vjetor për të gjithë vlerësuesit &amp; kryevlerësuesit, pas procedurës specifike. Pas çdo trajnimi, pjesëmarrësit duhet të marrin një çertifikatë diplomimi ose pjesëmarrjeje sipas rezultateve të arritura. Rezultatet  përbëhen prej ushtrimeve dhe detyrave të shtëpisë gjatë kursit të trajnimit + rezultatet në provimin përfundimtar. Një kopje e çertifikatave që provon pjesëmarrjen e rregullt në kurset e trajnimit të organizuara nga DPA duhet të vihet në dispozicion në çdo kohë në dosjet e personelit të kryevlerësuesve dhe vlerësuesve të përdorur nga DPA.    </w:t>
      </w:r>
    </w:p>
    <w:p w:rsidR="00F02A83" w:rsidRPr="00BB64D4" w:rsidRDefault="00286D5D" w:rsidP="004462F8">
      <w:pPr>
        <w:pStyle w:val="Paragrafi"/>
        <w:rPr>
          <w:lang w:val="it-IT"/>
        </w:rPr>
      </w:pPr>
      <w:r w:rsidRPr="00BB64D4">
        <w:rPr>
          <w:lang w:val="it-IT"/>
        </w:rPr>
        <w:t xml:space="preserve">95. </w:t>
      </w:r>
      <w:r w:rsidR="00F02A83" w:rsidRPr="00BB64D4">
        <w:rPr>
          <w:lang w:val="it-IT"/>
        </w:rPr>
        <w:t>Të përzgjedhë fushat e veprimit të EA/MLA në të cilat DPA synon të bëhet nënshkruese (obj. 54);</w:t>
      </w:r>
    </w:p>
    <w:p w:rsidR="00F02A83" w:rsidRPr="00BB64D4" w:rsidRDefault="00F02A83" w:rsidP="004462F8">
      <w:pPr>
        <w:pStyle w:val="Paragrafi"/>
        <w:rPr>
          <w:i/>
          <w:lang w:val="it-IT"/>
        </w:rPr>
      </w:pPr>
      <w:r w:rsidRPr="00BB64D4">
        <w:rPr>
          <w:i/>
          <w:lang w:val="it-IT"/>
        </w:rPr>
        <w:t>Faza I:</w:t>
      </w:r>
      <w:r w:rsidRPr="00BB64D4">
        <w:rPr>
          <w:i/>
          <w:lang w:val="it-IT"/>
        </w:rPr>
        <w:tab/>
        <w:t>Organeve te certifikimit te sistemeve te menaxhimit te cilesise – Aplikimi në vitin 2008</w:t>
      </w:r>
    </w:p>
    <w:p w:rsidR="00F02A83" w:rsidRPr="00BB64D4" w:rsidRDefault="00F02A83" w:rsidP="004462F8">
      <w:pPr>
        <w:pStyle w:val="Paragrafi"/>
        <w:rPr>
          <w:i/>
          <w:lang w:val="it-IT"/>
        </w:rPr>
      </w:pPr>
      <w:r w:rsidRPr="00BB64D4">
        <w:rPr>
          <w:i/>
          <w:lang w:val="it-IT"/>
        </w:rPr>
        <w:t>Faza II:</w:t>
      </w:r>
      <w:r w:rsidRPr="00BB64D4">
        <w:rPr>
          <w:i/>
          <w:lang w:val="it-IT"/>
        </w:rPr>
        <w:tab/>
        <w:t>Organe certifikimi personeli, Laboratoret e Kalibrimit  dhe Testimit – Aplikimi në vitin 2010 (në varësi të progresit të infrastrukturës së metrologjisë)</w:t>
      </w:r>
    </w:p>
    <w:p w:rsidR="00F02A83" w:rsidRPr="00BB64D4" w:rsidRDefault="00286D5D" w:rsidP="004462F8">
      <w:pPr>
        <w:pStyle w:val="Paragrafi"/>
        <w:rPr>
          <w:i/>
          <w:lang w:val="it-IT"/>
        </w:rPr>
      </w:pPr>
      <w:r w:rsidRPr="00BB64D4">
        <w:rPr>
          <w:i/>
          <w:lang w:val="it-IT"/>
        </w:rPr>
        <w:t xml:space="preserve">Faza III: </w:t>
      </w:r>
      <w:r w:rsidR="00F02A83" w:rsidRPr="00BB64D4">
        <w:rPr>
          <w:i/>
          <w:lang w:val="it-IT"/>
        </w:rPr>
        <w:t xml:space="preserve">Organet e certifikimit te sistemve te menaxhimit te mjedisit (mund të kalojë në fazën II, në varësi të Politikës Mjedisore të Qeverisë dhe progresit të </w:t>
      </w:r>
      <w:r w:rsidR="00621AF1">
        <w:rPr>
          <w:i/>
          <w:lang w:val="it-IT"/>
        </w:rPr>
        <w:t>infrastrukturës së metrologjisë</w:t>
      </w:r>
      <w:r w:rsidR="00F02A83" w:rsidRPr="00BB64D4">
        <w:rPr>
          <w:i/>
          <w:lang w:val="it-IT"/>
        </w:rPr>
        <w:t xml:space="preserve">) </w:t>
      </w:r>
    </w:p>
    <w:p w:rsidR="00F02A83" w:rsidRPr="00286D5D" w:rsidRDefault="00286D5D" w:rsidP="004462F8">
      <w:pPr>
        <w:pStyle w:val="Paragrafi"/>
        <w:rPr>
          <w:i/>
          <w:lang w:val="it-IT"/>
        </w:rPr>
      </w:pPr>
      <w:r w:rsidRPr="00286D5D">
        <w:rPr>
          <w:i/>
          <w:lang w:val="it-IT"/>
        </w:rPr>
        <w:t xml:space="preserve">Faza IV: </w:t>
      </w:r>
      <w:r w:rsidR="00F02A83" w:rsidRPr="00286D5D">
        <w:rPr>
          <w:i/>
          <w:lang w:val="it-IT"/>
        </w:rPr>
        <w:t>Organet e certifikimti te produktit dhe organet e inspektimit – Aplikimi në vitin 2012</w:t>
      </w:r>
    </w:p>
    <w:p w:rsidR="00F02A83" w:rsidRPr="00BB64D4" w:rsidRDefault="00286D5D" w:rsidP="004462F8">
      <w:pPr>
        <w:pStyle w:val="Paragrafi"/>
        <w:rPr>
          <w:i/>
          <w:lang w:val="it-IT"/>
        </w:rPr>
      </w:pPr>
      <w:r w:rsidRPr="00286D5D">
        <w:rPr>
          <w:lang w:val="it-IT"/>
        </w:rPr>
        <w:t xml:space="preserve">96. </w:t>
      </w:r>
      <w:r w:rsidR="00F02A83" w:rsidRPr="00286D5D">
        <w:rPr>
          <w:lang w:val="it-IT"/>
        </w:rPr>
        <w:t xml:space="preserve">Blerja e një sistemi menaxhimi për procesin e akreditimit </w:t>
      </w:r>
      <w:r w:rsidR="00F02A83" w:rsidRPr="00286D5D">
        <w:rPr>
          <w:i/>
          <w:lang w:val="it-IT"/>
        </w:rPr>
        <w:t xml:space="preserve">(sistemi IT që menaxhon të gjitha të dhënat në lidhje me procesin e akreditimit: aplikimet, vlerësimet/vëzhgimet e kryera dhe datat e kryerjes së tyre, përmbledhja egzistuese e vlerësuesve kryesorë, vlerësuesve dhe ekspertëve, trajnimet e ndjekura nga ta, përbërja e ekipeve të përdorura për çdo vizitë vlerësimi/vëzhgimi, çertifikatat e lëshuara të akreditimit, fushat e tyre të veprimit dhe datat përkatëse, të dhëna financiare në lidhje me çdo vlerësim të kryer dhe të planifikuar etj. </w:t>
      </w:r>
      <w:r w:rsidR="00F02A83" w:rsidRPr="00BB64D4">
        <w:rPr>
          <w:i/>
          <w:lang w:val="it-IT"/>
        </w:rPr>
        <w:t>Ky system menaxhimi mund të përdoret gjithashtu për të hartuar të gjitha raportet e nevojshme, teknike ose financiare. Ai gjithashtu parashikon mundësinë të menaxhojë dokumentat e sistemit të menaxhimit) (obj. 54);</w:t>
      </w:r>
    </w:p>
    <w:p w:rsidR="00F02A83" w:rsidRPr="00BB64D4" w:rsidRDefault="00286D5D" w:rsidP="004462F8">
      <w:pPr>
        <w:pStyle w:val="Paragrafi"/>
        <w:rPr>
          <w:lang w:val="it-IT"/>
        </w:rPr>
      </w:pPr>
      <w:r w:rsidRPr="00BB64D4">
        <w:rPr>
          <w:lang w:val="it-IT"/>
        </w:rPr>
        <w:t xml:space="preserve">97. </w:t>
      </w:r>
      <w:r w:rsidR="00F02A83" w:rsidRPr="00BB64D4">
        <w:rPr>
          <w:lang w:val="it-IT"/>
        </w:rPr>
        <w:t>Blerja e pajisjeve të nevojshme për një “akses ekspertize” efikas për vlerësuesit DPA (kryevlerësuesit kanë nevojë të përdorin 3 laptopë gjatë vizitave të vlerësimit. Ato duhet të përmbajnë të gjitha dokumentat e nevojshme EA, standardet dhe procedurat DPA dhe format që nevojiten gjatë vlerësimit (obj. 54);</w:t>
      </w:r>
    </w:p>
    <w:p w:rsidR="00F02A83" w:rsidRPr="00BB64D4" w:rsidRDefault="00286D5D" w:rsidP="004462F8">
      <w:pPr>
        <w:pStyle w:val="Paragrafi"/>
        <w:rPr>
          <w:lang w:val="it-IT"/>
        </w:rPr>
      </w:pPr>
      <w:r w:rsidRPr="00BB64D4">
        <w:rPr>
          <w:lang w:val="it-IT"/>
        </w:rPr>
        <w:t xml:space="preserve">98. </w:t>
      </w:r>
      <w:r w:rsidR="00F02A83" w:rsidRPr="00BB64D4">
        <w:rPr>
          <w:lang w:val="it-IT"/>
        </w:rPr>
        <w:t>Të zhvillojë versionin në gjuhën angleze të faqes së internetit të DPA (obj. 54);</w:t>
      </w:r>
    </w:p>
    <w:p w:rsidR="00F02A83" w:rsidRPr="00BB64D4" w:rsidRDefault="00F02A83" w:rsidP="004462F8">
      <w:pPr>
        <w:pStyle w:val="Paragrafi"/>
        <w:rPr>
          <w:lang w:val="it-IT"/>
        </w:rPr>
      </w:pPr>
      <w:r w:rsidRPr="00BB64D4">
        <w:rPr>
          <w:lang w:val="it-IT"/>
        </w:rPr>
        <w:t xml:space="preserve"> </w:t>
      </w:r>
      <w:r w:rsidR="00286D5D" w:rsidRPr="00BB64D4">
        <w:rPr>
          <w:lang w:val="it-IT"/>
        </w:rPr>
        <w:t xml:space="preserve">99. </w:t>
      </w:r>
      <w:r w:rsidRPr="00BB64D4">
        <w:rPr>
          <w:lang w:val="it-IT"/>
        </w:rPr>
        <w:t>Të publikojë Raportin Vjetor, mundësisht në dy gjuhë (obj. 54);</w:t>
      </w:r>
    </w:p>
    <w:p w:rsidR="00F02A83" w:rsidRPr="00BB64D4" w:rsidRDefault="00286D5D" w:rsidP="004462F8">
      <w:pPr>
        <w:pStyle w:val="Paragrafi"/>
        <w:rPr>
          <w:lang w:val="it-IT"/>
        </w:rPr>
      </w:pPr>
      <w:r w:rsidRPr="00BB64D4">
        <w:rPr>
          <w:lang w:val="it-IT"/>
        </w:rPr>
        <w:t xml:space="preserve">100. </w:t>
      </w:r>
      <w:r w:rsidR="00F02A83" w:rsidRPr="00BB64D4">
        <w:rPr>
          <w:lang w:val="it-IT"/>
        </w:rPr>
        <w:t xml:space="preserve">Vlerësimi i formularit i kryer nga një vlerësues EA për akreditimin e organeve te certifikimit te sistemeve te menaxhimit te cilesise </w:t>
      </w:r>
    </w:p>
    <w:p w:rsidR="00F02A83" w:rsidRPr="00BB64D4" w:rsidRDefault="00286D5D" w:rsidP="004462F8">
      <w:pPr>
        <w:pStyle w:val="Paragrafi"/>
        <w:rPr>
          <w:lang w:val="it-IT"/>
        </w:rPr>
      </w:pPr>
      <w:r w:rsidRPr="00BB64D4">
        <w:rPr>
          <w:lang w:val="it-IT"/>
        </w:rPr>
        <w:t xml:space="preserve">101. </w:t>
      </w:r>
      <w:r w:rsidR="00F02A83" w:rsidRPr="00BB64D4">
        <w:rPr>
          <w:lang w:val="it-IT"/>
        </w:rPr>
        <w:t xml:space="preserve">Korrigjimet dhe masat korrigjuese për sheshimin e papajtushmërive të identifikuara në fushën e akreditimit organeve te certifikimit te sistemeve te menaxhimit te cilesise, duke përfshirë rishikimin/përditësimin e dokumentave të sistemit të menaxhimit , nëse është e nevojshme (obj. 54);  </w:t>
      </w:r>
    </w:p>
    <w:p w:rsidR="00F02A83" w:rsidRPr="00BB64D4" w:rsidRDefault="00286D5D" w:rsidP="004462F8">
      <w:pPr>
        <w:pStyle w:val="Paragrafi"/>
        <w:rPr>
          <w:lang w:val="it-IT"/>
        </w:rPr>
      </w:pPr>
      <w:r w:rsidRPr="00BB64D4">
        <w:rPr>
          <w:lang w:val="it-IT"/>
        </w:rPr>
        <w:t xml:space="preserve">102. </w:t>
      </w:r>
      <w:r w:rsidR="00F02A83" w:rsidRPr="00BB64D4">
        <w:rPr>
          <w:lang w:val="it-IT"/>
        </w:rPr>
        <w:t xml:space="preserve">Trajnimi i mëtejshëm për çështje specifike të identifikuara gjatë vlerësimit të formularit për akreditimin e organeve të çertifikimit organeve te certifikimit te sistemeve te menaxhimit te cilesise (obj. 54); </w:t>
      </w:r>
    </w:p>
    <w:p w:rsidR="00F02A83" w:rsidRPr="00BB64D4" w:rsidRDefault="00286D5D" w:rsidP="004462F8">
      <w:pPr>
        <w:pStyle w:val="Paragrafi"/>
        <w:rPr>
          <w:lang w:val="it-IT"/>
        </w:rPr>
      </w:pPr>
      <w:r w:rsidRPr="00BB64D4">
        <w:rPr>
          <w:lang w:val="it-IT"/>
        </w:rPr>
        <w:t xml:space="preserve">103. </w:t>
      </w:r>
      <w:r w:rsidR="00F02A83" w:rsidRPr="00BB64D4">
        <w:rPr>
          <w:lang w:val="it-IT"/>
        </w:rPr>
        <w:t xml:space="preserve">Vlerësim formulari i kryer nga një vlerësues EA për akreditimin e personelit organeve te certifikimit te sistemeve te menaxhimit te cilesise (obj. 54); </w:t>
      </w:r>
    </w:p>
    <w:p w:rsidR="00F02A83" w:rsidRPr="00BB64D4" w:rsidRDefault="00286D5D" w:rsidP="004462F8">
      <w:pPr>
        <w:pStyle w:val="Paragrafi"/>
        <w:rPr>
          <w:lang w:val="it-IT"/>
        </w:rPr>
      </w:pPr>
      <w:r w:rsidRPr="00BB64D4">
        <w:rPr>
          <w:lang w:val="it-IT"/>
        </w:rPr>
        <w:t xml:space="preserve">104. </w:t>
      </w:r>
      <w:r w:rsidR="00F02A83" w:rsidRPr="00BB64D4">
        <w:rPr>
          <w:lang w:val="it-IT"/>
        </w:rPr>
        <w:t xml:space="preserve">Korrigjimet dhe masat korrigjuese për sheshimin e papajtushmërive të identifikuara në fushën e akreditimit e personelit organeve te certifikimit te sistemeve te menaxhimit te cilesise, duke përfshirë rishikimin/përditësimin e dokumentave të sistemit të menaxhimit , nëse është e nevojshme (obj. 54);  </w:t>
      </w:r>
    </w:p>
    <w:p w:rsidR="00F02A83" w:rsidRPr="00BB64D4" w:rsidRDefault="00286D5D" w:rsidP="004462F8">
      <w:pPr>
        <w:pStyle w:val="Paragrafi"/>
        <w:rPr>
          <w:lang w:val="it-IT"/>
        </w:rPr>
      </w:pPr>
      <w:r w:rsidRPr="00BB64D4">
        <w:rPr>
          <w:lang w:val="it-IT"/>
        </w:rPr>
        <w:t xml:space="preserve">105. </w:t>
      </w:r>
      <w:r w:rsidR="00F02A83" w:rsidRPr="00BB64D4">
        <w:rPr>
          <w:lang w:val="it-IT"/>
        </w:rPr>
        <w:t xml:space="preserve">Trajnim i mëtejshëm për çështje specifike të identifikuara gjatë vlerësimit të formularit për akreditimin e organeve të çertifikimit të personelit (obj. 54); </w:t>
      </w:r>
    </w:p>
    <w:p w:rsidR="00F02A83" w:rsidRPr="00286D5D" w:rsidRDefault="00286D5D" w:rsidP="004462F8">
      <w:pPr>
        <w:pStyle w:val="Paragrafi"/>
        <w:rPr>
          <w:lang w:val="it-IT"/>
        </w:rPr>
      </w:pPr>
      <w:r w:rsidRPr="00286D5D">
        <w:rPr>
          <w:lang w:val="it-IT"/>
        </w:rPr>
        <w:t xml:space="preserve">106. </w:t>
      </w:r>
      <w:r w:rsidR="00F02A83" w:rsidRPr="00286D5D">
        <w:rPr>
          <w:lang w:val="it-IT"/>
        </w:rPr>
        <w:t xml:space="preserve">Vlerësim formulari i kryer nga një vlerësues EA për akreditimin e laboratoreve të kalibrimit (obj. 54); </w:t>
      </w:r>
    </w:p>
    <w:p w:rsidR="00F02A83" w:rsidRPr="00286D5D" w:rsidRDefault="00286D5D" w:rsidP="004462F8">
      <w:pPr>
        <w:pStyle w:val="Paragrafi"/>
        <w:rPr>
          <w:lang w:val="it-IT"/>
        </w:rPr>
      </w:pPr>
      <w:r w:rsidRPr="00286D5D">
        <w:rPr>
          <w:lang w:val="it-IT"/>
        </w:rPr>
        <w:t xml:space="preserve">107. </w:t>
      </w:r>
      <w:r w:rsidR="00F02A83" w:rsidRPr="00286D5D">
        <w:rPr>
          <w:lang w:val="it-IT"/>
        </w:rPr>
        <w:t xml:space="preserve">Korrigjimet dhe masat korrigjuese për sheshimin e papajtushmërive të identifikuara në fushën e akreditimit të laboratoreve të kalibrimit, duke përfshirë rishikimin/përditësimin e dokumentave të sistemit të menaxhimit , nëse është e nevojshme (obj. 54);  </w:t>
      </w:r>
    </w:p>
    <w:p w:rsidR="00F02A83" w:rsidRPr="00286D5D" w:rsidRDefault="00286D5D" w:rsidP="004462F8">
      <w:pPr>
        <w:pStyle w:val="Paragrafi"/>
        <w:rPr>
          <w:lang w:val="it-IT"/>
        </w:rPr>
      </w:pPr>
      <w:r>
        <w:rPr>
          <w:lang w:val="it-IT"/>
        </w:rPr>
        <w:t xml:space="preserve">108. </w:t>
      </w:r>
      <w:r w:rsidR="00F02A83" w:rsidRPr="00286D5D">
        <w:rPr>
          <w:lang w:val="it-IT"/>
        </w:rPr>
        <w:t xml:space="preserve">Trajnim i mëtejshëm për çështje specifike të identifikuara gjatë vlerësimit të formularit për akreditimin e laboratoreve të kalibrimit (obj. 54); </w:t>
      </w:r>
    </w:p>
    <w:p w:rsidR="00F02A83" w:rsidRPr="00286D5D" w:rsidRDefault="00286D5D" w:rsidP="004462F8">
      <w:pPr>
        <w:pStyle w:val="Paragrafi"/>
        <w:rPr>
          <w:lang w:val="it-IT"/>
        </w:rPr>
      </w:pPr>
      <w:r w:rsidRPr="00286D5D">
        <w:rPr>
          <w:lang w:val="it-IT"/>
        </w:rPr>
        <w:t xml:space="preserve">109. </w:t>
      </w:r>
      <w:r w:rsidR="00F02A83" w:rsidRPr="00286D5D">
        <w:rPr>
          <w:lang w:val="it-IT"/>
        </w:rPr>
        <w:t xml:space="preserve">Vlerësim formulari i kryer nga një vlerësues EA për akreditimin e laboratoreve të testimit (obj. 54); </w:t>
      </w:r>
    </w:p>
    <w:p w:rsidR="00F02A83" w:rsidRPr="00286D5D" w:rsidRDefault="00286D5D" w:rsidP="004462F8">
      <w:pPr>
        <w:pStyle w:val="Paragrafi"/>
        <w:rPr>
          <w:lang w:val="it-IT"/>
        </w:rPr>
      </w:pPr>
      <w:r w:rsidRPr="00286D5D">
        <w:rPr>
          <w:lang w:val="it-IT"/>
        </w:rPr>
        <w:t xml:space="preserve">110. </w:t>
      </w:r>
      <w:r w:rsidR="00F02A83" w:rsidRPr="00286D5D">
        <w:rPr>
          <w:lang w:val="it-IT"/>
        </w:rPr>
        <w:t xml:space="preserve">Korrigjimet dhe masat korrigjuese për sheshimin e papajtushmërive të identifikuara në fushën e akreditimit të laboratoreve të testimit, duke përfshirë rishikimin/përditësimin e dokumentave të sistemit të menaxhimit , nëse është e nevojshme (obj. 54);  </w:t>
      </w:r>
    </w:p>
    <w:p w:rsidR="00F02A83" w:rsidRPr="00286D5D" w:rsidRDefault="00286D5D" w:rsidP="004462F8">
      <w:pPr>
        <w:pStyle w:val="Paragrafi"/>
        <w:rPr>
          <w:lang w:val="it-IT"/>
        </w:rPr>
      </w:pPr>
      <w:r w:rsidRPr="00286D5D">
        <w:rPr>
          <w:lang w:val="it-IT"/>
        </w:rPr>
        <w:t xml:space="preserve">111. </w:t>
      </w:r>
      <w:r w:rsidR="00F02A83" w:rsidRPr="00286D5D">
        <w:rPr>
          <w:lang w:val="it-IT"/>
        </w:rPr>
        <w:t xml:space="preserve">Trajnim i mëtejshëm për çështje specifike të identifikuara gjatë vlerësimit të formularit për akreditimin e laboratoreve të testimit (obj. 54); </w:t>
      </w:r>
    </w:p>
    <w:p w:rsidR="00F02A83" w:rsidRPr="00286D5D" w:rsidRDefault="00286D5D" w:rsidP="004462F8">
      <w:pPr>
        <w:pStyle w:val="Paragrafi"/>
        <w:rPr>
          <w:lang w:val="it-IT"/>
        </w:rPr>
      </w:pPr>
      <w:r w:rsidRPr="00286D5D">
        <w:rPr>
          <w:lang w:val="it-IT"/>
        </w:rPr>
        <w:t xml:space="preserve">112. </w:t>
      </w:r>
      <w:r w:rsidR="00F02A83" w:rsidRPr="00286D5D">
        <w:rPr>
          <w:lang w:val="it-IT"/>
        </w:rPr>
        <w:t xml:space="preserve">Vlerësim formulari i kryer nga një vlerësues EA për akreditimin e organeve te certifikimit te sistemeve te menaxhimit te mjedisit (obj. 54); </w:t>
      </w:r>
    </w:p>
    <w:p w:rsidR="00F02A83" w:rsidRPr="00286D5D" w:rsidRDefault="00286D5D" w:rsidP="004462F8">
      <w:pPr>
        <w:pStyle w:val="Paragrafi"/>
        <w:rPr>
          <w:lang w:val="it-IT"/>
        </w:rPr>
      </w:pPr>
      <w:r w:rsidRPr="00286D5D">
        <w:rPr>
          <w:lang w:val="it-IT"/>
        </w:rPr>
        <w:t xml:space="preserve">113. </w:t>
      </w:r>
      <w:r w:rsidR="00F02A83" w:rsidRPr="00286D5D">
        <w:rPr>
          <w:lang w:val="it-IT"/>
        </w:rPr>
        <w:t xml:space="preserve">Vlerësim formulari i kryer nga një vlerësues EA për akreditimin e organeve te certifikimit  te produktit (obj. 54); </w:t>
      </w:r>
    </w:p>
    <w:p w:rsidR="00F02A83" w:rsidRPr="00286D5D" w:rsidRDefault="00286D5D" w:rsidP="004462F8">
      <w:pPr>
        <w:pStyle w:val="Paragrafi"/>
        <w:rPr>
          <w:lang w:val="it-IT"/>
        </w:rPr>
      </w:pPr>
      <w:r>
        <w:rPr>
          <w:lang w:val="it-IT"/>
        </w:rPr>
        <w:t xml:space="preserve">114. </w:t>
      </w:r>
      <w:r w:rsidR="00F02A83" w:rsidRPr="00286D5D">
        <w:rPr>
          <w:lang w:val="it-IT"/>
        </w:rPr>
        <w:t>Vlerësim formulari i kryer nga një vlerësues EA për akreditimin e organeve të inspektimit (obj. 54);</w:t>
      </w:r>
    </w:p>
    <w:p w:rsidR="00F02A83" w:rsidRPr="00286D5D" w:rsidRDefault="00286D5D" w:rsidP="004462F8">
      <w:pPr>
        <w:pStyle w:val="Paragrafi"/>
        <w:rPr>
          <w:lang w:val="it-IT"/>
        </w:rPr>
      </w:pPr>
      <w:r>
        <w:rPr>
          <w:lang w:val="it-IT"/>
        </w:rPr>
        <w:t xml:space="preserve">115. </w:t>
      </w:r>
      <w:r w:rsidR="00F02A83" w:rsidRPr="00286D5D">
        <w:rPr>
          <w:lang w:val="it-IT"/>
        </w:rPr>
        <w:t>Të organizojë një fushatë promocionale për publikun e përgjithshëm (obj. 55);</w:t>
      </w:r>
    </w:p>
    <w:p w:rsidR="00F02A83" w:rsidRPr="00286D5D" w:rsidRDefault="00286D5D" w:rsidP="004462F8">
      <w:pPr>
        <w:pStyle w:val="Paragrafi"/>
        <w:rPr>
          <w:lang w:val="it-IT"/>
        </w:rPr>
      </w:pPr>
      <w:r w:rsidRPr="00286D5D">
        <w:rPr>
          <w:lang w:val="it-IT"/>
        </w:rPr>
        <w:t xml:space="preserve">116. </w:t>
      </w:r>
      <w:r w:rsidR="00F02A83" w:rsidRPr="00286D5D">
        <w:rPr>
          <w:lang w:val="it-IT"/>
        </w:rPr>
        <w:t>Të organizojë seminare një ditore në ministritë përkatëse me përgjegjësi për miratimin dhe zbatimin e legjislacionit teknik të harmonizuar me Direktivat e reja përafruese, por edhe në sektorë kyç si prodhimet ushqimore, kimikatet, fushat veterinare, sanitare etj (obj. 55);</w:t>
      </w:r>
    </w:p>
    <w:p w:rsidR="00F02A83" w:rsidRPr="00286D5D" w:rsidRDefault="00286D5D" w:rsidP="004462F8">
      <w:pPr>
        <w:pStyle w:val="Paragrafi"/>
        <w:rPr>
          <w:lang w:val="it-IT"/>
        </w:rPr>
      </w:pPr>
      <w:r w:rsidRPr="00286D5D">
        <w:rPr>
          <w:lang w:val="it-IT"/>
        </w:rPr>
        <w:t xml:space="preserve">117. </w:t>
      </w:r>
      <w:r w:rsidR="00F02A83" w:rsidRPr="00286D5D">
        <w:rPr>
          <w:lang w:val="it-IT"/>
        </w:rPr>
        <w:t>Zhvillimi i materialeve promovuese (obj. 55);</w:t>
      </w:r>
    </w:p>
    <w:p w:rsidR="00F02A83" w:rsidRPr="00286D5D" w:rsidRDefault="00286D5D" w:rsidP="004462F8">
      <w:pPr>
        <w:pStyle w:val="Paragrafi"/>
        <w:rPr>
          <w:lang w:val="it-IT"/>
        </w:rPr>
      </w:pPr>
      <w:r w:rsidRPr="00286D5D">
        <w:rPr>
          <w:lang w:val="it-IT"/>
        </w:rPr>
        <w:t xml:space="preserve">118. </w:t>
      </w:r>
      <w:r w:rsidR="00F02A83" w:rsidRPr="00286D5D">
        <w:rPr>
          <w:lang w:val="it-IT"/>
        </w:rPr>
        <w:t>Të organizojë trajnim jashtë shtetit për menaxhimin më të lartë të DPA mbi Lëvizjen e Lirë të mallrave dhe konceptin e përafrimit të ri (obj. 56);</w:t>
      </w:r>
    </w:p>
    <w:p w:rsidR="00F02A83" w:rsidRPr="00286D5D" w:rsidRDefault="00286D5D" w:rsidP="004462F8">
      <w:pPr>
        <w:pStyle w:val="Paragrafi"/>
        <w:rPr>
          <w:lang w:val="it-IT"/>
        </w:rPr>
      </w:pPr>
      <w:r w:rsidRPr="00286D5D">
        <w:rPr>
          <w:lang w:val="it-IT"/>
        </w:rPr>
        <w:t xml:space="preserve">119. </w:t>
      </w:r>
      <w:r w:rsidR="00F02A83" w:rsidRPr="00286D5D">
        <w:rPr>
          <w:lang w:val="it-IT"/>
        </w:rPr>
        <w:t>Të forcojë bashkëpunimin me vendet fqinje që synojnë të gjejnë zgjidhje për probleme të ngjashme (obj. 57);</w:t>
      </w:r>
    </w:p>
    <w:p w:rsidR="00F02A83" w:rsidRPr="00286D5D" w:rsidRDefault="00286D5D" w:rsidP="004462F8">
      <w:pPr>
        <w:pStyle w:val="Paragrafi"/>
        <w:rPr>
          <w:lang w:val="it-IT"/>
        </w:rPr>
      </w:pPr>
      <w:r w:rsidRPr="00286D5D">
        <w:rPr>
          <w:lang w:val="it-IT"/>
        </w:rPr>
        <w:t xml:space="preserve">120. </w:t>
      </w:r>
      <w:r w:rsidR="00F02A83" w:rsidRPr="00286D5D">
        <w:rPr>
          <w:lang w:val="it-IT"/>
        </w:rPr>
        <w:t>Të arrijë anëtarësim të plotë në EA, ILAC, IAF (obj. 57);</w:t>
      </w:r>
    </w:p>
    <w:p w:rsidR="00F02A83" w:rsidRPr="009900A5" w:rsidRDefault="00286D5D" w:rsidP="004462F8">
      <w:pPr>
        <w:pStyle w:val="Paragrafi"/>
        <w:rPr>
          <w:lang w:val="it-IT"/>
        </w:rPr>
      </w:pPr>
      <w:r w:rsidRPr="00286D5D">
        <w:rPr>
          <w:lang w:val="it-IT"/>
        </w:rPr>
        <w:t xml:space="preserve">121. </w:t>
      </w:r>
      <w:r w:rsidR="00F02A83" w:rsidRPr="00286D5D">
        <w:rPr>
          <w:lang w:val="it-IT"/>
        </w:rPr>
        <w:t>Ta bëjë ekspertizën shqiptare të njohur nga përfshirja në punën teknike të Komiteteve teknike dhe grupeve te punes te (obj. 57);</w:t>
      </w:r>
    </w:p>
    <w:p w:rsidR="00F02A83" w:rsidRPr="009900A5" w:rsidRDefault="00F02A83" w:rsidP="004462F8">
      <w:pPr>
        <w:pStyle w:val="Paragrafi"/>
        <w:rPr>
          <w:b/>
        </w:rPr>
      </w:pPr>
      <w:bookmarkStart w:id="39" w:name="_Toc178415530"/>
      <w:r w:rsidRPr="009900A5">
        <w:rPr>
          <w:b/>
        </w:rPr>
        <w:t>Masat specifike që duhen ndërmarrë 2013-2017</w:t>
      </w:r>
      <w:bookmarkEnd w:id="39"/>
    </w:p>
    <w:p w:rsidR="00F02A83" w:rsidRPr="009900A5" w:rsidRDefault="00F02A83" w:rsidP="004462F8">
      <w:pPr>
        <w:pStyle w:val="Paragrafi"/>
      </w:pPr>
      <w:r w:rsidRPr="009900A5">
        <w:t xml:space="preserve">Ky kre paraqet masa specifike që kërkohen për të arritur objektivat specifike (2013-2017). </w:t>
      </w:r>
    </w:p>
    <w:p w:rsidR="00F02A83" w:rsidRPr="009900A5" w:rsidRDefault="009900A5" w:rsidP="004462F8">
      <w:pPr>
        <w:pStyle w:val="Paragrafi"/>
        <w:rPr>
          <w:b/>
        </w:rPr>
      </w:pPr>
      <w:bookmarkStart w:id="40" w:name="_Toc178415531"/>
      <w:r w:rsidRPr="009900A5">
        <w:rPr>
          <w:b/>
        </w:rPr>
        <w:t xml:space="preserve">a. </w:t>
      </w:r>
      <w:r w:rsidR="00F02A83" w:rsidRPr="009900A5">
        <w:rPr>
          <w:b/>
        </w:rPr>
        <w:t>Metrolo</w:t>
      </w:r>
      <w:bookmarkEnd w:id="40"/>
      <w:r w:rsidR="00F02A83" w:rsidRPr="009900A5">
        <w:rPr>
          <w:b/>
        </w:rPr>
        <w:t>gjia</w:t>
      </w:r>
    </w:p>
    <w:p w:rsidR="00F02A83" w:rsidRPr="009900A5" w:rsidRDefault="009900A5" w:rsidP="004462F8">
      <w:pPr>
        <w:pStyle w:val="Paragrafi"/>
        <w:rPr>
          <w:b/>
        </w:rPr>
      </w:pPr>
      <w:r w:rsidRPr="009900A5">
        <w:rPr>
          <w:b/>
        </w:rPr>
        <w:t xml:space="preserve">i. </w:t>
      </w:r>
      <w:r w:rsidR="00F02A83" w:rsidRPr="009900A5">
        <w:rPr>
          <w:b/>
        </w:rPr>
        <w:t>DPMK</w:t>
      </w:r>
    </w:p>
    <w:p w:rsidR="00F02A83" w:rsidRPr="009900A5" w:rsidRDefault="009900A5" w:rsidP="004462F8">
      <w:pPr>
        <w:pStyle w:val="Paragrafi"/>
      </w:pPr>
      <w:r>
        <w:t xml:space="preserve">1. </w:t>
      </w:r>
      <w:r w:rsidR="00F02A83" w:rsidRPr="009900A5">
        <w:t>Rishikon këtë dokument dhe e ripunon nëse është e nevojshme, duke përdorur dokumentat e disponueshme deri tani dhe informacion tjetër përkatës. E përsërit atë në mes të çdo viti, në mënyrë që të vazhdojë ta mbulojë për periudhën e 15 viteve të ardhshme .</w:t>
      </w:r>
    </w:p>
    <w:p w:rsidR="00F02A83" w:rsidRPr="009900A5" w:rsidRDefault="009900A5" w:rsidP="004462F8">
      <w:pPr>
        <w:pStyle w:val="Paragrafi"/>
      </w:pPr>
      <w:r>
        <w:t xml:space="preserve">2. </w:t>
      </w:r>
      <w:r w:rsidR="00F02A83" w:rsidRPr="009900A5">
        <w:t xml:space="preserve">Përgatit Planin e Zhvillimit të Burimeve Njerëzore, duke përfshirë një Program 5 vjeçar Trajnimi për stafin egzistues dhe të ardhshëm </w:t>
      </w:r>
    </w:p>
    <w:p w:rsidR="00F02A83" w:rsidRPr="009900A5" w:rsidRDefault="009900A5" w:rsidP="004462F8">
      <w:pPr>
        <w:pStyle w:val="Paragrafi"/>
      </w:pPr>
      <w:r>
        <w:t xml:space="preserve">3. </w:t>
      </w:r>
      <w:r w:rsidR="00F02A83" w:rsidRPr="009900A5">
        <w:t xml:space="preserve">Përgatit një Plan 5 vjeçar Investimi, duke përfshirë listat e pajisjeve që duhen prokuruar </w:t>
      </w:r>
    </w:p>
    <w:p w:rsidR="00F02A83" w:rsidRPr="009900A5" w:rsidRDefault="009900A5" w:rsidP="004462F8">
      <w:pPr>
        <w:pStyle w:val="Paragrafi"/>
      </w:pPr>
      <w:r>
        <w:t xml:space="preserve">4. </w:t>
      </w:r>
      <w:r w:rsidR="00F02A83" w:rsidRPr="009900A5">
        <w:t>Përgatit një plan për Zhvillimin e Laboratoreve për 5 vitet në vazhdim dhe e përditëson atë në mes të çdo viti, duke përfshirë një plan për krahasimet ndërkombëtare.</w:t>
      </w:r>
    </w:p>
    <w:p w:rsidR="00F02A83" w:rsidRPr="009900A5" w:rsidRDefault="009900A5" w:rsidP="004462F8">
      <w:pPr>
        <w:pStyle w:val="Paragrafi"/>
      </w:pPr>
      <w:r>
        <w:t xml:space="preserve">5. </w:t>
      </w:r>
      <w:r w:rsidR="00F02A83" w:rsidRPr="009900A5">
        <w:t xml:space="preserve">Përgatit një plan për zhvillimin e Departamentit të Mbikqyrjes Metrologjike </w:t>
      </w:r>
    </w:p>
    <w:p w:rsidR="00F02A83" w:rsidRPr="009900A5" w:rsidRDefault="009900A5" w:rsidP="004462F8">
      <w:pPr>
        <w:pStyle w:val="Paragrafi"/>
      </w:pPr>
      <w:r>
        <w:t xml:space="preserve">6. </w:t>
      </w:r>
      <w:r w:rsidR="00F02A83" w:rsidRPr="009900A5">
        <w:t xml:space="preserve">Krijon një komitet teknik për formulimin e specifikimeve teknike të ndërtesave të ardhshme </w:t>
      </w:r>
    </w:p>
    <w:p w:rsidR="00F02A83" w:rsidRPr="009900A5" w:rsidRDefault="009900A5" w:rsidP="004462F8">
      <w:pPr>
        <w:pStyle w:val="Paragrafi"/>
      </w:pPr>
      <w:r>
        <w:t xml:space="preserve">7. </w:t>
      </w:r>
      <w:r w:rsidR="00F02A83" w:rsidRPr="009900A5">
        <w:t xml:space="preserve">Përgatit një plan për krijimin e një reparti elektronik në ndërtesën e re, në mënyrë që disa riparime dhe prodhime pajisjesh të mund të bëhen në ambjentet e brendshme </w:t>
      </w:r>
    </w:p>
    <w:p w:rsidR="00F02A83" w:rsidRPr="009900A5" w:rsidRDefault="009900A5" w:rsidP="004462F8">
      <w:pPr>
        <w:pStyle w:val="Paragrafi"/>
      </w:pPr>
      <w:r>
        <w:t xml:space="preserve">8. </w:t>
      </w:r>
      <w:r w:rsidR="00F02A83" w:rsidRPr="009900A5">
        <w:t xml:space="preserve">Përgatit dhe implementon një plan për rrugët e gjurmueshmërisë për zonat egzistuese dhe të ardhshme të matjeve </w:t>
      </w:r>
    </w:p>
    <w:p w:rsidR="00F02A83" w:rsidRPr="009900A5" w:rsidRDefault="009900A5" w:rsidP="004462F8">
      <w:pPr>
        <w:pStyle w:val="Paragrafi"/>
        <w:rPr>
          <w:lang w:val="it-IT"/>
        </w:rPr>
      </w:pPr>
      <w:r w:rsidRPr="009900A5">
        <w:rPr>
          <w:lang w:val="it-IT"/>
        </w:rPr>
        <w:t xml:space="preserve">9. </w:t>
      </w:r>
      <w:r w:rsidR="00F02A83" w:rsidRPr="009900A5">
        <w:rPr>
          <w:lang w:val="it-IT"/>
        </w:rPr>
        <w:t xml:space="preserve">Përditëson Sistemin e Cilësisë në DPMK </w:t>
      </w:r>
    </w:p>
    <w:p w:rsidR="00F02A83" w:rsidRPr="009900A5" w:rsidRDefault="009900A5" w:rsidP="004462F8">
      <w:pPr>
        <w:pStyle w:val="Paragrafi"/>
        <w:rPr>
          <w:lang w:val="it-IT"/>
        </w:rPr>
      </w:pPr>
      <w:r w:rsidRPr="009900A5">
        <w:rPr>
          <w:lang w:val="it-IT"/>
        </w:rPr>
        <w:t xml:space="preserve">10. </w:t>
      </w:r>
      <w:r w:rsidR="00F02A83" w:rsidRPr="009900A5">
        <w:rPr>
          <w:lang w:val="it-IT"/>
        </w:rPr>
        <w:t xml:space="preserve">Fillon procesin për punësimin e stafit të ri të nevojshëm, kualifikimet e të cilit përcaktohen në Planin e Zhvillimit të Burimeve Njerëzore </w:t>
      </w:r>
    </w:p>
    <w:p w:rsidR="00F02A83" w:rsidRPr="009900A5" w:rsidRDefault="009900A5" w:rsidP="004462F8">
      <w:pPr>
        <w:pStyle w:val="Paragrafi"/>
        <w:rPr>
          <w:lang w:val="it-IT"/>
        </w:rPr>
      </w:pPr>
      <w:r w:rsidRPr="009900A5">
        <w:rPr>
          <w:lang w:val="it-IT"/>
        </w:rPr>
        <w:t xml:space="preserve">11. </w:t>
      </w:r>
      <w:r w:rsidR="00F02A83" w:rsidRPr="009900A5">
        <w:rPr>
          <w:lang w:val="it-IT"/>
        </w:rPr>
        <w:t xml:space="preserve">Fillon procesin për prokurimin e mallrave sipas Planit 5 vjeçar të Investimit </w:t>
      </w:r>
    </w:p>
    <w:p w:rsidR="00F02A83" w:rsidRPr="009900A5" w:rsidRDefault="009900A5" w:rsidP="004462F8">
      <w:pPr>
        <w:pStyle w:val="Paragrafi"/>
        <w:rPr>
          <w:lang w:val="it-IT"/>
        </w:rPr>
      </w:pPr>
      <w:r>
        <w:rPr>
          <w:lang w:val="it-IT"/>
        </w:rPr>
        <w:t xml:space="preserve">12. </w:t>
      </w:r>
      <w:r w:rsidR="00F02A83" w:rsidRPr="009900A5">
        <w:rPr>
          <w:lang w:val="it-IT"/>
        </w:rPr>
        <w:t xml:space="preserve">Përcakton nevojat për infrastrukturën e teknologjisë së informacionit për 5 vitet e ardhshme dhe e përditëson atë në mes të çdo viti   </w:t>
      </w:r>
    </w:p>
    <w:p w:rsidR="00F02A83" w:rsidRPr="00BB64D4" w:rsidRDefault="009900A5" w:rsidP="004462F8">
      <w:pPr>
        <w:pStyle w:val="Paragrafi"/>
        <w:rPr>
          <w:lang w:val="fr-FR"/>
        </w:rPr>
      </w:pPr>
      <w:r w:rsidRPr="00BB64D4">
        <w:rPr>
          <w:lang w:val="fr-FR"/>
        </w:rPr>
        <w:t xml:space="preserve">13. </w:t>
      </w:r>
      <w:r w:rsidR="00F02A83" w:rsidRPr="00BB64D4">
        <w:rPr>
          <w:lang w:val="fr-FR"/>
        </w:rPr>
        <w:t xml:space="preserve">Implementon Planin e Zhvillimit të Bibliotekës </w:t>
      </w:r>
    </w:p>
    <w:p w:rsidR="00F02A83" w:rsidRPr="00BB64D4" w:rsidRDefault="009900A5" w:rsidP="004462F8">
      <w:pPr>
        <w:pStyle w:val="Paragrafi"/>
        <w:rPr>
          <w:lang w:val="fr-FR"/>
        </w:rPr>
      </w:pPr>
      <w:r w:rsidRPr="00BB64D4">
        <w:rPr>
          <w:lang w:val="fr-FR"/>
        </w:rPr>
        <w:t xml:space="preserve">14. </w:t>
      </w:r>
      <w:r w:rsidR="00F02A83" w:rsidRPr="00BB64D4">
        <w:rPr>
          <w:lang w:val="fr-FR"/>
        </w:rPr>
        <w:t>Përgatit projekt propozime (duke përdorur informacionin e paraqitur nga Strategjia IC dhe nga studimet e kryera më sipër) për financimin e huaj të aktiviteteve të mësipërme.</w:t>
      </w:r>
    </w:p>
    <w:p w:rsidR="00F02A83" w:rsidRPr="00BB64D4" w:rsidRDefault="009900A5" w:rsidP="004462F8">
      <w:pPr>
        <w:pStyle w:val="Paragrafi"/>
        <w:rPr>
          <w:lang w:val="fr-FR"/>
        </w:rPr>
      </w:pPr>
      <w:r w:rsidRPr="00BB64D4">
        <w:rPr>
          <w:lang w:val="fr-FR"/>
        </w:rPr>
        <w:t xml:space="preserve">15. </w:t>
      </w:r>
      <w:r w:rsidR="00F02A83" w:rsidRPr="00BB64D4">
        <w:rPr>
          <w:lang w:val="fr-FR"/>
        </w:rPr>
        <w:t xml:space="preserve">Harton një program trajnimi dhe shpërndarjeje informacioni për industrinë dhe e zbaton atë </w:t>
      </w:r>
    </w:p>
    <w:p w:rsidR="00F02A83" w:rsidRPr="00BB64D4" w:rsidRDefault="009900A5" w:rsidP="004462F8">
      <w:pPr>
        <w:pStyle w:val="Paragrafi"/>
        <w:rPr>
          <w:lang w:val="fr-FR"/>
        </w:rPr>
      </w:pPr>
      <w:r w:rsidRPr="00BB64D4">
        <w:rPr>
          <w:lang w:val="fr-FR"/>
        </w:rPr>
        <w:t xml:space="preserve">16. </w:t>
      </w:r>
      <w:r w:rsidR="00F02A83" w:rsidRPr="00BB64D4">
        <w:rPr>
          <w:lang w:val="fr-FR"/>
        </w:rPr>
        <w:t xml:space="preserve">Zhvillon takime me të gjithë aktorët IC për bashkërendim </w:t>
      </w:r>
    </w:p>
    <w:p w:rsidR="00F02A83" w:rsidRPr="00BB64D4" w:rsidRDefault="009900A5" w:rsidP="004462F8">
      <w:pPr>
        <w:pStyle w:val="Paragrafi"/>
        <w:rPr>
          <w:lang w:val="fr-FR"/>
        </w:rPr>
      </w:pPr>
      <w:r w:rsidRPr="00BB64D4">
        <w:rPr>
          <w:lang w:val="fr-FR"/>
        </w:rPr>
        <w:t xml:space="preserve">17. </w:t>
      </w:r>
      <w:r w:rsidR="00F02A83" w:rsidRPr="00BB64D4">
        <w:rPr>
          <w:lang w:val="fr-FR"/>
        </w:rPr>
        <w:t xml:space="preserve">Zhvillon takime me të gjithë aktorët e metrologjisë për DPMK për të bashkërenduar të gjitha aktivitetet në lidhje me matjet në Shqipëri  </w:t>
      </w:r>
    </w:p>
    <w:p w:rsidR="00F02A83" w:rsidRPr="00BB64D4" w:rsidRDefault="009900A5" w:rsidP="004462F8">
      <w:pPr>
        <w:pStyle w:val="Paragrafi"/>
        <w:rPr>
          <w:lang w:val="fr-FR"/>
        </w:rPr>
      </w:pPr>
      <w:r w:rsidRPr="00BB64D4">
        <w:rPr>
          <w:lang w:val="fr-FR"/>
        </w:rPr>
        <w:t xml:space="preserve">18. </w:t>
      </w:r>
      <w:r w:rsidR="00F02A83" w:rsidRPr="00BB64D4">
        <w:rPr>
          <w:lang w:val="fr-FR"/>
        </w:rPr>
        <w:t xml:space="preserve">Përdor lidhjet ndërkombëtare për të qënë vëzhgues informal në WELMEC </w:t>
      </w:r>
    </w:p>
    <w:p w:rsidR="00F02A83" w:rsidRPr="00BB64D4" w:rsidRDefault="009900A5" w:rsidP="004462F8">
      <w:pPr>
        <w:pStyle w:val="Paragrafi"/>
        <w:rPr>
          <w:lang w:val="fr-FR"/>
        </w:rPr>
      </w:pPr>
      <w:r w:rsidRPr="00BB64D4">
        <w:rPr>
          <w:lang w:val="fr-FR"/>
        </w:rPr>
        <w:t xml:space="preserve">19. </w:t>
      </w:r>
      <w:r w:rsidR="00F02A83" w:rsidRPr="00BB64D4">
        <w:rPr>
          <w:lang w:val="fr-FR"/>
        </w:rPr>
        <w:t xml:space="preserve">Duke punuar me ALBLAB, organizon një konferencë të madhe ndërkombëtare, preferohet në ditën botërore të metrologjisë </w:t>
      </w:r>
    </w:p>
    <w:p w:rsidR="00F02A83" w:rsidRPr="00BB64D4" w:rsidRDefault="00C14617" w:rsidP="004462F8">
      <w:pPr>
        <w:pStyle w:val="Paragrafi"/>
        <w:rPr>
          <w:lang w:val="fr-FR"/>
        </w:rPr>
      </w:pPr>
      <w:r w:rsidRPr="00BB64D4">
        <w:rPr>
          <w:lang w:val="fr-FR"/>
        </w:rPr>
        <w:t xml:space="preserve">20. </w:t>
      </w:r>
      <w:r w:rsidR="00F02A83" w:rsidRPr="00BB64D4">
        <w:rPr>
          <w:lang w:val="fr-FR"/>
        </w:rPr>
        <w:t xml:space="preserve">Siguron që stafi teknik i ANMI të marrë pjesë në të gjitha takimet e komitetit teknik EUROMET dhe në sa më shumë takime që të jetë e mundur në IMEKO </w:t>
      </w:r>
    </w:p>
    <w:p w:rsidR="00F02A83" w:rsidRPr="00BB64D4" w:rsidRDefault="00C14617" w:rsidP="004462F8">
      <w:pPr>
        <w:pStyle w:val="Paragrafi"/>
        <w:rPr>
          <w:lang w:val="fr-FR"/>
        </w:rPr>
      </w:pPr>
      <w:r w:rsidRPr="00BB64D4">
        <w:rPr>
          <w:lang w:val="fr-FR"/>
        </w:rPr>
        <w:t xml:space="preserve">21. </w:t>
      </w:r>
      <w:r w:rsidR="00F02A83" w:rsidRPr="00BB64D4">
        <w:rPr>
          <w:lang w:val="fr-FR"/>
        </w:rPr>
        <w:t xml:space="preserve">Organizon të paktën tre takime të komitetit teknik EUROMET në ndërtesën e re </w:t>
      </w:r>
    </w:p>
    <w:p w:rsidR="00F02A83" w:rsidRPr="00BB64D4" w:rsidRDefault="00C14617" w:rsidP="004462F8">
      <w:pPr>
        <w:pStyle w:val="Paragrafi"/>
        <w:rPr>
          <w:lang w:val="fr-FR"/>
        </w:rPr>
      </w:pPr>
      <w:r w:rsidRPr="00BB64D4">
        <w:rPr>
          <w:lang w:val="fr-FR"/>
        </w:rPr>
        <w:t xml:space="preserve">22. </w:t>
      </w:r>
      <w:r w:rsidR="00F02A83" w:rsidRPr="00BB64D4">
        <w:rPr>
          <w:lang w:val="fr-FR"/>
        </w:rPr>
        <w:t xml:space="preserve">Publikon të paktën pesë dokumenta në Matje ose në gazeta të ngjashme gjatë 15 viteve në vazhdim. Bën të njëjtën gjë për zhvillimin e 10 diskutimeve shkencore në konferencat ndërkombëtare. Organizon një workshop ndërkombëtar (ndoshta në lidhje me vendet e Ballkanit), </w:t>
      </w:r>
    </w:p>
    <w:p w:rsidR="00F02A83" w:rsidRPr="00BB64D4" w:rsidRDefault="00C14617" w:rsidP="004462F8">
      <w:pPr>
        <w:pStyle w:val="Paragrafi"/>
        <w:rPr>
          <w:lang w:val="fr-FR"/>
        </w:rPr>
      </w:pPr>
      <w:r w:rsidRPr="00BB64D4">
        <w:rPr>
          <w:lang w:val="fr-FR"/>
        </w:rPr>
        <w:t>23.</w:t>
      </w:r>
      <w:r w:rsidR="00F02A83" w:rsidRPr="00BB64D4">
        <w:rPr>
          <w:lang w:val="fr-FR"/>
        </w:rPr>
        <w:t xml:space="preserve">Përgatit të gjithë kërkusit që punojnë në laboratore si vlerësues teknikë për akreditimin e laboratoreve të kalibrimit </w:t>
      </w:r>
    </w:p>
    <w:p w:rsidR="00F02A83" w:rsidRPr="007B0C12" w:rsidRDefault="00C14617" w:rsidP="004462F8">
      <w:pPr>
        <w:pStyle w:val="Paragrafi"/>
        <w:rPr>
          <w:lang w:val="fr-FR"/>
        </w:rPr>
      </w:pPr>
      <w:r w:rsidRPr="007B0C12">
        <w:rPr>
          <w:lang w:val="fr-FR"/>
        </w:rPr>
        <w:t xml:space="preserve">24. </w:t>
      </w:r>
      <w:r w:rsidR="00F02A83" w:rsidRPr="007B0C12">
        <w:rPr>
          <w:lang w:val="fr-FR"/>
        </w:rPr>
        <w:t xml:space="preserve">Nxit organizatat relevante të operojnë laboratore kalibrimi dhe i ndihmon ato të akreditohen </w:t>
      </w:r>
    </w:p>
    <w:p w:rsidR="00621AF1" w:rsidRPr="007B0C12" w:rsidRDefault="00C14617" w:rsidP="004462F8">
      <w:pPr>
        <w:pStyle w:val="Paragrafi"/>
        <w:rPr>
          <w:lang w:val="fr-FR"/>
        </w:rPr>
      </w:pPr>
      <w:r w:rsidRPr="007B0C12">
        <w:rPr>
          <w:lang w:val="fr-FR"/>
        </w:rPr>
        <w:t xml:space="preserve">25. </w:t>
      </w:r>
      <w:r w:rsidR="00F02A83" w:rsidRPr="007B0C12">
        <w:rPr>
          <w:lang w:val="fr-FR"/>
        </w:rPr>
        <w:t xml:space="preserve">Rrit kapacitetin e testimit ANMI, veçanërisht në fushat e testimit elektrik, mjedisor, kimik dhe material </w:t>
      </w:r>
    </w:p>
    <w:p w:rsidR="00F02A83" w:rsidRPr="007B0C12" w:rsidRDefault="00C14617" w:rsidP="004462F8">
      <w:pPr>
        <w:pStyle w:val="Paragrafi"/>
        <w:rPr>
          <w:lang w:val="fr-FR"/>
        </w:rPr>
      </w:pPr>
      <w:r w:rsidRPr="007B0C12">
        <w:rPr>
          <w:lang w:val="fr-FR"/>
        </w:rPr>
        <w:t xml:space="preserve">26. </w:t>
      </w:r>
      <w:r w:rsidR="00F02A83" w:rsidRPr="007B0C12">
        <w:rPr>
          <w:lang w:val="fr-FR"/>
        </w:rPr>
        <w:t xml:space="preserve">Nxit organizatat relevante të bëjnë testime në testet ushqimore/mikrobiologjike, mjedisore, elektrike, testimin e materialeve të ndërtimit, kimikateve dhe produkteve të naftës. I ndihmon ato që të akreditohen </w:t>
      </w:r>
    </w:p>
    <w:p w:rsidR="00F02A83" w:rsidRPr="00BB64D4" w:rsidRDefault="00C14617" w:rsidP="004462F8">
      <w:pPr>
        <w:pStyle w:val="Paragrafi"/>
        <w:rPr>
          <w:lang w:val="it-IT"/>
        </w:rPr>
      </w:pPr>
      <w:r w:rsidRPr="007B0C12">
        <w:rPr>
          <w:lang w:val="fr-FR"/>
        </w:rPr>
        <w:t xml:space="preserve">27. </w:t>
      </w:r>
      <w:r w:rsidR="00F02A83" w:rsidRPr="007B0C12">
        <w:rPr>
          <w:lang w:val="fr-FR"/>
        </w:rPr>
        <w:t xml:space="preserve">Përgatit një plan për përmirësimin e Metrologjisë Ligjore për këtë periudhë. </w:t>
      </w:r>
      <w:r w:rsidR="00F02A83" w:rsidRPr="00BB64D4">
        <w:rPr>
          <w:lang w:val="it-IT"/>
        </w:rPr>
        <w:t xml:space="preserve">Përditëson studimet </w:t>
      </w:r>
      <w:r w:rsidR="00334B01">
        <w:rPr>
          <w:lang w:val="it-IT"/>
        </w:rPr>
        <w:t>e kryera nga PTB). E zbaton atë</w:t>
      </w:r>
      <w:r w:rsidR="00F02A83" w:rsidRPr="00BB64D4">
        <w:rPr>
          <w:lang w:val="it-IT"/>
        </w:rPr>
        <w:t>.</w:t>
      </w:r>
    </w:p>
    <w:p w:rsidR="00F02A83" w:rsidRPr="00BB64D4" w:rsidRDefault="00C14617" w:rsidP="004462F8">
      <w:pPr>
        <w:pStyle w:val="Paragrafi"/>
        <w:rPr>
          <w:b/>
          <w:lang w:val="it-IT"/>
        </w:rPr>
      </w:pPr>
      <w:r w:rsidRPr="00BB64D4">
        <w:rPr>
          <w:b/>
          <w:lang w:val="it-IT"/>
        </w:rPr>
        <w:t xml:space="preserve">ii. </w:t>
      </w:r>
      <w:r w:rsidR="00F02A83" w:rsidRPr="00BB64D4">
        <w:rPr>
          <w:b/>
          <w:lang w:val="it-IT"/>
        </w:rPr>
        <w:t>METE</w:t>
      </w:r>
    </w:p>
    <w:p w:rsidR="00F02A83" w:rsidRPr="00BB64D4" w:rsidRDefault="00C14617" w:rsidP="004462F8">
      <w:pPr>
        <w:pStyle w:val="Paragrafi"/>
        <w:rPr>
          <w:lang w:val="it-IT"/>
        </w:rPr>
      </w:pPr>
      <w:r w:rsidRPr="00BB64D4">
        <w:rPr>
          <w:lang w:val="it-IT"/>
        </w:rPr>
        <w:t xml:space="preserve">28. </w:t>
      </w:r>
      <w:r w:rsidR="00F02A83" w:rsidRPr="00BB64D4">
        <w:rPr>
          <w:lang w:val="it-IT"/>
        </w:rPr>
        <w:t>Siguron mbështetje për implementimin e kësaj Strategjie dhe Projekteve BERIS.</w:t>
      </w:r>
    </w:p>
    <w:p w:rsidR="00F02A83" w:rsidRPr="00BB64D4" w:rsidRDefault="00C14617" w:rsidP="004462F8">
      <w:pPr>
        <w:pStyle w:val="Paragrafi"/>
        <w:rPr>
          <w:lang w:val="it-IT"/>
        </w:rPr>
      </w:pPr>
      <w:r w:rsidRPr="00BB64D4">
        <w:rPr>
          <w:lang w:val="it-IT"/>
        </w:rPr>
        <w:t xml:space="preserve">29. </w:t>
      </w:r>
      <w:r w:rsidR="00F02A83" w:rsidRPr="00BB64D4">
        <w:rPr>
          <w:lang w:val="it-IT"/>
        </w:rPr>
        <w:t>Vendos kontakte me ministritë e tjera dhe rregullatorët për bashkërendimin e infrastrukturës së matjeve.</w:t>
      </w:r>
    </w:p>
    <w:p w:rsidR="00F02A83" w:rsidRPr="00BB64D4" w:rsidRDefault="00C14617" w:rsidP="004462F8">
      <w:pPr>
        <w:pStyle w:val="Paragrafi"/>
        <w:rPr>
          <w:b/>
          <w:lang w:val="it-IT"/>
        </w:rPr>
      </w:pPr>
      <w:r w:rsidRPr="00BB64D4">
        <w:rPr>
          <w:b/>
          <w:lang w:val="it-IT"/>
        </w:rPr>
        <w:t xml:space="preserve">iii. </w:t>
      </w:r>
      <w:r w:rsidR="00F02A83" w:rsidRPr="00BB64D4">
        <w:rPr>
          <w:b/>
          <w:lang w:val="it-IT"/>
        </w:rPr>
        <w:t>Të tjera</w:t>
      </w:r>
    </w:p>
    <w:p w:rsidR="00F02A83" w:rsidRPr="00BB64D4" w:rsidRDefault="00C14617" w:rsidP="004462F8">
      <w:pPr>
        <w:pStyle w:val="Paragrafi"/>
        <w:rPr>
          <w:lang w:val="it-IT"/>
        </w:rPr>
      </w:pPr>
      <w:r w:rsidRPr="00BB64D4">
        <w:rPr>
          <w:lang w:val="it-IT"/>
        </w:rPr>
        <w:t xml:space="preserve">30. </w:t>
      </w:r>
      <w:r w:rsidR="00F02A83" w:rsidRPr="00BB64D4">
        <w:rPr>
          <w:lang w:val="it-IT"/>
        </w:rPr>
        <w:t>Të gjitha laboratoret e specializuara të referimit që janë krijuar më parë (ushqimor, veterinar, shëndetësor, të kontrollit mjedisor, mjekoligjor) duhet të akreditohen.</w:t>
      </w:r>
    </w:p>
    <w:p w:rsidR="00F02A83" w:rsidRPr="00C14617" w:rsidRDefault="00C14617" w:rsidP="004462F8">
      <w:pPr>
        <w:pStyle w:val="Paragrafi"/>
        <w:rPr>
          <w:lang w:val="it-IT"/>
        </w:rPr>
      </w:pPr>
      <w:r w:rsidRPr="00C14617">
        <w:rPr>
          <w:lang w:val="it-IT"/>
        </w:rPr>
        <w:t xml:space="preserve">31. </w:t>
      </w:r>
      <w:r w:rsidR="00F02A83" w:rsidRPr="00C14617">
        <w:rPr>
          <w:lang w:val="it-IT"/>
        </w:rPr>
        <w:t>Laboratoret e specializuara të referimit mbi Ndërtimin, Kontrollin e Dopingut, Testimin e Materialeve dhe Telekomunikacionin duhet të krijohen pranë organeve përkatëse.</w:t>
      </w:r>
    </w:p>
    <w:p w:rsidR="00F02A83" w:rsidRPr="00C14617" w:rsidRDefault="00C14617" w:rsidP="004462F8">
      <w:pPr>
        <w:pStyle w:val="Paragrafi"/>
        <w:rPr>
          <w:b/>
          <w:lang w:val="it-IT"/>
        </w:rPr>
      </w:pPr>
      <w:bookmarkStart w:id="41" w:name="_Toc178415532"/>
      <w:r w:rsidRPr="00C14617">
        <w:rPr>
          <w:b/>
          <w:lang w:val="it-IT"/>
        </w:rPr>
        <w:t xml:space="preserve">b. </w:t>
      </w:r>
      <w:r w:rsidR="00F02A83" w:rsidRPr="00C14617">
        <w:rPr>
          <w:b/>
          <w:lang w:val="it-IT"/>
        </w:rPr>
        <w:t>Vlerësimi i pajtueshmërisë dhe akreditimi</w:t>
      </w:r>
      <w:bookmarkEnd w:id="41"/>
    </w:p>
    <w:p w:rsidR="00F02A83" w:rsidRPr="00C14617" w:rsidRDefault="00C14617" w:rsidP="004462F8">
      <w:pPr>
        <w:pStyle w:val="Paragrafi"/>
        <w:rPr>
          <w:lang w:val="it-IT"/>
        </w:rPr>
      </w:pPr>
      <w:r>
        <w:rPr>
          <w:lang w:val="it-IT"/>
        </w:rPr>
        <w:t xml:space="preserve">32. </w:t>
      </w:r>
      <w:r w:rsidR="00F02A83" w:rsidRPr="00C14617">
        <w:rPr>
          <w:lang w:val="it-IT"/>
        </w:rPr>
        <w:t>Organizon trajnim teorik për kryevlerësusit dhe vlerësuesit në fushën e akreditimit të organizatoreve te testeve te zotesise</w:t>
      </w:r>
    </w:p>
    <w:p w:rsidR="00F02A83" w:rsidRPr="00C14617" w:rsidRDefault="00C14617" w:rsidP="004462F8">
      <w:pPr>
        <w:pStyle w:val="Paragrafi"/>
        <w:rPr>
          <w:lang w:val="it-IT"/>
        </w:rPr>
      </w:pPr>
      <w:r w:rsidRPr="00C14617">
        <w:rPr>
          <w:lang w:val="it-IT"/>
        </w:rPr>
        <w:t xml:space="preserve">- </w:t>
      </w:r>
      <w:r w:rsidR="00F02A83" w:rsidRPr="00C14617">
        <w:rPr>
          <w:lang w:val="it-IT"/>
        </w:rPr>
        <w:t>5 ditë trajnim teorik për vlerësuesit në Shqipëri;</w:t>
      </w:r>
    </w:p>
    <w:p w:rsidR="00F02A83" w:rsidRPr="00C14617" w:rsidRDefault="00C14617" w:rsidP="004462F8">
      <w:pPr>
        <w:pStyle w:val="Paragrafi"/>
        <w:rPr>
          <w:lang w:val="it-IT"/>
        </w:rPr>
      </w:pPr>
      <w:r>
        <w:rPr>
          <w:lang w:val="it-IT"/>
        </w:rPr>
        <w:t xml:space="preserve">- </w:t>
      </w:r>
      <w:r w:rsidR="00F02A83" w:rsidRPr="00C14617">
        <w:rPr>
          <w:lang w:val="it-IT"/>
        </w:rPr>
        <w:t>3 ditë trajnim teorik për kryevlerësuesit në Shqipëri;</w:t>
      </w:r>
    </w:p>
    <w:p w:rsidR="00F02A83" w:rsidRPr="00C14617" w:rsidRDefault="00C14617" w:rsidP="004462F8">
      <w:pPr>
        <w:pStyle w:val="Paragrafi"/>
        <w:rPr>
          <w:lang w:val="it-IT"/>
        </w:rPr>
      </w:pPr>
      <w:r>
        <w:rPr>
          <w:lang w:val="it-IT"/>
        </w:rPr>
        <w:t xml:space="preserve">33. </w:t>
      </w:r>
      <w:r w:rsidR="00F02A83" w:rsidRPr="00C14617">
        <w:rPr>
          <w:lang w:val="it-IT"/>
        </w:rPr>
        <w:t>Integrimi i vlerësuesve të trajnuar për akreditimin e organizatoreve te testeve te zotesise në ekipet e vlerësimit të organizmave te vleresimit nga Shtetet Anëtare të BE-së ( si të trajnuar) (obj 39, faza II);</w:t>
      </w:r>
    </w:p>
    <w:p w:rsidR="00F02A83" w:rsidRPr="00C14617" w:rsidRDefault="00F02A83" w:rsidP="004462F8">
      <w:pPr>
        <w:pStyle w:val="Paragrafi"/>
        <w:rPr>
          <w:i/>
          <w:lang w:val="it-IT"/>
        </w:rPr>
      </w:pPr>
      <w:r w:rsidRPr="00C14617">
        <w:rPr>
          <w:i/>
          <w:lang w:val="it-IT"/>
        </w:rPr>
        <w:t>Vetëm për 2 kryevlerësues</w:t>
      </w:r>
    </w:p>
    <w:p w:rsidR="00F02A83" w:rsidRPr="00C14617" w:rsidRDefault="00C14617" w:rsidP="004462F8">
      <w:pPr>
        <w:pStyle w:val="Paragrafi"/>
        <w:rPr>
          <w:lang w:val="it-IT"/>
        </w:rPr>
      </w:pPr>
      <w:r w:rsidRPr="00C14617">
        <w:rPr>
          <w:lang w:val="it-IT"/>
        </w:rPr>
        <w:t xml:space="preserve">34. </w:t>
      </w:r>
      <w:r w:rsidR="00F02A83" w:rsidRPr="00C14617">
        <w:rPr>
          <w:lang w:val="it-IT"/>
        </w:rPr>
        <w:t>Vlerësuesit me përvojë nga organizma akreditues të tjera që shoqërojnë ekipet e vlerësimit të DPA për akreditimin e organizatoreve te testeve te zotesise për vlerësim dhe sugjerime për përmirësim  (obj 39, faza II);</w:t>
      </w:r>
    </w:p>
    <w:p w:rsidR="00F02A83" w:rsidRPr="00C14617" w:rsidRDefault="00F02A83" w:rsidP="004462F8">
      <w:pPr>
        <w:pStyle w:val="Paragrafi"/>
        <w:rPr>
          <w:i/>
          <w:lang w:val="it-IT"/>
        </w:rPr>
      </w:pPr>
      <w:r w:rsidRPr="00C14617">
        <w:rPr>
          <w:i/>
          <w:lang w:val="it-IT"/>
        </w:rPr>
        <w:t xml:space="preserve">Duhet të organizohet pas përfundimit të trajnimit praktik të vlerësuesve. </w:t>
      </w:r>
    </w:p>
    <w:p w:rsidR="00F02A83" w:rsidRPr="00C14617" w:rsidRDefault="00C14617" w:rsidP="004462F8">
      <w:pPr>
        <w:pStyle w:val="Paragrafi"/>
        <w:rPr>
          <w:lang w:val="it-IT"/>
        </w:rPr>
      </w:pPr>
      <w:r>
        <w:rPr>
          <w:lang w:val="it-IT"/>
        </w:rPr>
        <w:t xml:space="preserve">35. </w:t>
      </w:r>
      <w:r w:rsidR="00F02A83" w:rsidRPr="00C14617">
        <w:rPr>
          <w:lang w:val="it-IT"/>
        </w:rPr>
        <w:t>Akreditimet e përbashkëta te organizatoreve te testeve te zotesise, sa herë që të jetë e mundur (obj 39, faza II);</w:t>
      </w:r>
    </w:p>
    <w:p w:rsidR="00F02A83" w:rsidRPr="00C14617" w:rsidRDefault="00C14617" w:rsidP="004462F8">
      <w:pPr>
        <w:pStyle w:val="Paragrafi"/>
        <w:rPr>
          <w:lang w:val="it-IT"/>
        </w:rPr>
      </w:pPr>
      <w:r w:rsidRPr="00C14617">
        <w:rPr>
          <w:lang w:val="it-IT"/>
        </w:rPr>
        <w:t xml:space="preserve">36. </w:t>
      </w:r>
      <w:r w:rsidR="00F02A83" w:rsidRPr="00C14617">
        <w:rPr>
          <w:lang w:val="it-IT"/>
        </w:rPr>
        <w:t xml:space="preserve">Organizon trajnim teorik për kryevlerësusit dhe vlerësuesit në fushën e akreditimit të prodhuesve CRM </w:t>
      </w:r>
    </w:p>
    <w:p w:rsidR="00F02A83" w:rsidRPr="00C14617" w:rsidRDefault="00C14617" w:rsidP="004462F8">
      <w:pPr>
        <w:pStyle w:val="Paragrafi"/>
        <w:rPr>
          <w:lang w:val="it-IT"/>
        </w:rPr>
      </w:pPr>
      <w:r w:rsidRPr="00C14617">
        <w:rPr>
          <w:lang w:val="it-IT"/>
        </w:rPr>
        <w:t xml:space="preserve">- </w:t>
      </w:r>
      <w:r w:rsidR="00F02A83" w:rsidRPr="00C14617">
        <w:rPr>
          <w:lang w:val="it-IT"/>
        </w:rPr>
        <w:t>5 ditë trajnim teorik për vlerësuesit në Shqipëri;</w:t>
      </w:r>
    </w:p>
    <w:p w:rsidR="00F02A83" w:rsidRPr="00F618B2" w:rsidRDefault="00C14617" w:rsidP="004462F8">
      <w:pPr>
        <w:pStyle w:val="Paragrafi"/>
        <w:rPr>
          <w:lang w:val="it-IT"/>
        </w:rPr>
      </w:pPr>
      <w:r>
        <w:rPr>
          <w:lang w:val="it-IT"/>
        </w:rPr>
        <w:t xml:space="preserve">- </w:t>
      </w:r>
      <w:r w:rsidR="00F02A83" w:rsidRPr="00F618B2">
        <w:rPr>
          <w:lang w:val="it-IT"/>
        </w:rPr>
        <w:t>3 ditë trajnim teorik për kryevlerësuesit në Shqipëri;</w:t>
      </w:r>
    </w:p>
    <w:p w:rsidR="00F02A83" w:rsidRPr="00F618B2" w:rsidRDefault="00F618B2" w:rsidP="004462F8">
      <w:pPr>
        <w:pStyle w:val="Paragrafi"/>
        <w:rPr>
          <w:lang w:val="it-IT"/>
        </w:rPr>
      </w:pPr>
      <w:r>
        <w:rPr>
          <w:lang w:val="it-IT"/>
        </w:rPr>
        <w:t xml:space="preserve">37. </w:t>
      </w:r>
      <w:r w:rsidR="00F02A83" w:rsidRPr="00F618B2">
        <w:rPr>
          <w:lang w:val="it-IT"/>
        </w:rPr>
        <w:t>Integrimi i vlerësuesve të trajnuar për akreditimin e prodhuesve CRM në ekipet e vlerësimit të organizmave akreditues nga Shtetet Anëtare të BE-së ( si të trajnuar) (obj 39, faza II);</w:t>
      </w:r>
    </w:p>
    <w:p w:rsidR="00F02A83" w:rsidRPr="00F618B2" w:rsidRDefault="00F02A83" w:rsidP="004462F8">
      <w:pPr>
        <w:pStyle w:val="Paragrafi"/>
        <w:rPr>
          <w:i/>
          <w:lang w:val="it-IT"/>
        </w:rPr>
      </w:pPr>
      <w:r w:rsidRPr="00F618B2">
        <w:rPr>
          <w:i/>
          <w:lang w:val="it-IT"/>
        </w:rPr>
        <w:t>Vetëm për 2 kryevlerësues</w:t>
      </w:r>
    </w:p>
    <w:p w:rsidR="00F02A83" w:rsidRPr="00F618B2" w:rsidRDefault="00F618B2" w:rsidP="004462F8">
      <w:pPr>
        <w:pStyle w:val="Paragrafi"/>
        <w:rPr>
          <w:lang w:val="it-IT"/>
        </w:rPr>
      </w:pPr>
      <w:r w:rsidRPr="00F618B2">
        <w:rPr>
          <w:lang w:val="it-IT"/>
        </w:rPr>
        <w:t xml:space="preserve">38. </w:t>
      </w:r>
      <w:r w:rsidR="00F02A83" w:rsidRPr="00F618B2">
        <w:rPr>
          <w:lang w:val="it-IT"/>
        </w:rPr>
        <w:t>Vlerësuesit me përvojë nga organizmave akreditues të tjera që shoqërojnë ekipet e vlerësimit të DPA për akreditimin e prodhuesve CRM për vlerësim dhe sugjerime për përmirësim  (obj 39, faza II);</w:t>
      </w:r>
    </w:p>
    <w:p w:rsidR="00F02A83" w:rsidRPr="00E364F2" w:rsidRDefault="00F02A83" w:rsidP="004462F8">
      <w:pPr>
        <w:pStyle w:val="Paragrafi"/>
        <w:rPr>
          <w:i/>
          <w:lang w:val="it-IT"/>
        </w:rPr>
      </w:pPr>
      <w:r w:rsidRPr="00E364F2">
        <w:rPr>
          <w:i/>
          <w:lang w:val="it-IT"/>
        </w:rPr>
        <w:t xml:space="preserve">Duhet të organizohet pas përfundimit të trajnimit praktik të vlerësuesve. </w:t>
      </w:r>
    </w:p>
    <w:p w:rsidR="00F02A83" w:rsidRPr="00F618B2" w:rsidRDefault="00F618B2" w:rsidP="004462F8">
      <w:pPr>
        <w:pStyle w:val="Paragrafi"/>
        <w:rPr>
          <w:lang w:val="it-IT"/>
        </w:rPr>
      </w:pPr>
      <w:r>
        <w:rPr>
          <w:lang w:val="it-IT"/>
        </w:rPr>
        <w:t xml:space="preserve">39. </w:t>
      </w:r>
      <w:r w:rsidR="00F02A83" w:rsidRPr="00F618B2">
        <w:rPr>
          <w:lang w:val="it-IT"/>
        </w:rPr>
        <w:t>Akreditimet e përbashkëta të prodhuesve CRM, sa herë që të jetë e mundur (obj 39, faza II);</w:t>
      </w:r>
    </w:p>
    <w:p w:rsidR="00F02A83" w:rsidRPr="00E364F2" w:rsidRDefault="00F618B2" w:rsidP="004462F8">
      <w:pPr>
        <w:pStyle w:val="Paragrafi"/>
        <w:rPr>
          <w:i/>
          <w:lang w:val="it-IT"/>
        </w:rPr>
      </w:pPr>
      <w:r w:rsidRPr="00F618B2">
        <w:rPr>
          <w:lang w:val="it-IT"/>
        </w:rPr>
        <w:t xml:space="preserve">40. </w:t>
      </w:r>
      <w:r w:rsidR="00F02A83" w:rsidRPr="00F618B2">
        <w:rPr>
          <w:lang w:val="it-IT"/>
        </w:rPr>
        <w:t xml:space="preserve">Korrigjimet dhe masat korrigjuese për sheshimin e papajtueshmërive të identifikuara në fushën e akreditimit te organeve te certifikimit te sistemeve te menaxhimit te mjedisit,, duke përfshirë rishikimin/përditësimin e dokumentave të sistemit të menaxhimit, nëse është e nevojshme </w:t>
      </w:r>
      <w:r w:rsidR="00F02A83" w:rsidRPr="00E364F2">
        <w:rPr>
          <w:i/>
          <w:lang w:val="it-IT"/>
        </w:rPr>
        <w:t xml:space="preserve">(obj. 40 në fazën II, vazhdimi i obj. 54 në fazën e mëparshme);  </w:t>
      </w:r>
    </w:p>
    <w:p w:rsidR="00F02A83" w:rsidRPr="00E364F2" w:rsidRDefault="00F618B2" w:rsidP="004462F8">
      <w:pPr>
        <w:pStyle w:val="Paragrafi"/>
        <w:rPr>
          <w:i/>
          <w:lang w:val="it-IT"/>
        </w:rPr>
      </w:pPr>
      <w:r w:rsidRPr="00F618B2">
        <w:rPr>
          <w:lang w:val="it-IT"/>
        </w:rPr>
        <w:t xml:space="preserve">41. </w:t>
      </w:r>
      <w:r w:rsidR="00F02A83" w:rsidRPr="00F618B2">
        <w:rPr>
          <w:lang w:val="it-IT"/>
        </w:rPr>
        <w:t>Trajnim i mëtejshëm për çështje specifike të identifikuara gjatë vlerësimit të formularit për akreditimin e  te organeve te certifikimit te sistemeve te menaxhimit te mjedisit</w:t>
      </w:r>
      <w:r w:rsidR="00F02A83" w:rsidRPr="00E364F2">
        <w:rPr>
          <w:i/>
          <w:lang w:val="it-IT"/>
        </w:rPr>
        <w:t>,</w:t>
      </w:r>
      <w:r w:rsidR="00F02A83" w:rsidRPr="00E364F2" w:rsidDel="003D1F0C">
        <w:rPr>
          <w:i/>
          <w:lang w:val="it-IT"/>
        </w:rPr>
        <w:t xml:space="preserve"> </w:t>
      </w:r>
      <w:r w:rsidR="00F02A83" w:rsidRPr="00E364F2">
        <w:rPr>
          <w:i/>
          <w:lang w:val="it-IT"/>
        </w:rPr>
        <w:t xml:space="preserve">(obj. 40 në fazën II, vazhdim i  obj. 54 në fazën e mëparshme);  </w:t>
      </w:r>
    </w:p>
    <w:p w:rsidR="00F02A83" w:rsidRPr="00E364F2" w:rsidRDefault="00F02A83" w:rsidP="004462F8">
      <w:pPr>
        <w:pStyle w:val="Paragrafi"/>
        <w:rPr>
          <w:i/>
          <w:lang w:val="it-IT"/>
        </w:rPr>
      </w:pPr>
      <w:r w:rsidRPr="00F618B2">
        <w:rPr>
          <w:lang w:val="it-IT"/>
        </w:rPr>
        <w:t xml:space="preserve"> </w:t>
      </w:r>
      <w:r w:rsidR="00F618B2">
        <w:rPr>
          <w:lang w:val="it-IT"/>
        </w:rPr>
        <w:t xml:space="preserve">42. </w:t>
      </w:r>
      <w:r w:rsidRPr="00F618B2">
        <w:rPr>
          <w:lang w:val="it-IT"/>
        </w:rPr>
        <w:t xml:space="preserve">Korrigjimet dhe masat korrigjuese për sheshimin e papajtueshmërive të identifikuara në fushën e akreditimit e organeve te certifikimit të produkteve, duke përfshirë rishikimin/përditësimin e dokumentave të sistemit të menaxhimit, nëse është e </w:t>
      </w:r>
      <w:r w:rsidRPr="00E364F2">
        <w:rPr>
          <w:i/>
          <w:lang w:val="it-IT"/>
        </w:rPr>
        <w:t>nevojshme (obj. 39 në fazën II,  vazhdim i obj. 54 në fazën I);</w:t>
      </w:r>
    </w:p>
    <w:p w:rsidR="00F02A83" w:rsidRPr="00E364F2" w:rsidRDefault="00F02A83" w:rsidP="004462F8">
      <w:pPr>
        <w:pStyle w:val="Paragrafi"/>
        <w:rPr>
          <w:i/>
          <w:lang w:val="it-IT"/>
        </w:rPr>
      </w:pPr>
      <w:r w:rsidRPr="00F618B2">
        <w:rPr>
          <w:lang w:val="it-IT"/>
        </w:rPr>
        <w:t xml:space="preserve"> </w:t>
      </w:r>
      <w:r w:rsidR="00F618B2">
        <w:rPr>
          <w:lang w:val="it-IT"/>
        </w:rPr>
        <w:t xml:space="preserve">43. </w:t>
      </w:r>
      <w:r w:rsidRPr="00F618B2">
        <w:rPr>
          <w:lang w:val="it-IT"/>
        </w:rPr>
        <w:t xml:space="preserve">Trajnim i mëtejshëm për çështje specifike të identifikuara gjatë vlerësimit të formularit për akreditimin e  e organeve te certifikimit së produktit </w:t>
      </w:r>
      <w:r w:rsidRPr="00E364F2">
        <w:rPr>
          <w:i/>
          <w:lang w:val="it-IT"/>
        </w:rPr>
        <w:t xml:space="preserve">(obj. 40 në fazën II, vazhdim i  obj. 54 në fazën e mëparshme);  </w:t>
      </w:r>
    </w:p>
    <w:p w:rsidR="00F02A83" w:rsidRPr="00E364F2" w:rsidRDefault="00F618B2" w:rsidP="004462F8">
      <w:pPr>
        <w:pStyle w:val="Paragrafi"/>
        <w:rPr>
          <w:i/>
          <w:lang w:val="it-IT"/>
        </w:rPr>
      </w:pPr>
      <w:r w:rsidRPr="00F618B2">
        <w:rPr>
          <w:lang w:val="it-IT"/>
        </w:rPr>
        <w:t xml:space="preserve">44. </w:t>
      </w:r>
      <w:r w:rsidR="00F02A83" w:rsidRPr="00F618B2">
        <w:rPr>
          <w:lang w:val="it-IT"/>
        </w:rPr>
        <w:t xml:space="preserve">Korrigjimet dhe masat korrigjuese për sheshimin e papajtueshmërive të identifikuara në fushën e akreditimit IBs, duke përfshirë rishikimin/përditësimin e dokumentave të sistemit të menaxhimit, nëse është e nevojshme </w:t>
      </w:r>
      <w:r w:rsidR="00F02A83" w:rsidRPr="00E364F2">
        <w:rPr>
          <w:i/>
          <w:lang w:val="it-IT"/>
        </w:rPr>
        <w:t>(obj. 39 në fazën II,  vazhdim i obj. 54 në fazën I);</w:t>
      </w:r>
    </w:p>
    <w:p w:rsidR="00F02A83" w:rsidRPr="00F618B2" w:rsidRDefault="00F02A83" w:rsidP="004462F8">
      <w:pPr>
        <w:pStyle w:val="Paragrafi"/>
        <w:rPr>
          <w:lang w:val="it-IT"/>
        </w:rPr>
      </w:pPr>
      <w:r w:rsidRPr="00F618B2">
        <w:rPr>
          <w:lang w:val="it-IT"/>
        </w:rPr>
        <w:t xml:space="preserve"> </w:t>
      </w:r>
      <w:r w:rsidR="00F618B2">
        <w:rPr>
          <w:lang w:val="it-IT"/>
        </w:rPr>
        <w:t xml:space="preserve">45. </w:t>
      </w:r>
      <w:r w:rsidRPr="00F618B2">
        <w:rPr>
          <w:lang w:val="it-IT"/>
        </w:rPr>
        <w:t xml:space="preserve">Trajnim i mëtejshëm për çështje specifike të identifikuara gjatë vlerësimit të formularit për akreditimin e  organeve të inspektimit </w:t>
      </w:r>
      <w:r w:rsidRPr="00E364F2">
        <w:rPr>
          <w:i/>
          <w:lang w:val="it-IT"/>
        </w:rPr>
        <w:t>(obj. 40 në fazën II, vazhdim i  obj. 54 në fazën e parë);</w:t>
      </w:r>
      <w:r w:rsidRPr="00F618B2">
        <w:rPr>
          <w:lang w:val="it-IT"/>
        </w:rPr>
        <w:t xml:space="preserve">  </w:t>
      </w:r>
    </w:p>
    <w:p w:rsidR="00F02A83" w:rsidRPr="00E364F2" w:rsidRDefault="00F02A83" w:rsidP="004462F8">
      <w:pPr>
        <w:pStyle w:val="Paragrafi"/>
        <w:rPr>
          <w:i/>
          <w:lang w:val="it-IT"/>
        </w:rPr>
      </w:pPr>
      <w:r w:rsidRPr="00F618B2">
        <w:rPr>
          <w:lang w:val="it-IT"/>
        </w:rPr>
        <w:t xml:space="preserve"> </w:t>
      </w:r>
      <w:r w:rsidR="00F618B2">
        <w:rPr>
          <w:lang w:val="it-IT"/>
        </w:rPr>
        <w:t xml:space="preserve">46. </w:t>
      </w:r>
      <w:r w:rsidRPr="00F618B2">
        <w:rPr>
          <w:lang w:val="it-IT"/>
        </w:rPr>
        <w:t xml:space="preserve">Organizon një fushatë promocionale për publikun e përgjithshëm </w:t>
      </w:r>
      <w:r w:rsidRPr="00E364F2">
        <w:rPr>
          <w:i/>
          <w:lang w:val="it-IT"/>
        </w:rPr>
        <w:t>(objktivi 41 në fazën II, vazhdim i obj. 55 në fazën I);</w:t>
      </w:r>
    </w:p>
    <w:p w:rsidR="00F02A83" w:rsidRPr="00E364F2" w:rsidRDefault="00F02A83" w:rsidP="004462F8">
      <w:pPr>
        <w:pStyle w:val="Paragrafi"/>
        <w:rPr>
          <w:i/>
          <w:lang w:val="it-IT"/>
        </w:rPr>
      </w:pPr>
      <w:r w:rsidRPr="00F618B2">
        <w:rPr>
          <w:lang w:val="it-IT"/>
        </w:rPr>
        <w:t xml:space="preserve"> </w:t>
      </w:r>
      <w:r w:rsidR="00F618B2">
        <w:rPr>
          <w:lang w:val="it-IT"/>
        </w:rPr>
        <w:t xml:space="preserve">47. </w:t>
      </w:r>
      <w:r w:rsidRPr="00F618B2">
        <w:rPr>
          <w:lang w:val="it-IT"/>
        </w:rPr>
        <w:t xml:space="preserve">Zhvillim i materialeve promovuese </w:t>
      </w:r>
      <w:r w:rsidRPr="00E364F2">
        <w:rPr>
          <w:i/>
          <w:lang w:val="it-IT"/>
        </w:rPr>
        <w:t>(objektivi 41 në fazën II, vazhdimi i obj. 55 në fazën I)</w:t>
      </w:r>
    </w:p>
    <w:p w:rsidR="00F02A83" w:rsidRPr="00BB64D4" w:rsidRDefault="00F618B2" w:rsidP="004462F8">
      <w:pPr>
        <w:pStyle w:val="Paragrafi"/>
        <w:rPr>
          <w:i/>
          <w:lang w:val="it-IT"/>
        </w:rPr>
      </w:pPr>
      <w:r w:rsidRPr="00F618B2">
        <w:rPr>
          <w:lang w:val="it-IT"/>
        </w:rPr>
        <w:t xml:space="preserve">48. </w:t>
      </w:r>
      <w:r w:rsidR="00F02A83" w:rsidRPr="00F618B2">
        <w:rPr>
          <w:lang w:val="it-IT"/>
        </w:rPr>
        <w:t xml:space="preserve">Përfundon një dokument (memorandum mirëkuptimi) me secilën prej ministrive kompetente, duke rënë dakord mbi përgjegjësitë e qarta të DPA në fushën e rregulluar dhe mbi dokumentat që duhet të sigurohen (Raport teknik? </w:t>
      </w:r>
      <w:r w:rsidR="00F02A83" w:rsidRPr="00BB64D4">
        <w:rPr>
          <w:lang w:val="it-IT"/>
        </w:rPr>
        <w:t xml:space="preserve">Çertifikatë akreditimi? Të dyja?) </w:t>
      </w:r>
      <w:r w:rsidR="00F02A83" w:rsidRPr="00BB64D4">
        <w:rPr>
          <w:i/>
          <w:lang w:val="it-IT"/>
        </w:rPr>
        <w:t>(objektivi 42);</w:t>
      </w:r>
    </w:p>
    <w:p w:rsidR="00F02A83" w:rsidRPr="00BB64D4" w:rsidRDefault="00F618B2" w:rsidP="004462F8">
      <w:pPr>
        <w:pStyle w:val="Paragrafi"/>
        <w:rPr>
          <w:i/>
          <w:lang w:val="it-IT"/>
        </w:rPr>
      </w:pPr>
      <w:r w:rsidRPr="00BB64D4">
        <w:rPr>
          <w:lang w:val="it-IT"/>
        </w:rPr>
        <w:t xml:space="preserve">49. </w:t>
      </w:r>
      <w:r w:rsidR="00F02A83" w:rsidRPr="00BB64D4">
        <w:rPr>
          <w:lang w:val="it-IT"/>
        </w:rPr>
        <w:t xml:space="preserve">Akreditim normal i ngjashëm me atë në fushën vullnetare + raporti teknik per kompetencën teknike te Organeve te Autorizuara ne lidhje me direktivën perkatese  </w:t>
      </w:r>
      <w:r w:rsidR="00F02A83" w:rsidRPr="00BB64D4">
        <w:rPr>
          <w:i/>
          <w:lang w:val="it-IT"/>
        </w:rPr>
        <w:t>(objektivi 42)</w:t>
      </w:r>
    </w:p>
    <w:p w:rsidR="00F02A83" w:rsidRPr="00F618B2" w:rsidRDefault="00F02A83" w:rsidP="004462F8">
      <w:pPr>
        <w:pStyle w:val="Paragrafi"/>
        <w:rPr>
          <w:lang w:val="it-IT"/>
        </w:rPr>
      </w:pPr>
      <w:r w:rsidRPr="00F618B2">
        <w:rPr>
          <w:lang w:val="it-IT"/>
        </w:rPr>
        <w:t xml:space="preserve"> </w:t>
      </w:r>
      <w:r w:rsidR="00F618B2" w:rsidRPr="00F618B2">
        <w:rPr>
          <w:lang w:val="it-IT"/>
        </w:rPr>
        <w:t xml:space="preserve">50. </w:t>
      </w:r>
      <w:r w:rsidRPr="00F618B2">
        <w:rPr>
          <w:lang w:val="it-IT"/>
        </w:rPr>
        <w:t xml:space="preserve">Përzgjedh kategorinë e produktit </w:t>
      </w:r>
      <w:r w:rsidRPr="00E364F2">
        <w:rPr>
          <w:i/>
          <w:lang w:val="it-IT"/>
        </w:rPr>
        <w:t>(objektivi 42);</w:t>
      </w:r>
    </w:p>
    <w:p w:rsidR="00F02A83" w:rsidRPr="00F618B2" w:rsidRDefault="00F02A83" w:rsidP="004462F8">
      <w:pPr>
        <w:pStyle w:val="Paragrafi"/>
        <w:rPr>
          <w:lang w:val="it-IT"/>
        </w:rPr>
      </w:pPr>
      <w:r w:rsidRPr="00F618B2">
        <w:rPr>
          <w:lang w:val="it-IT"/>
        </w:rPr>
        <w:t xml:space="preserve"> </w:t>
      </w:r>
      <w:r w:rsidR="00F618B2">
        <w:rPr>
          <w:lang w:val="it-IT"/>
        </w:rPr>
        <w:t xml:space="preserve">51. </w:t>
      </w:r>
      <w:r w:rsidRPr="00F618B2">
        <w:rPr>
          <w:lang w:val="it-IT"/>
        </w:rPr>
        <w:t xml:space="preserve">Identifikon legjislacionin specifik </w:t>
      </w:r>
      <w:r w:rsidRPr="00E364F2">
        <w:rPr>
          <w:i/>
          <w:lang w:val="it-IT"/>
        </w:rPr>
        <w:t>(objektivi 42);</w:t>
      </w:r>
    </w:p>
    <w:p w:rsidR="00F02A83" w:rsidRPr="00F618B2" w:rsidRDefault="00F02A83" w:rsidP="004462F8">
      <w:pPr>
        <w:pStyle w:val="Paragrafi"/>
        <w:rPr>
          <w:lang w:val="it-IT"/>
        </w:rPr>
      </w:pPr>
      <w:r w:rsidRPr="00F618B2">
        <w:rPr>
          <w:lang w:val="it-IT"/>
        </w:rPr>
        <w:t xml:space="preserve"> </w:t>
      </w:r>
      <w:r w:rsidR="00F618B2">
        <w:rPr>
          <w:lang w:val="it-IT"/>
        </w:rPr>
        <w:t xml:space="preserve">52. </w:t>
      </w:r>
      <w:r w:rsidRPr="00F618B2">
        <w:rPr>
          <w:lang w:val="it-IT"/>
        </w:rPr>
        <w:t>Identifikon procedurat e vlerësimit të pajtueshëmërisë, të paraqitura nga rregullorja teknike d</w:t>
      </w:r>
      <w:r w:rsidR="001E54BA">
        <w:rPr>
          <w:lang w:val="it-IT"/>
        </w:rPr>
        <w:t>he tipet e OVP-s të përfshira (</w:t>
      </w:r>
      <w:r w:rsidRPr="00F618B2">
        <w:rPr>
          <w:lang w:val="it-IT"/>
        </w:rPr>
        <w:t xml:space="preserve">laboratoret,  organet e certifikimit te sistemeve te menaxhimit te cilesise, organet e certifikimit te produkteve,organet e inspektimit) </w:t>
      </w:r>
      <w:r w:rsidRPr="001E54BA">
        <w:rPr>
          <w:i/>
          <w:lang w:val="it-IT"/>
        </w:rPr>
        <w:t>(objektivi 42);</w:t>
      </w:r>
    </w:p>
    <w:p w:rsidR="00F02A83" w:rsidRPr="001E54BA" w:rsidRDefault="00F02A83" w:rsidP="004462F8">
      <w:pPr>
        <w:pStyle w:val="Paragrafi"/>
        <w:rPr>
          <w:i/>
          <w:lang w:val="it-IT"/>
        </w:rPr>
      </w:pPr>
      <w:r w:rsidRPr="00F618B2">
        <w:rPr>
          <w:lang w:val="it-IT"/>
        </w:rPr>
        <w:t xml:space="preserve"> </w:t>
      </w:r>
      <w:r w:rsidR="00F618B2">
        <w:rPr>
          <w:lang w:val="it-IT"/>
        </w:rPr>
        <w:t xml:space="preserve">53. </w:t>
      </w:r>
      <w:r w:rsidRPr="00F618B2">
        <w:rPr>
          <w:lang w:val="it-IT"/>
        </w:rPr>
        <w:t xml:space="preserve">Identifikon kërkesat për organet e ngjashme të caktuara </w:t>
      </w:r>
      <w:r w:rsidRPr="001E54BA">
        <w:rPr>
          <w:i/>
          <w:lang w:val="it-IT"/>
        </w:rPr>
        <w:t>(objektivi 42);</w:t>
      </w:r>
    </w:p>
    <w:p w:rsidR="00F02A83" w:rsidRPr="00F618B2" w:rsidRDefault="00F02A83" w:rsidP="004462F8">
      <w:pPr>
        <w:pStyle w:val="Paragrafi"/>
        <w:rPr>
          <w:lang w:val="it-IT"/>
        </w:rPr>
      </w:pPr>
      <w:r w:rsidRPr="00F618B2">
        <w:rPr>
          <w:lang w:val="it-IT"/>
        </w:rPr>
        <w:t xml:space="preserve"> </w:t>
      </w:r>
      <w:r w:rsidR="00F618B2">
        <w:rPr>
          <w:lang w:val="it-IT"/>
        </w:rPr>
        <w:t xml:space="preserve">54. </w:t>
      </w:r>
      <w:r w:rsidRPr="00F618B2">
        <w:rPr>
          <w:lang w:val="it-IT"/>
        </w:rPr>
        <w:t xml:space="preserve">Identifikon standardet e ngjashme të harmonizuara </w:t>
      </w:r>
      <w:r w:rsidRPr="001E54BA">
        <w:rPr>
          <w:i/>
          <w:lang w:val="it-IT"/>
        </w:rPr>
        <w:t>(objektivi 42);</w:t>
      </w:r>
    </w:p>
    <w:p w:rsidR="00F02A83" w:rsidRPr="00F618B2" w:rsidRDefault="00F02A83" w:rsidP="004462F8">
      <w:pPr>
        <w:pStyle w:val="Paragrafi"/>
        <w:rPr>
          <w:lang w:val="it-IT"/>
        </w:rPr>
      </w:pPr>
      <w:r w:rsidRPr="00F618B2">
        <w:rPr>
          <w:lang w:val="it-IT"/>
        </w:rPr>
        <w:t xml:space="preserve"> </w:t>
      </w:r>
      <w:r w:rsidR="00F618B2">
        <w:rPr>
          <w:lang w:val="it-IT"/>
        </w:rPr>
        <w:t xml:space="preserve">55. </w:t>
      </w:r>
      <w:r w:rsidRPr="00F618B2">
        <w:rPr>
          <w:lang w:val="it-IT"/>
        </w:rPr>
        <w:t xml:space="preserve">Organizon kurse specifike trajnimi </w:t>
      </w:r>
      <w:r w:rsidRPr="001E54BA">
        <w:rPr>
          <w:i/>
          <w:lang w:val="it-IT"/>
        </w:rPr>
        <w:t>(objektivi 42)</w:t>
      </w:r>
      <w:r w:rsidR="001E54BA">
        <w:rPr>
          <w:i/>
          <w:lang w:val="it-IT"/>
        </w:rPr>
        <w:t>;</w:t>
      </w:r>
    </w:p>
    <w:p w:rsidR="00F02A83" w:rsidRPr="00F618B2" w:rsidRDefault="00F02A83" w:rsidP="004462F8">
      <w:pPr>
        <w:pStyle w:val="Paragrafi"/>
        <w:rPr>
          <w:lang w:val="it-IT"/>
        </w:rPr>
      </w:pPr>
      <w:r w:rsidRPr="00F618B2">
        <w:rPr>
          <w:lang w:val="it-IT"/>
        </w:rPr>
        <w:t xml:space="preserve"> </w:t>
      </w:r>
      <w:r w:rsidR="00F618B2">
        <w:rPr>
          <w:lang w:val="it-IT"/>
        </w:rPr>
        <w:t xml:space="preserve">56. </w:t>
      </w:r>
      <w:r w:rsidRPr="00F618B2">
        <w:rPr>
          <w:lang w:val="it-IT"/>
        </w:rPr>
        <w:t xml:space="preserve">Organizon trajnim praktik </w:t>
      </w:r>
      <w:r w:rsidRPr="001E54BA">
        <w:rPr>
          <w:i/>
          <w:lang w:val="it-IT"/>
        </w:rPr>
        <w:t>(objektivi 42);</w:t>
      </w:r>
    </w:p>
    <w:p w:rsidR="00F02A83" w:rsidRPr="001E54BA" w:rsidRDefault="00F02A83" w:rsidP="004462F8">
      <w:pPr>
        <w:pStyle w:val="Paragrafi"/>
        <w:rPr>
          <w:i/>
          <w:lang w:val="it-IT"/>
        </w:rPr>
      </w:pPr>
      <w:r w:rsidRPr="00F618B2">
        <w:rPr>
          <w:lang w:val="it-IT"/>
        </w:rPr>
        <w:t xml:space="preserve"> </w:t>
      </w:r>
      <w:r w:rsidR="00F618B2">
        <w:rPr>
          <w:lang w:val="it-IT"/>
        </w:rPr>
        <w:t xml:space="preserve">57. </w:t>
      </w:r>
      <w:r w:rsidRPr="00F618B2">
        <w:rPr>
          <w:lang w:val="it-IT"/>
        </w:rPr>
        <w:t xml:space="preserve">Zhvillon format e nevojshme (listat specifike të kontrollit që përveç atyre të përdorura në fushën vullnetare, duhet të japin mundësinë për të verifikuar kompetencën e OVP, të zbatueshme për fushën specifike) </w:t>
      </w:r>
      <w:r w:rsidRPr="001E54BA">
        <w:rPr>
          <w:i/>
          <w:lang w:val="it-IT"/>
        </w:rPr>
        <w:t>(objektivi 42);</w:t>
      </w:r>
    </w:p>
    <w:p w:rsidR="00F02A83" w:rsidRPr="00BB64D4" w:rsidRDefault="00F02A83" w:rsidP="004462F8">
      <w:pPr>
        <w:pStyle w:val="Paragrafi"/>
        <w:rPr>
          <w:i/>
          <w:lang w:val="it-IT"/>
        </w:rPr>
      </w:pPr>
      <w:r w:rsidRPr="00BB64D4">
        <w:rPr>
          <w:lang w:val="it-IT"/>
        </w:rPr>
        <w:t xml:space="preserve"> </w:t>
      </w:r>
      <w:r w:rsidR="00F618B2" w:rsidRPr="00BB64D4">
        <w:rPr>
          <w:lang w:val="it-IT"/>
        </w:rPr>
        <w:t xml:space="preserve">58. </w:t>
      </w:r>
      <w:r w:rsidRPr="00BB64D4">
        <w:rPr>
          <w:lang w:val="it-IT"/>
        </w:rPr>
        <w:t xml:space="preserve">Zhvillon dhe organizon kurse trajnimi për OVP-s që kërkojnë paracaktim </w:t>
      </w:r>
      <w:r w:rsidRPr="00BB64D4">
        <w:rPr>
          <w:i/>
          <w:lang w:val="it-IT"/>
        </w:rPr>
        <w:t>(obje</w:t>
      </w:r>
      <w:r w:rsidR="00FA3919" w:rsidRPr="00BB64D4">
        <w:rPr>
          <w:i/>
          <w:lang w:val="it-IT"/>
        </w:rPr>
        <w:t>k</w:t>
      </w:r>
      <w:r w:rsidRPr="00BB64D4">
        <w:rPr>
          <w:i/>
          <w:lang w:val="it-IT"/>
        </w:rPr>
        <w:t>tive 42).</w:t>
      </w:r>
    </w:p>
    <w:p w:rsidR="00F02A83" w:rsidRPr="00BB64D4" w:rsidRDefault="00F618B2" w:rsidP="004462F8">
      <w:pPr>
        <w:pStyle w:val="Paragrafi"/>
        <w:rPr>
          <w:lang w:val="it-IT"/>
        </w:rPr>
      </w:pPr>
      <w:r w:rsidRPr="00BB64D4">
        <w:rPr>
          <w:lang w:val="it-IT"/>
        </w:rPr>
        <w:t xml:space="preserve">59. </w:t>
      </w:r>
      <w:r w:rsidR="00F02A83" w:rsidRPr="00BB64D4">
        <w:rPr>
          <w:lang w:val="it-IT"/>
        </w:rPr>
        <w:t>Promovon Shqipërinë dhe vlerat e saj duke organizuar një prej Asambleve të Përgjithshme të EA dhe Komitetet Teknike (obj. 43 në fazën II, vazhdim i obj. 57 në fazën I).</w:t>
      </w:r>
    </w:p>
    <w:p w:rsidR="00F02A83" w:rsidRPr="00F618B2" w:rsidRDefault="00F02A83" w:rsidP="004462F8">
      <w:pPr>
        <w:pStyle w:val="Paragrafi"/>
        <w:rPr>
          <w:b/>
        </w:rPr>
      </w:pPr>
      <w:bookmarkStart w:id="42" w:name="_Toc178415533"/>
      <w:r w:rsidRPr="00F618B2">
        <w:rPr>
          <w:b/>
        </w:rPr>
        <w:t>Masat specifike që duhen ndërmarrë 2018-2022</w:t>
      </w:r>
      <w:bookmarkEnd w:id="42"/>
    </w:p>
    <w:p w:rsidR="00F02A83" w:rsidRPr="009900A5" w:rsidRDefault="00F02A83" w:rsidP="004462F8">
      <w:pPr>
        <w:pStyle w:val="Paragrafi"/>
      </w:pPr>
      <w:r w:rsidRPr="009900A5">
        <w:t xml:space="preserve">Ky kre parashtron masat specifike që kërkohen për të arritur Objektivat Specifike (2018-2022). </w:t>
      </w:r>
    </w:p>
    <w:p w:rsidR="00F02A83" w:rsidRPr="00F618B2" w:rsidRDefault="00F618B2" w:rsidP="004462F8">
      <w:pPr>
        <w:pStyle w:val="Paragrafi"/>
        <w:rPr>
          <w:b/>
        </w:rPr>
      </w:pPr>
      <w:bookmarkStart w:id="43" w:name="_Toc178415534"/>
      <w:r w:rsidRPr="00F618B2">
        <w:rPr>
          <w:b/>
        </w:rPr>
        <w:t xml:space="preserve">a. </w:t>
      </w:r>
      <w:r w:rsidR="00F02A83" w:rsidRPr="00F618B2">
        <w:rPr>
          <w:b/>
        </w:rPr>
        <w:t>Metrolog</w:t>
      </w:r>
      <w:bookmarkEnd w:id="43"/>
      <w:r w:rsidR="00F02A83" w:rsidRPr="00F618B2">
        <w:rPr>
          <w:b/>
        </w:rPr>
        <w:t>jia</w:t>
      </w:r>
    </w:p>
    <w:p w:rsidR="00F02A83" w:rsidRPr="00F618B2" w:rsidRDefault="00F618B2" w:rsidP="004462F8">
      <w:pPr>
        <w:pStyle w:val="Paragrafi"/>
        <w:rPr>
          <w:b/>
        </w:rPr>
      </w:pPr>
      <w:r w:rsidRPr="00F618B2">
        <w:rPr>
          <w:b/>
        </w:rPr>
        <w:t xml:space="preserve">i. </w:t>
      </w:r>
      <w:r w:rsidR="00F02A83" w:rsidRPr="00F618B2">
        <w:rPr>
          <w:b/>
        </w:rPr>
        <w:t>DPMK</w:t>
      </w:r>
    </w:p>
    <w:p w:rsidR="00F618B2" w:rsidRDefault="00F02A83" w:rsidP="004462F8">
      <w:pPr>
        <w:pStyle w:val="Paragrafi"/>
      </w:pPr>
      <w:r w:rsidRPr="009900A5">
        <w:t xml:space="preserve">1.  Të rishikojë këtë dokument dhe ta ripunojë atë, nëse është e nevojshme, duke përdorur dokumentat e disponueshme deri tani dhe informacion tjetër përkatës. E përsërit atë në mes të çdo viti në mënyrë që ta mbulojë për 15 vitet e ardhshme </w:t>
      </w:r>
    </w:p>
    <w:p w:rsidR="00F02A83" w:rsidRPr="00F618B2" w:rsidRDefault="00F618B2" w:rsidP="004462F8">
      <w:pPr>
        <w:pStyle w:val="Paragrafi"/>
        <w:rPr>
          <w:lang w:val="it-IT"/>
        </w:rPr>
      </w:pPr>
      <w:r w:rsidRPr="00F618B2">
        <w:rPr>
          <w:lang w:val="it-IT"/>
        </w:rPr>
        <w:t xml:space="preserve">2. </w:t>
      </w:r>
      <w:r w:rsidR="00F02A83" w:rsidRPr="00F618B2">
        <w:rPr>
          <w:lang w:val="it-IT"/>
        </w:rPr>
        <w:t xml:space="preserve">Të përgatisë planifikimin e Laboratoreve në ndërtesën e re </w:t>
      </w:r>
    </w:p>
    <w:p w:rsidR="00F02A83" w:rsidRPr="00F618B2" w:rsidRDefault="00F618B2" w:rsidP="004462F8">
      <w:pPr>
        <w:pStyle w:val="Paragrafi"/>
        <w:rPr>
          <w:lang w:val="it-IT"/>
        </w:rPr>
      </w:pPr>
      <w:r w:rsidRPr="00F618B2">
        <w:rPr>
          <w:lang w:val="it-IT"/>
        </w:rPr>
        <w:t xml:space="preserve">3. </w:t>
      </w:r>
      <w:r w:rsidR="00F02A83" w:rsidRPr="00F618B2">
        <w:rPr>
          <w:lang w:val="it-IT"/>
        </w:rPr>
        <w:t>Të formojë një ekip teknik për mbikqyrjen e punimeve civile në emër të DPMK.</w:t>
      </w:r>
    </w:p>
    <w:p w:rsidR="00F02A83" w:rsidRPr="00F618B2" w:rsidRDefault="00F618B2" w:rsidP="004462F8">
      <w:pPr>
        <w:pStyle w:val="Paragrafi"/>
        <w:rPr>
          <w:lang w:val="it-IT"/>
        </w:rPr>
      </w:pPr>
      <w:r w:rsidRPr="00F618B2">
        <w:rPr>
          <w:lang w:val="it-IT"/>
        </w:rPr>
        <w:t>4.</w:t>
      </w:r>
      <w:r w:rsidR="00F02A83" w:rsidRPr="00F618B2">
        <w:rPr>
          <w:lang w:val="it-IT"/>
        </w:rPr>
        <w:t xml:space="preserve">Të ndjekë procedurat për ndërtimin e ndërtesave të reja duke përfshirë konceptin, planifikimin, projektimin, ndërtimin dhe kontrollin </w:t>
      </w:r>
    </w:p>
    <w:p w:rsidR="00F02A83" w:rsidRPr="00F618B2" w:rsidRDefault="00F618B2" w:rsidP="004462F8">
      <w:pPr>
        <w:pStyle w:val="Paragrafi"/>
        <w:rPr>
          <w:lang w:val="it-IT"/>
        </w:rPr>
      </w:pPr>
      <w:r w:rsidRPr="00F618B2">
        <w:rPr>
          <w:lang w:val="it-IT"/>
        </w:rPr>
        <w:t>5.</w:t>
      </w:r>
      <w:r>
        <w:rPr>
          <w:lang w:val="it-IT"/>
        </w:rPr>
        <w:t xml:space="preserve"> </w:t>
      </w:r>
      <w:r w:rsidR="00F02A83" w:rsidRPr="00F618B2">
        <w:rPr>
          <w:lang w:val="it-IT"/>
        </w:rPr>
        <w:t>Të përgatisë një Plan 5 vjeçar Investimi, duke përfshirë një listë të pajisjeve që duhen prokuruar dhe punimet civile.</w:t>
      </w:r>
    </w:p>
    <w:p w:rsidR="00F02A83" w:rsidRPr="00F618B2" w:rsidRDefault="00F618B2" w:rsidP="004462F8">
      <w:pPr>
        <w:pStyle w:val="Paragrafi"/>
        <w:rPr>
          <w:lang w:val="it-IT"/>
        </w:rPr>
      </w:pPr>
      <w:r w:rsidRPr="00F618B2">
        <w:rPr>
          <w:lang w:val="it-IT"/>
        </w:rPr>
        <w:t xml:space="preserve">6. </w:t>
      </w:r>
      <w:r w:rsidR="00F02A83" w:rsidRPr="00F618B2">
        <w:rPr>
          <w:lang w:val="it-IT"/>
        </w:rPr>
        <w:t xml:space="preserve">Të përgatisë një plan për Zhvillimin e Laboratoreve për 5 vitet e ardhshme dhe ta përditësojë atë në mes të çdo viti, duke përfshirë një plan për krahasimet ndërkombëtare </w:t>
      </w:r>
    </w:p>
    <w:p w:rsidR="00F02A83" w:rsidRPr="00BB64D4" w:rsidRDefault="00F02A83" w:rsidP="004462F8">
      <w:pPr>
        <w:pStyle w:val="Paragrafi"/>
        <w:rPr>
          <w:lang w:val="it-IT"/>
        </w:rPr>
      </w:pPr>
      <w:r w:rsidRPr="00BB64D4">
        <w:rPr>
          <w:lang w:val="it-IT"/>
        </w:rPr>
        <w:t xml:space="preserve">7. Të përgatisë Planin e Zhvillimit të Burimeve Njerëzore, duke përfshirë një Program 5 vjeçar Trajnimi për stafin egzistues dhe të ardhshëm </w:t>
      </w:r>
    </w:p>
    <w:p w:rsidR="00F02A83" w:rsidRPr="00BB64D4" w:rsidRDefault="00F02A83" w:rsidP="004462F8">
      <w:pPr>
        <w:pStyle w:val="Paragrafi"/>
        <w:rPr>
          <w:lang w:val="it-IT"/>
        </w:rPr>
      </w:pPr>
      <w:r w:rsidRPr="00BB64D4">
        <w:rPr>
          <w:lang w:val="it-IT"/>
        </w:rPr>
        <w:t xml:space="preserve">8. Të fillojë procesin e punësimit të stafit të ri të nevojshëm, kualifikimet e të cilit përcaktohen në Planin e Zhvillimit të Burimeve Njerëzore </w:t>
      </w:r>
    </w:p>
    <w:p w:rsidR="00F02A83" w:rsidRPr="00BB64D4" w:rsidRDefault="00F02A83" w:rsidP="004462F8">
      <w:pPr>
        <w:pStyle w:val="Paragrafi"/>
        <w:rPr>
          <w:lang w:val="it-IT"/>
        </w:rPr>
      </w:pPr>
      <w:r w:rsidRPr="00BB64D4">
        <w:rPr>
          <w:lang w:val="it-IT"/>
        </w:rPr>
        <w:t xml:space="preserve">9. Të përgatisë një plan për krijimin e një reparti makinerish në ndërtesën e re, në mënyrë që disa riparime dhe prodhime pajisjesh të mund të bëhen në ambjentet e brendshme </w:t>
      </w:r>
    </w:p>
    <w:p w:rsidR="00F02A83" w:rsidRPr="00BB64D4" w:rsidRDefault="00F02A83" w:rsidP="004462F8">
      <w:pPr>
        <w:pStyle w:val="Paragrafi"/>
        <w:rPr>
          <w:lang w:val="it-IT"/>
        </w:rPr>
      </w:pPr>
      <w:r w:rsidRPr="00BB64D4">
        <w:rPr>
          <w:lang w:val="it-IT"/>
        </w:rPr>
        <w:t xml:space="preserve">10. Të përditësojë Sistemin e Cilësisë në DPMK </w:t>
      </w:r>
    </w:p>
    <w:p w:rsidR="00F02A83" w:rsidRPr="00BB64D4" w:rsidRDefault="00F02A83" w:rsidP="004462F8">
      <w:pPr>
        <w:pStyle w:val="Paragrafi"/>
        <w:rPr>
          <w:lang w:val="it-IT"/>
        </w:rPr>
      </w:pPr>
      <w:r w:rsidRPr="00BB64D4">
        <w:rPr>
          <w:lang w:val="it-IT"/>
        </w:rPr>
        <w:t xml:space="preserve">11. Të përcaktojë nevojat për infrastrukturën e teknologjisë së informacionit për 5 vitet e ardhshme dhe e përditëson atë në mes të çdo viti   </w:t>
      </w:r>
    </w:p>
    <w:p w:rsidR="00F02A83" w:rsidRPr="00BB64D4" w:rsidRDefault="00F02A83" w:rsidP="004462F8">
      <w:pPr>
        <w:pStyle w:val="Paragrafi"/>
        <w:rPr>
          <w:lang w:val="it-IT"/>
        </w:rPr>
      </w:pPr>
      <w:r w:rsidRPr="00BB64D4">
        <w:rPr>
          <w:lang w:val="it-IT"/>
        </w:rPr>
        <w:t xml:space="preserve">12. Të implementojë Planin e Zhvillimit të Bibliotekës </w:t>
      </w:r>
    </w:p>
    <w:p w:rsidR="00F02A83" w:rsidRPr="00BB64D4" w:rsidRDefault="00F02A83" w:rsidP="004462F8">
      <w:pPr>
        <w:pStyle w:val="Paragrafi"/>
        <w:rPr>
          <w:lang w:val="it-IT"/>
        </w:rPr>
      </w:pPr>
      <w:r w:rsidRPr="00BB64D4">
        <w:rPr>
          <w:lang w:val="it-IT"/>
        </w:rPr>
        <w:t xml:space="preserve">13. Të fillojë procesin për prokurimin e mallrave sipas Planit 5 vjeçar të Investimit </w:t>
      </w:r>
    </w:p>
    <w:p w:rsidR="00F02A83" w:rsidRPr="00BB64D4" w:rsidRDefault="00F02A83" w:rsidP="004462F8">
      <w:pPr>
        <w:pStyle w:val="Paragrafi"/>
        <w:rPr>
          <w:lang w:val="it-IT"/>
        </w:rPr>
      </w:pPr>
      <w:r w:rsidRPr="00BB64D4">
        <w:rPr>
          <w:lang w:val="it-IT"/>
        </w:rPr>
        <w:t xml:space="preserve">14. Të hartojë një program trajnimi dhe shpërndarjeje informacioni për industrinë dhe ta implementojë atë </w:t>
      </w:r>
    </w:p>
    <w:p w:rsidR="00F02A83" w:rsidRPr="00BB64D4" w:rsidRDefault="00F02A83" w:rsidP="004462F8">
      <w:pPr>
        <w:pStyle w:val="Paragrafi"/>
        <w:rPr>
          <w:lang w:val="it-IT"/>
        </w:rPr>
      </w:pPr>
      <w:r w:rsidRPr="00BB64D4">
        <w:rPr>
          <w:lang w:val="it-IT"/>
        </w:rPr>
        <w:t xml:space="preserve">15. Të aplikojë për anëtarësim në WELMEC </w:t>
      </w:r>
    </w:p>
    <w:p w:rsidR="00F02A83" w:rsidRPr="00BB64D4" w:rsidRDefault="00F02A83" w:rsidP="004462F8">
      <w:pPr>
        <w:pStyle w:val="Paragrafi"/>
        <w:rPr>
          <w:lang w:val="it-IT"/>
        </w:rPr>
      </w:pPr>
      <w:r w:rsidRPr="00BB64D4">
        <w:rPr>
          <w:lang w:val="it-IT"/>
        </w:rPr>
        <w:t xml:space="preserve">16. Të punojë me ALBLAB, për të organizuar një konferencë të madhe ndërkombëtare, preferohet në ditën botërore të metrologjisë dhe 5 workshope të specializuara në fusha të ndryshme matjesh </w:t>
      </w:r>
    </w:p>
    <w:p w:rsidR="00F02A83" w:rsidRPr="00BB64D4" w:rsidRDefault="00F02A83" w:rsidP="004462F8">
      <w:pPr>
        <w:pStyle w:val="Paragrafi"/>
        <w:rPr>
          <w:lang w:val="it-IT"/>
        </w:rPr>
      </w:pPr>
      <w:r w:rsidRPr="00BB64D4">
        <w:rPr>
          <w:lang w:val="it-IT"/>
        </w:rPr>
        <w:t xml:space="preserve">17. Të sigurojë që stafi teknik i ANMI të marrë pjesë në të gjitha takimet e Komitetit Teknik  EUROMET dhe në sa më shumë takime që të jetë e mundur në IMEKO </w:t>
      </w:r>
    </w:p>
    <w:p w:rsidR="00F02A83" w:rsidRPr="00BB64D4" w:rsidRDefault="00F02A83" w:rsidP="004462F8">
      <w:pPr>
        <w:pStyle w:val="Paragrafi"/>
        <w:rPr>
          <w:lang w:val="it-IT"/>
        </w:rPr>
      </w:pPr>
      <w:r w:rsidRPr="00BB64D4">
        <w:rPr>
          <w:lang w:val="it-IT"/>
        </w:rPr>
        <w:t xml:space="preserve">18.Të organizojë të paktën tre takime të Komitetit Teknik EUROMET në ndërtesën e re </w:t>
      </w:r>
    </w:p>
    <w:p w:rsidR="00F02A83" w:rsidRPr="00BB64D4" w:rsidRDefault="00F02A83" w:rsidP="004462F8">
      <w:pPr>
        <w:pStyle w:val="Paragrafi"/>
        <w:rPr>
          <w:lang w:val="it-IT"/>
        </w:rPr>
      </w:pPr>
      <w:r w:rsidRPr="00BB64D4">
        <w:rPr>
          <w:lang w:val="it-IT"/>
        </w:rPr>
        <w:t xml:space="preserve">19. Të publikojë të paktën 10 dokumenta në Matje ose në gazeta të ngjashme për 5 vitet e ardhshme. Të bëjë të njëjtën gjë për të zhvilluar 20 prezantime shkencore në konferenca ndërkombëtare. Të organizojë dy workshope ndërkombëtare (në nivel EUROMET), </w:t>
      </w:r>
    </w:p>
    <w:p w:rsidR="00F02A83" w:rsidRPr="00BB64D4" w:rsidRDefault="00F02A83" w:rsidP="004462F8">
      <w:pPr>
        <w:pStyle w:val="Paragrafi"/>
        <w:rPr>
          <w:lang w:val="it-IT"/>
        </w:rPr>
      </w:pPr>
      <w:r w:rsidRPr="00BB64D4">
        <w:rPr>
          <w:lang w:val="it-IT"/>
        </w:rPr>
        <w:t xml:space="preserve">20. Të përgatisë të gjithë kërkuesit që punojnë në laboratore si vlerësues teknikë për akreditimin e laboratoreve të kalibrimit </w:t>
      </w:r>
    </w:p>
    <w:p w:rsidR="00F02A83" w:rsidRPr="00BB64D4" w:rsidRDefault="00F02A83" w:rsidP="004462F8">
      <w:pPr>
        <w:pStyle w:val="Paragrafi"/>
        <w:rPr>
          <w:lang w:val="it-IT"/>
        </w:rPr>
      </w:pPr>
      <w:r w:rsidRPr="00BB64D4">
        <w:rPr>
          <w:lang w:val="it-IT"/>
        </w:rPr>
        <w:t xml:space="preserve">21.Të nxisë organizatat relevante që të operojnë laboratore kalibrimi dhe t’i ndihmojë ato të akreditohen </w:t>
      </w:r>
    </w:p>
    <w:p w:rsidR="00F02A83" w:rsidRPr="00BB64D4" w:rsidRDefault="00F02A83" w:rsidP="004462F8">
      <w:pPr>
        <w:pStyle w:val="Paragrafi"/>
        <w:rPr>
          <w:lang w:val="it-IT"/>
        </w:rPr>
      </w:pPr>
      <w:r w:rsidRPr="00BB64D4">
        <w:rPr>
          <w:lang w:val="it-IT"/>
        </w:rPr>
        <w:t xml:space="preserve">22.Të rrisë kapacitetin testues të ANMI, veçanërisht në fushat e testimit elektrik, mjedisor, kimik, mekanik dhe material </w:t>
      </w:r>
    </w:p>
    <w:p w:rsidR="00F02A83" w:rsidRPr="00BB64D4" w:rsidRDefault="00F02A83" w:rsidP="004462F8">
      <w:pPr>
        <w:pStyle w:val="Paragrafi"/>
        <w:rPr>
          <w:lang w:val="it-IT"/>
        </w:rPr>
      </w:pPr>
      <w:r w:rsidRPr="00BB64D4">
        <w:rPr>
          <w:lang w:val="it-IT"/>
        </w:rPr>
        <w:t>23</w:t>
      </w:r>
      <w:r w:rsidR="00F618B2" w:rsidRPr="00BB64D4">
        <w:rPr>
          <w:lang w:val="it-IT"/>
        </w:rPr>
        <w:t xml:space="preserve">. </w:t>
      </w:r>
      <w:r w:rsidRPr="00BB64D4">
        <w:rPr>
          <w:lang w:val="it-IT"/>
        </w:rPr>
        <w:t xml:space="preserve">Të nxisë organizatat relevante që të bëjnë testime në ushqime/mikrobiologji, mjedis, teste elektrike, testimin e materialeve të ndërtimit, kimikateve dhe produkteve të naftës. T’i ndihmojë ato të akreditohen </w:t>
      </w:r>
    </w:p>
    <w:p w:rsidR="00F02A83" w:rsidRPr="00BB64D4" w:rsidRDefault="00F618B2" w:rsidP="004462F8">
      <w:pPr>
        <w:pStyle w:val="Paragrafi"/>
        <w:rPr>
          <w:b/>
          <w:lang w:val="it-IT"/>
        </w:rPr>
      </w:pPr>
      <w:r w:rsidRPr="00BB64D4">
        <w:rPr>
          <w:b/>
          <w:lang w:val="it-IT"/>
        </w:rPr>
        <w:t xml:space="preserve">ii. </w:t>
      </w:r>
      <w:r w:rsidR="00F02A83" w:rsidRPr="00BB64D4">
        <w:rPr>
          <w:b/>
          <w:lang w:val="it-IT"/>
        </w:rPr>
        <w:t>METE</w:t>
      </w:r>
    </w:p>
    <w:p w:rsidR="00F02A83" w:rsidRPr="00BB64D4" w:rsidRDefault="00F618B2" w:rsidP="004462F8">
      <w:pPr>
        <w:pStyle w:val="Paragrafi"/>
        <w:rPr>
          <w:lang w:val="it-IT"/>
        </w:rPr>
      </w:pPr>
      <w:r w:rsidRPr="00BB64D4">
        <w:rPr>
          <w:lang w:val="it-IT"/>
        </w:rPr>
        <w:t xml:space="preserve">24. </w:t>
      </w:r>
      <w:r w:rsidR="00F02A83" w:rsidRPr="00BB64D4">
        <w:rPr>
          <w:lang w:val="it-IT"/>
        </w:rPr>
        <w:t>Siguron mbështetje për implementimin e kësaj Strategjie dhe të Projekteve BERIS.</w:t>
      </w:r>
    </w:p>
    <w:p w:rsidR="00F02A83" w:rsidRPr="00F618B2" w:rsidRDefault="00F618B2" w:rsidP="004462F8">
      <w:pPr>
        <w:pStyle w:val="Paragrafi"/>
        <w:rPr>
          <w:lang w:val="it-IT"/>
        </w:rPr>
      </w:pPr>
      <w:r w:rsidRPr="00F618B2">
        <w:rPr>
          <w:lang w:val="it-IT"/>
        </w:rPr>
        <w:t xml:space="preserve">25. </w:t>
      </w:r>
      <w:r w:rsidR="00F02A83" w:rsidRPr="00F618B2">
        <w:rPr>
          <w:lang w:val="it-IT"/>
        </w:rPr>
        <w:t>Vendos kontakte me ministritë e tjera dhe rregullatorët për bashkërendimin e infrastrukturës së matjeve.</w:t>
      </w:r>
    </w:p>
    <w:p w:rsidR="00F02A83" w:rsidRPr="00F618B2" w:rsidRDefault="00F618B2" w:rsidP="004462F8">
      <w:pPr>
        <w:pStyle w:val="Paragrafi"/>
        <w:rPr>
          <w:b/>
          <w:lang w:val="it-IT"/>
        </w:rPr>
      </w:pPr>
      <w:r w:rsidRPr="00F618B2">
        <w:rPr>
          <w:b/>
          <w:lang w:val="it-IT"/>
        </w:rPr>
        <w:t xml:space="preserve">iii. </w:t>
      </w:r>
      <w:r w:rsidR="00F02A83" w:rsidRPr="00F618B2">
        <w:rPr>
          <w:b/>
          <w:lang w:val="it-IT"/>
        </w:rPr>
        <w:t>Të tjera</w:t>
      </w:r>
    </w:p>
    <w:p w:rsidR="00F02A83" w:rsidRPr="00F618B2" w:rsidRDefault="00E32CDE" w:rsidP="004462F8">
      <w:pPr>
        <w:pStyle w:val="Paragrafi"/>
        <w:rPr>
          <w:lang w:val="it-IT"/>
        </w:rPr>
      </w:pPr>
      <w:r>
        <w:rPr>
          <w:lang w:val="it-IT"/>
        </w:rPr>
        <w:t xml:space="preserve">26. </w:t>
      </w:r>
      <w:r w:rsidR="00F02A83" w:rsidRPr="00F618B2">
        <w:rPr>
          <w:lang w:val="it-IT"/>
        </w:rPr>
        <w:t xml:space="preserve">Të gjithë laboratorët e specializuar të referimit që janë krijuar më parë </w:t>
      </w:r>
      <w:r w:rsidR="00F618B2">
        <w:rPr>
          <w:lang w:val="it-IT"/>
        </w:rPr>
        <w:t>(</w:t>
      </w:r>
      <w:r w:rsidR="00F02A83" w:rsidRPr="00F618B2">
        <w:rPr>
          <w:lang w:val="it-IT"/>
        </w:rPr>
        <w:t xml:space="preserve">Ushqimor, Veterinar, Shëndetësor, të Kontrollit Mjedisor, Mjekoligjor, të Kontrollit të Dopingut, Ndërtimit, Testimit të Materialeve,Telekomunikacionit) duhet të akreditohen. </w:t>
      </w:r>
    </w:p>
    <w:p w:rsidR="00F02A83" w:rsidRPr="00F618B2" w:rsidRDefault="00F02A83" w:rsidP="004462F8">
      <w:pPr>
        <w:pStyle w:val="Paragrafi"/>
        <w:rPr>
          <w:b/>
          <w:lang w:val="it-IT"/>
        </w:rPr>
      </w:pPr>
      <w:bookmarkStart w:id="44" w:name="_Toc178415535"/>
      <w:r w:rsidRPr="00F618B2">
        <w:rPr>
          <w:b/>
          <w:lang w:val="it-IT"/>
        </w:rPr>
        <w:t>RRJEDHOJAT PER BURIMET</w:t>
      </w:r>
    </w:p>
    <w:bookmarkEnd w:id="44"/>
    <w:p w:rsidR="00F02A83" w:rsidRPr="00F618B2" w:rsidRDefault="00F618B2" w:rsidP="004462F8">
      <w:pPr>
        <w:pStyle w:val="Paragrafi"/>
        <w:rPr>
          <w:b/>
          <w:lang w:val="it-IT"/>
        </w:rPr>
      </w:pPr>
      <w:r w:rsidRPr="00F618B2">
        <w:rPr>
          <w:b/>
          <w:lang w:val="it-IT"/>
        </w:rPr>
        <w:t xml:space="preserve">a. </w:t>
      </w:r>
      <w:r w:rsidR="00F02A83" w:rsidRPr="00F618B2">
        <w:rPr>
          <w:b/>
          <w:lang w:val="it-IT"/>
        </w:rPr>
        <w:t>Kostot</w:t>
      </w:r>
    </w:p>
    <w:p w:rsidR="00F02A83" w:rsidRPr="00BB64D4" w:rsidRDefault="00F02A83" w:rsidP="004462F8">
      <w:pPr>
        <w:pStyle w:val="Paragrafi"/>
        <w:rPr>
          <w:lang w:val="it-IT"/>
        </w:rPr>
      </w:pPr>
      <w:r w:rsidRPr="00F618B2">
        <w:rPr>
          <w:lang w:val="it-IT"/>
        </w:rPr>
        <w:t xml:space="preserve">Analiza e detajuar e kostos është pothuajse e pamundur në këtë fazë. Kur secila organizatë përgatit planin e saj të biznesit, </w:t>
      </w:r>
      <w:r w:rsidRPr="00BB64D4">
        <w:rPr>
          <w:lang w:val="it-IT"/>
        </w:rPr>
        <w:t xml:space="preserve">në këtë fazë mund të përgatiten inventarët e kostos reale. Nga ana tjetër, duke përdorur zhvillimet e ngjashme në katër vendet e tjera që janë përdorur si model për zhvillim dhe duke përdorur Modelin e Zhvillimit, është  e mundur të propozohet një plan investimi i cili jep një vlerësim pozitiv të kostove, veçanërisht për pjesën e metrologjisë ku nevojiten të bëhen shumica e investimeve.  </w:t>
      </w:r>
    </w:p>
    <w:p w:rsidR="00621AF1" w:rsidRPr="00BB64D4" w:rsidRDefault="00F02A83" w:rsidP="004462F8">
      <w:pPr>
        <w:pStyle w:val="Paragrafi"/>
        <w:rPr>
          <w:lang w:val="it-IT"/>
        </w:rPr>
      </w:pPr>
      <w:r w:rsidRPr="00F618B2">
        <w:rPr>
          <w:lang w:val="it-IT"/>
        </w:rPr>
        <w:t xml:space="preserve">Tabela e mëposhtme përmbledh kostot e investimit. </w:t>
      </w:r>
      <w:r w:rsidRPr="00BB64D4">
        <w:rPr>
          <w:lang w:val="it-IT"/>
        </w:rPr>
        <w:t>Është e arsyeshme të pretendohen kosto rrjedhëse si mesatarisht 25 % të kostove të investimit. Megjithatë, ky raport duhet të përcaktohet për Shqipërinë nga organizatat përkatëse për vlerësim më të saktë të kostove totale. Derisa të bëhet kjo, llogaritet një vlerësim i përafërt i kostove rrjedhëse  deri në vitin 2030 derisa investimet e metrologjisë të kenë një jetëgjatësi ekonomike. Pas vitit 2030, mund të nevojitet një “ripërpunim” thelbësor me qëllim që të zëvendësojë pajisjet e vjetëruara dhe jofunksionale, si dhe rregullimin e hapësirës laboratorike.</w:t>
      </w:r>
    </w:p>
    <w:p w:rsidR="00F02A83" w:rsidRDefault="00F02A83" w:rsidP="004462F8">
      <w:pPr>
        <w:pStyle w:val="Paragrafi"/>
        <w:rPr>
          <w:lang w:val="it-IT"/>
        </w:rPr>
      </w:pPr>
      <w:r w:rsidRPr="00BB64D4">
        <w:rPr>
          <w:lang w:val="it-IT"/>
        </w:rPr>
        <w:t>Për standardizimin dhe akreditimin, pjesa më e madhe e kostove rrjedhëse është për shkak të rrogave dhe shpenzimeve për shërbimet komunale. Nëse nevojitet, këto mund të vlerësohen lehtësisht dhe të përfshihen në tabela.</w:t>
      </w:r>
    </w:p>
    <w:p w:rsidR="00AE66B0" w:rsidRDefault="00AE66B0" w:rsidP="004462F8">
      <w:pPr>
        <w:pStyle w:val="Paragrafi"/>
        <w:rPr>
          <w:lang w:val="it-IT"/>
        </w:rPr>
      </w:pPr>
    </w:p>
    <w:p w:rsidR="00AE66B0" w:rsidRPr="00BB64D4" w:rsidRDefault="00AE66B0" w:rsidP="004462F8">
      <w:pPr>
        <w:pStyle w:val="Paragrafi"/>
        <w:rPr>
          <w:lang w:val="it-IT"/>
        </w:rPr>
      </w:pPr>
    </w:p>
    <w:p w:rsidR="00F02A83" w:rsidRPr="00F618B2" w:rsidRDefault="00F02A83" w:rsidP="004462F8">
      <w:pPr>
        <w:pStyle w:val="Paragrafi"/>
        <w:rPr>
          <w:lang w:val="it-IT"/>
        </w:rPr>
      </w:pPr>
      <w:r w:rsidRPr="00F618B2">
        <w:rPr>
          <w:lang w:val="it-IT"/>
        </w:rPr>
        <w:t xml:space="preserve">Kostot e investimit paraqiten ne tabelen e meposhteme. </w:t>
      </w:r>
    </w:p>
    <w:p w:rsidR="00F02A83" w:rsidRPr="007B0C12" w:rsidRDefault="00F02A83" w:rsidP="004462F8">
      <w:pPr>
        <w:pStyle w:val="Paragrafi"/>
        <w:rPr>
          <w:lang w:val="en-GB"/>
        </w:rPr>
      </w:pPr>
      <w:r w:rsidRPr="007B0C12">
        <w:rPr>
          <w:lang w:val="en-GB"/>
        </w:rPr>
        <w:t>Kostot grupohen në katër faza:</w:t>
      </w:r>
    </w:p>
    <w:p w:rsidR="00F02A83" w:rsidRPr="00F618B2" w:rsidRDefault="00F02A83" w:rsidP="004462F8">
      <w:pPr>
        <w:pStyle w:val="Paragrafi"/>
        <w:rPr>
          <w:lang w:val="it-IT"/>
        </w:rPr>
      </w:pPr>
      <w:r w:rsidRPr="00F618B2">
        <w:rPr>
          <w:lang w:val="it-IT"/>
        </w:rPr>
        <w:t xml:space="preserve">Faza I: </w:t>
      </w:r>
      <w:r w:rsidRPr="00F618B2">
        <w:rPr>
          <w:lang w:val="it-IT"/>
        </w:rPr>
        <w:tab/>
      </w:r>
      <w:r w:rsidRPr="00F618B2">
        <w:rPr>
          <w:lang w:val="it-IT"/>
        </w:rPr>
        <w:tab/>
        <w:t xml:space="preserve">2008-2012 </w:t>
      </w:r>
      <w:r w:rsidRPr="00F618B2">
        <w:rPr>
          <w:lang w:val="it-IT"/>
        </w:rPr>
        <w:tab/>
      </w:r>
      <w:r w:rsidRPr="00F618B2">
        <w:rPr>
          <w:lang w:val="it-IT"/>
        </w:rPr>
        <w:tab/>
        <w:t xml:space="preserve">Faza fillestare </w:t>
      </w:r>
    </w:p>
    <w:p w:rsidR="00F02A83" w:rsidRPr="00F618B2" w:rsidRDefault="00F02A83" w:rsidP="004462F8">
      <w:pPr>
        <w:pStyle w:val="Paragrafi"/>
        <w:rPr>
          <w:lang w:val="it-IT"/>
        </w:rPr>
      </w:pPr>
      <w:r w:rsidRPr="00F618B2">
        <w:rPr>
          <w:lang w:val="it-IT"/>
        </w:rPr>
        <w:t xml:space="preserve">Faza II: </w:t>
      </w:r>
      <w:r w:rsidRPr="00F618B2">
        <w:rPr>
          <w:lang w:val="it-IT"/>
        </w:rPr>
        <w:tab/>
        <w:t xml:space="preserve"> 2013-2017 </w:t>
      </w:r>
      <w:r w:rsidRPr="00F618B2">
        <w:rPr>
          <w:lang w:val="it-IT"/>
        </w:rPr>
        <w:tab/>
      </w:r>
      <w:r w:rsidRPr="00F618B2">
        <w:rPr>
          <w:lang w:val="it-IT"/>
        </w:rPr>
        <w:tab/>
        <w:t>Faza e zhvillimit</w:t>
      </w:r>
    </w:p>
    <w:p w:rsidR="00F02A83" w:rsidRPr="00F618B2" w:rsidRDefault="00F02A83" w:rsidP="004462F8">
      <w:pPr>
        <w:pStyle w:val="Paragrafi"/>
        <w:rPr>
          <w:lang w:val="it-IT"/>
        </w:rPr>
      </w:pPr>
      <w:r w:rsidRPr="00F618B2">
        <w:rPr>
          <w:lang w:val="it-IT"/>
        </w:rPr>
        <w:t xml:space="preserve">Faza III: </w:t>
      </w:r>
      <w:r w:rsidRPr="00F618B2">
        <w:rPr>
          <w:lang w:val="it-IT"/>
        </w:rPr>
        <w:tab/>
        <w:t xml:space="preserve">2018-2022 </w:t>
      </w:r>
      <w:r w:rsidRPr="00F618B2">
        <w:rPr>
          <w:lang w:val="it-IT"/>
        </w:rPr>
        <w:tab/>
      </w:r>
      <w:r w:rsidRPr="00F618B2">
        <w:rPr>
          <w:lang w:val="it-IT"/>
        </w:rPr>
        <w:tab/>
        <w:t>Faza e pjekurisë</w:t>
      </w:r>
    </w:p>
    <w:p w:rsidR="00F02A83" w:rsidRPr="00F618B2" w:rsidRDefault="00F02A83" w:rsidP="004462F8">
      <w:pPr>
        <w:pStyle w:val="Paragrafi"/>
        <w:rPr>
          <w:lang w:val="it-IT"/>
        </w:rPr>
      </w:pPr>
      <w:r w:rsidRPr="00F618B2">
        <w:rPr>
          <w:lang w:val="it-IT"/>
        </w:rPr>
        <w:t xml:space="preserve">Faza IV: </w:t>
      </w:r>
      <w:r w:rsidRPr="00F618B2">
        <w:rPr>
          <w:lang w:val="it-IT"/>
        </w:rPr>
        <w:tab/>
        <w:t xml:space="preserve">2023-2030 </w:t>
      </w:r>
      <w:r w:rsidRPr="00F618B2">
        <w:rPr>
          <w:lang w:val="it-IT"/>
        </w:rPr>
        <w:tab/>
      </w:r>
      <w:r w:rsidRPr="00F618B2">
        <w:rPr>
          <w:lang w:val="it-IT"/>
        </w:rPr>
        <w:tab/>
        <w:t>Faza e përfitimit</w:t>
      </w:r>
    </w:p>
    <w:p w:rsidR="00F02A83" w:rsidRPr="007B0C12" w:rsidRDefault="00F02A83" w:rsidP="004462F8">
      <w:pPr>
        <w:pStyle w:val="Paragrafi"/>
        <w:rPr>
          <w:lang w:val="en-GB"/>
        </w:rPr>
      </w:pPr>
      <w:r w:rsidRPr="00E32CDE">
        <w:rPr>
          <w:lang w:val="it-IT"/>
        </w:rPr>
        <w:t xml:space="preserve">Faza fillestare është ajo në të cilën do të bëhen shumica e investimeve. </w:t>
      </w:r>
      <w:r w:rsidRPr="00BB64D4">
        <w:rPr>
          <w:lang w:val="it-IT"/>
        </w:rPr>
        <w:t xml:space="preserve">Investimet për Standardizimin do të përfundojnë në këtë fazë. Shumica e zhvillimeve të Akreditimit do të ndodhin në këtë fazë. </w:t>
      </w:r>
      <w:r w:rsidRPr="007B0C12">
        <w:rPr>
          <w:lang w:val="en-GB"/>
        </w:rPr>
        <w:t xml:space="preserve">Në fazën e zhvillimit do të përfundojnë gjithashtu investimet në Akreditim. Në fazën e pjekurisë të treja organizatat IC do të zhvillohen më tej dhe kryesisht do të vazhdojnë investimet për metrologjinë. Në fazën e përfitimit, metrologjia do të gjenerojë të ardhura të konsiderueshme dhe të ardhurat e saj do të jenë më shumë sesa shpenzimet që bën në këtë fazë.   </w:t>
      </w:r>
    </w:p>
    <w:p w:rsidR="00F02A83" w:rsidRPr="00F618B2" w:rsidRDefault="00F02A83" w:rsidP="004462F8">
      <w:pPr>
        <w:pStyle w:val="Paragrafi"/>
        <w:rPr>
          <w:b/>
          <w:lang w:val="it-IT"/>
        </w:rPr>
      </w:pPr>
      <w:r w:rsidRPr="007B0C12">
        <w:rPr>
          <w:lang w:val="en-GB"/>
        </w:rPr>
        <w:t xml:space="preserve"> </w:t>
      </w:r>
      <w:r w:rsidR="00F618B2" w:rsidRPr="00F618B2">
        <w:rPr>
          <w:b/>
          <w:lang w:val="it-IT"/>
        </w:rPr>
        <w:t xml:space="preserve">i. </w:t>
      </w:r>
      <w:r w:rsidRPr="00F618B2">
        <w:rPr>
          <w:b/>
          <w:lang w:val="it-IT"/>
        </w:rPr>
        <w:t>Kostot e investimit për zhvillimin e Metrologjisë në Shqipëri (ne milion leke)</w:t>
      </w:r>
    </w:p>
    <w:p w:rsidR="00F02A83" w:rsidRPr="00F618B2" w:rsidRDefault="00F02A83" w:rsidP="004462F8">
      <w:pPr>
        <w:pStyle w:val="Paragrafi"/>
        <w:rPr>
          <w:lang w:val="it-IT"/>
        </w:rPr>
      </w:pPr>
      <w:r w:rsidRPr="00F618B2">
        <w:rPr>
          <w:lang w:val="it-IT"/>
        </w:rPr>
        <w:t xml:space="preserve">Kostot e investimit për metrologjinë grupohen ne ndërtime te godinave të reja, mallra ( si pajisjet, edhe softueri) dhe transferimi i ekspertizës. </w:t>
      </w:r>
    </w:p>
    <w:p w:rsidR="00F02A83" w:rsidRPr="00BB64D4" w:rsidRDefault="00F02A83" w:rsidP="004462F8">
      <w:pPr>
        <w:pStyle w:val="Paragrafi"/>
        <w:rPr>
          <w:lang w:val="it-IT"/>
        </w:rPr>
      </w:pPr>
      <w:r w:rsidRPr="00BB64D4">
        <w:rPr>
          <w:lang w:val="it-IT"/>
        </w:rPr>
        <w:t>(trajnim dhe konsulencë). Kostot operacionale grupohen si rroga, shpenzime për shërbime komunale, kosto në lidhje me metrologjinë si kalibrimet, krahasimet, riparimi dhe kosto të tjera.</w:t>
      </w:r>
    </w:p>
    <w:p w:rsidR="00F02A83" w:rsidRDefault="00F02A83" w:rsidP="004462F8">
      <w:pPr>
        <w:widowControl w:val="0"/>
        <w:ind w:left="852"/>
        <w:rPr>
          <w:b/>
          <w:bCs/>
          <w:lang w:val="it-IT"/>
        </w:rPr>
      </w:pPr>
      <w:r w:rsidRPr="00047D7B">
        <w:rPr>
          <w:b/>
          <w:bCs/>
          <w:lang w:val="it-IT"/>
        </w:rPr>
        <w:t xml:space="preserve">Kostot e Investimit për pjesën e metrologjisë </w:t>
      </w:r>
    </w:p>
    <w:p w:rsidR="00621AF1" w:rsidRPr="00047D7B" w:rsidRDefault="00621AF1" w:rsidP="004462F8">
      <w:pPr>
        <w:widowControl w:val="0"/>
        <w:ind w:left="852"/>
        <w:rPr>
          <w:lang w:val="it-IT"/>
        </w:rPr>
      </w:pPr>
    </w:p>
    <w:tbl>
      <w:tblPr>
        <w:tblW w:w="5587" w:type="dxa"/>
        <w:tblInd w:w="1088" w:type="dxa"/>
        <w:tblCellMar>
          <w:left w:w="0" w:type="dxa"/>
          <w:right w:w="0" w:type="dxa"/>
        </w:tblCellMar>
        <w:tblLook w:val="0000" w:firstRow="0" w:lastRow="0" w:firstColumn="0" w:lastColumn="0" w:noHBand="0" w:noVBand="0"/>
      </w:tblPr>
      <w:tblGrid>
        <w:gridCol w:w="520"/>
        <w:gridCol w:w="846"/>
        <w:gridCol w:w="1127"/>
        <w:gridCol w:w="873"/>
        <w:gridCol w:w="899"/>
        <w:gridCol w:w="1322"/>
      </w:tblGrid>
      <w:tr w:rsidR="00F02A83">
        <w:trPr>
          <w:cantSplit/>
          <w:trHeight w:val="225"/>
        </w:trPr>
        <w:tc>
          <w:tcPr>
            <w:tcW w:w="520" w:type="dxa"/>
            <w:vMerge w:val="restart"/>
            <w:tcBorders>
              <w:top w:val="single" w:sz="4" w:space="0" w:color="auto"/>
              <w:left w:val="single" w:sz="4" w:space="0" w:color="auto"/>
              <w:bottom w:val="single" w:sz="4" w:space="0" w:color="auto"/>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A</w:t>
            </w:r>
          </w:p>
          <w:p w:rsidR="00F02A83" w:rsidRDefault="00F02A83" w:rsidP="004462F8">
            <w:pPr>
              <w:widowControl w:val="0"/>
              <w:jc w:val="center"/>
              <w:rPr>
                <w:rFonts w:ascii="Arial" w:hAnsi="Arial" w:cs="Arial"/>
                <w:b/>
                <w:bCs/>
                <w:sz w:val="16"/>
                <w:szCs w:val="16"/>
              </w:rPr>
            </w:pPr>
          </w:p>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Viti</w:t>
            </w:r>
          </w:p>
        </w:tc>
        <w:tc>
          <w:tcPr>
            <w:tcW w:w="846" w:type="dxa"/>
            <w:vMerge w:val="restart"/>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Numri i Personelit</w:t>
            </w:r>
          </w:p>
        </w:tc>
        <w:tc>
          <w:tcPr>
            <w:tcW w:w="1127" w:type="dxa"/>
            <w:vMerge w:val="restart"/>
            <w:tcBorders>
              <w:top w:val="single" w:sz="4" w:space="0" w:color="auto"/>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Pajisje</w:t>
            </w:r>
          </w:p>
          <w:p w:rsidR="00F02A83" w:rsidRDefault="00F02A83" w:rsidP="004462F8">
            <w:pPr>
              <w:widowControl w:val="0"/>
              <w:jc w:val="center"/>
              <w:rPr>
                <w:rFonts w:ascii="Arial" w:eastAsia="Arial Unicode MS" w:hAnsi="Arial" w:cs="Arial"/>
                <w:b/>
                <w:bCs/>
                <w:sz w:val="16"/>
                <w:szCs w:val="16"/>
              </w:rPr>
            </w:pPr>
            <w:r>
              <w:rPr>
                <w:rFonts w:ascii="Arial" w:eastAsia="Arial Unicode MS" w:hAnsi="Arial" w:cs="Arial"/>
                <w:b/>
                <w:bCs/>
                <w:sz w:val="16"/>
                <w:szCs w:val="16"/>
              </w:rPr>
              <w:t>Programe</w:t>
            </w:r>
          </w:p>
        </w:tc>
        <w:tc>
          <w:tcPr>
            <w:tcW w:w="873" w:type="dxa"/>
            <w:vMerge w:val="restart"/>
            <w:tcBorders>
              <w:top w:val="single" w:sz="4" w:space="0" w:color="auto"/>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Kostot</w:t>
            </w:r>
          </w:p>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Punë  Civile</w:t>
            </w:r>
          </w:p>
        </w:tc>
        <w:tc>
          <w:tcPr>
            <w:tcW w:w="899" w:type="dxa"/>
            <w:vMerge w:val="restart"/>
            <w:tcBorders>
              <w:top w:val="single" w:sz="4" w:space="0" w:color="auto"/>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Transferim</w:t>
            </w:r>
          </w:p>
          <w:p w:rsidR="00F02A83" w:rsidRDefault="00F02A83" w:rsidP="004462F8">
            <w:pPr>
              <w:widowControl w:val="0"/>
              <w:jc w:val="center"/>
              <w:rPr>
                <w:rFonts w:ascii="Arial" w:hAnsi="Arial" w:cs="Arial"/>
                <w:b/>
                <w:bCs/>
                <w:sz w:val="16"/>
                <w:szCs w:val="16"/>
              </w:rPr>
            </w:pPr>
            <w:r>
              <w:rPr>
                <w:rFonts w:ascii="Arial" w:hAnsi="Arial" w:cs="Arial"/>
                <w:b/>
                <w:bCs/>
                <w:sz w:val="16"/>
                <w:szCs w:val="16"/>
              </w:rPr>
              <w:t>i Njohurive</w:t>
            </w:r>
          </w:p>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Teknike</w:t>
            </w:r>
          </w:p>
        </w:tc>
        <w:tc>
          <w:tcPr>
            <w:tcW w:w="1322" w:type="dxa"/>
            <w:vMerge w:val="restart"/>
            <w:tcBorders>
              <w:top w:val="single" w:sz="4" w:space="0" w:color="auto"/>
              <w:left w:val="single" w:sz="4" w:space="0" w:color="auto"/>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Investimi</w:t>
            </w:r>
          </w:p>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Total</w:t>
            </w:r>
          </w:p>
        </w:tc>
      </w:tr>
      <w:tr w:rsidR="00F02A83">
        <w:trPr>
          <w:cantSplit/>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FFFF99"/>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nil"/>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1127" w:type="dxa"/>
            <w:vMerge/>
            <w:tcBorders>
              <w:top w:val="nil"/>
              <w:left w:val="nil"/>
              <w:bottom w:val="nil"/>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873" w:type="dxa"/>
            <w:vMerge/>
            <w:tcBorders>
              <w:top w:val="nil"/>
              <w:left w:val="nil"/>
              <w:bottom w:val="nil"/>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nil"/>
              <w:left w:val="nil"/>
              <w:bottom w:val="nil"/>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1322" w:type="dxa"/>
            <w:vMerge/>
            <w:tcBorders>
              <w:top w:val="single" w:sz="4" w:space="0" w:color="auto"/>
              <w:left w:val="single" w:sz="4" w:space="0" w:color="auto"/>
              <w:bottom w:val="nil"/>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r>
      <w:tr w:rsidR="00F02A83">
        <w:trPr>
          <w:cantSplit/>
          <w:trHeight w:val="210"/>
        </w:trPr>
        <w:tc>
          <w:tcPr>
            <w:tcW w:w="0" w:type="auto"/>
            <w:vMerge/>
            <w:tcBorders>
              <w:top w:val="single" w:sz="4" w:space="0" w:color="auto"/>
              <w:left w:val="single" w:sz="4" w:space="0" w:color="auto"/>
              <w:bottom w:val="single" w:sz="4" w:space="0" w:color="auto"/>
              <w:right w:val="single" w:sz="4" w:space="0" w:color="auto"/>
            </w:tcBorders>
            <w:shd w:val="clear" w:color="auto" w:fill="FFFF99"/>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auto"/>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1127" w:type="dxa"/>
            <w:vMerge/>
            <w:tcBorders>
              <w:top w:val="nil"/>
              <w:left w:val="nil"/>
              <w:bottom w:val="single" w:sz="4" w:space="0" w:color="auto"/>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873" w:type="dxa"/>
            <w:vMerge/>
            <w:tcBorders>
              <w:top w:val="nil"/>
              <w:left w:val="nil"/>
              <w:bottom w:val="single" w:sz="4" w:space="0" w:color="auto"/>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nil"/>
              <w:left w:val="nil"/>
              <w:bottom w:val="single" w:sz="4" w:space="0" w:color="auto"/>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1322" w:type="dxa"/>
            <w:vMerge/>
            <w:tcBorders>
              <w:top w:val="single" w:sz="4" w:space="0" w:color="auto"/>
              <w:left w:val="single" w:sz="4" w:space="0" w:color="auto"/>
              <w:bottom w:val="single" w:sz="4" w:space="0" w:color="auto"/>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r>
      <w:tr w:rsidR="00F02A83">
        <w:trPr>
          <w:trHeight w:val="225"/>
        </w:trPr>
        <w:tc>
          <w:tcPr>
            <w:tcW w:w="0" w:type="auto"/>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2008</w:t>
            </w:r>
          </w:p>
        </w:tc>
        <w:tc>
          <w:tcPr>
            <w:tcW w:w="0" w:type="auto"/>
            <w:tcBorders>
              <w:top w:val="single" w:sz="4" w:space="0" w:color="auto"/>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103</w:t>
            </w:r>
          </w:p>
        </w:tc>
        <w:tc>
          <w:tcPr>
            <w:tcW w:w="1127" w:type="dxa"/>
            <w:tcBorders>
              <w:top w:val="single" w:sz="4" w:space="0" w:color="auto"/>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88.125</w:t>
            </w:r>
          </w:p>
        </w:tc>
        <w:tc>
          <w:tcPr>
            <w:tcW w:w="873" w:type="dxa"/>
            <w:tcBorders>
              <w:top w:val="single" w:sz="4" w:space="0" w:color="auto"/>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25.000</w:t>
            </w:r>
          </w:p>
        </w:tc>
        <w:tc>
          <w:tcPr>
            <w:tcW w:w="0" w:type="auto"/>
            <w:tcBorders>
              <w:top w:val="single" w:sz="4" w:space="0" w:color="auto"/>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78.000</w:t>
            </w:r>
          </w:p>
        </w:tc>
        <w:tc>
          <w:tcPr>
            <w:tcW w:w="1322" w:type="dxa"/>
            <w:tcBorders>
              <w:top w:val="single" w:sz="4" w:space="0" w:color="auto"/>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191.125</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2009</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105</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123.750</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250.000</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24.000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397.750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120</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38.750</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187.500</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27.000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253.250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2011</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124</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295.000</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23.625</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318.625</w:t>
            </w:r>
          </w:p>
        </w:tc>
      </w:tr>
      <w:tr w:rsidR="00F02A83">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2012</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128</w:t>
            </w:r>
          </w:p>
        </w:tc>
        <w:tc>
          <w:tcPr>
            <w:tcW w:w="1127" w:type="dxa"/>
            <w:tcBorders>
              <w:top w:val="nil"/>
              <w:left w:val="single" w:sz="4" w:space="0" w:color="auto"/>
              <w:bottom w:val="single" w:sz="4" w:space="0" w:color="auto"/>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105.000</w:t>
            </w:r>
          </w:p>
        </w:tc>
        <w:tc>
          <w:tcPr>
            <w:tcW w:w="873" w:type="dxa"/>
            <w:tcBorders>
              <w:top w:val="nil"/>
              <w:left w:val="nil"/>
              <w:bottom w:val="single" w:sz="4" w:space="0" w:color="auto"/>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nil"/>
              <w:left w:val="nil"/>
              <w:bottom w:val="single" w:sz="4" w:space="0" w:color="auto"/>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15.500</w:t>
            </w:r>
          </w:p>
        </w:tc>
        <w:tc>
          <w:tcPr>
            <w:tcW w:w="1322" w:type="dxa"/>
            <w:tcBorders>
              <w:top w:val="nil"/>
              <w:left w:val="nil"/>
              <w:bottom w:val="single" w:sz="4" w:space="0" w:color="auto"/>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120.500</w:t>
            </w:r>
          </w:p>
        </w:tc>
      </w:tr>
      <w:tr w:rsidR="00F02A83">
        <w:trPr>
          <w:trHeight w:val="225"/>
        </w:trPr>
        <w:tc>
          <w:tcPr>
            <w:tcW w:w="0" w:type="auto"/>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2013</w:t>
            </w:r>
          </w:p>
        </w:tc>
        <w:tc>
          <w:tcPr>
            <w:tcW w:w="0" w:type="auto"/>
            <w:tcBorders>
              <w:top w:val="single" w:sz="4" w:space="0" w:color="auto"/>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133</w:t>
            </w:r>
          </w:p>
        </w:tc>
        <w:tc>
          <w:tcPr>
            <w:tcW w:w="1127" w:type="dxa"/>
            <w:tcBorders>
              <w:top w:val="single" w:sz="4" w:space="0" w:color="auto"/>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110.000</w:t>
            </w:r>
          </w:p>
        </w:tc>
        <w:tc>
          <w:tcPr>
            <w:tcW w:w="873" w:type="dxa"/>
            <w:tcBorders>
              <w:top w:val="single" w:sz="4" w:space="0" w:color="auto"/>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single" w:sz="4" w:space="0" w:color="auto"/>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11.250</w:t>
            </w:r>
          </w:p>
        </w:tc>
        <w:tc>
          <w:tcPr>
            <w:tcW w:w="1322" w:type="dxa"/>
            <w:tcBorders>
              <w:top w:val="single" w:sz="4" w:space="0" w:color="auto"/>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121.250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2014</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136</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260.000</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11.750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271.750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137</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73.750</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9.125</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82.875</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2016</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137</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128.750</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8.250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137.000</w:t>
            </w:r>
          </w:p>
        </w:tc>
      </w:tr>
      <w:tr w:rsidR="00F02A83">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2017</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138</w:t>
            </w:r>
          </w:p>
        </w:tc>
        <w:tc>
          <w:tcPr>
            <w:tcW w:w="1127" w:type="dxa"/>
            <w:tcBorders>
              <w:top w:val="nil"/>
              <w:left w:val="single" w:sz="4" w:space="0" w:color="auto"/>
              <w:bottom w:val="single" w:sz="4" w:space="0" w:color="auto"/>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91.250</w:t>
            </w:r>
          </w:p>
        </w:tc>
        <w:tc>
          <w:tcPr>
            <w:tcW w:w="873" w:type="dxa"/>
            <w:tcBorders>
              <w:top w:val="nil"/>
              <w:left w:val="nil"/>
              <w:bottom w:val="single" w:sz="4" w:space="0" w:color="auto"/>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nil"/>
              <w:left w:val="nil"/>
              <w:bottom w:val="single" w:sz="4" w:space="0" w:color="auto"/>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8.375</w:t>
            </w:r>
          </w:p>
        </w:tc>
        <w:tc>
          <w:tcPr>
            <w:tcW w:w="1322" w:type="dxa"/>
            <w:tcBorders>
              <w:top w:val="nil"/>
              <w:left w:val="nil"/>
              <w:bottom w:val="single" w:sz="4" w:space="0" w:color="auto"/>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99.625</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2018</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138</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45.000</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140.000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185.000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2019</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139</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196.250</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500.000</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44.375</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740.625</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140</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62.500</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375.000</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31.875</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469.375</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2021</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141</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56.250</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5.875</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62.125</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2022</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142</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4.250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5.500</w:t>
            </w:r>
          </w:p>
        </w:tc>
      </w:tr>
      <w:tr w:rsidR="00F02A83">
        <w:trPr>
          <w:trHeight w:val="225"/>
        </w:trPr>
        <w:tc>
          <w:tcPr>
            <w:tcW w:w="0" w:type="auto"/>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2023</w:t>
            </w:r>
          </w:p>
        </w:tc>
        <w:tc>
          <w:tcPr>
            <w:tcW w:w="0" w:type="auto"/>
            <w:tcBorders>
              <w:top w:val="single" w:sz="4" w:space="0" w:color="auto"/>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142</w:t>
            </w:r>
          </w:p>
        </w:tc>
        <w:tc>
          <w:tcPr>
            <w:tcW w:w="1127" w:type="dxa"/>
            <w:tcBorders>
              <w:top w:val="single" w:sz="4" w:space="0" w:color="auto"/>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873" w:type="dxa"/>
            <w:tcBorders>
              <w:top w:val="single" w:sz="4" w:space="0" w:color="auto"/>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single" w:sz="4" w:space="0" w:color="auto"/>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3.750</w:t>
            </w:r>
          </w:p>
        </w:tc>
        <w:tc>
          <w:tcPr>
            <w:tcW w:w="1322" w:type="dxa"/>
            <w:tcBorders>
              <w:top w:val="single" w:sz="4" w:space="0" w:color="auto"/>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3.750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2024</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143</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3.250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3.250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143</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2.750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2.750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2026</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144</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2.250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2.250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2027</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144</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1.750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1.750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2028</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145</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1.250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2029</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145</w:t>
            </w:r>
          </w:p>
        </w:tc>
        <w:tc>
          <w:tcPr>
            <w:tcW w:w="1127" w:type="dxa"/>
            <w:tcBorders>
              <w:top w:val="nil"/>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873" w:type="dxa"/>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1322" w:type="dxa"/>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1.250</w:t>
            </w:r>
          </w:p>
        </w:tc>
      </w:tr>
      <w:tr w:rsidR="00F02A83">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2030</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145</w:t>
            </w:r>
          </w:p>
        </w:tc>
        <w:tc>
          <w:tcPr>
            <w:tcW w:w="1127" w:type="dxa"/>
            <w:tcBorders>
              <w:top w:val="nil"/>
              <w:left w:val="single" w:sz="4" w:space="0" w:color="auto"/>
              <w:bottom w:val="single" w:sz="4" w:space="0" w:color="auto"/>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873" w:type="dxa"/>
            <w:tcBorders>
              <w:top w:val="nil"/>
              <w:left w:val="nil"/>
              <w:bottom w:val="single" w:sz="4" w:space="0" w:color="auto"/>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1322" w:type="dxa"/>
            <w:tcBorders>
              <w:top w:val="nil"/>
              <w:left w:val="nil"/>
              <w:bottom w:val="single" w:sz="4" w:space="0" w:color="auto"/>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1.250</w:t>
            </w:r>
          </w:p>
        </w:tc>
      </w:tr>
      <w:tr w:rsidR="00F02A83">
        <w:trPr>
          <w:trHeight w:val="225"/>
        </w:trPr>
        <w:tc>
          <w:tcPr>
            <w:tcW w:w="0" w:type="auto"/>
            <w:tcBorders>
              <w:top w:val="nil"/>
              <w:left w:val="single" w:sz="4" w:space="0" w:color="auto"/>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Totali</w:t>
            </w:r>
          </w:p>
        </w:tc>
        <w:tc>
          <w:tcPr>
            <w:tcW w:w="0" w:type="auto"/>
            <w:tcBorders>
              <w:top w:val="nil"/>
              <w:left w:val="nil"/>
              <w:bottom w:val="single" w:sz="4" w:space="0" w:color="auto"/>
              <w:right w:val="single" w:sz="4" w:space="0" w:color="auto"/>
            </w:tcBorders>
            <w:shd w:val="clear" w:color="auto" w:fill="808080"/>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sz w:val="16"/>
                <w:szCs w:val="16"/>
              </w:rPr>
            </w:pPr>
          </w:p>
        </w:tc>
        <w:tc>
          <w:tcPr>
            <w:tcW w:w="1127" w:type="dxa"/>
            <w:tcBorders>
              <w:top w:val="nil"/>
              <w:left w:val="nil"/>
              <w:bottom w:val="single" w:sz="4" w:space="0" w:color="auto"/>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1.675.625</w:t>
            </w:r>
          </w:p>
        </w:tc>
        <w:tc>
          <w:tcPr>
            <w:tcW w:w="873" w:type="dxa"/>
            <w:tcBorders>
              <w:top w:val="nil"/>
              <w:left w:val="nil"/>
              <w:bottom w:val="single" w:sz="4" w:space="0" w:color="auto"/>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1.337.500</w:t>
            </w:r>
          </w:p>
        </w:tc>
        <w:tc>
          <w:tcPr>
            <w:tcW w:w="0" w:type="auto"/>
            <w:tcBorders>
              <w:top w:val="nil"/>
              <w:left w:val="nil"/>
              <w:bottom w:val="single" w:sz="4" w:space="0" w:color="auto"/>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460.750</w:t>
            </w:r>
          </w:p>
        </w:tc>
        <w:tc>
          <w:tcPr>
            <w:tcW w:w="1322" w:type="dxa"/>
            <w:tcBorders>
              <w:top w:val="nil"/>
              <w:left w:val="single" w:sz="4" w:space="0" w:color="auto"/>
              <w:bottom w:val="single" w:sz="4" w:space="0" w:color="auto"/>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3.473.875</w:t>
            </w:r>
          </w:p>
        </w:tc>
      </w:tr>
    </w:tbl>
    <w:p w:rsidR="00F02A83" w:rsidRDefault="00F02A83" w:rsidP="004462F8">
      <w:pPr>
        <w:widowControl w:val="0"/>
        <w:rPr>
          <w:b/>
          <w:bCs/>
        </w:rPr>
      </w:pPr>
    </w:p>
    <w:p w:rsidR="00621AF1" w:rsidRDefault="00621AF1" w:rsidP="004462F8">
      <w:pPr>
        <w:widowControl w:val="0"/>
        <w:rPr>
          <w:b/>
          <w:bCs/>
        </w:rPr>
      </w:pPr>
    </w:p>
    <w:p w:rsidR="00621AF1" w:rsidRDefault="00621AF1" w:rsidP="004462F8">
      <w:pPr>
        <w:widowControl w:val="0"/>
        <w:rPr>
          <w:b/>
          <w:bCs/>
        </w:rPr>
      </w:pPr>
    </w:p>
    <w:p w:rsidR="00621AF1" w:rsidRDefault="00621AF1" w:rsidP="004462F8">
      <w:pPr>
        <w:widowControl w:val="0"/>
        <w:rPr>
          <w:b/>
          <w:bCs/>
        </w:rPr>
      </w:pPr>
    </w:p>
    <w:p w:rsidR="00621AF1" w:rsidRDefault="00621AF1" w:rsidP="004462F8">
      <w:pPr>
        <w:widowControl w:val="0"/>
        <w:rPr>
          <w:b/>
          <w:bCs/>
        </w:rPr>
      </w:pPr>
    </w:p>
    <w:p w:rsidR="00AA657D" w:rsidRDefault="00AA657D" w:rsidP="004462F8">
      <w:pPr>
        <w:widowControl w:val="0"/>
        <w:rPr>
          <w:b/>
          <w:bCs/>
        </w:rPr>
      </w:pPr>
    </w:p>
    <w:p w:rsidR="00AA657D" w:rsidRDefault="00AA657D" w:rsidP="004462F8">
      <w:pPr>
        <w:widowControl w:val="0"/>
        <w:rPr>
          <w:b/>
          <w:bCs/>
        </w:rPr>
      </w:pPr>
    </w:p>
    <w:p w:rsidR="00AA657D" w:rsidRDefault="00AA657D" w:rsidP="004462F8">
      <w:pPr>
        <w:widowControl w:val="0"/>
        <w:rPr>
          <w:b/>
          <w:bCs/>
        </w:rPr>
      </w:pPr>
    </w:p>
    <w:p w:rsidR="00AA657D" w:rsidRDefault="00AA657D" w:rsidP="004462F8">
      <w:pPr>
        <w:widowControl w:val="0"/>
        <w:rPr>
          <w:b/>
          <w:bCs/>
        </w:rPr>
      </w:pPr>
    </w:p>
    <w:p w:rsidR="00AA657D" w:rsidRDefault="00AA657D" w:rsidP="004462F8">
      <w:pPr>
        <w:widowControl w:val="0"/>
        <w:rPr>
          <w:b/>
          <w:bCs/>
        </w:rPr>
      </w:pPr>
    </w:p>
    <w:p w:rsidR="00621AF1" w:rsidRDefault="00621AF1" w:rsidP="004462F8">
      <w:pPr>
        <w:widowControl w:val="0"/>
        <w:rPr>
          <w:b/>
          <w:bCs/>
        </w:rPr>
      </w:pPr>
    </w:p>
    <w:p w:rsidR="00F02A83" w:rsidRPr="00047D7B" w:rsidRDefault="00F02A83" w:rsidP="004462F8">
      <w:pPr>
        <w:widowControl w:val="0"/>
        <w:ind w:left="852"/>
        <w:rPr>
          <w:b/>
          <w:bCs/>
          <w:lang w:val="it-IT"/>
        </w:rPr>
      </w:pPr>
      <w:r w:rsidRPr="00047D7B">
        <w:rPr>
          <w:b/>
          <w:bCs/>
          <w:lang w:val="it-IT"/>
        </w:rPr>
        <w:t xml:space="preserve">Kostot e Investimit për pjesën e metrologjisë </w:t>
      </w:r>
    </w:p>
    <w:p w:rsidR="00F02A83" w:rsidRPr="00047D7B" w:rsidRDefault="00F02A83" w:rsidP="004462F8">
      <w:pPr>
        <w:widowControl w:val="0"/>
        <w:ind w:left="852"/>
        <w:rPr>
          <w:b/>
          <w:bCs/>
          <w:lang w:val="it-IT"/>
        </w:rPr>
      </w:pPr>
    </w:p>
    <w:tbl>
      <w:tblPr>
        <w:tblW w:w="5640" w:type="dxa"/>
        <w:tblInd w:w="1118" w:type="dxa"/>
        <w:tblCellMar>
          <w:left w:w="0" w:type="dxa"/>
          <w:right w:w="0" w:type="dxa"/>
        </w:tblCellMar>
        <w:tblLook w:val="0000" w:firstRow="0" w:lastRow="0" w:firstColumn="0" w:lastColumn="0" w:noHBand="0" w:noVBand="0"/>
      </w:tblPr>
      <w:tblGrid>
        <w:gridCol w:w="520"/>
        <w:gridCol w:w="846"/>
        <w:gridCol w:w="880"/>
        <w:gridCol w:w="846"/>
        <w:gridCol w:w="1060"/>
        <w:gridCol w:w="840"/>
        <w:gridCol w:w="900"/>
      </w:tblGrid>
      <w:tr w:rsidR="00F02A83">
        <w:trPr>
          <w:trHeight w:val="567"/>
        </w:trPr>
        <w:tc>
          <w:tcPr>
            <w:tcW w:w="520" w:type="dxa"/>
            <w:tcBorders>
              <w:top w:val="single" w:sz="4" w:space="0" w:color="auto"/>
              <w:left w:val="single" w:sz="4" w:space="0" w:color="auto"/>
              <w:bottom w:val="single" w:sz="4" w:space="0" w:color="auto"/>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A</w:t>
            </w:r>
          </w:p>
          <w:p w:rsidR="00F02A83" w:rsidRDefault="00F02A83" w:rsidP="004462F8">
            <w:pPr>
              <w:widowControl w:val="0"/>
              <w:jc w:val="center"/>
              <w:rPr>
                <w:rFonts w:ascii="Arial" w:hAnsi="Arial" w:cs="Arial"/>
                <w:b/>
                <w:bCs/>
                <w:sz w:val="16"/>
                <w:szCs w:val="16"/>
              </w:rPr>
            </w:pPr>
          </w:p>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Viti</w:t>
            </w:r>
          </w:p>
        </w:tc>
        <w:tc>
          <w:tcPr>
            <w:tcW w:w="6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Numri i Personelit</w:t>
            </w:r>
          </w:p>
        </w:tc>
        <w:tc>
          <w:tcPr>
            <w:tcW w:w="880" w:type="dxa"/>
            <w:tcBorders>
              <w:top w:val="single" w:sz="4" w:space="0" w:color="auto"/>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Pagesat</w:t>
            </w:r>
          </w:p>
          <w:p w:rsidR="00F02A83" w:rsidRDefault="00F02A83" w:rsidP="004462F8">
            <w:pPr>
              <w:widowControl w:val="0"/>
              <w:rPr>
                <w:rFonts w:ascii="Arial" w:eastAsia="Arial Unicode MS" w:hAnsi="Arial" w:cs="Arial"/>
                <w:sz w:val="16"/>
                <w:szCs w:val="16"/>
              </w:rPr>
            </w:pPr>
            <w:r>
              <w:rPr>
                <w:rFonts w:ascii="Arial" w:hAnsi="Arial" w:cs="Arial"/>
                <w:sz w:val="16"/>
                <w:szCs w:val="16"/>
              </w:rPr>
              <w:t> </w:t>
            </w:r>
          </w:p>
          <w:p w:rsidR="00F02A83" w:rsidRDefault="00F02A83" w:rsidP="004462F8">
            <w:pPr>
              <w:widowControl w:val="0"/>
              <w:rPr>
                <w:rFonts w:ascii="Arial" w:eastAsia="Arial Unicode MS" w:hAnsi="Arial" w:cs="Arial"/>
                <w:b/>
                <w:bCs/>
                <w:sz w:val="16"/>
                <w:szCs w:val="16"/>
              </w:rPr>
            </w:pPr>
            <w:r>
              <w:rPr>
                <w:rFonts w:ascii="Arial" w:hAnsi="Arial" w:cs="Arial"/>
                <w:sz w:val="16"/>
                <w:szCs w:val="16"/>
              </w:rPr>
              <w:t> </w:t>
            </w:r>
          </w:p>
        </w:tc>
        <w:tc>
          <w:tcPr>
            <w:tcW w:w="820" w:type="dxa"/>
            <w:tcBorders>
              <w:top w:val="single" w:sz="4" w:space="0" w:color="auto"/>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Shërbime</w:t>
            </w:r>
          </w:p>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Komunale</w:t>
            </w:r>
          </w:p>
          <w:p w:rsidR="00F02A83" w:rsidRDefault="00F02A83" w:rsidP="004462F8">
            <w:pPr>
              <w:widowControl w:val="0"/>
              <w:rPr>
                <w:rFonts w:ascii="Arial" w:eastAsia="Arial Unicode MS" w:hAnsi="Arial" w:cs="Arial"/>
                <w:sz w:val="16"/>
                <w:szCs w:val="16"/>
              </w:rPr>
            </w:pPr>
            <w:r>
              <w:rPr>
                <w:rFonts w:ascii="Arial" w:hAnsi="Arial" w:cs="Arial"/>
                <w:sz w:val="16"/>
                <w:szCs w:val="16"/>
              </w:rPr>
              <w:t> </w:t>
            </w:r>
          </w:p>
          <w:p w:rsidR="00F02A83" w:rsidRDefault="00F02A83" w:rsidP="004462F8">
            <w:pPr>
              <w:widowControl w:val="0"/>
              <w:rPr>
                <w:rFonts w:ascii="Arial" w:eastAsia="Arial Unicode MS" w:hAnsi="Arial" w:cs="Arial"/>
                <w:b/>
                <w:bCs/>
                <w:sz w:val="16"/>
                <w:szCs w:val="16"/>
              </w:rPr>
            </w:pPr>
            <w:r>
              <w:rPr>
                <w:rFonts w:ascii="Arial" w:hAnsi="Arial" w:cs="Arial"/>
                <w:sz w:val="16"/>
                <w:szCs w:val="16"/>
              </w:rPr>
              <w:t> </w:t>
            </w:r>
          </w:p>
        </w:tc>
        <w:tc>
          <w:tcPr>
            <w:tcW w:w="1060" w:type="dxa"/>
            <w:tcBorders>
              <w:top w:val="single" w:sz="4" w:space="0" w:color="auto"/>
              <w:left w:val="nil"/>
              <w:bottom w:val="single" w:sz="4" w:space="0" w:color="auto"/>
              <w:right w:val="nil"/>
            </w:tcBorders>
            <w:shd w:val="clear" w:color="auto" w:fill="CCFFCC"/>
            <w:noWrap/>
            <w:tcMar>
              <w:top w:w="15" w:type="dxa"/>
              <w:left w:w="15" w:type="dxa"/>
              <w:bottom w:w="0" w:type="dxa"/>
              <w:right w:w="57" w:type="dxa"/>
            </w:tcMar>
            <w:vAlign w:val="bottom"/>
          </w:tcPr>
          <w:p w:rsidR="00F02A83" w:rsidRPr="009B2A84" w:rsidRDefault="00F02A83" w:rsidP="004462F8">
            <w:pPr>
              <w:widowControl w:val="0"/>
              <w:jc w:val="center"/>
              <w:rPr>
                <w:rFonts w:ascii="Arial" w:hAnsi="Arial" w:cs="Arial"/>
                <w:b/>
                <w:bCs/>
                <w:sz w:val="16"/>
                <w:szCs w:val="16"/>
                <w:lang w:val="it-IT"/>
              </w:rPr>
            </w:pPr>
            <w:r w:rsidRPr="009B2A84">
              <w:rPr>
                <w:rFonts w:ascii="Arial" w:hAnsi="Arial" w:cs="Arial"/>
                <w:b/>
                <w:bCs/>
                <w:sz w:val="16"/>
                <w:szCs w:val="16"/>
                <w:lang w:val="it-IT"/>
              </w:rPr>
              <w:t>Riparime</w:t>
            </w:r>
          </w:p>
          <w:p w:rsidR="00F02A83" w:rsidRPr="009B2A84" w:rsidRDefault="00F02A83" w:rsidP="004462F8">
            <w:pPr>
              <w:widowControl w:val="0"/>
              <w:jc w:val="center"/>
              <w:rPr>
                <w:rFonts w:ascii="Arial" w:hAnsi="Arial" w:cs="Arial"/>
                <w:b/>
                <w:bCs/>
                <w:sz w:val="16"/>
                <w:szCs w:val="16"/>
                <w:lang w:val="it-IT"/>
              </w:rPr>
            </w:pPr>
            <w:r w:rsidRPr="009B2A84">
              <w:rPr>
                <w:rFonts w:ascii="Arial" w:hAnsi="Arial" w:cs="Arial"/>
                <w:b/>
                <w:bCs/>
                <w:sz w:val="16"/>
                <w:szCs w:val="16"/>
                <w:lang w:val="it-IT"/>
              </w:rPr>
              <w:t>Krahasimi</w:t>
            </w:r>
          </w:p>
          <w:p w:rsidR="00F02A83" w:rsidRPr="009B2A84" w:rsidRDefault="00F02A83" w:rsidP="004462F8">
            <w:pPr>
              <w:widowControl w:val="0"/>
              <w:jc w:val="center"/>
              <w:rPr>
                <w:rFonts w:ascii="Arial" w:eastAsia="Arial Unicode MS" w:hAnsi="Arial" w:cs="Arial"/>
                <w:b/>
                <w:bCs/>
                <w:sz w:val="16"/>
                <w:szCs w:val="16"/>
                <w:lang w:val="it-IT"/>
              </w:rPr>
            </w:pPr>
            <w:r w:rsidRPr="009B2A84">
              <w:rPr>
                <w:rFonts w:ascii="Arial" w:hAnsi="Arial" w:cs="Arial"/>
                <w:b/>
                <w:bCs/>
                <w:sz w:val="16"/>
                <w:szCs w:val="16"/>
                <w:lang w:val="it-IT"/>
              </w:rPr>
              <w:t>Gradimi</w:t>
            </w:r>
          </w:p>
          <w:p w:rsidR="00F02A83" w:rsidRPr="009B2A84" w:rsidRDefault="00F02A83" w:rsidP="004462F8">
            <w:pPr>
              <w:widowControl w:val="0"/>
              <w:rPr>
                <w:rFonts w:ascii="Arial" w:eastAsia="Arial Unicode MS" w:hAnsi="Arial" w:cs="Arial"/>
                <w:b/>
                <w:bCs/>
                <w:sz w:val="16"/>
                <w:szCs w:val="16"/>
                <w:lang w:val="it-IT"/>
              </w:rPr>
            </w:pPr>
          </w:p>
        </w:tc>
        <w:tc>
          <w:tcPr>
            <w:tcW w:w="840" w:type="dxa"/>
            <w:tcBorders>
              <w:top w:val="single" w:sz="4" w:space="0" w:color="auto"/>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Të Tjera</w:t>
            </w:r>
          </w:p>
          <w:p w:rsidR="00F02A83" w:rsidRDefault="00F02A83" w:rsidP="004462F8">
            <w:pPr>
              <w:widowControl w:val="0"/>
              <w:rPr>
                <w:rFonts w:ascii="Arial" w:eastAsia="Arial Unicode MS" w:hAnsi="Arial" w:cs="Arial"/>
                <w:sz w:val="16"/>
                <w:szCs w:val="16"/>
              </w:rPr>
            </w:pPr>
            <w:r>
              <w:rPr>
                <w:rFonts w:ascii="Arial" w:hAnsi="Arial" w:cs="Arial"/>
                <w:sz w:val="16"/>
                <w:szCs w:val="16"/>
              </w:rPr>
              <w:t> </w:t>
            </w:r>
          </w:p>
          <w:p w:rsidR="00F02A83" w:rsidRDefault="00F02A83" w:rsidP="004462F8">
            <w:pPr>
              <w:widowControl w:val="0"/>
              <w:rPr>
                <w:rFonts w:ascii="Arial" w:eastAsia="Arial Unicode MS" w:hAnsi="Arial" w:cs="Arial"/>
                <w:b/>
                <w:bCs/>
                <w:sz w:val="16"/>
                <w:szCs w:val="16"/>
              </w:rPr>
            </w:pPr>
            <w:r>
              <w:rPr>
                <w:rFonts w:ascii="Arial" w:hAnsi="Arial" w:cs="Arial"/>
                <w:sz w:val="16"/>
                <w:szCs w:val="16"/>
              </w:rPr>
              <w:t> </w:t>
            </w:r>
          </w:p>
        </w:tc>
        <w:tc>
          <w:tcPr>
            <w:tcW w:w="900" w:type="dxa"/>
            <w:tcBorders>
              <w:top w:val="single" w:sz="4" w:space="0" w:color="auto"/>
              <w:left w:val="single" w:sz="4" w:space="0" w:color="auto"/>
              <w:bottom w:val="single" w:sz="4" w:space="0" w:color="auto"/>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Kostoja</w:t>
            </w:r>
          </w:p>
          <w:p w:rsidR="00F02A83" w:rsidRDefault="00F02A83" w:rsidP="004462F8">
            <w:pPr>
              <w:widowControl w:val="0"/>
              <w:jc w:val="center"/>
              <w:rPr>
                <w:rFonts w:ascii="Arial" w:hAnsi="Arial" w:cs="Arial"/>
                <w:b/>
                <w:bCs/>
                <w:sz w:val="16"/>
                <w:szCs w:val="16"/>
              </w:rPr>
            </w:pPr>
            <w:r>
              <w:rPr>
                <w:rFonts w:ascii="Arial" w:hAnsi="Arial" w:cs="Arial"/>
                <w:b/>
                <w:bCs/>
                <w:sz w:val="16"/>
                <w:szCs w:val="16"/>
              </w:rPr>
              <w:t>Totale</w:t>
            </w:r>
          </w:p>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 xml:space="preserve">Rrjedhëse </w:t>
            </w:r>
          </w:p>
        </w:tc>
      </w:tr>
      <w:tr w:rsidR="00F02A83">
        <w:trPr>
          <w:trHeight w:val="225"/>
        </w:trPr>
        <w:tc>
          <w:tcPr>
            <w:tcW w:w="0" w:type="auto"/>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2008</w:t>
            </w:r>
          </w:p>
        </w:tc>
        <w:tc>
          <w:tcPr>
            <w:tcW w:w="0" w:type="auto"/>
            <w:tcBorders>
              <w:top w:val="single" w:sz="4" w:space="0" w:color="auto"/>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103</w:t>
            </w:r>
          </w:p>
        </w:tc>
        <w:tc>
          <w:tcPr>
            <w:tcW w:w="0" w:type="auto"/>
            <w:tcBorders>
              <w:top w:val="single" w:sz="4" w:space="0" w:color="auto"/>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45.750</w:t>
            </w:r>
          </w:p>
        </w:tc>
        <w:tc>
          <w:tcPr>
            <w:tcW w:w="0" w:type="auto"/>
            <w:tcBorders>
              <w:top w:val="single" w:sz="4" w:space="0" w:color="auto"/>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w:t>
            </w:r>
          </w:p>
        </w:tc>
        <w:tc>
          <w:tcPr>
            <w:tcW w:w="0" w:type="auto"/>
            <w:tcBorders>
              <w:top w:val="single" w:sz="4" w:space="0" w:color="auto"/>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875</w:t>
            </w:r>
          </w:p>
        </w:tc>
        <w:tc>
          <w:tcPr>
            <w:tcW w:w="0" w:type="auto"/>
            <w:tcBorders>
              <w:top w:val="single" w:sz="4" w:space="0" w:color="auto"/>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10.000</w:t>
            </w:r>
          </w:p>
        </w:tc>
        <w:tc>
          <w:tcPr>
            <w:tcW w:w="0" w:type="auto"/>
            <w:tcBorders>
              <w:top w:val="single" w:sz="4" w:space="0" w:color="auto"/>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59.750</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2009</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105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47.553</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10.625</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62.928</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120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55.298</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1.125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13.125</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74.548</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2011</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124</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58.247</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6.875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14.500</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80.872</w:t>
            </w:r>
          </w:p>
        </w:tc>
      </w:tr>
      <w:tr w:rsidR="00F02A83">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2012</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128</w:t>
            </w:r>
          </w:p>
        </w:tc>
        <w:tc>
          <w:tcPr>
            <w:tcW w:w="0" w:type="auto"/>
            <w:tcBorders>
              <w:top w:val="nil"/>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61.291</w:t>
            </w:r>
          </w:p>
        </w:tc>
        <w:tc>
          <w:tcPr>
            <w:tcW w:w="0" w:type="auto"/>
            <w:tcBorders>
              <w:top w:val="nil"/>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8.125</w:t>
            </w:r>
          </w:p>
        </w:tc>
        <w:tc>
          <w:tcPr>
            <w:tcW w:w="0" w:type="auto"/>
            <w:tcBorders>
              <w:top w:val="nil"/>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1.375</w:t>
            </w:r>
          </w:p>
        </w:tc>
        <w:tc>
          <w:tcPr>
            <w:tcW w:w="0" w:type="auto"/>
            <w:tcBorders>
              <w:top w:val="nil"/>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15.750</w:t>
            </w:r>
          </w:p>
        </w:tc>
        <w:tc>
          <w:tcPr>
            <w:tcW w:w="0" w:type="auto"/>
            <w:tcBorders>
              <w:top w:val="nil"/>
              <w:left w:val="single" w:sz="4" w:space="0" w:color="auto"/>
              <w:bottom w:val="single" w:sz="4" w:space="0" w:color="auto"/>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86.521</w:t>
            </w:r>
          </w:p>
        </w:tc>
      </w:tr>
      <w:tr w:rsidR="00F02A83">
        <w:trPr>
          <w:trHeight w:val="225"/>
        </w:trPr>
        <w:tc>
          <w:tcPr>
            <w:tcW w:w="0" w:type="auto"/>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2013</w:t>
            </w:r>
          </w:p>
        </w:tc>
        <w:tc>
          <w:tcPr>
            <w:tcW w:w="0" w:type="auto"/>
            <w:tcBorders>
              <w:top w:val="single" w:sz="4" w:space="0" w:color="auto"/>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133</w:t>
            </w:r>
          </w:p>
        </w:tc>
        <w:tc>
          <w:tcPr>
            <w:tcW w:w="0" w:type="auto"/>
            <w:tcBorders>
              <w:top w:val="single" w:sz="4" w:space="0" w:color="auto"/>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64.911</w:t>
            </w:r>
          </w:p>
        </w:tc>
        <w:tc>
          <w:tcPr>
            <w:tcW w:w="0" w:type="auto"/>
            <w:tcBorders>
              <w:top w:val="single" w:sz="4" w:space="0" w:color="auto"/>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8.750</w:t>
            </w:r>
          </w:p>
        </w:tc>
        <w:tc>
          <w:tcPr>
            <w:tcW w:w="0" w:type="auto"/>
            <w:tcBorders>
              <w:top w:val="single" w:sz="4" w:space="0" w:color="auto"/>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1.500</w:t>
            </w:r>
          </w:p>
        </w:tc>
        <w:tc>
          <w:tcPr>
            <w:tcW w:w="0" w:type="auto"/>
            <w:tcBorders>
              <w:top w:val="single" w:sz="4" w:space="0" w:color="auto"/>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17.125</w:t>
            </w:r>
          </w:p>
        </w:tc>
        <w:tc>
          <w:tcPr>
            <w:tcW w:w="0" w:type="auto"/>
            <w:tcBorders>
              <w:top w:val="single" w:sz="4" w:space="0" w:color="auto"/>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92.286</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2014</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136</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67.673</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9.125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18.250</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96.798</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137</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69.524</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9.500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2.000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19.125</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100.149</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2016</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137</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70.915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10.000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20.000</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103.415</w:t>
            </w:r>
          </w:p>
        </w:tc>
      </w:tr>
      <w:tr w:rsidR="00F02A83">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2017</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138</w:t>
            </w:r>
          </w:p>
        </w:tc>
        <w:tc>
          <w:tcPr>
            <w:tcW w:w="0" w:type="auto"/>
            <w:tcBorders>
              <w:top w:val="nil"/>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72.851</w:t>
            </w:r>
          </w:p>
        </w:tc>
        <w:tc>
          <w:tcPr>
            <w:tcW w:w="0" w:type="auto"/>
            <w:tcBorders>
              <w:top w:val="nil"/>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10.500</w:t>
            </w:r>
          </w:p>
        </w:tc>
        <w:tc>
          <w:tcPr>
            <w:tcW w:w="0" w:type="auto"/>
            <w:tcBorders>
              <w:top w:val="nil"/>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3.000</w:t>
            </w:r>
          </w:p>
        </w:tc>
        <w:tc>
          <w:tcPr>
            <w:tcW w:w="0" w:type="auto"/>
            <w:tcBorders>
              <w:top w:val="nil"/>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21.000</w:t>
            </w:r>
          </w:p>
        </w:tc>
        <w:tc>
          <w:tcPr>
            <w:tcW w:w="0" w:type="auto"/>
            <w:tcBorders>
              <w:top w:val="nil"/>
              <w:left w:val="single" w:sz="4" w:space="0" w:color="auto"/>
              <w:bottom w:val="single" w:sz="4" w:space="0" w:color="auto"/>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107.351</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2018</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138</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74.308</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11.000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3.500</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21.875</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110.683</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2019</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139</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76.332</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11.500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4.000</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23.000</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114.832</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78.408</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4.625</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24.375</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119.908</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2021</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141</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80.536</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13.750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5.375</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25.750</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125.411</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2022</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142</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82.718</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15.000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6.000</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27.250</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130.968</w:t>
            </w:r>
          </w:p>
        </w:tc>
      </w:tr>
      <w:tr w:rsidR="00F02A83">
        <w:trPr>
          <w:trHeight w:val="225"/>
        </w:trPr>
        <w:tc>
          <w:tcPr>
            <w:tcW w:w="0" w:type="auto"/>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2023</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142</w:t>
            </w:r>
          </w:p>
        </w:tc>
        <w:tc>
          <w:tcPr>
            <w:tcW w:w="0" w:type="auto"/>
            <w:tcBorders>
              <w:top w:val="single" w:sz="4" w:space="0" w:color="auto"/>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84.373</w:t>
            </w:r>
          </w:p>
        </w:tc>
        <w:tc>
          <w:tcPr>
            <w:tcW w:w="0" w:type="auto"/>
            <w:tcBorders>
              <w:top w:val="single" w:sz="4" w:space="0" w:color="auto"/>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15.750</w:t>
            </w:r>
          </w:p>
        </w:tc>
        <w:tc>
          <w:tcPr>
            <w:tcW w:w="0" w:type="auto"/>
            <w:tcBorders>
              <w:top w:val="single" w:sz="4" w:space="0" w:color="auto"/>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6.750</w:t>
            </w:r>
          </w:p>
        </w:tc>
        <w:tc>
          <w:tcPr>
            <w:tcW w:w="0" w:type="auto"/>
            <w:tcBorders>
              <w:top w:val="single" w:sz="4" w:space="0" w:color="auto"/>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27.500</w:t>
            </w:r>
          </w:p>
        </w:tc>
        <w:tc>
          <w:tcPr>
            <w:tcW w:w="0" w:type="auto"/>
            <w:tcBorders>
              <w:top w:val="single" w:sz="4" w:space="0" w:color="auto"/>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134.373</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2024</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143</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86.654</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16.250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7375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27.500</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137.779</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143</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88.387</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16.500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8.125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27.500</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140.512</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2026</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144</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90.773</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16.750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8.625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27.500</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143.648</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2027</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144</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92.589</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17.125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9.125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27.500</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146.339</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2028</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145</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95.083</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17.500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9.625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27.500</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149.708</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2029</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145</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96.990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17.875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9.375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27.500</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151.740</w:t>
            </w:r>
          </w:p>
        </w:tc>
      </w:tr>
      <w:tr w:rsidR="00F02A83">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2030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color w:val="FF0000"/>
                <w:sz w:val="16"/>
                <w:szCs w:val="16"/>
              </w:rPr>
            </w:pPr>
            <w:r>
              <w:rPr>
                <w:rFonts w:ascii="Arial" w:hAnsi="Arial" w:cs="Arial"/>
                <w:b/>
                <w:bCs/>
                <w:color w:val="FF0000"/>
                <w:sz w:val="16"/>
                <w:szCs w:val="16"/>
              </w:rPr>
              <w:t>145</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98.930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18.250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9.375</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27.500</w:t>
            </w:r>
          </w:p>
        </w:tc>
        <w:tc>
          <w:tcPr>
            <w:tcW w:w="0" w:type="auto"/>
            <w:tcBorders>
              <w:top w:val="nil"/>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154.055</w:t>
            </w:r>
          </w:p>
        </w:tc>
      </w:tr>
      <w:tr w:rsidR="00F02A83">
        <w:trPr>
          <w:trHeight w:val="225"/>
        </w:trPr>
        <w:tc>
          <w:tcPr>
            <w:tcW w:w="0" w:type="auto"/>
            <w:tcBorders>
              <w:top w:val="nil"/>
              <w:left w:val="single" w:sz="4" w:space="0" w:color="auto"/>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Totali</w:t>
            </w:r>
          </w:p>
        </w:tc>
        <w:tc>
          <w:tcPr>
            <w:tcW w:w="0" w:type="auto"/>
            <w:tcBorders>
              <w:top w:val="nil"/>
              <w:left w:val="nil"/>
              <w:bottom w:val="single" w:sz="4" w:space="0" w:color="auto"/>
              <w:right w:val="single" w:sz="4" w:space="0" w:color="auto"/>
            </w:tcBorders>
            <w:shd w:val="clear" w:color="auto" w:fill="808080"/>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single" w:sz="4" w:space="0" w:color="auto"/>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1.740.094</w:t>
            </w:r>
          </w:p>
        </w:tc>
        <w:tc>
          <w:tcPr>
            <w:tcW w:w="0" w:type="auto"/>
            <w:tcBorders>
              <w:top w:val="single" w:sz="4" w:space="0" w:color="auto"/>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274.500</w:t>
            </w:r>
          </w:p>
        </w:tc>
        <w:tc>
          <w:tcPr>
            <w:tcW w:w="0" w:type="auto"/>
            <w:tcBorders>
              <w:top w:val="single" w:sz="4" w:space="0" w:color="auto"/>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108.250</w:t>
            </w:r>
          </w:p>
        </w:tc>
        <w:tc>
          <w:tcPr>
            <w:tcW w:w="0" w:type="auto"/>
            <w:tcBorders>
              <w:top w:val="single" w:sz="4" w:space="0" w:color="auto"/>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501.750</w:t>
            </w:r>
          </w:p>
        </w:tc>
        <w:tc>
          <w:tcPr>
            <w:tcW w:w="0" w:type="auto"/>
            <w:tcBorders>
              <w:top w:val="single" w:sz="4" w:space="0" w:color="auto"/>
              <w:left w:val="single" w:sz="4" w:space="0" w:color="auto"/>
              <w:bottom w:val="single" w:sz="4" w:space="0" w:color="auto"/>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2.624.594</w:t>
            </w:r>
          </w:p>
        </w:tc>
      </w:tr>
    </w:tbl>
    <w:p w:rsidR="00F02A83" w:rsidRDefault="00F02A83" w:rsidP="004462F8">
      <w:pPr>
        <w:widowControl w:val="0"/>
      </w:pPr>
    </w:p>
    <w:p w:rsidR="00621AF1" w:rsidRDefault="00621AF1" w:rsidP="004462F8">
      <w:pPr>
        <w:widowControl w:val="0"/>
        <w:ind w:left="852"/>
        <w:sectPr w:rsidR="00621AF1" w:rsidSect="001F07CB">
          <w:footerReference w:type="even" r:id="rId14"/>
          <w:footerReference w:type="default" r:id="rId15"/>
          <w:pgSz w:w="11906" w:h="16838" w:code="9"/>
          <w:pgMar w:top="1418" w:right="1418" w:bottom="1418" w:left="1418" w:header="1304" w:footer="1134" w:gutter="0"/>
          <w:pgNumType w:start="1849"/>
          <w:cols w:space="720"/>
          <w:docGrid w:linePitch="360"/>
        </w:sectPr>
      </w:pPr>
    </w:p>
    <w:p w:rsidR="00F02A83" w:rsidRPr="00F618B2" w:rsidRDefault="00F02A83" w:rsidP="004462F8">
      <w:pPr>
        <w:pStyle w:val="Heading3"/>
        <w:keepNext w:val="0"/>
        <w:widowControl w:val="0"/>
        <w:numPr>
          <w:ilvl w:val="0"/>
          <w:numId w:val="55"/>
        </w:numPr>
        <w:rPr>
          <w:rFonts w:ascii="CG Times" w:hAnsi="CG Times"/>
          <w:sz w:val="22"/>
          <w:szCs w:val="22"/>
          <w:lang w:val="it-IT"/>
        </w:rPr>
      </w:pPr>
      <w:bookmarkStart w:id="45" w:name="OLE_LINK4"/>
      <w:bookmarkStart w:id="46" w:name="OLE_LINK5"/>
      <w:bookmarkStart w:id="47" w:name="OLE_LINK2"/>
      <w:bookmarkStart w:id="48" w:name="OLE_LINK3"/>
      <w:r w:rsidRPr="00F618B2">
        <w:rPr>
          <w:rFonts w:ascii="CG Times" w:hAnsi="CG Times"/>
          <w:sz w:val="22"/>
          <w:szCs w:val="22"/>
          <w:lang w:val="it-IT"/>
        </w:rPr>
        <w:t>Kostot e Investimit për zhvillimin e Standardizimit</w:t>
      </w:r>
      <w:bookmarkEnd w:id="47"/>
      <w:bookmarkEnd w:id="48"/>
      <w:r w:rsidRPr="00F618B2">
        <w:rPr>
          <w:rFonts w:ascii="CG Times" w:hAnsi="CG Times"/>
          <w:sz w:val="22"/>
          <w:szCs w:val="22"/>
          <w:lang w:val="it-IT"/>
        </w:rPr>
        <w:t xml:space="preserve"> në Shqipëri (ne leke)</w:t>
      </w:r>
    </w:p>
    <w:p w:rsidR="00F02A83" w:rsidRPr="00F618B2" w:rsidRDefault="00F02A83" w:rsidP="004462F8">
      <w:pPr>
        <w:widowControl w:val="0"/>
        <w:ind w:left="852"/>
        <w:rPr>
          <w:rFonts w:ascii="CG Times" w:hAnsi="CG Times"/>
          <w:sz w:val="22"/>
          <w:szCs w:val="22"/>
          <w:lang w:val="it-IT"/>
        </w:rPr>
      </w:pP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 xml:space="preserve">Kostot e Investimit për Standardizimin jepen  për sa i përket 3 objektivave kryesore. </w:t>
      </w:r>
      <w:bookmarkStart w:id="49" w:name="OLE_LINK6"/>
      <w:bookmarkStart w:id="50" w:name="OLE_LINK7"/>
      <w:r w:rsidRPr="00F618B2">
        <w:rPr>
          <w:rFonts w:ascii="CG Times" w:hAnsi="CG Times"/>
          <w:sz w:val="22"/>
          <w:szCs w:val="22"/>
          <w:lang w:val="it-IT"/>
        </w:rPr>
        <w:t>Një gjë e tillë e bën praktike zgjedhjen e objektivit të nevojshëm, dhënien e prioritetit dhe përgatitjen e projektit për qëllimin e zgjedhur.</w:t>
      </w:r>
    </w:p>
    <w:p w:rsidR="00F02A83" w:rsidRPr="00F618B2" w:rsidRDefault="00F02A83" w:rsidP="004462F8">
      <w:pPr>
        <w:widowControl w:val="0"/>
        <w:rPr>
          <w:rFonts w:ascii="CG Times" w:hAnsi="CG Times"/>
          <w:sz w:val="22"/>
          <w:szCs w:val="22"/>
          <w:lang w:val="it-IT"/>
        </w:rPr>
      </w:pP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Nuk egzistojnë punime civile të nevojshme dhe pajisjet/produktet përmbajnë si pajisje mekanike/hardware ashtu edhe programe/software dhe njohuritë teknike përmbajnë si trajnime ashtu edhe konsulencë.</w:t>
      </w:r>
    </w:p>
    <w:bookmarkEnd w:id="49"/>
    <w:bookmarkEnd w:id="50"/>
    <w:p w:rsidR="00F02A83" w:rsidRPr="00E74E74" w:rsidRDefault="00F02A83" w:rsidP="004462F8">
      <w:pPr>
        <w:widowControl w:val="0"/>
        <w:rPr>
          <w:lang w:val="it-IT"/>
        </w:rPr>
      </w:pPr>
    </w:p>
    <w:tbl>
      <w:tblPr>
        <w:tblW w:w="14081" w:type="dxa"/>
        <w:tblInd w:w="93" w:type="dxa"/>
        <w:tblLayout w:type="fixed"/>
        <w:tblLook w:val="0000" w:firstRow="0" w:lastRow="0" w:firstColumn="0" w:lastColumn="0" w:noHBand="0" w:noVBand="0"/>
      </w:tblPr>
      <w:tblGrid>
        <w:gridCol w:w="1275"/>
        <w:gridCol w:w="900"/>
        <w:gridCol w:w="1260"/>
        <w:gridCol w:w="998"/>
        <w:gridCol w:w="1342"/>
        <w:gridCol w:w="1205"/>
        <w:gridCol w:w="1315"/>
        <w:gridCol w:w="1232"/>
        <w:gridCol w:w="1288"/>
        <w:gridCol w:w="1080"/>
        <w:gridCol w:w="1235"/>
        <w:gridCol w:w="951"/>
      </w:tblGrid>
      <w:tr w:rsidR="00F02A83">
        <w:trPr>
          <w:trHeight w:val="270"/>
        </w:trPr>
        <w:tc>
          <w:tcPr>
            <w:tcW w:w="14081" w:type="dxa"/>
            <w:gridSpan w:val="12"/>
            <w:tcBorders>
              <w:top w:val="nil"/>
              <w:left w:val="nil"/>
              <w:bottom w:val="nil"/>
              <w:right w:val="nil"/>
            </w:tcBorders>
            <w:shd w:val="clear" w:color="auto" w:fill="auto"/>
            <w:noWrap/>
            <w:vAlign w:val="bottom"/>
          </w:tcPr>
          <w:p w:rsidR="00F02A83" w:rsidRDefault="00F02A83" w:rsidP="004462F8">
            <w:pPr>
              <w:widowControl w:val="0"/>
              <w:jc w:val="right"/>
              <w:rPr>
                <w:rFonts w:ascii="Arial" w:hAnsi="Arial" w:cs="Arial"/>
                <w:sz w:val="16"/>
                <w:szCs w:val="16"/>
              </w:rPr>
            </w:pPr>
            <w:r>
              <w:rPr>
                <w:rFonts w:ascii="Arial" w:hAnsi="Arial" w:cs="Arial"/>
                <w:sz w:val="16"/>
                <w:szCs w:val="16"/>
              </w:rPr>
              <w:t>/000 leke</w:t>
            </w:r>
          </w:p>
        </w:tc>
      </w:tr>
      <w:tr w:rsidR="00F02A83">
        <w:trPr>
          <w:trHeight w:val="270"/>
        </w:trPr>
        <w:tc>
          <w:tcPr>
            <w:tcW w:w="1275" w:type="dxa"/>
            <w:tcBorders>
              <w:top w:val="single" w:sz="4" w:space="0" w:color="auto"/>
              <w:left w:val="single" w:sz="4" w:space="0" w:color="auto"/>
              <w:bottom w:val="single" w:sz="4" w:space="0" w:color="auto"/>
              <w:right w:val="single" w:sz="8" w:space="0" w:color="auto"/>
            </w:tcBorders>
            <w:shd w:val="clear" w:color="auto" w:fill="auto"/>
          </w:tcPr>
          <w:p w:rsidR="00F02A83" w:rsidRDefault="00F02A83" w:rsidP="004462F8">
            <w:pPr>
              <w:widowControl w:val="0"/>
              <w:jc w:val="center"/>
              <w:rPr>
                <w:sz w:val="18"/>
                <w:szCs w:val="18"/>
              </w:rPr>
            </w:pPr>
            <w:r>
              <w:rPr>
                <w:sz w:val="18"/>
                <w:szCs w:val="18"/>
              </w:rPr>
              <w:t> </w:t>
            </w:r>
          </w:p>
        </w:tc>
        <w:tc>
          <w:tcPr>
            <w:tcW w:w="2160" w:type="dxa"/>
            <w:gridSpan w:val="2"/>
            <w:tcBorders>
              <w:top w:val="single" w:sz="8" w:space="0" w:color="auto"/>
              <w:left w:val="single" w:sz="8" w:space="0" w:color="auto"/>
              <w:bottom w:val="single" w:sz="8" w:space="0" w:color="auto"/>
              <w:right w:val="single" w:sz="8" w:space="0" w:color="auto"/>
            </w:tcBorders>
            <w:shd w:val="clear" w:color="auto" w:fill="FFFF99"/>
          </w:tcPr>
          <w:p w:rsidR="00F02A83" w:rsidRDefault="00F02A83" w:rsidP="004462F8">
            <w:pPr>
              <w:widowControl w:val="0"/>
              <w:jc w:val="center"/>
              <w:rPr>
                <w:sz w:val="18"/>
                <w:szCs w:val="18"/>
              </w:rPr>
            </w:pPr>
            <w:r>
              <w:rPr>
                <w:sz w:val="18"/>
                <w:szCs w:val="18"/>
              </w:rPr>
              <w:t>2008</w:t>
            </w:r>
          </w:p>
        </w:tc>
        <w:tc>
          <w:tcPr>
            <w:tcW w:w="2340" w:type="dxa"/>
            <w:gridSpan w:val="2"/>
            <w:tcBorders>
              <w:top w:val="single" w:sz="8" w:space="0" w:color="auto"/>
              <w:left w:val="single" w:sz="8" w:space="0" w:color="auto"/>
              <w:bottom w:val="single" w:sz="8" w:space="0" w:color="auto"/>
              <w:right w:val="single" w:sz="8" w:space="0" w:color="auto"/>
            </w:tcBorders>
            <w:shd w:val="clear" w:color="auto" w:fill="FFFF99"/>
          </w:tcPr>
          <w:p w:rsidR="00F02A83" w:rsidRDefault="00F02A83" w:rsidP="004462F8">
            <w:pPr>
              <w:widowControl w:val="0"/>
              <w:jc w:val="center"/>
              <w:rPr>
                <w:sz w:val="18"/>
                <w:szCs w:val="18"/>
              </w:rPr>
            </w:pPr>
            <w:r>
              <w:rPr>
                <w:sz w:val="18"/>
                <w:szCs w:val="18"/>
              </w:rPr>
              <w:t>2009</w:t>
            </w:r>
          </w:p>
        </w:tc>
        <w:tc>
          <w:tcPr>
            <w:tcW w:w="2520" w:type="dxa"/>
            <w:gridSpan w:val="2"/>
            <w:tcBorders>
              <w:top w:val="single" w:sz="8" w:space="0" w:color="auto"/>
              <w:left w:val="single" w:sz="8" w:space="0" w:color="auto"/>
              <w:bottom w:val="single" w:sz="8" w:space="0" w:color="auto"/>
              <w:right w:val="single" w:sz="8" w:space="0" w:color="auto"/>
            </w:tcBorders>
            <w:shd w:val="clear" w:color="auto" w:fill="FFFF99"/>
          </w:tcPr>
          <w:p w:rsidR="00F02A83" w:rsidRDefault="00F02A83" w:rsidP="004462F8">
            <w:pPr>
              <w:widowControl w:val="0"/>
              <w:jc w:val="center"/>
              <w:rPr>
                <w:sz w:val="18"/>
                <w:szCs w:val="18"/>
              </w:rPr>
            </w:pPr>
            <w:r>
              <w:rPr>
                <w:sz w:val="18"/>
                <w:szCs w:val="18"/>
              </w:rPr>
              <w:t>2010</w:t>
            </w:r>
          </w:p>
        </w:tc>
        <w:tc>
          <w:tcPr>
            <w:tcW w:w="2520" w:type="dxa"/>
            <w:gridSpan w:val="2"/>
            <w:tcBorders>
              <w:top w:val="single" w:sz="8" w:space="0" w:color="auto"/>
              <w:left w:val="single" w:sz="8" w:space="0" w:color="auto"/>
              <w:bottom w:val="single" w:sz="8" w:space="0" w:color="auto"/>
              <w:right w:val="single" w:sz="8" w:space="0" w:color="auto"/>
            </w:tcBorders>
            <w:shd w:val="clear" w:color="auto" w:fill="FFFF99"/>
          </w:tcPr>
          <w:p w:rsidR="00F02A83" w:rsidRDefault="00F02A83" w:rsidP="004462F8">
            <w:pPr>
              <w:widowControl w:val="0"/>
              <w:jc w:val="center"/>
              <w:rPr>
                <w:sz w:val="18"/>
                <w:szCs w:val="18"/>
              </w:rPr>
            </w:pPr>
            <w:r>
              <w:rPr>
                <w:sz w:val="18"/>
                <w:szCs w:val="18"/>
              </w:rPr>
              <w:t>2011</w:t>
            </w:r>
          </w:p>
        </w:tc>
        <w:tc>
          <w:tcPr>
            <w:tcW w:w="2315" w:type="dxa"/>
            <w:gridSpan w:val="2"/>
            <w:tcBorders>
              <w:top w:val="single" w:sz="8" w:space="0" w:color="auto"/>
              <w:left w:val="single" w:sz="8" w:space="0" w:color="auto"/>
              <w:bottom w:val="single" w:sz="8" w:space="0" w:color="auto"/>
              <w:right w:val="single" w:sz="8" w:space="0" w:color="auto"/>
            </w:tcBorders>
            <w:shd w:val="clear" w:color="auto" w:fill="FFFF99"/>
          </w:tcPr>
          <w:p w:rsidR="00F02A83" w:rsidRDefault="00F02A83" w:rsidP="004462F8">
            <w:pPr>
              <w:widowControl w:val="0"/>
              <w:jc w:val="center"/>
              <w:rPr>
                <w:sz w:val="18"/>
                <w:szCs w:val="18"/>
              </w:rPr>
            </w:pPr>
            <w:r>
              <w:rPr>
                <w:sz w:val="18"/>
                <w:szCs w:val="18"/>
              </w:rPr>
              <w:t>2012</w:t>
            </w:r>
          </w:p>
        </w:tc>
        <w:tc>
          <w:tcPr>
            <w:tcW w:w="951" w:type="dxa"/>
            <w:tcBorders>
              <w:top w:val="single" w:sz="4" w:space="0" w:color="auto"/>
              <w:left w:val="single" w:sz="8" w:space="0" w:color="auto"/>
              <w:bottom w:val="single" w:sz="4" w:space="0" w:color="auto"/>
              <w:right w:val="single" w:sz="4" w:space="0" w:color="auto"/>
            </w:tcBorders>
            <w:shd w:val="clear" w:color="auto" w:fill="auto"/>
          </w:tcPr>
          <w:p w:rsidR="00F02A83" w:rsidRDefault="00F02A83" w:rsidP="004462F8">
            <w:pPr>
              <w:widowControl w:val="0"/>
              <w:jc w:val="center"/>
              <w:rPr>
                <w:sz w:val="18"/>
                <w:szCs w:val="18"/>
              </w:rPr>
            </w:pPr>
            <w:r>
              <w:rPr>
                <w:sz w:val="18"/>
                <w:szCs w:val="18"/>
              </w:rPr>
              <w:t> </w:t>
            </w:r>
          </w:p>
        </w:tc>
      </w:tr>
      <w:tr w:rsidR="00F02A83">
        <w:trPr>
          <w:trHeight w:val="735"/>
        </w:trPr>
        <w:tc>
          <w:tcPr>
            <w:tcW w:w="1275" w:type="dxa"/>
            <w:tcBorders>
              <w:top w:val="nil"/>
              <w:left w:val="single" w:sz="4" w:space="0" w:color="auto"/>
              <w:bottom w:val="single" w:sz="4" w:space="0" w:color="auto"/>
              <w:right w:val="nil"/>
            </w:tcBorders>
            <w:shd w:val="clear" w:color="auto" w:fill="auto"/>
          </w:tcPr>
          <w:p w:rsidR="00F02A83" w:rsidRDefault="00F02A83" w:rsidP="004462F8">
            <w:pPr>
              <w:widowControl w:val="0"/>
              <w:jc w:val="center"/>
              <w:rPr>
                <w:sz w:val="18"/>
                <w:szCs w:val="18"/>
              </w:rPr>
            </w:pPr>
            <w:r>
              <w:rPr>
                <w:sz w:val="18"/>
                <w:szCs w:val="18"/>
              </w:rPr>
              <w:t> </w:t>
            </w:r>
          </w:p>
        </w:tc>
        <w:tc>
          <w:tcPr>
            <w:tcW w:w="900" w:type="dxa"/>
            <w:tcBorders>
              <w:top w:val="single" w:sz="8" w:space="0" w:color="auto"/>
              <w:left w:val="single" w:sz="8" w:space="0" w:color="auto"/>
              <w:bottom w:val="single" w:sz="8" w:space="0" w:color="auto"/>
              <w:right w:val="nil"/>
            </w:tcBorders>
            <w:shd w:val="clear" w:color="auto" w:fill="CCECFF"/>
          </w:tcPr>
          <w:p w:rsidR="00F02A83" w:rsidRDefault="00F02A83" w:rsidP="004462F8">
            <w:pPr>
              <w:widowControl w:val="0"/>
              <w:jc w:val="center"/>
              <w:rPr>
                <w:sz w:val="18"/>
                <w:szCs w:val="18"/>
              </w:rPr>
            </w:pPr>
            <w:r>
              <w:rPr>
                <w:sz w:val="18"/>
                <w:szCs w:val="18"/>
              </w:rPr>
              <w:t>Pajisje/</w:t>
            </w:r>
          </w:p>
          <w:p w:rsidR="00F02A83" w:rsidRDefault="00F02A83" w:rsidP="004462F8">
            <w:pPr>
              <w:widowControl w:val="0"/>
              <w:jc w:val="center"/>
              <w:rPr>
                <w:sz w:val="18"/>
                <w:szCs w:val="18"/>
              </w:rPr>
            </w:pPr>
            <w:r>
              <w:rPr>
                <w:sz w:val="18"/>
                <w:szCs w:val="18"/>
              </w:rPr>
              <w:t>produkte</w:t>
            </w:r>
          </w:p>
        </w:tc>
        <w:tc>
          <w:tcPr>
            <w:tcW w:w="1260" w:type="dxa"/>
            <w:tcBorders>
              <w:top w:val="single" w:sz="8" w:space="0" w:color="auto"/>
              <w:left w:val="single" w:sz="8" w:space="0" w:color="auto"/>
              <w:bottom w:val="single" w:sz="8" w:space="0" w:color="auto"/>
              <w:right w:val="single" w:sz="8" w:space="0" w:color="auto"/>
            </w:tcBorders>
            <w:shd w:val="clear" w:color="auto" w:fill="CCECFF"/>
          </w:tcPr>
          <w:p w:rsidR="00F02A83" w:rsidRDefault="00F02A83" w:rsidP="004462F8">
            <w:pPr>
              <w:widowControl w:val="0"/>
              <w:jc w:val="center"/>
              <w:rPr>
                <w:sz w:val="18"/>
                <w:szCs w:val="18"/>
              </w:rPr>
            </w:pPr>
            <w:r>
              <w:rPr>
                <w:sz w:val="18"/>
                <w:szCs w:val="18"/>
              </w:rPr>
              <w:t>Transferim i njohurive teknike</w:t>
            </w:r>
          </w:p>
        </w:tc>
        <w:tc>
          <w:tcPr>
            <w:tcW w:w="998" w:type="dxa"/>
            <w:tcBorders>
              <w:top w:val="single" w:sz="8" w:space="0" w:color="auto"/>
              <w:left w:val="nil"/>
              <w:bottom w:val="single" w:sz="8" w:space="0" w:color="auto"/>
              <w:right w:val="nil"/>
            </w:tcBorders>
            <w:shd w:val="clear" w:color="auto" w:fill="CCECFF"/>
          </w:tcPr>
          <w:p w:rsidR="00F02A83" w:rsidRDefault="00F02A83" w:rsidP="004462F8">
            <w:pPr>
              <w:widowControl w:val="0"/>
              <w:jc w:val="center"/>
              <w:rPr>
                <w:sz w:val="18"/>
                <w:szCs w:val="18"/>
              </w:rPr>
            </w:pPr>
            <w:r>
              <w:rPr>
                <w:sz w:val="18"/>
                <w:szCs w:val="18"/>
              </w:rPr>
              <w:t>Pajisje/</w:t>
            </w:r>
          </w:p>
          <w:p w:rsidR="00F02A83" w:rsidRDefault="00F02A83" w:rsidP="004462F8">
            <w:pPr>
              <w:widowControl w:val="0"/>
              <w:jc w:val="center"/>
              <w:rPr>
                <w:sz w:val="18"/>
                <w:szCs w:val="18"/>
              </w:rPr>
            </w:pPr>
            <w:r>
              <w:rPr>
                <w:sz w:val="18"/>
                <w:szCs w:val="18"/>
              </w:rPr>
              <w:t>produkte</w:t>
            </w:r>
          </w:p>
        </w:tc>
        <w:tc>
          <w:tcPr>
            <w:tcW w:w="1342" w:type="dxa"/>
            <w:tcBorders>
              <w:top w:val="single" w:sz="8" w:space="0" w:color="auto"/>
              <w:left w:val="single" w:sz="8" w:space="0" w:color="auto"/>
              <w:bottom w:val="single" w:sz="8" w:space="0" w:color="auto"/>
              <w:right w:val="single" w:sz="8" w:space="0" w:color="auto"/>
            </w:tcBorders>
            <w:shd w:val="clear" w:color="auto" w:fill="CCECFF"/>
          </w:tcPr>
          <w:p w:rsidR="00F02A83" w:rsidRDefault="00F02A83" w:rsidP="004462F8">
            <w:pPr>
              <w:widowControl w:val="0"/>
              <w:jc w:val="center"/>
              <w:rPr>
                <w:sz w:val="18"/>
                <w:szCs w:val="18"/>
              </w:rPr>
            </w:pPr>
            <w:r>
              <w:rPr>
                <w:sz w:val="18"/>
                <w:szCs w:val="18"/>
              </w:rPr>
              <w:t>Transferim i  njohurive teknike</w:t>
            </w:r>
          </w:p>
        </w:tc>
        <w:tc>
          <w:tcPr>
            <w:tcW w:w="1205" w:type="dxa"/>
            <w:tcBorders>
              <w:top w:val="single" w:sz="8" w:space="0" w:color="auto"/>
              <w:left w:val="nil"/>
              <w:bottom w:val="single" w:sz="8" w:space="0" w:color="auto"/>
              <w:right w:val="nil"/>
            </w:tcBorders>
            <w:shd w:val="clear" w:color="auto" w:fill="CCECFF"/>
          </w:tcPr>
          <w:p w:rsidR="00F02A83" w:rsidRDefault="00F02A83" w:rsidP="004462F8">
            <w:pPr>
              <w:widowControl w:val="0"/>
              <w:jc w:val="center"/>
              <w:rPr>
                <w:sz w:val="18"/>
                <w:szCs w:val="18"/>
              </w:rPr>
            </w:pPr>
            <w:r>
              <w:rPr>
                <w:sz w:val="18"/>
                <w:szCs w:val="18"/>
              </w:rPr>
              <w:t>Pajisje/</w:t>
            </w:r>
          </w:p>
          <w:p w:rsidR="00F02A83" w:rsidRDefault="00F02A83" w:rsidP="004462F8">
            <w:pPr>
              <w:widowControl w:val="0"/>
              <w:jc w:val="center"/>
              <w:rPr>
                <w:sz w:val="18"/>
                <w:szCs w:val="18"/>
              </w:rPr>
            </w:pPr>
            <w:r>
              <w:rPr>
                <w:sz w:val="18"/>
                <w:szCs w:val="18"/>
              </w:rPr>
              <w:t>produkte</w:t>
            </w:r>
          </w:p>
        </w:tc>
        <w:tc>
          <w:tcPr>
            <w:tcW w:w="1315" w:type="dxa"/>
            <w:tcBorders>
              <w:top w:val="single" w:sz="8" w:space="0" w:color="auto"/>
              <w:left w:val="single" w:sz="8" w:space="0" w:color="auto"/>
              <w:bottom w:val="single" w:sz="8" w:space="0" w:color="auto"/>
              <w:right w:val="single" w:sz="8" w:space="0" w:color="auto"/>
            </w:tcBorders>
            <w:shd w:val="clear" w:color="auto" w:fill="CCECFF"/>
          </w:tcPr>
          <w:p w:rsidR="00F02A83" w:rsidRDefault="00F02A83" w:rsidP="004462F8">
            <w:pPr>
              <w:widowControl w:val="0"/>
              <w:jc w:val="center"/>
              <w:rPr>
                <w:sz w:val="18"/>
                <w:szCs w:val="18"/>
              </w:rPr>
            </w:pPr>
            <w:r>
              <w:rPr>
                <w:sz w:val="18"/>
                <w:szCs w:val="18"/>
              </w:rPr>
              <w:t>Transferim i njohurive teknike</w:t>
            </w:r>
          </w:p>
        </w:tc>
        <w:tc>
          <w:tcPr>
            <w:tcW w:w="1232" w:type="dxa"/>
            <w:tcBorders>
              <w:top w:val="single" w:sz="8" w:space="0" w:color="auto"/>
              <w:left w:val="nil"/>
              <w:bottom w:val="single" w:sz="8" w:space="0" w:color="auto"/>
              <w:right w:val="nil"/>
            </w:tcBorders>
            <w:shd w:val="clear" w:color="auto" w:fill="CCECFF"/>
          </w:tcPr>
          <w:p w:rsidR="00F02A83" w:rsidRDefault="00F02A83" w:rsidP="004462F8">
            <w:pPr>
              <w:widowControl w:val="0"/>
              <w:jc w:val="center"/>
              <w:rPr>
                <w:sz w:val="18"/>
                <w:szCs w:val="18"/>
              </w:rPr>
            </w:pPr>
            <w:r>
              <w:rPr>
                <w:sz w:val="18"/>
                <w:szCs w:val="18"/>
              </w:rPr>
              <w:t>Pajisje/</w:t>
            </w:r>
          </w:p>
          <w:p w:rsidR="00F02A83" w:rsidRDefault="00F02A83" w:rsidP="004462F8">
            <w:pPr>
              <w:widowControl w:val="0"/>
              <w:jc w:val="center"/>
              <w:rPr>
                <w:sz w:val="18"/>
                <w:szCs w:val="18"/>
              </w:rPr>
            </w:pPr>
            <w:r>
              <w:rPr>
                <w:sz w:val="18"/>
                <w:szCs w:val="18"/>
              </w:rPr>
              <w:t>produkte</w:t>
            </w:r>
          </w:p>
        </w:tc>
        <w:tc>
          <w:tcPr>
            <w:tcW w:w="1288" w:type="dxa"/>
            <w:tcBorders>
              <w:top w:val="single" w:sz="8" w:space="0" w:color="auto"/>
              <w:left w:val="single" w:sz="8" w:space="0" w:color="auto"/>
              <w:bottom w:val="single" w:sz="8" w:space="0" w:color="auto"/>
              <w:right w:val="single" w:sz="8" w:space="0" w:color="auto"/>
            </w:tcBorders>
            <w:shd w:val="clear" w:color="auto" w:fill="CCECFF"/>
          </w:tcPr>
          <w:p w:rsidR="00F02A83" w:rsidRDefault="00F02A83" w:rsidP="004462F8">
            <w:pPr>
              <w:widowControl w:val="0"/>
              <w:jc w:val="center"/>
              <w:rPr>
                <w:sz w:val="18"/>
                <w:szCs w:val="18"/>
              </w:rPr>
            </w:pPr>
            <w:r>
              <w:rPr>
                <w:sz w:val="18"/>
                <w:szCs w:val="18"/>
              </w:rPr>
              <w:t>Transferim i njohurive teknike</w:t>
            </w:r>
          </w:p>
        </w:tc>
        <w:tc>
          <w:tcPr>
            <w:tcW w:w="1080" w:type="dxa"/>
            <w:tcBorders>
              <w:top w:val="single" w:sz="8" w:space="0" w:color="auto"/>
              <w:left w:val="nil"/>
              <w:bottom w:val="single" w:sz="8" w:space="0" w:color="auto"/>
              <w:right w:val="nil"/>
            </w:tcBorders>
            <w:shd w:val="clear" w:color="auto" w:fill="CCECFF"/>
          </w:tcPr>
          <w:p w:rsidR="00F02A83" w:rsidRDefault="00F02A83" w:rsidP="004462F8">
            <w:pPr>
              <w:widowControl w:val="0"/>
              <w:jc w:val="center"/>
              <w:rPr>
                <w:sz w:val="18"/>
                <w:szCs w:val="18"/>
              </w:rPr>
            </w:pPr>
            <w:r>
              <w:rPr>
                <w:sz w:val="18"/>
                <w:szCs w:val="18"/>
              </w:rPr>
              <w:t>Pajisje/</w:t>
            </w:r>
          </w:p>
          <w:p w:rsidR="00F02A83" w:rsidRDefault="00F02A83" w:rsidP="004462F8">
            <w:pPr>
              <w:widowControl w:val="0"/>
              <w:jc w:val="center"/>
              <w:rPr>
                <w:sz w:val="18"/>
                <w:szCs w:val="18"/>
              </w:rPr>
            </w:pPr>
            <w:r>
              <w:rPr>
                <w:sz w:val="18"/>
                <w:szCs w:val="18"/>
              </w:rPr>
              <w:t>produkte</w:t>
            </w:r>
          </w:p>
        </w:tc>
        <w:tc>
          <w:tcPr>
            <w:tcW w:w="1235" w:type="dxa"/>
            <w:tcBorders>
              <w:top w:val="single" w:sz="8" w:space="0" w:color="auto"/>
              <w:left w:val="single" w:sz="8" w:space="0" w:color="auto"/>
              <w:bottom w:val="single" w:sz="8" w:space="0" w:color="auto"/>
              <w:right w:val="single" w:sz="8" w:space="0" w:color="auto"/>
            </w:tcBorders>
            <w:shd w:val="clear" w:color="auto" w:fill="CCECFF"/>
          </w:tcPr>
          <w:p w:rsidR="00F02A83" w:rsidRDefault="00F02A83" w:rsidP="004462F8">
            <w:pPr>
              <w:widowControl w:val="0"/>
              <w:jc w:val="center"/>
              <w:rPr>
                <w:sz w:val="18"/>
                <w:szCs w:val="18"/>
              </w:rPr>
            </w:pPr>
            <w:r>
              <w:rPr>
                <w:sz w:val="18"/>
                <w:szCs w:val="18"/>
              </w:rPr>
              <w:t>Transferim i  njohurive teknike</w:t>
            </w:r>
          </w:p>
        </w:tc>
        <w:tc>
          <w:tcPr>
            <w:tcW w:w="951" w:type="dxa"/>
            <w:tcBorders>
              <w:top w:val="nil"/>
              <w:left w:val="nil"/>
              <w:bottom w:val="nil"/>
              <w:right w:val="single" w:sz="4" w:space="0" w:color="auto"/>
            </w:tcBorders>
            <w:shd w:val="clear" w:color="auto" w:fill="auto"/>
          </w:tcPr>
          <w:p w:rsidR="00F02A83" w:rsidRDefault="00F02A83" w:rsidP="004462F8">
            <w:pPr>
              <w:widowControl w:val="0"/>
              <w:jc w:val="center"/>
              <w:rPr>
                <w:sz w:val="18"/>
                <w:szCs w:val="18"/>
              </w:rPr>
            </w:pPr>
            <w:r>
              <w:rPr>
                <w:sz w:val="18"/>
                <w:szCs w:val="18"/>
              </w:rPr>
              <w:t> </w:t>
            </w:r>
          </w:p>
        </w:tc>
      </w:tr>
      <w:tr w:rsidR="00F02A83">
        <w:trPr>
          <w:trHeight w:val="495"/>
        </w:trPr>
        <w:tc>
          <w:tcPr>
            <w:tcW w:w="1275" w:type="dxa"/>
            <w:tcBorders>
              <w:top w:val="single" w:sz="4" w:space="0" w:color="auto"/>
              <w:left w:val="single" w:sz="4" w:space="0" w:color="auto"/>
              <w:bottom w:val="single" w:sz="4" w:space="0" w:color="auto"/>
              <w:right w:val="nil"/>
            </w:tcBorders>
            <w:shd w:val="clear" w:color="auto" w:fill="99CCFF"/>
          </w:tcPr>
          <w:p w:rsidR="00F02A83" w:rsidRDefault="00F02A83" w:rsidP="004462F8">
            <w:pPr>
              <w:widowControl w:val="0"/>
              <w:jc w:val="center"/>
              <w:rPr>
                <w:sz w:val="18"/>
                <w:szCs w:val="18"/>
              </w:rPr>
            </w:pPr>
            <w:r>
              <w:rPr>
                <w:sz w:val="18"/>
                <w:szCs w:val="18"/>
              </w:rPr>
              <w:t xml:space="preserve"> Permbushja e 9 kushteve</w:t>
            </w:r>
          </w:p>
        </w:tc>
        <w:tc>
          <w:tcPr>
            <w:tcW w:w="900" w:type="dxa"/>
            <w:tcBorders>
              <w:top w:val="nil"/>
              <w:left w:val="single" w:sz="8" w:space="0" w:color="auto"/>
              <w:bottom w:val="single" w:sz="8" w:space="0" w:color="auto"/>
              <w:right w:val="nil"/>
            </w:tcBorders>
            <w:shd w:val="clear" w:color="auto" w:fill="auto"/>
          </w:tcPr>
          <w:p w:rsidR="00F02A83" w:rsidRDefault="00F02A83" w:rsidP="004462F8">
            <w:pPr>
              <w:widowControl w:val="0"/>
              <w:jc w:val="center"/>
              <w:rPr>
                <w:sz w:val="18"/>
                <w:szCs w:val="18"/>
              </w:rPr>
            </w:pPr>
            <w:r>
              <w:rPr>
                <w:sz w:val="18"/>
                <w:szCs w:val="18"/>
              </w:rPr>
              <w:t> </w:t>
            </w:r>
          </w:p>
        </w:tc>
        <w:tc>
          <w:tcPr>
            <w:tcW w:w="1260" w:type="dxa"/>
            <w:tcBorders>
              <w:top w:val="nil"/>
              <w:left w:val="single" w:sz="8" w:space="0" w:color="auto"/>
              <w:bottom w:val="single" w:sz="8" w:space="0" w:color="auto"/>
              <w:right w:val="single" w:sz="8" w:space="0" w:color="auto"/>
            </w:tcBorders>
            <w:shd w:val="clear" w:color="auto" w:fill="auto"/>
          </w:tcPr>
          <w:p w:rsidR="00F02A83" w:rsidRDefault="00F02A83" w:rsidP="004462F8">
            <w:pPr>
              <w:widowControl w:val="0"/>
              <w:jc w:val="center"/>
              <w:rPr>
                <w:sz w:val="18"/>
                <w:szCs w:val="18"/>
              </w:rPr>
            </w:pPr>
            <w:r>
              <w:rPr>
                <w:sz w:val="18"/>
                <w:szCs w:val="18"/>
              </w:rPr>
              <w:t>6250</w:t>
            </w:r>
          </w:p>
        </w:tc>
        <w:tc>
          <w:tcPr>
            <w:tcW w:w="998" w:type="dxa"/>
            <w:tcBorders>
              <w:top w:val="nil"/>
              <w:left w:val="nil"/>
              <w:bottom w:val="single" w:sz="8" w:space="0" w:color="auto"/>
              <w:right w:val="nil"/>
            </w:tcBorders>
            <w:shd w:val="clear" w:color="auto" w:fill="auto"/>
          </w:tcPr>
          <w:p w:rsidR="00F02A83" w:rsidRDefault="00F02A83" w:rsidP="004462F8">
            <w:pPr>
              <w:widowControl w:val="0"/>
              <w:jc w:val="center"/>
              <w:rPr>
                <w:sz w:val="18"/>
                <w:szCs w:val="18"/>
              </w:rPr>
            </w:pPr>
            <w:r>
              <w:rPr>
                <w:sz w:val="18"/>
                <w:szCs w:val="18"/>
              </w:rPr>
              <w:t> </w:t>
            </w:r>
          </w:p>
        </w:tc>
        <w:tc>
          <w:tcPr>
            <w:tcW w:w="1342" w:type="dxa"/>
            <w:tcBorders>
              <w:top w:val="nil"/>
              <w:left w:val="single" w:sz="8" w:space="0" w:color="auto"/>
              <w:bottom w:val="single" w:sz="8" w:space="0" w:color="auto"/>
              <w:right w:val="single" w:sz="8" w:space="0" w:color="auto"/>
            </w:tcBorders>
            <w:shd w:val="clear" w:color="auto" w:fill="auto"/>
          </w:tcPr>
          <w:p w:rsidR="00F02A83" w:rsidRDefault="00F02A83" w:rsidP="004462F8">
            <w:pPr>
              <w:widowControl w:val="0"/>
              <w:jc w:val="center"/>
              <w:rPr>
                <w:sz w:val="18"/>
                <w:szCs w:val="18"/>
              </w:rPr>
            </w:pPr>
            <w:r>
              <w:rPr>
                <w:sz w:val="18"/>
                <w:szCs w:val="18"/>
              </w:rPr>
              <w:t>6250</w:t>
            </w:r>
          </w:p>
        </w:tc>
        <w:tc>
          <w:tcPr>
            <w:tcW w:w="1205" w:type="dxa"/>
            <w:tcBorders>
              <w:top w:val="nil"/>
              <w:left w:val="nil"/>
              <w:bottom w:val="single" w:sz="8" w:space="0" w:color="auto"/>
              <w:right w:val="nil"/>
            </w:tcBorders>
            <w:shd w:val="clear" w:color="auto" w:fill="auto"/>
          </w:tcPr>
          <w:p w:rsidR="00F02A83" w:rsidRDefault="00F02A83" w:rsidP="004462F8">
            <w:pPr>
              <w:widowControl w:val="0"/>
              <w:jc w:val="center"/>
              <w:rPr>
                <w:sz w:val="18"/>
                <w:szCs w:val="18"/>
              </w:rPr>
            </w:pPr>
            <w:r>
              <w:rPr>
                <w:sz w:val="18"/>
                <w:szCs w:val="18"/>
              </w:rPr>
              <w:t> </w:t>
            </w:r>
          </w:p>
        </w:tc>
        <w:tc>
          <w:tcPr>
            <w:tcW w:w="1315" w:type="dxa"/>
            <w:tcBorders>
              <w:top w:val="nil"/>
              <w:left w:val="single" w:sz="8" w:space="0" w:color="auto"/>
              <w:bottom w:val="single" w:sz="8" w:space="0" w:color="auto"/>
              <w:right w:val="single" w:sz="8" w:space="0" w:color="auto"/>
            </w:tcBorders>
            <w:shd w:val="clear" w:color="auto" w:fill="auto"/>
          </w:tcPr>
          <w:p w:rsidR="00F02A83" w:rsidRDefault="00F02A83" w:rsidP="004462F8">
            <w:pPr>
              <w:widowControl w:val="0"/>
              <w:jc w:val="center"/>
              <w:rPr>
                <w:sz w:val="18"/>
                <w:szCs w:val="18"/>
              </w:rPr>
            </w:pPr>
            <w:r>
              <w:rPr>
                <w:sz w:val="18"/>
                <w:szCs w:val="18"/>
              </w:rPr>
              <w:t>6250</w:t>
            </w:r>
          </w:p>
        </w:tc>
        <w:tc>
          <w:tcPr>
            <w:tcW w:w="1232" w:type="dxa"/>
            <w:tcBorders>
              <w:top w:val="nil"/>
              <w:left w:val="nil"/>
              <w:bottom w:val="single" w:sz="8" w:space="0" w:color="auto"/>
              <w:right w:val="nil"/>
            </w:tcBorders>
            <w:shd w:val="clear" w:color="auto" w:fill="auto"/>
          </w:tcPr>
          <w:p w:rsidR="00F02A83" w:rsidRDefault="00F02A83" w:rsidP="004462F8">
            <w:pPr>
              <w:widowControl w:val="0"/>
              <w:jc w:val="center"/>
              <w:rPr>
                <w:sz w:val="18"/>
                <w:szCs w:val="18"/>
              </w:rPr>
            </w:pPr>
            <w:r>
              <w:rPr>
                <w:sz w:val="18"/>
                <w:szCs w:val="18"/>
              </w:rPr>
              <w:t> </w:t>
            </w:r>
          </w:p>
        </w:tc>
        <w:tc>
          <w:tcPr>
            <w:tcW w:w="1288" w:type="dxa"/>
            <w:tcBorders>
              <w:top w:val="nil"/>
              <w:left w:val="single" w:sz="8" w:space="0" w:color="auto"/>
              <w:bottom w:val="single" w:sz="8" w:space="0" w:color="auto"/>
              <w:right w:val="single" w:sz="8" w:space="0" w:color="auto"/>
            </w:tcBorders>
            <w:shd w:val="clear" w:color="auto" w:fill="auto"/>
          </w:tcPr>
          <w:p w:rsidR="00F02A83" w:rsidRDefault="00F02A83" w:rsidP="004462F8">
            <w:pPr>
              <w:widowControl w:val="0"/>
              <w:jc w:val="center"/>
              <w:rPr>
                <w:sz w:val="18"/>
                <w:szCs w:val="18"/>
              </w:rPr>
            </w:pPr>
            <w:r>
              <w:rPr>
                <w:sz w:val="18"/>
                <w:szCs w:val="18"/>
              </w:rPr>
              <w:t>3750</w:t>
            </w:r>
          </w:p>
        </w:tc>
        <w:tc>
          <w:tcPr>
            <w:tcW w:w="1080" w:type="dxa"/>
            <w:tcBorders>
              <w:top w:val="nil"/>
              <w:left w:val="nil"/>
              <w:bottom w:val="single" w:sz="8" w:space="0" w:color="auto"/>
              <w:right w:val="nil"/>
            </w:tcBorders>
            <w:shd w:val="clear" w:color="auto" w:fill="auto"/>
          </w:tcPr>
          <w:p w:rsidR="00F02A83" w:rsidRDefault="00F02A83" w:rsidP="004462F8">
            <w:pPr>
              <w:widowControl w:val="0"/>
              <w:jc w:val="center"/>
              <w:rPr>
                <w:sz w:val="18"/>
                <w:szCs w:val="18"/>
              </w:rPr>
            </w:pPr>
            <w:r>
              <w:rPr>
                <w:sz w:val="18"/>
                <w:szCs w:val="18"/>
              </w:rPr>
              <w:t> </w:t>
            </w:r>
          </w:p>
        </w:tc>
        <w:tc>
          <w:tcPr>
            <w:tcW w:w="1235" w:type="dxa"/>
            <w:tcBorders>
              <w:top w:val="nil"/>
              <w:left w:val="single" w:sz="8" w:space="0" w:color="auto"/>
              <w:bottom w:val="single" w:sz="8" w:space="0" w:color="auto"/>
              <w:right w:val="nil"/>
            </w:tcBorders>
            <w:shd w:val="clear" w:color="auto" w:fill="auto"/>
          </w:tcPr>
          <w:p w:rsidR="00F02A83" w:rsidRDefault="00F02A83" w:rsidP="004462F8">
            <w:pPr>
              <w:widowControl w:val="0"/>
              <w:jc w:val="center"/>
              <w:rPr>
                <w:sz w:val="18"/>
                <w:szCs w:val="18"/>
              </w:rPr>
            </w:pPr>
            <w:r>
              <w:rPr>
                <w:sz w:val="18"/>
                <w:szCs w:val="18"/>
              </w:rPr>
              <w:t>3750</w:t>
            </w:r>
          </w:p>
        </w:tc>
        <w:tc>
          <w:tcPr>
            <w:tcW w:w="951" w:type="dxa"/>
            <w:tcBorders>
              <w:top w:val="single" w:sz="8" w:space="0" w:color="auto"/>
              <w:left w:val="single" w:sz="8" w:space="0" w:color="auto"/>
              <w:bottom w:val="single" w:sz="4" w:space="0" w:color="auto"/>
              <w:right w:val="single" w:sz="8" w:space="0" w:color="auto"/>
            </w:tcBorders>
            <w:shd w:val="clear" w:color="auto" w:fill="auto"/>
          </w:tcPr>
          <w:p w:rsidR="00F02A83" w:rsidRDefault="00F02A83" w:rsidP="004462F8">
            <w:pPr>
              <w:widowControl w:val="0"/>
              <w:jc w:val="center"/>
              <w:rPr>
                <w:sz w:val="18"/>
                <w:szCs w:val="18"/>
              </w:rPr>
            </w:pPr>
            <w:r>
              <w:rPr>
                <w:sz w:val="18"/>
                <w:szCs w:val="18"/>
              </w:rPr>
              <w:t>26 250</w:t>
            </w:r>
          </w:p>
        </w:tc>
      </w:tr>
      <w:tr w:rsidR="00F02A83">
        <w:trPr>
          <w:trHeight w:val="270"/>
        </w:trPr>
        <w:tc>
          <w:tcPr>
            <w:tcW w:w="1275" w:type="dxa"/>
            <w:tcBorders>
              <w:top w:val="single" w:sz="4" w:space="0" w:color="auto"/>
              <w:left w:val="single" w:sz="4" w:space="0" w:color="auto"/>
              <w:bottom w:val="single" w:sz="4" w:space="0" w:color="auto"/>
              <w:right w:val="nil"/>
            </w:tcBorders>
            <w:shd w:val="clear" w:color="auto" w:fill="99CCFF"/>
          </w:tcPr>
          <w:p w:rsidR="00F02A83" w:rsidRDefault="00F02A83" w:rsidP="004462F8">
            <w:pPr>
              <w:widowControl w:val="0"/>
              <w:jc w:val="center"/>
              <w:rPr>
                <w:sz w:val="18"/>
                <w:szCs w:val="18"/>
              </w:rPr>
            </w:pPr>
            <w:r>
              <w:rPr>
                <w:sz w:val="18"/>
                <w:szCs w:val="18"/>
              </w:rPr>
              <w:t>Adoptimi i EN</w:t>
            </w:r>
          </w:p>
        </w:tc>
        <w:tc>
          <w:tcPr>
            <w:tcW w:w="900" w:type="dxa"/>
            <w:tcBorders>
              <w:top w:val="nil"/>
              <w:left w:val="single" w:sz="8" w:space="0" w:color="auto"/>
              <w:bottom w:val="nil"/>
              <w:right w:val="nil"/>
            </w:tcBorders>
            <w:shd w:val="clear" w:color="auto" w:fill="auto"/>
          </w:tcPr>
          <w:p w:rsidR="00F02A83" w:rsidRDefault="00F02A83" w:rsidP="004462F8">
            <w:pPr>
              <w:widowControl w:val="0"/>
              <w:jc w:val="center"/>
              <w:rPr>
                <w:sz w:val="18"/>
                <w:szCs w:val="18"/>
              </w:rPr>
            </w:pPr>
            <w:r>
              <w:rPr>
                <w:sz w:val="18"/>
                <w:szCs w:val="18"/>
              </w:rPr>
              <w:t>2500</w:t>
            </w:r>
          </w:p>
        </w:tc>
        <w:tc>
          <w:tcPr>
            <w:tcW w:w="1260" w:type="dxa"/>
            <w:tcBorders>
              <w:top w:val="nil"/>
              <w:left w:val="single" w:sz="8" w:space="0" w:color="auto"/>
              <w:bottom w:val="nil"/>
              <w:right w:val="single" w:sz="8" w:space="0" w:color="auto"/>
            </w:tcBorders>
            <w:shd w:val="clear" w:color="auto" w:fill="auto"/>
          </w:tcPr>
          <w:p w:rsidR="00F02A83" w:rsidRDefault="00F02A83" w:rsidP="004462F8">
            <w:pPr>
              <w:widowControl w:val="0"/>
              <w:jc w:val="center"/>
              <w:rPr>
                <w:sz w:val="18"/>
                <w:szCs w:val="18"/>
              </w:rPr>
            </w:pPr>
            <w:r>
              <w:rPr>
                <w:sz w:val="18"/>
                <w:szCs w:val="18"/>
              </w:rPr>
              <w:t>5000</w:t>
            </w:r>
          </w:p>
        </w:tc>
        <w:tc>
          <w:tcPr>
            <w:tcW w:w="998" w:type="dxa"/>
            <w:tcBorders>
              <w:top w:val="nil"/>
              <w:left w:val="nil"/>
              <w:bottom w:val="nil"/>
              <w:right w:val="nil"/>
            </w:tcBorders>
            <w:shd w:val="clear" w:color="auto" w:fill="auto"/>
          </w:tcPr>
          <w:p w:rsidR="00F02A83" w:rsidRDefault="00F02A83" w:rsidP="004462F8">
            <w:pPr>
              <w:widowControl w:val="0"/>
              <w:jc w:val="center"/>
              <w:rPr>
                <w:sz w:val="18"/>
                <w:szCs w:val="18"/>
              </w:rPr>
            </w:pPr>
          </w:p>
        </w:tc>
        <w:tc>
          <w:tcPr>
            <w:tcW w:w="1342" w:type="dxa"/>
            <w:tcBorders>
              <w:top w:val="nil"/>
              <w:left w:val="single" w:sz="8" w:space="0" w:color="auto"/>
              <w:bottom w:val="nil"/>
              <w:right w:val="single" w:sz="8" w:space="0" w:color="auto"/>
            </w:tcBorders>
            <w:shd w:val="clear" w:color="auto" w:fill="auto"/>
          </w:tcPr>
          <w:p w:rsidR="00F02A83" w:rsidRDefault="00F02A83" w:rsidP="004462F8">
            <w:pPr>
              <w:widowControl w:val="0"/>
              <w:jc w:val="center"/>
              <w:rPr>
                <w:sz w:val="18"/>
                <w:szCs w:val="18"/>
              </w:rPr>
            </w:pPr>
            <w:r>
              <w:rPr>
                <w:sz w:val="18"/>
                <w:szCs w:val="18"/>
              </w:rPr>
              <w:t>3750</w:t>
            </w:r>
          </w:p>
        </w:tc>
        <w:tc>
          <w:tcPr>
            <w:tcW w:w="1205" w:type="dxa"/>
            <w:tcBorders>
              <w:top w:val="nil"/>
              <w:left w:val="nil"/>
              <w:bottom w:val="nil"/>
              <w:right w:val="nil"/>
            </w:tcBorders>
            <w:shd w:val="clear" w:color="auto" w:fill="auto"/>
          </w:tcPr>
          <w:p w:rsidR="00F02A83" w:rsidRDefault="00F02A83" w:rsidP="004462F8">
            <w:pPr>
              <w:widowControl w:val="0"/>
              <w:jc w:val="center"/>
              <w:rPr>
                <w:sz w:val="18"/>
                <w:szCs w:val="18"/>
              </w:rPr>
            </w:pPr>
          </w:p>
        </w:tc>
        <w:tc>
          <w:tcPr>
            <w:tcW w:w="1315" w:type="dxa"/>
            <w:tcBorders>
              <w:top w:val="nil"/>
              <w:left w:val="single" w:sz="8" w:space="0" w:color="auto"/>
              <w:bottom w:val="nil"/>
              <w:right w:val="single" w:sz="8" w:space="0" w:color="auto"/>
            </w:tcBorders>
            <w:shd w:val="clear" w:color="auto" w:fill="auto"/>
          </w:tcPr>
          <w:p w:rsidR="00F02A83" w:rsidRDefault="00F02A83" w:rsidP="004462F8">
            <w:pPr>
              <w:widowControl w:val="0"/>
              <w:jc w:val="center"/>
              <w:rPr>
                <w:sz w:val="18"/>
                <w:szCs w:val="18"/>
              </w:rPr>
            </w:pPr>
            <w:r>
              <w:rPr>
                <w:sz w:val="18"/>
                <w:szCs w:val="18"/>
              </w:rPr>
              <w:t>1250</w:t>
            </w:r>
          </w:p>
        </w:tc>
        <w:tc>
          <w:tcPr>
            <w:tcW w:w="1232" w:type="dxa"/>
            <w:tcBorders>
              <w:top w:val="nil"/>
              <w:left w:val="nil"/>
              <w:bottom w:val="nil"/>
              <w:right w:val="nil"/>
            </w:tcBorders>
            <w:shd w:val="clear" w:color="auto" w:fill="auto"/>
          </w:tcPr>
          <w:p w:rsidR="00F02A83" w:rsidRDefault="00F02A83" w:rsidP="004462F8">
            <w:pPr>
              <w:widowControl w:val="0"/>
              <w:jc w:val="center"/>
              <w:rPr>
                <w:sz w:val="18"/>
                <w:szCs w:val="18"/>
              </w:rPr>
            </w:pPr>
          </w:p>
        </w:tc>
        <w:tc>
          <w:tcPr>
            <w:tcW w:w="1288" w:type="dxa"/>
            <w:tcBorders>
              <w:top w:val="nil"/>
              <w:left w:val="single" w:sz="8" w:space="0" w:color="auto"/>
              <w:bottom w:val="nil"/>
              <w:right w:val="single" w:sz="8" w:space="0" w:color="auto"/>
            </w:tcBorders>
            <w:shd w:val="clear" w:color="auto" w:fill="auto"/>
          </w:tcPr>
          <w:p w:rsidR="00F02A83" w:rsidRDefault="00F02A83" w:rsidP="004462F8">
            <w:pPr>
              <w:widowControl w:val="0"/>
              <w:jc w:val="center"/>
              <w:rPr>
                <w:sz w:val="18"/>
                <w:szCs w:val="18"/>
              </w:rPr>
            </w:pPr>
            <w:r>
              <w:rPr>
                <w:sz w:val="18"/>
                <w:szCs w:val="18"/>
              </w:rPr>
              <w:t> </w:t>
            </w:r>
          </w:p>
        </w:tc>
        <w:tc>
          <w:tcPr>
            <w:tcW w:w="1080" w:type="dxa"/>
            <w:tcBorders>
              <w:top w:val="nil"/>
              <w:left w:val="nil"/>
              <w:bottom w:val="nil"/>
              <w:right w:val="nil"/>
            </w:tcBorders>
            <w:shd w:val="clear" w:color="auto" w:fill="auto"/>
          </w:tcPr>
          <w:p w:rsidR="00F02A83" w:rsidRDefault="00F02A83" w:rsidP="004462F8">
            <w:pPr>
              <w:widowControl w:val="0"/>
              <w:jc w:val="center"/>
              <w:rPr>
                <w:sz w:val="18"/>
                <w:szCs w:val="18"/>
              </w:rPr>
            </w:pPr>
            <w:r>
              <w:rPr>
                <w:sz w:val="18"/>
                <w:szCs w:val="18"/>
              </w:rPr>
              <w:t> </w:t>
            </w:r>
          </w:p>
        </w:tc>
        <w:tc>
          <w:tcPr>
            <w:tcW w:w="1235" w:type="dxa"/>
            <w:tcBorders>
              <w:top w:val="nil"/>
              <w:left w:val="single" w:sz="8" w:space="0" w:color="auto"/>
              <w:bottom w:val="nil"/>
              <w:right w:val="nil"/>
            </w:tcBorders>
            <w:shd w:val="clear" w:color="auto" w:fill="auto"/>
          </w:tcPr>
          <w:p w:rsidR="00F02A83" w:rsidRDefault="00F02A83" w:rsidP="004462F8">
            <w:pPr>
              <w:widowControl w:val="0"/>
              <w:jc w:val="center"/>
              <w:rPr>
                <w:sz w:val="18"/>
                <w:szCs w:val="18"/>
              </w:rPr>
            </w:pPr>
            <w:r>
              <w:rPr>
                <w:sz w:val="18"/>
                <w:szCs w:val="18"/>
              </w:rPr>
              <w:t> </w:t>
            </w:r>
          </w:p>
        </w:tc>
        <w:tc>
          <w:tcPr>
            <w:tcW w:w="951" w:type="dxa"/>
            <w:tcBorders>
              <w:top w:val="nil"/>
              <w:left w:val="single" w:sz="8" w:space="0" w:color="auto"/>
              <w:bottom w:val="single" w:sz="4" w:space="0" w:color="auto"/>
              <w:right w:val="single" w:sz="8" w:space="0" w:color="auto"/>
            </w:tcBorders>
            <w:shd w:val="clear" w:color="auto" w:fill="auto"/>
          </w:tcPr>
          <w:p w:rsidR="00F02A83" w:rsidRDefault="00F02A83" w:rsidP="004462F8">
            <w:pPr>
              <w:widowControl w:val="0"/>
              <w:jc w:val="center"/>
              <w:rPr>
                <w:sz w:val="18"/>
                <w:szCs w:val="18"/>
              </w:rPr>
            </w:pPr>
            <w:r>
              <w:rPr>
                <w:sz w:val="18"/>
                <w:szCs w:val="18"/>
              </w:rPr>
              <w:t>12 500</w:t>
            </w:r>
          </w:p>
        </w:tc>
      </w:tr>
      <w:tr w:rsidR="00F02A83">
        <w:trPr>
          <w:trHeight w:val="480"/>
        </w:trPr>
        <w:tc>
          <w:tcPr>
            <w:tcW w:w="1275" w:type="dxa"/>
            <w:tcBorders>
              <w:top w:val="single" w:sz="4" w:space="0" w:color="auto"/>
              <w:left w:val="single" w:sz="4" w:space="0" w:color="auto"/>
              <w:bottom w:val="nil"/>
              <w:right w:val="nil"/>
            </w:tcBorders>
            <w:shd w:val="clear" w:color="auto" w:fill="99CCFF"/>
          </w:tcPr>
          <w:p w:rsidR="00F02A83" w:rsidRDefault="00F02A83" w:rsidP="004462F8">
            <w:pPr>
              <w:widowControl w:val="0"/>
              <w:jc w:val="center"/>
              <w:rPr>
                <w:sz w:val="18"/>
                <w:szCs w:val="18"/>
              </w:rPr>
            </w:pPr>
            <w:r>
              <w:rPr>
                <w:sz w:val="18"/>
                <w:szCs w:val="18"/>
              </w:rPr>
              <w:t>Aktivitete promocionale</w:t>
            </w:r>
          </w:p>
        </w:tc>
        <w:tc>
          <w:tcPr>
            <w:tcW w:w="900" w:type="dxa"/>
            <w:tcBorders>
              <w:top w:val="single" w:sz="8" w:space="0" w:color="auto"/>
              <w:left w:val="single" w:sz="8" w:space="0" w:color="auto"/>
              <w:bottom w:val="nil"/>
              <w:right w:val="nil"/>
            </w:tcBorders>
            <w:shd w:val="clear" w:color="auto" w:fill="auto"/>
          </w:tcPr>
          <w:p w:rsidR="00F02A83" w:rsidRDefault="00F02A83" w:rsidP="004462F8">
            <w:pPr>
              <w:widowControl w:val="0"/>
              <w:jc w:val="center"/>
              <w:rPr>
                <w:sz w:val="18"/>
                <w:szCs w:val="18"/>
              </w:rPr>
            </w:pPr>
            <w:r>
              <w:rPr>
                <w:sz w:val="18"/>
                <w:szCs w:val="18"/>
              </w:rPr>
              <w:t>5000</w:t>
            </w:r>
          </w:p>
        </w:tc>
        <w:tc>
          <w:tcPr>
            <w:tcW w:w="1260" w:type="dxa"/>
            <w:tcBorders>
              <w:top w:val="single" w:sz="8" w:space="0" w:color="auto"/>
              <w:left w:val="single" w:sz="8" w:space="0" w:color="auto"/>
              <w:bottom w:val="nil"/>
              <w:right w:val="single" w:sz="8" w:space="0" w:color="auto"/>
            </w:tcBorders>
            <w:shd w:val="clear" w:color="auto" w:fill="auto"/>
          </w:tcPr>
          <w:p w:rsidR="00F02A83" w:rsidRDefault="00F02A83" w:rsidP="004462F8">
            <w:pPr>
              <w:widowControl w:val="0"/>
              <w:jc w:val="center"/>
              <w:rPr>
                <w:sz w:val="18"/>
                <w:szCs w:val="18"/>
              </w:rPr>
            </w:pPr>
            <w:r>
              <w:rPr>
                <w:sz w:val="18"/>
                <w:szCs w:val="18"/>
              </w:rPr>
              <w:t>625</w:t>
            </w:r>
          </w:p>
        </w:tc>
        <w:tc>
          <w:tcPr>
            <w:tcW w:w="998" w:type="dxa"/>
            <w:tcBorders>
              <w:top w:val="single" w:sz="8" w:space="0" w:color="auto"/>
              <w:left w:val="nil"/>
              <w:bottom w:val="nil"/>
              <w:right w:val="nil"/>
            </w:tcBorders>
            <w:shd w:val="clear" w:color="auto" w:fill="auto"/>
          </w:tcPr>
          <w:p w:rsidR="00F02A83" w:rsidRDefault="00F02A83" w:rsidP="004462F8">
            <w:pPr>
              <w:widowControl w:val="0"/>
              <w:jc w:val="center"/>
              <w:rPr>
                <w:sz w:val="18"/>
                <w:szCs w:val="18"/>
              </w:rPr>
            </w:pPr>
            <w:r>
              <w:rPr>
                <w:sz w:val="18"/>
                <w:szCs w:val="18"/>
              </w:rPr>
              <w:t>3750</w:t>
            </w:r>
          </w:p>
        </w:tc>
        <w:tc>
          <w:tcPr>
            <w:tcW w:w="1342" w:type="dxa"/>
            <w:tcBorders>
              <w:top w:val="single" w:sz="8" w:space="0" w:color="auto"/>
              <w:left w:val="single" w:sz="8" w:space="0" w:color="auto"/>
              <w:bottom w:val="nil"/>
              <w:right w:val="single" w:sz="8" w:space="0" w:color="auto"/>
            </w:tcBorders>
            <w:shd w:val="clear" w:color="auto" w:fill="auto"/>
          </w:tcPr>
          <w:p w:rsidR="00F02A83" w:rsidRDefault="00F02A83" w:rsidP="004462F8">
            <w:pPr>
              <w:widowControl w:val="0"/>
              <w:jc w:val="center"/>
              <w:rPr>
                <w:sz w:val="18"/>
                <w:szCs w:val="18"/>
              </w:rPr>
            </w:pPr>
            <w:r>
              <w:rPr>
                <w:sz w:val="18"/>
                <w:szCs w:val="18"/>
              </w:rPr>
              <w:t>625</w:t>
            </w:r>
          </w:p>
        </w:tc>
        <w:tc>
          <w:tcPr>
            <w:tcW w:w="1205" w:type="dxa"/>
            <w:tcBorders>
              <w:top w:val="single" w:sz="8" w:space="0" w:color="auto"/>
              <w:left w:val="nil"/>
              <w:bottom w:val="nil"/>
              <w:right w:val="nil"/>
            </w:tcBorders>
            <w:shd w:val="clear" w:color="auto" w:fill="auto"/>
          </w:tcPr>
          <w:p w:rsidR="00F02A83" w:rsidRDefault="00F02A83" w:rsidP="004462F8">
            <w:pPr>
              <w:widowControl w:val="0"/>
              <w:jc w:val="center"/>
              <w:rPr>
                <w:sz w:val="18"/>
                <w:szCs w:val="18"/>
              </w:rPr>
            </w:pPr>
            <w:r>
              <w:rPr>
                <w:sz w:val="18"/>
                <w:szCs w:val="18"/>
              </w:rPr>
              <w:t>3750</w:t>
            </w:r>
          </w:p>
        </w:tc>
        <w:tc>
          <w:tcPr>
            <w:tcW w:w="1315" w:type="dxa"/>
            <w:tcBorders>
              <w:top w:val="single" w:sz="8" w:space="0" w:color="auto"/>
              <w:left w:val="single" w:sz="8" w:space="0" w:color="auto"/>
              <w:bottom w:val="nil"/>
              <w:right w:val="single" w:sz="8" w:space="0" w:color="auto"/>
            </w:tcBorders>
            <w:shd w:val="clear" w:color="auto" w:fill="auto"/>
          </w:tcPr>
          <w:p w:rsidR="00F02A83" w:rsidRDefault="00F02A83" w:rsidP="004462F8">
            <w:pPr>
              <w:widowControl w:val="0"/>
              <w:jc w:val="center"/>
              <w:rPr>
                <w:sz w:val="18"/>
                <w:szCs w:val="18"/>
              </w:rPr>
            </w:pPr>
            <w:r>
              <w:rPr>
                <w:sz w:val="18"/>
                <w:szCs w:val="18"/>
              </w:rPr>
              <w:t>625</w:t>
            </w:r>
          </w:p>
        </w:tc>
        <w:tc>
          <w:tcPr>
            <w:tcW w:w="1232" w:type="dxa"/>
            <w:tcBorders>
              <w:top w:val="single" w:sz="8" w:space="0" w:color="auto"/>
              <w:left w:val="nil"/>
              <w:bottom w:val="nil"/>
              <w:right w:val="nil"/>
            </w:tcBorders>
            <w:shd w:val="clear" w:color="auto" w:fill="auto"/>
          </w:tcPr>
          <w:p w:rsidR="00F02A83" w:rsidRDefault="00F02A83" w:rsidP="004462F8">
            <w:pPr>
              <w:widowControl w:val="0"/>
              <w:jc w:val="center"/>
              <w:rPr>
                <w:sz w:val="18"/>
                <w:szCs w:val="18"/>
              </w:rPr>
            </w:pPr>
            <w:r>
              <w:rPr>
                <w:sz w:val="18"/>
                <w:szCs w:val="18"/>
              </w:rPr>
              <w:t>3125</w:t>
            </w:r>
          </w:p>
        </w:tc>
        <w:tc>
          <w:tcPr>
            <w:tcW w:w="1288" w:type="dxa"/>
            <w:tcBorders>
              <w:top w:val="single" w:sz="8" w:space="0" w:color="auto"/>
              <w:left w:val="single" w:sz="8" w:space="0" w:color="auto"/>
              <w:bottom w:val="nil"/>
              <w:right w:val="single" w:sz="8" w:space="0" w:color="auto"/>
            </w:tcBorders>
            <w:shd w:val="clear" w:color="auto" w:fill="auto"/>
          </w:tcPr>
          <w:p w:rsidR="00F02A83" w:rsidRDefault="00F02A83" w:rsidP="004462F8">
            <w:pPr>
              <w:widowControl w:val="0"/>
              <w:jc w:val="center"/>
              <w:rPr>
                <w:sz w:val="18"/>
                <w:szCs w:val="18"/>
              </w:rPr>
            </w:pPr>
            <w:r>
              <w:rPr>
                <w:sz w:val="18"/>
                <w:szCs w:val="18"/>
              </w:rPr>
              <w:t> </w:t>
            </w:r>
          </w:p>
        </w:tc>
        <w:tc>
          <w:tcPr>
            <w:tcW w:w="1080" w:type="dxa"/>
            <w:tcBorders>
              <w:top w:val="single" w:sz="8" w:space="0" w:color="auto"/>
              <w:left w:val="nil"/>
              <w:bottom w:val="nil"/>
              <w:right w:val="nil"/>
            </w:tcBorders>
            <w:shd w:val="clear" w:color="auto" w:fill="auto"/>
          </w:tcPr>
          <w:p w:rsidR="00F02A83" w:rsidRDefault="00F02A83" w:rsidP="004462F8">
            <w:pPr>
              <w:widowControl w:val="0"/>
              <w:jc w:val="center"/>
              <w:rPr>
                <w:sz w:val="18"/>
                <w:szCs w:val="18"/>
              </w:rPr>
            </w:pPr>
            <w:r>
              <w:rPr>
                <w:sz w:val="18"/>
                <w:szCs w:val="18"/>
              </w:rPr>
              <w:t>1875</w:t>
            </w:r>
          </w:p>
        </w:tc>
        <w:tc>
          <w:tcPr>
            <w:tcW w:w="1235" w:type="dxa"/>
            <w:tcBorders>
              <w:top w:val="single" w:sz="8" w:space="0" w:color="auto"/>
              <w:left w:val="single" w:sz="8" w:space="0" w:color="auto"/>
              <w:bottom w:val="nil"/>
              <w:right w:val="nil"/>
            </w:tcBorders>
            <w:shd w:val="clear" w:color="auto" w:fill="auto"/>
          </w:tcPr>
          <w:p w:rsidR="00F02A83" w:rsidRDefault="00F02A83" w:rsidP="004462F8">
            <w:pPr>
              <w:widowControl w:val="0"/>
              <w:jc w:val="center"/>
              <w:rPr>
                <w:sz w:val="18"/>
                <w:szCs w:val="18"/>
              </w:rPr>
            </w:pPr>
            <w:r>
              <w:rPr>
                <w:sz w:val="18"/>
                <w:szCs w:val="18"/>
              </w:rPr>
              <w:t> </w:t>
            </w:r>
          </w:p>
        </w:tc>
        <w:tc>
          <w:tcPr>
            <w:tcW w:w="951" w:type="dxa"/>
            <w:tcBorders>
              <w:top w:val="nil"/>
              <w:left w:val="single" w:sz="8" w:space="0" w:color="auto"/>
              <w:bottom w:val="single" w:sz="4" w:space="0" w:color="auto"/>
              <w:right w:val="single" w:sz="8" w:space="0" w:color="auto"/>
            </w:tcBorders>
            <w:shd w:val="clear" w:color="auto" w:fill="auto"/>
          </w:tcPr>
          <w:p w:rsidR="00F02A83" w:rsidRDefault="00F02A83" w:rsidP="004462F8">
            <w:pPr>
              <w:widowControl w:val="0"/>
              <w:jc w:val="center"/>
              <w:rPr>
                <w:sz w:val="18"/>
                <w:szCs w:val="18"/>
              </w:rPr>
            </w:pPr>
            <w:r>
              <w:rPr>
                <w:sz w:val="18"/>
                <w:szCs w:val="18"/>
              </w:rPr>
              <w:t>19 375</w:t>
            </w:r>
          </w:p>
        </w:tc>
      </w:tr>
      <w:tr w:rsidR="00F02A83">
        <w:trPr>
          <w:trHeight w:val="270"/>
        </w:trPr>
        <w:tc>
          <w:tcPr>
            <w:tcW w:w="13130" w:type="dxa"/>
            <w:gridSpan w:val="11"/>
            <w:tcBorders>
              <w:top w:val="single" w:sz="4" w:space="0" w:color="auto"/>
              <w:left w:val="single" w:sz="4" w:space="0" w:color="auto"/>
              <w:bottom w:val="single" w:sz="4" w:space="0" w:color="auto"/>
              <w:right w:val="nil"/>
            </w:tcBorders>
            <w:shd w:val="clear" w:color="auto" w:fill="auto"/>
            <w:noWrap/>
            <w:vAlign w:val="bottom"/>
          </w:tcPr>
          <w:p w:rsidR="00F02A83" w:rsidRDefault="00F02A83" w:rsidP="004462F8">
            <w:pPr>
              <w:widowControl w:val="0"/>
              <w:jc w:val="center"/>
              <w:rPr>
                <w:rFonts w:ascii="Arial" w:hAnsi="Arial" w:cs="Arial"/>
                <w:sz w:val="20"/>
                <w:szCs w:val="20"/>
              </w:rPr>
            </w:pPr>
            <w:r>
              <w:rPr>
                <w:rFonts w:ascii="Arial" w:hAnsi="Arial" w:cs="Arial"/>
                <w:sz w:val="20"/>
                <w:szCs w:val="20"/>
              </w:rPr>
              <w:t> </w:t>
            </w:r>
          </w:p>
        </w:tc>
        <w:tc>
          <w:tcPr>
            <w:tcW w:w="951" w:type="dxa"/>
            <w:tcBorders>
              <w:top w:val="nil"/>
              <w:left w:val="single" w:sz="8" w:space="0" w:color="auto"/>
              <w:bottom w:val="single" w:sz="8" w:space="0" w:color="auto"/>
              <w:right w:val="single" w:sz="8" w:space="0" w:color="auto"/>
            </w:tcBorders>
            <w:shd w:val="clear" w:color="auto" w:fill="auto"/>
            <w:noWrap/>
            <w:vAlign w:val="bottom"/>
          </w:tcPr>
          <w:p w:rsidR="00F02A83" w:rsidRPr="004155E7" w:rsidRDefault="00F02A83" w:rsidP="004462F8">
            <w:pPr>
              <w:widowControl w:val="0"/>
              <w:jc w:val="center"/>
              <w:rPr>
                <w:rFonts w:ascii="Arial" w:hAnsi="Arial" w:cs="Arial"/>
                <w:sz w:val="18"/>
                <w:szCs w:val="18"/>
              </w:rPr>
            </w:pPr>
            <w:r w:rsidRPr="004155E7">
              <w:rPr>
                <w:rFonts w:ascii="Arial" w:hAnsi="Arial" w:cs="Arial"/>
                <w:sz w:val="18"/>
                <w:szCs w:val="18"/>
              </w:rPr>
              <w:t>58</w:t>
            </w:r>
            <w:r>
              <w:rPr>
                <w:rFonts w:ascii="Arial" w:hAnsi="Arial" w:cs="Arial"/>
                <w:sz w:val="18"/>
                <w:szCs w:val="18"/>
              </w:rPr>
              <w:t xml:space="preserve"> </w:t>
            </w:r>
            <w:r w:rsidRPr="004155E7">
              <w:rPr>
                <w:rFonts w:ascii="Arial" w:hAnsi="Arial" w:cs="Arial"/>
                <w:sz w:val="18"/>
                <w:szCs w:val="18"/>
              </w:rPr>
              <w:t>1</w:t>
            </w:r>
            <w:r>
              <w:rPr>
                <w:rFonts w:ascii="Arial" w:hAnsi="Arial" w:cs="Arial"/>
                <w:sz w:val="18"/>
                <w:szCs w:val="18"/>
              </w:rPr>
              <w:t>2</w:t>
            </w:r>
            <w:r w:rsidRPr="004155E7">
              <w:rPr>
                <w:rFonts w:ascii="Arial" w:hAnsi="Arial" w:cs="Arial"/>
                <w:sz w:val="18"/>
                <w:szCs w:val="18"/>
              </w:rPr>
              <w:t>5</w:t>
            </w:r>
          </w:p>
        </w:tc>
      </w:tr>
    </w:tbl>
    <w:p w:rsidR="00F02A83" w:rsidRDefault="00F02A83" w:rsidP="004462F8">
      <w:pPr>
        <w:widowControl w:val="0"/>
      </w:pPr>
    </w:p>
    <w:p w:rsidR="00F02A83" w:rsidRPr="00A233EC" w:rsidRDefault="00F02A83" w:rsidP="004462F8">
      <w:pPr>
        <w:widowControl w:val="0"/>
        <w:rPr>
          <w:b/>
          <w:bCs/>
          <w:lang w:val="en-GB"/>
        </w:rPr>
      </w:pPr>
    </w:p>
    <w:p w:rsidR="00F02A83" w:rsidRPr="00F618B2" w:rsidRDefault="001D71D1" w:rsidP="004462F8">
      <w:pPr>
        <w:pStyle w:val="Heading3"/>
        <w:keepNext w:val="0"/>
        <w:widowControl w:val="0"/>
        <w:rPr>
          <w:rFonts w:ascii="CG Times" w:hAnsi="CG Times"/>
          <w:sz w:val="22"/>
          <w:szCs w:val="22"/>
          <w:lang w:val="it-IT"/>
        </w:rPr>
      </w:pPr>
      <w:r>
        <w:rPr>
          <w:rFonts w:ascii="CG Times" w:hAnsi="CG Times"/>
          <w:sz w:val="22"/>
          <w:szCs w:val="22"/>
          <w:lang w:val="it-IT"/>
        </w:rPr>
        <w:t>ii</w:t>
      </w:r>
      <w:r w:rsidR="00E32CDE">
        <w:rPr>
          <w:rFonts w:ascii="CG Times" w:hAnsi="CG Times"/>
          <w:sz w:val="22"/>
          <w:szCs w:val="22"/>
          <w:lang w:val="it-IT"/>
        </w:rPr>
        <w:t xml:space="preserve">. </w:t>
      </w:r>
      <w:r w:rsidR="00F02A83" w:rsidRPr="00F618B2">
        <w:rPr>
          <w:rFonts w:ascii="CG Times" w:hAnsi="CG Times"/>
          <w:sz w:val="22"/>
          <w:szCs w:val="22"/>
          <w:lang w:val="it-IT"/>
        </w:rPr>
        <w:t>Kostot e Investimit për zhvillimin e Akreditimit në Shqipëri (ne leke)</w:t>
      </w:r>
    </w:p>
    <w:p w:rsidR="00F02A83" w:rsidRPr="00F618B2" w:rsidRDefault="00F02A83" w:rsidP="004462F8">
      <w:pPr>
        <w:widowControl w:val="0"/>
        <w:rPr>
          <w:rFonts w:ascii="CG Times" w:hAnsi="CG Times"/>
          <w:sz w:val="22"/>
          <w:szCs w:val="22"/>
          <w:lang w:val="it-IT"/>
        </w:rPr>
      </w:pP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Kostot e Investimit për Akreditimin jepen përsa i përket objektivave. Një gjë e tillë e bën praktike zgjedhjen e objektivit të nevojshëm, dhënien e prioritetit dhe përgatitjen e projektit për qëllimin e zgjedhur.</w:t>
      </w: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 xml:space="preserve">Nuk egzistojnë punime civile të nevojshme dhe mallrat përmbajnë si pajisje mekanike/hardware ashtu edhe programe/software </w:t>
      </w:r>
    </w:p>
    <w:p w:rsidR="00E32CDE" w:rsidRDefault="00E32CDE" w:rsidP="004462F8">
      <w:pPr>
        <w:widowControl w:val="0"/>
        <w:ind w:left="852"/>
        <w:rPr>
          <w:rFonts w:ascii="CG Times" w:hAnsi="CG Times"/>
          <w:sz w:val="22"/>
          <w:szCs w:val="22"/>
          <w:lang w:val="it-IT"/>
        </w:rPr>
      </w:pP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 xml:space="preserve">Njohuritë teknike (shkurt </w:t>
      </w:r>
      <w:r w:rsidRPr="00F618B2">
        <w:rPr>
          <w:rFonts w:ascii="CG Times" w:hAnsi="CG Times"/>
          <w:i/>
          <w:sz w:val="22"/>
          <w:szCs w:val="22"/>
          <w:lang w:val="it-IT"/>
        </w:rPr>
        <w:t>know how)</w:t>
      </w:r>
      <w:r w:rsidRPr="00F618B2">
        <w:rPr>
          <w:rFonts w:ascii="CG Times" w:hAnsi="CG Times"/>
          <w:sz w:val="22"/>
          <w:szCs w:val="22"/>
          <w:lang w:val="it-IT"/>
        </w:rPr>
        <w:t xml:space="preserve"> përmbajnë si trajnime ashtu edhe konsulencë.</w:t>
      </w:r>
    </w:p>
    <w:bookmarkEnd w:id="45"/>
    <w:bookmarkEnd w:id="46"/>
    <w:p w:rsidR="00F02A83" w:rsidRPr="00F02A83" w:rsidRDefault="00F02A83" w:rsidP="004462F8">
      <w:pPr>
        <w:widowControl w:val="0"/>
        <w:rPr>
          <w:lang w:val="it-IT"/>
        </w:rPr>
      </w:pPr>
    </w:p>
    <w:p w:rsidR="00F02A83" w:rsidRDefault="00F02A83" w:rsidP="004462F8">
      <w:pPr>
        <w:widowControl w:val="0"/>
        <w:rPr>
          <w:lang w:val="it-IT"/>
        </w:rPr>
      </w:pPr>
      <w:r w:rsidRPr="00F02A83">
        <w:rPr>
          <w:lang w:val="it-IT"/>
        </w:rPr>
        <w:tab/>
      </w:r>
      <w:r w:rsidRPr="00F02A83">
        <w:rPr>
          <w:lang w:val="it-IT"/>
        </w:rPr>
        <w:tab/>
      </w:r>
    </w:p>
    <w:p w:rsidR="00621AF1" w:rsidRDefault="00621AF1" w:rsidP="004462F8">
      <w:pPr>
        <w:widowControl w:val="0"/>
        <w:rPr>
          <w:lang w:val="it-IT"/>
        </w:rPr>
      </w:pPr>
    </w:p>
    <w:p w:rsidR="00621AF1" w:rsidRDefault="00621AF1" w:rsidP="004462F8">
      <w:pPr>
        <w:widowControl w:val="0"/>
        <w:rPr>
          <w:lang w:val="it-IT"/>
        </w:rPr>
      </w:pPr>
    </w:p>
    <w:p w:rsidR="00621AF1" w:rsidRPr="00F02A83" w:rsidRDefault="00621AF1" w:rsidP="004462F8">
      <w:pPr>
        <w:widowControl w:val="0"/>
        <w:rPr>
          <w:lang w:val="it-IT"/>
        </w:rPr>
      </w:pPr>
    </w:p>
    <w:tbl>
      <w:tblPr>
        <w:tblW w:w="13504" w:type="dxa"/>
        <w:tblInd w:w="93" w:type="dxa"/>
        <w:tblLook w:val="0000" w:firstRow="0" w:lastRow="0" w:firstColumn="0" w:lastColumn="0" w:noHBand="0" w:noVBand="0"/>
      </w:tblPr>
      <w:tblGrid>
        <w:gridCol w:w="627"/>
        <w:gridCol w:w="677"/>
        <w:gridCol w:w="1077"/>
        <w:gridCol w:w="677"/>
        <w:gridCol w:w="1073"/>
        <w:gridCol w:w="711"/>
        <w:gridCol w:w="1073"/>
        <w:gridCol w:w="711"/>
        <w:gridCol w:w="1073"/>
        <w:gridCol w:w="677"/>
        <w:gridCol w:w="1073"/>
        <w:gridCol w:w="677"/>
        <w:gridCol w:w="1073"/>
        <w:gridCol w:w="677"/>
        <w:gridCol w:w="1073"/>
        <w:gridCol w:w="801"/>
      </w:tblGrid>
      <w:tr w:rsidR="00F02A83">
        <w:trPr>
          <w:trHeight w:val="270"/>
        </w:trPr>
        <w:tc>
          <w:tcPr>
            <w:tcW w:w="13504" w:type="dxa"/>
            <w:gridSpan w:val="16"/>
            <w:tcBorders>
              <w:top w:val="nil"/>
              <w:left w:val="nil"/>
              <w:bottom w:val="single" w:sz="8" w:space="0" w:color="auto"/>
              <w:right w:val="nil"/>
            </w:tcBorders>
            <w:shd w:val="clear" w:color="auto" w:fill="auto"/>
            <w:noWrap/>
            <w:vAlign w:val="bottom"/>
          </w:tcPr>
          <w:p w:rsidR="00F02A83" w:rsidRDefault="00F02A83" w:rsidP="004462F8">
            <w:pPr>
              <w:widowControl w:val="0"/>
              <w:jc w:val="right"/>
              <w:rPr>
                <w:rFonts w:ascii="Arial" w:hAnsi="Arial" w:cs="Arial"/>
                <w:sz w:val="18"/>
                <w:szCs w:val="18"/>
              </w:rPr>
            </w:pPr>
            <w:r>
              <w:rPr>
                <w:rFonts w:ascii="Arial" w:hAnsi="Arial" w:cs="Arial"/>
                <w:sz w:val="18"/>
                <w:szCs w:val="18"/>
              </w:rPr>
              <w:t>/000 leke</w:t>
            </w:r>
          </w:p>
        </w:tc>
      </w:tr>
      <w:tr w:rsidR="00F02A83">
        <w:trPr>
          <w:trHeight w:val="270"/>
        </w:trPr>
        <w:tc>
          <w:tcPr>
            <w:tcW w:w="543" w:type="dxa"/>
            <w:vMerge w:val="restart"/>
            <w:tcBorders>
              <w:top w:val="nil"/>
              <w:left w:val="single" w:sz="8" w:space="0" w:color="auto"/>
              <w:bottom w:val="single" w:sz="8" w:space="0" w:color="000000"/>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Viti</w:t>
            </w:r>
          </w:p>
        </w:tc>
        <w:tc>
          <w:tcPr>
            <w:tcW w:w="1735" w:type="dxa"/>
            <w:gridSpan w:val="2"/>
            <w:tcBorders>
              <w:top w:val="single" w:sz="8" w:space="0" w:color="auto"/>
              <w:left w:val="nil"/>
              <w:bottom w:val="single" w:sz="8" w:space="0" w:color="auto"/>
              <w:right w:val="single" w:sz="8" w:space="0" w:color="auto"/>
            </w:tcBorders>
            <w:shd w:val="clear" w:color="auto" w:fill="CCFF99"/>
            <w:noWrap/>
            <w:vAlign w:val="bottom"/>
          </w:tcPr>
          <w:p w:rsidR="00F02A83" w:rsidRDefault="00F02A83" w:rsidP="004462F8">
            <w:pPr>
              <w:widowControl w:val="0"/>
              <w:jc w:val="center"/>
              <w:rPr>
                <w:b/>
                <w:bCs/>
                <w:sz w:val="18"/>
                <w:szCs w:val="18"/>
              </w:rPr>
            </w:pPr>
            <w:r>
              <w:rPr>
                <w:b/>
                <w:bCs/>
                <w:sz w:val="18"/>
                <w:szCs w:val="20"/>
              </w:rPr>
              <w:t xml:space="preserve">Objektivi I </w:t>
            </w:r>
          </w:p>
        </w:tc>
        <w:tc>
          <w:tcPr>
            <w:tcW w:w="1722" w:type="dxa"/>
            <w:gridSpan w:val="2"/>
            <w:tcBorders>
              <w:top w:val="single" w:sz="8" w:space="0" w:color="auto"/>
              <w:left w:val="single" w:sz="8" w:space="0" w:color="auto"/>
              <w:bottom w:val="single" w:sz="8" w:space="0" w:color="auto"/>
              <w:right w:val="single" w:sz="8" w:space="0" w:color="auto"/>
            </w:tcBorders>
            <w:shd w:val="clear" w:color="auto" w:fill="CCFF99"/>
            <w:noWrap/>
            <w:vAlign w:val="bottom"/>
          </w:tcPr>
          <w:p w:rsidR="00F02A83" w:rsidRDefault="00F02A83" w:rsidP="004462F8">
            <w:pPr>
              <w:widowControl w:val="0"/>
              <w:jc w:val="center"/>
              <w:rPr>
                <w:b/>
                <w:bCs/>
                <w:sz w:val="18"/>
                <w:szCs w:val="18"/>
              </w:rPr>
            </w:pPr>
            <w:r>
              <w:rPr>
                <w:b/>
                <w:bCs/>
                <w:sz w:val="18"/>
                <w:szCs w:val="20"/>
              </w:rPr>
              <w:t xml:space="preserve">Objektivi II </w:t>
            </w:r>
          </w:p>
        </w:tc>
        <w:tc>
          <w:tcPr>
            <w:tcW w:w="1751" w:type="dxa"/>
            <w:gridSpan w:val="2"/>
            <w:tcBorders>
              <w:top w:val="single" w:sz="8" w:space="0" w:color="auto"/>
              <w:left w:val="single" w:sz="8" w:space="0" w:color="auto"/>
              <w:bottom w:val="single" w:sz="8" w:space="0" w:color="auto"/>
              <w:right w:val="single" w:sz="8" w:space="0" w:color="auto"/>
            </w:tcBorders>
            <w:shd w:val="clear" w:color="auto" w:fill="CCFF99"/>
            <w:noWrap/>
            <w:vAlign w:val="bottom"/>
          </w:tcPr>
          <w:p w:rsidR="00F02A83" w:rsidRDefault="00F02A83" w:rsidP="004462F8">
            <w:pPr>
              <w:widowControl w:val="0"/>
              <w:jc w:val="center"/>
              <w:rPr>
                <w:b/>
                <w:bCs/>
                <w:sz w:val="18"/>
                <w:szCs w:val="18"/>
              </w:rPr>
            </w:pPr>
            <w:r>
              <w:rPr>
                <w:b/>
                <w:bCs/>
                <w:sz w:val="18"/>
                <w:szCs w:val="20"/>
              </w:rPr>
              <w:t xml:space="preserve">Objektivi III </w:t>
            </w:r>
          </w:p>
        </w:tc>
        <w:tc>
          <w:tcPr>
            <w:tcW w:w="1783" w:type="dxa"/>
            <w:gridSpan w:val="2"/>
            <w:tcBorders>
              <w:top w:val="single" w:sz="8" w:space="0" w:color="auto"/>
              <w:left w:val="single" w:sz="8" w:space="0" w:color="auto"/>
              <w:bottom w:val="single" w:sz="8" w:space="0" w:color="auto"/>
              <w:right w:val="single" w:sz="8" w:space="0" w:color="auto"/>
            </w:tcBorders>
            <w:shd w:val="clear" w:color="auto" w:fill="CCFF99"/>
            <w:noWrap/>
            <w:vAlign w:val="bottom"/>
          </w:tcPr>
          <w:p w:rsidR="00F02A83" w:rsidRDefault="00F02A83" w:rsidP="004462F8">
            <w:pPr>
              <w:widowControl w:val="0"/>
              <w:jc w:val="center"/>
              <w:rPr>
                <w:b/>
                <w:bCs/>
                <w:sz w:val="18"/>
                <w:szCs w:val="18"/>
              </w:rPr>
            </w:pPr>
            <w:r>
              <w:rPr>
                <w:b/>
                <w:bCs/>
                <w:sz w:val="18"/>
                <w:szCs w:val="20"/>
              </w:rPr>
              <w:t>Objektivi IV</w:t>
            </w:r>
          </w:p>
        </w:tc>
        <w:tc>
          <w:tcPr>
            <w:tcW w:w="1731" w:type="dxa"/>
            <w:gridSpan w:val="2"/>
            <w:tcBorders>
              <w:top w:val="single" w:sz="8" w:space="0" w:color="auto"/>
              <w:left w:val="single" w:sz="8" w:space="0" w:color="auto"/>
              <w:bottom w:val="single" w:sz="8" w:space="0" w:color="auto"/>
              <w:right w:val="single" w:sz="8" w:space="0" w:color="auto"/>
            </w:tcBorders>
            <w:shd w:val="clear" w:color="auto" w:fill="CCFF99"/>
            <w:noWrap/>
            <w:vAlign w:val="bottom"/>
          </w:tcPr>
          <w:p w:rsidR="00F02A83" w:rsidRDefault="00F02A83" w:rsidP="004462F8">
            <w:pPr>
              <w:widowControl w:val="0"/>
              <w:jc w:val="center"/>
              <w:rPr>
                <w:b/>
                <w:bCs/>
                <w:sz w:val="18"/>
                <w:szCs w:val="18"/>
              </w:rPr>
            </w:pPr>
            <w:r>
              <w:rPr>
                <w:b/>
                <w:bCs/>
                <w:sz w:val="18"/>
                <w:szCs w:val="20"/>
              </w:rPr>
              <w:t>Objektivi V</w:t>
            </w:r>
          </w:p>
        </w:tc>
        <w:tc>
          <w:tcPr>
            <w:tcW w:w="1745" w:type="dxa"/>
            <w:gridSpan w:val="2"/>
            <w:tcBorders>
              <w:top w:val="single" w:sz="8" w:space="0" w:color="auto"/>
              <w:left w:val="single" w:sz="8" w:space="0" w:color="auto"/>
              <w:bottom w:val="single" w:sz="8" w:space="0" w:color="auto"/>
              <w:right w:val="single" w:sz="8" w:space="0" w:color="auto"/>
            </w:tcBorders>
            <w:shd w:val="clear" w:color="auto" w:fill="CCFF99"/>
            <w:noWrap/>
            <w:vAlign w:val="bottom"/>
          </w:tcPr>
          <w:p w:rsidR="00F02A83" w:rsidRDefault="00F02A83" w:rsidP="004462F8">
            <w:pPr>
              <w:widowControl w:val="0"/>
              <w:jc w:val="center"/>
              <w:rPr>
                <w:b/>
                <w:bCs/>
                <w:sz w:val="18"/>
                <w:szCs w:val="18"/>
              </w:rPr>
            </w:pPr>
            <w:r>
              <w:rPr>
                <w:b/>
                <w:bCs/>
                <w:sz w:val="18"/>
                <w:szCs w:val="20"/>
              </w:rPr>
              <w:t>Objektivi VI</w:t>
            </w:r>
          </w:p>
        </w:tc>
        <w:tc>
          <w:tcPr>
            <w:tcW w:w="1736" w:type="dxa"/>
            <w:gridSpan w:val="2"/>
            <w:tcBorders>
              <w:top w:val="single" w:sz="8" w:space="0" w:color="auto"/>
              <w:left w:val="single" w:sz="8" w:space="0" w:color="auto"/>
              <w:bottom w:val="single" w:sz="8" w:space="0" w:color="auto"/>
              <w:right w:val="single" w:sz="8" w:space="0" w:color="auto"/>
            </w:tcBorders>
            <w:shd w:val="clear" w:color="auto" w:fill="CCFF99"/>
            <w:noWrap/>
            <w:vAlign w:val="bottom"/>
          </w:tcPr>
          <w:p w:rsidR="00F02A83" w:rsidRDefault="00F02A83" w:rsidP="004462F8">
            <w:pPr>
              <w:widowControl w:val="0"/>
              <w:jc w:val="center"/>
              <w:rPr>
                <w:b/>
                <w:bCs/>
                <w:sz w:val="18"/>
                <w:szCs w:val="18"/>
              </w:rPr>
            </w:pPr>
            <w:r>
              <w:rPr>
                <w:b/>
                <w:bCs/>
                <w:sz w:val="18"/>
                <w:szCs w:val="20"/>
              </w:rPr>
              <w:t>Objektivi VII</w:t>
            </w:r>
          </w:p>
        </w:tc>
        <w:tc>
          <w:tcPr>
            <w:tcW w:w="758" w:type="dxa"/>
            <w:tcBorders>
              <w:top w:val="nil"/>
              <w:left w:val="single" w:sz="8" w:space="0" w:color="auto"/>
              <w:bottom w:val="single" w:sz="8" w:space="0" w:color="auto"/>
              <w:right w:val="single" w:sz="8" w:space="0" w:color="auto"/>
            </w:tcBorders>
            <w:shd w:val="clear" w:color="auto" w:fill="CCCCFF"/>
            <w:noWrap/>
            <w:vAlign w:val="bottom"/>
          </w:tcPr>
          <w:p w:rsidR="00F02A83" w:rsidRDefault="00F02A83" w:rsidP="004462F8">
            <w:pPr>
              <w:widowControl w:val="0"/>
              <w:jc w:val="center"/>
              <w:rPr>
                <w:b/>
                <w:bCs/>
                <w:sz w:val="18"/>
                <w:szCs w:val="18"/>
              </w:rPr>
            </w:pPr>
            <w:r>
              <w:rPr>
                <w:b/>
                <w:bCs/>
                <w:sz w:val="18"/>
                <w:szCs w:val="20"/>
              </w:rPr>
              <w:t>Totali</w:t>
            </w:r>
          </w:p>
        </w:tc>
      </w:tr>
      <w:tr w:rsidR="00F02A83">
        <w:trPr>
          <w:trHeight w:val="495"/>
        </w:trPr>
        <w:tc>
          <w:tcPr>
            <w:tcW w:w="543" w:type="dxa"/>
            <w:vMerge/>
            <w:tcBorders>
              <w:top w:val="nil"/>
              <w:left w:val="single" w:sz="8" w:space="0" w:color="auto"/>
              <w:bottom w:val="single" w:sz="8" w:space="0" w:color="000000"/>
              <w:right w:val="single" w:sz="8" w:space="0" w:color="auto"/>
            </w:tcBorders>
            <w:shd w:val="clear" w:color="auto" w:fill="FFFF99"/>
            <w:vAlign w:val="center"/>
          </w:tcPr>
          <w:p w:rsidR="00F02A83" w:rsidRDefault="00F02A83" w:rsidP="004462F8">
            <w:pPr>
              <w:widowControl w:val="0"/>
              <w:rPr>
                <w:b/>
                <w:bCs/>
                <w:sz w:val="18"/>
                <w:szCs w:val="18"/>
              </w:rPr>
            </w:pPr>
          </w:p>
        </w:tc>
        <w:tc>
          <w:tcPr>
            <w:tcW w:w="658"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Know how</w:t>
            </w:r>
          </w:p>
        </w:tc>
        <w:tc>
          <w:tcPr>
            <w:tcW w:w="1077"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Te nevojshme</w:t>
            </w:r>
          </w:p>
        </w:tc>
        <w:tc>
          <w:tcPr>
            <w:tcW w:w="649"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Know how</w:t>
            </w:r>
          </w:p>
        </w:tc>
        <w:tc>
          <w:tcPr>
            <w:tcW w:w="1073"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Te nevojshme</w:t>
            </w:r>
          </w:p>
        </w:tc>
        <w:tc>
          <w:tcPr>
            <w:tcW w:w="678"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Know how</w:t>
            </w:r>
          </w:p>
        </w:tc>
        <w:tc>
          <w:tcPr>
            <w:tcW w:w="1073"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Te nevojshme</w:t>
            </w:r>
          </w:p>
        </w:tc>
        <w:tc>
          <w:tcPr>
            <w:tcW w:w="710"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Know how</w:t>
            </w:r>
          </w:p>
        </w:tc>
        <w:tc>
          <w:tcPr>
            <w:tcW w:w="1073"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Te nevojshme</w:t>
            </w:r>
          </w:p>
        </w:tc>
        <w:tc>
          <w:tcPr>
            <w:tcW w:w="658"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Know how</w:t>
            </w:r>
          </w:p>
        </w:tc>
        <w:tc>
          <w:tcPr>
            <w:tcW w:w="1073"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Te nevojshme</w:t>
            </w:r>
          </w:p>
        </w:tc>
        <w:tc>
          <w:tcPr>
            <w:tcW w:w="672"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Know how</w:t>
            </w:r>
          </w:p>
        </w:tc>
        <w:tc>
          <w:tcPr>
            <w:tcW w:w="1073"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Te nevojshme</w:t>
            </w:r>
          </w:p>
        </w:tc>
        <w:tc>
          <w:tcPr>
            <w:tcW w:w="663"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Know how</w:t>
            </w:r>
          </w:p>
        </w:tc>
        <w:tc>
          <w:tcPr>
            <w:tcW w:w="1073" w:type="dxa"/>
            <w:tcBorders>
              <w:top w:val="single" w:sz="8" w:space="0" w:color="auto"/>
              <w:left w:val="nil"/>
              <w:bottom w:val="single" w:sz="8" w:space="0" w:color="auto"/>
              <w:right w:val="single" w:sz="8" w:space="0" w:color="auto"/>
            </w:tcBorders>
            <w:shd w:val="clear" w:color="auto" w:fill="FFCC66"/>
            <w:vAlign w:val="bottom"/>
          </w:tcPr>
          <w:p w:rsidR="00F02A83" w:rsidRDefault="00F02A83" w:rsidP="004462F8">
            <w:pPr>
              <w:widowControl w:val="0"/>
              <w:jc w:val="center"/>
              <w:rPr>
                <w:b/>
                <w:bCs/>
                <w:sz w:val="18"/>
                <w:szCs w:val="18"/>
              </w:rPr>
            </w:pPr>
            <w:r>
              <w:rPr>
                <w:b/>
                <w:bCs/>
                <w:sz w:val="18"/>
                <w:szCs w:val="20"/>
              </w:rPr>
              <w:t>Te nevojshme</w:t>
            </w:r>
          </w:p>
        </w:tc>
        <w:tc>
          <w:tcPr>
            <w:tcW w:w="758" w:type="dxa"/>
            <w:tcBorders>
              <w:top w:val="nil"/>
              <w:left w:val="nil"/>
              <w:bottom w:val="nil"/>
              <w:right w:val="single" w:sz="8" w:space="0" w:color="auto"/>
            </w:tcBorders>
            <w:shd w:val="clear" w:color="auto" w:fill="CCCCFF"/>
            <w:noWrap/>
            <w:vAlign w:val="bottom"/>
          </w:tcPr>
          <w:p w:rsidR="00F02A83" w:rsidRDefault="00F02A83" w:rsidP="004462F8">
            <w:pPr>
              <w:widowControl w:val="0"/>
              <w:jc w:val="center"/>
              <w:rPr>
                <w:b/>
                <w:bCs/>
                <w:sz w:val="18"/>
                <w:szCs w:val="18"/>
              </w:rPr>
            </w:pPr>
            <w:r>
              <w:rPr>
                <w:b/>
                <w:bCs/>
                <w:sz w:val="18"/>
                <w:szCs w:val="20"/>
              </w:rPr>
              <w:t> </w:t>
            </w:r>
          </w:p>
        </w:tc>
      </w:tr>
      <w:tr w:rsidR="00F02A83">
        <w:trPr>
          <w:trHeight w:val="255"/>
        </w:trPr>
        <w:tc>
          <w:tcPr>
            <w:tcW w:w="543" w:type="dxa"/>
            <w:tcBorders>
              <w:top w:val="nil"/>
              <w:left w:val="single" w:sz="8" w:space="0" w:color="auto"/>
              <w:bottom w:val="single" w:sz="4" w:space="0" w:color="auto"/>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2008</w:t>
            </w:r>
          </w:p>
        </w:tc>
        <w:tc>
          <w:tcPr>
            <w:tcW w:w="658" w:type="dxa"/>
            <w:tcBorders>
              <w:top w:val="single" w:sz="8" w:space="0" w:color="auto"/>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12925</w:t>
            </w:r>
          </w:p>
        </w:tc>
        <w:tc>
          <w:tcPr>
            <w:tcW w:w="1077" w:type="dxa"/>
            <w:tcBorders>
              <w:top w:val="single" w:sz="8" w:space="0" w:color="auto"/>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649" w:type="dxa"/>
            <w:tcBorders>
              <w:top w:val="single" w:sz="8" w:space="0" w:color="auto"/>
              <w:left w:val="nil"/>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3200</w:t>
            </w:r>
          </w:p>
        </w:tc>
        <w:tc>
          <w:tcPr>
            <w:tcW w:w="1073" w:type="dxa"/>
            <w:tcBorders>
              <w:top w:val="single" w:sz="8" w:space="0" w:color="auto"/>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78" w:type="dxa"/>
            <w:tcBorders>
              <w:top w:val="single" w:sz="8" w:space="0" w:color="auto"/>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4150</w:t>
            </w:r>
          </w:p>
        </w:tc>
        <w:tc>
          <w:tcPr>
            <w:tcW w:w="1073" w:type="dxa"/>
            <w:tcBorders>
              <w:top w:val="single" w:sz="8" w:space="0" w:color="auto"/>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875</w:t>
            </w:r>
          </w:p>
        </w:tc>
        <w:tc>
          <w:tcPr>
            <w:tcW w:w="710" w:type="dxa"/>
            <w:tcBorders>
              <w:top w:val="single" w:sz="8" w:space="0" w:color="auto"/>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3287.5</w:t>
            </w:r>
          </w:p>
        </w:tc>
        <w:tc>
          <w:tcPr>
            <w:tcW w:w="1073" w:type="dxa"/>
            <w:tcBorders>
              <w:top w:val="single" w:sz="8" w:space="0" w:color="auto"/>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2875</w:t>
            </w:r>
          </w:p>
        </w:tc>
        <w:tc>
          <w:tcPr>
            <w:tcW w:w="658" w:type="dxa"/>
            <w:tcBorders>
              <w:top w:val="single" w:sz="8" w:space="0" w:color="auto"/>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1250</w:t>
            </w:r>
          </w:p>
        </w:tc>
        <w:tc>
          <w:tcPr>
            <w:tcW w:w="1073" w:type="dxa"/>
            <w:tcBorders>
              <w:top w:val="single" w:sz="8" w:space="0" w:color="auto"/>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625</w:t>
            </w:r>
          </w:p>
        </w:tc>
        <w:tc>
          <w:tcPr>
            <w:tcW w:w="672" w:type="dxa"/>
            <w:tcBorders>
              <w:top w:val="single" w:sz="8" w:space="0" w:color="auto"/>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550</w:t>
            </w:r>
          </w:p>
        </w:tc>
        <w:tc>
          <w:tcPr>
            <w:tcW w:w="1073" w:type="dxa"/>
            <w:tcBorders>
              <w:top w:val="single" w:sz="8" w:space="0" w:color="auto"/>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63" w:type="dxa"/>
            <w:tcBorders>
              <w:top w:val="single" w:sz="8" w:space="0" w:color="auto"/>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single" w:sz="8" w:space="0" w:color="auto"/>
              <w:left w:val="nil"/>
              <w:bottom w:val="single" w:sz="4" w:space="0" w:color="auto"/>
              <w:right w:val="single" w:sz="4"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758" w:type="dxa"/>
            <w:tcBorders>
              <w:top w:val="single" w:sz="8" w:space="0" w:color="auto"/>
              <w:left w:val="nil"/>
              <w:bottom w:val="single" w:sz="4" w:space="0" w:color="auto"/>
              <w:right w:val="single" w:sz="8" w:space="0" w:color="auto"/>
            </w:tcBorders>
            <w:shd w:val="clear" w:color="auto" w:fill="CCCCFF"/>
            <w:noWrap/>
            <w:vAlign w:val="bottom"/>
          </w:tcPr>
          <w:p w:rsidR="00F02A83" w:rsidRDefault="00F02A83" w:rsidP="004462F8">
            <w:pPr>
              <w:widowControl w:val="0"/>
              <w:jc w:val="right"/>
              <w:rPr>
                <w:b/>
                <w:bCs/>
                <w:sz w:val="18"/>
                <w:szCs w:val="18"/>
              </w:rPr>
            </w:pPr>
            <w:r>
              <w:rPr>
                <w:b/>
                <w:bCs/>
                <w:sz w:val="18"/>
                <w:szCs w:val="20"/>
              </w:rPr>
              <w:t>29737.5</w:t>
            </w:r>
          </w:p>
        </w:tc>
      </w:tr>
      <w:tr w:rsidR="00F02A83">
        <w:trPr>
          <w:trHeight w:val="255"/>
        </w:trPr>
        <w:tc>
          <w:tcPr>
            <w:tcW w:w="543" w:type="dxa"/>
            <w:tcBorders>
              <w:top w:val="nil"/>
              <w:left w:val="single" w:sz="8" w:space="0" w:color="auto"/>
              <w:bottom w:val="single" w:sz="4" w:space="0" w:color="auto"/>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2009</w:t>
            </w:r>
          </w:p>
        </w:tc>
        <w:tc>
          <w:tcPr>
            <w:tcW w:w="658"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2300</w:t>
            </w:r>
          </w:p>
        </w:tc>
        <w:tc>
          <w:tcPr>
            <w:tcW w:w="1077"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649" w:type="dxa"/>
            <w:tcBorders>
              <w:top w:val="nil"/>
              <w:left w:val="nil"/>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2500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7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912.5</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710"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2787,5</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5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1250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625</w:t>
            </w:r>
          </w:p>
        </w:tc>
        <w:tc>
          <w:tcPr>
            <w:tcW w:w="672"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63"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single" w:sz="4"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758" w:type="dxa"/>
            <w:tcBorders>
              <w:top w:val="nil"/>
              <w:left w:val="nil"/>
              <w:bottom w:val="single" w:sz="4" w:space="0" w:color="auto"/>
              <w:right w:val="single" w:sz="8" w:space="0" w:color="auto"/>
            </w:tcBorders>
            <w:shd w:val="clear" w:color="auto" w:fill="CCCCFF"/>
            <w:noWrap/>
            <w:vAlign w:val="bottom"/>
          </w:tcPr>
          <w:p w:rsidR="00F02A83" w:rsidRDefault="00F02A83" w:rsidP="004462F8">
            <w:pPr>
              <w:widowControl w:val="0"/>
              <w:jc w:val="right"/>
              <w:rPr>
                <w:b/>
                <w:bCs/>
                <w:sz w:val="18"/>
                <w:szCs w:val="18"/>
              </w:rPr>
            </w:pPr>
            <w:r>
              <w:rPr>
                <w:b/>
                <w:bCs/>
                <w:sz w:val="18"/>
                <w:szCs w:val="20"/>
              </w:rPr>
              <w:t>10375</w:t>
            </w:r>
          </w:p>
        </w:tc>
      </w:tr>
      <w:tr w:rsidR="00F02A83">
        <w:trPr>
          <w:trHeight w:val="255"/>
        </w:trPr>
        <w:tc>
          <w:tcPr>
            <w:tcW w:w="543" w:type="dxa"/>
            <w:tcBorders>
              <w:top w:val="nil"/>
              <w:left w:val="single" w:sz="8" w:space="0" w:color="auto"/>
              <w:bottom w:val="single" w:sz="4" w:space="0" w:color="auto"/>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2010</w:t>
            </w:r>
          </w:p>
        </w:tc>
        <w:tc>
          <w:tcPr>
            <w:tcW w:w="658"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2300</w:t>
            </w:r>
          </w:p>
        </w:tc>
        <w:tc>
          <w:tcPr>
            <w:tcW w:w="1077"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649" w:type="dxa"/>
            <w:tcBorders>
              <w:top w:val="nil"/>
              <w:left w:val="nil"/>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2500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7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1825</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710"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5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1250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625</w:t>
            </w:r>
          </w:p>
        </w:tc>
        <w:tc>
          <w:tcPr>
            <w:tcW w:w="672"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63"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625</w:t>
            </w:r>
          </w:p>
        </w:tc>
        <w:tc>
          <w:tcPr>
            <w:tcW w:w="1073" w:type="dxa"/>
            <w:tcBorders>
              <w:top w:val="nil"/>
              <w:left w:val="nil"/>
              <w:bottom w:val="single" w:sz="4" w:space="0" w:color="auto"/>
              <w:right w:val="single" w:sz="4"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758" w:type="dxa"/>
            <w:tcBorders>
              <w:top w:val="nil"/>
              <w:left w:val="nil"/>
              <w:bottom w:val="single" w:sz="4" w:space="0" w:color="auto"/>
              <w:right w:val="single" w:sz="8" w:space="0" w:color="auto"/>
            </w:tcBorders>
            <w:shd w:val="clear" w:color="auto" w:fill="CCCCFF"/>
            <w:noWrap/>
            <w:vAlign w:val="bottom"/>
          </w:tcPr>
          <w:p w:rsidR="00F02A83" w:rsidRDefault="00F02A83" w:rsidP="004462F8">
            <w:pPr>
              <w:widowControl w:val="0"/>
              <w:jc w:val="right"/>
              <w:rPr>
                <w:b/>
                <w:bCs/>
                <w:sz w:val="18"/>
                <w:szCs w:val="18"/>
              </w:rPr>
            </w:pPr>
            <w:r>
              <w:rPr>
                <w:b/>
                <w:bCs/>
                <w:sz w:val="18"/>
                <w:szCs w:val="20"/>
              </w:rPr>
              <w:t>9125</w:t>
            </w:r>
          </w:p>
        </w:tc>
      </w:tr>
      <w:tr w:rsidR="00F02A83">
        <w:trPr>
          <w:trHeight w:val="255"/>
        </w:trPr>
        <w:tc>
          <w:tcPr>
            <w:tcW w:w="543" w:type="dxa"/>
            <w:tcBorders>
              <w:top w:val="nil"/>
              <w:left w:val="single" w:sz="8" w:space="0" w:color="auto"/>
              <w:bottom w:val="single" w:sz="4" w:space="0" w:color="auto"/>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2011</w:t>
            </w:r>
          </w:p>
        </w:tc>
        <w:tc>
          <w:tcPr>
            <w:tcW w:w="658"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2300</w:t>
            </w:r>
          </w:p>
        </w:tc>
        <w:tc>
          <w:tcPr>
            <w:tcW w:w="1077"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649" w:type="dxa"/>
            <w:tcBorders>
              <w:top w:val="nil"/>
              <w:left w:val="nil"/>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2500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7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1825</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710"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2787,5</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5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1250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625</w:t>
            </w:r>
          </w:p>
        </w:tc>
        <w:tc>
          <w:tcPr>
            <w:tcW w:w="672"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63"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single" w:sz="4"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758" w:type="dxa"/>
            <w:tcBorders>
              <w:top w:val="nil"/>
              <w:left w:val="nil"/>
              <w:bottom w:val="single" w:sz="4" w:space="0" w:color="auto"/>
              <w:right w:val="single" w:sz="8" w:space="0" w:color="auto"/>
            </w:tcBorders>
            <w:shd w:val="clear" w:color="auto" w:fill="CCCCFF"/>
            <w:noWrap/>
            <w:vAlign w:val="bottom"/>
          </w:tcPr>
          <w:p w:rsidR="00F02A83" w:rsidRDefault="00F02A83" w:rsidP="004462F8">
            <w:pPr>
              <w:widowControl w:val="0"/>
              <w:jc w:val="right"/>
              <w:rPr>
                <w:b/>
                <w:bCs/>
                <w:sz w:val="18"/>
                <w:szCs w:val="18"/>
              </w:rPr>
            </w:pPr>
            <w:r>
              <w:rPr>
                <w:b/>
                <w:bCs/>
                <w:sz w:val="18"/>
                <w:szCs w:val="20"/>
              </w:rPr>
              <w:t>11287.5</w:t>
            </w:r>
          </w:p>
        </w:tc>
      </w:tr>
      <w:tr w:rsidR="00F02A83">
        <w:trPr>
          <w:trHeight w:val="270"/>
        </w:trPr>
        <w:tc>
          <w:tcPr>
            <w:tcW w:w="543" w:type="dxa"/>
            <w:tcBorders>
              <w:top w:val="nil"/>
              <w:left w:val="single" w:sz="8" w:space="0" w:color="auto"/>
              <w:bottom w:val="single" w:sz="8" w:space="0" w:color="auto"/>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2012</w:t>
            </w:r>
          </w:p>
        </w:tc>
        <w:tc>
          <w:tcPr>
            <w:tcW w:w="658" w:type="dxa"/>
            <w:tcBorders>
              <w:top w:val="nil"/>
              <w:left w:val="nil"/>
              <w:bottom w:val="single" w:sz="8"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2300</w:t>
            </w:r>
          </w:p>
        </w:tc>
        <w:tc>
          <w:tcPr>
            <w:tcW w:w="1077"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649" w:type="dxa"/>
            <w:tcBorders>
              <w:top w:val="nil"/>
              <w:left w:val="nil"/>
              <w:bottom w:val="single" w:sz="8"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2500</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78"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710"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58"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3750</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625</w:t>
            </w:r>
          </w:p>
        </w:tc>
        <w:tc>
          <w:tcPr>
            <w:tcW w:w="672"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63"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8" w:space="0" w:color="auto"/>
              <w:right w:val="single" w:sz="4"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758" w:type="dxa"/>
            <w:tcBorders>
              <w:top w:val="nil"/>
              <w:left w:val="nil"/>
              <w:bottom w:val="single" w:sz="8" w:space="0" w:color="auto"/>
              <w:right w:val="single" w:sz="8" w:space="0" w:color="auto"/>
            </w:tcBorders>
            <w:shd w:val="clear" w:color="auto" w:fill="CCCCFF"/>
            <w:noWrap/>
            <w:vAlign w:val="bottom"/>
          </w:tcPr>
          <w:p w:rsidR="00F02A83" w:rsidRDefault="00F02A83" w:rsidP="004462F8">
            <w:pPr>
              <w:widowControl w:val="0"/>
              <w:jc w:val="right"/>
              <w:rPr>
                <w:b/>
                <w:bCs/>
                <w:sz w:val="18"/>
                <w:szCs w:val="18"/>
              </w:rPr>
            </w:pPr>
            <w:r>
              <w:rPr>
                <w:b/>
                <w:bCs/>
                <w:sz w:val="18"/>
                <w:szCs w:val="20"/>
              </w:rPr>
              <w:t>9175</w:t>
            </w:r>
          </w:p>
        </w:tc>
      </w:tr>
      <w:tr w:rsidR="00F02A83">
        <w:trPr>
          <w:trHeight w:val="255"/>
        </w:trPr>
        <w:tc>
          <w:tcPr>
            <w:tcW w:w="543" w:type="dxa"/>
            <w:tcBorders>
              <w:top w:val="nil"/>
              <w:left w:val="single" w:sz="8" w:space="0" w:color="auto"/>
              <w:bottom w:val="single" w:sz="4" w:space="0" w:color="auto"/>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2013</w:t>
            </w:r>
          </w:p>
        </w:tc>
        <w:tc>
          <w:tcPr>
            <w:tcW w:w="658"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1077"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649" w:type="dxa"/>
            <w:tcBorders>
              <w:top w:val="nil"/>
              <w:left w:val="nil"/>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7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710"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5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3750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625</w:t>
            </w:r>
          </w:p>
        </w:tc>
        <w:tc>
          <w:tcPr>
            <w:tcW w:w="672"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5000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63"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2500</w:t>
            </w:r>
          </w:p>
        </w:tc>
        <w:tc>
          <w:tcPr>
            <w:tcW w:w="1073" w:type="dxa"/>
            <w:tcBorders>
              <w:top w:val="nil"/>
              <w:left w:val="nil"/>
              <w:bottom w:val="single" w:sz="4" w:space="0" w:color="auto"/>
              <w:right w:val="single" w:sz="4"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758" w:type="dxa"/>
            <w:tcBorders>
              <w:top w:val="nil"/>
              <w:left w:val="nil"/>
              <w:bottom w:val="single" w:sz="4" w:space="0" w:color="auto"/>
              <w:right w:val="single" w:sz="8" w:space="0" w:color="auto"/>
            </w:tcBorders>
            <w:shd w:val="clear" w:color="auto" w:fill="CCCCFF"/>
            <w:noWrap/>
            <w:vAlign w:val="bottom"/>
          </w:tcPr>
          <w:p w:rsidR="00F02A83" w:rsidRDefault="00F02A83" w:rsidP="004462F8">
            <w:pPr>
              <w:widowControl w:val="0"/>
              <w:jc w:val="right"/>
              <w:rPr>
                <w:b/>
                <w:bCs/>
                <w:sz w:val="18"/>
                <w:szCs w:val="18"/>
              </w:rPr>
            </w:pPr>
            <w:r>
              <w:rPr>
                <w:b/>
                <w:bCs/>
                <w:sz w:val="18"/>
                <w:szCs w:val="20"/>
              </w:rPr>
              <w:t>11875</w:t>
            </w:r>
          </w:p>
        </w:tc>
      </w:tr>
      <w:tr w:rsidR="00F02A83">
        <w:trPr>
          <w:trHeight w:val="255"/>
        </w:trPr>
        <w:tc>
          <w:tcPr>
            <w:tcW w:w="543" w:type="dxa"/>
            <w:tcBorders>
              <w:top w:val="nil"/>
              <w:left w:val="single" w:sz="8" w:space="0" w:color="auto"/>
              <w:bottom w:val="single" w:sz="4" w:space="0" w:color="auto"/>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2014</w:t>
            </w:r>
          </w:p>
        </w:tc>
        <w:tc>
          <w:tcPr>
            <w:tcW w:w="658"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1077"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649" w:type="dxa"/>
            <w:tcBorders>
              <w:top w:val="nil"/>
              <w:left w:val="nil"/>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7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710"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5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1250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625</w:t>
            </w:r>
          </w:p>
        </w:tc>
        <w:tc>
          <w:tcPr>
            <w:tcW w:w="672"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5000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63"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single" w:sz="4"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758" w:type="dxa"/>
            <w:tcBorders>
              <w:top w:val="nil"/>
              <w:left w:val="nil"/>
              <w:bottom w:val="single" w:sz="4" w:space="0" w:color="auto"/>
              <w:right w:val="single" w:sz="8" w:space="0" w:color="auto"/>
            </w:tcBorders>
            <w:shd w:val="clear" w:color="auto" w:fill="CCCCFF"/>
            <w:noWrap/>
            <w:vAlign w:val="bottom"/>
          </w:tcPr>
          <w:p w:rsidR="00F02A83" w:rsidRDefault="00F02A83" w:rsidP="004462F8">
            <w:pPr>
              <w:widowControl w:val="0"/>
              <w:jc w:val="right"/>
              <w:rPr>
                <w:b/>
                <w:bCs/>
                <w:sz w:val="18"/>
                <w:szCs w:val="18"/>
              </w:rPr>
            </w:pPr>
            <w:r>
              <w:rPr>
                <w:b/>
                <w:bCs/>
                <w:sz w:val="18"/>
                <w:szCs w:val="20"/>
              </w:rPr>
              <w:t>6875</w:t>
            </w:r>
          </w:p>
        </w:tc>
      </w:tr>
      <w:tr w:rsidR="00F02A83">
        <w:trPr>
          <w:trHeight w:val="255"/>
        </w:trPr>
        <w:tc>
          <w:tcPr>
            <w:tcW w:w="543" w:type="dxa"/>
            <w:tcBorders>
              <w:top w:val="nil"/>
              <w:left w:val="single" w:sz="8" w:space="0" w:color="auto"/>
              <w:bottom w:val="single" w:sz="4" w:space="0" w:color="auto"/>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2015</w:t>
            </w:r>
          </w:p>
        </w:tc>
        <w:tc>
          <w:tcPr>
            <w:tcW w:w="658"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 </w:t>
            </w:r>
          </w:p>
        </w:tc>
        <w:tc>
          <w:tcPr>
            <w:tcW w:w="1077"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 </w:t>
            </w:r>
          </w:p>
        </w:tc>
        <w:tc>
          <w:tcPr>
            <w:tcW w:w="649" w:type="dxa"/>
            <w:tcBorders>
              <w:top w:val="nil"/>
              <w:left w:val="nil"/>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 </w:t>
            </w:r>
          </w:p>
        </w:tc>
        <w:tc>
          <w:tcPr>
            <w:tcW w:w="67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 </w:t>
            </w:r>
          </w:p>
        </w:tc>
        <w:tc>
          <w:tcPr>
            <w:tcW w:w="710"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 </w:t>
            </w:r>
          </w:p>
        </w:tc>
        <w:tc>
          <w:tcPr>
            <w:tcW w:w="65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1250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625</w:t>
            </w:r>
          </w:p>
        </w:tc>
        <w:tc>
          <w:tcPr>
            <w:tcW w:w="672"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5000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 </w:t>
            </w:r>
          </w:p>
        </w:tc>
        <w:tc>
          <w:tcPr>
            <w:tcW w:w="663"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 </w:t>
            </w:r>
          </w:p>
        </w:tc>
        <w:tc>
          <w:tcPr>
            <w:tcW w:w="1073" w:type="dxa"/>
            <w:tcBorders>
              <w:top w:val="nil"/>
              <w:left w:val="nil"/>
              <w:bottom w:val="single" w:sz="4" w:space="0" w:color="auto"/>
              <w:right w:val="single" w:sz="4" w:space="0" w:color="auto"/>
            </w:tcBorders>
            <w:shd w:val="clear" w:color="auto" w:fill="auto"/>
            <w:noWrap/>
            <w:vAlign w:val="bottom"/>
          </w:tcPr>
          <w:p w:rsidR="00F02A83" w:rsidRDefault="00F02A83" w:rsidP="004462F8">
            <w:pPr>
              <w:widowControl w:val="0"/>
              <w:jc w:val="right"/>
              <w:rPr>
                <w:sz w:val="18"/>
                <w:szCs w:val="18"/>
              </w:rPr>
            </w:pPr>
            <w:r>
              <w:rPr>
                <w:sz w:val="18"/>
                <w:szCs w:val="20"/>
              </w:rPr>
              <w:t> </w:t>
            </w:r>
          </w:p>
        </w:tc>
        <w:tc>
          <w:tcPr>
            <w:tcW w:w="758" w:type="dxa"/>
            <w:tcBorders>
              <w:top w:val="nil"/>
              <w:left w:val="nil"/>
              <w:bottom w:val="single" w:sz="4" w:space="0" w:color="auto"/>
              <w:right w:val="single" w:sz="8" w:space="0" w:color="auto"/>
            </w:tcBorders>
            <w:shd w:val="clear" w:color="auto" w:fill="CCCCFF"/>
            <w:noWrap/>
            <w:vAlign w:val="bottom"/>
          </w:tcPr>
          <w:p w:rsidR="00F02A83" w:rsidRDefault="00F02A83" w:rsidP="004462F8">
            <w:pPr>
              <w:widowControl w:val="0"/>
              <w:jc w:val="right"/>
              <w:rPr>
                <w:b/>
                <w:bCs/>
                <w:sz w:val="18"/>
                <w:szCs w:val="18"/>
              </w:rPr>
            </w:pPr>
            <w:r>
              <w:rPr>
                <w:b/>
                <w:bCs/>
                <w:sz w:val="18"/>
                <w:szCs w:val="20"/>
              </w:rPr>
              <w:t>6875</w:t>
            </w:r>
          </w:p>
        </w:tc>
      </w:tr>
      <w:tr w:rsidR="00F02A83">
        <w:trPr>
          <w:trHeight w:val="255"/>
        </w:trPr>
        <w:tc>
          <w:tcPr>
            <w:tcW w:w="543" w:type="dxa"/>
            <w:tcBorders>
              <w:top w:val="nil"/>
              <w:left w:val="single" w:sz="8" w:space="0" w:color="auto"/>
              <w:bottom w:val="single" w:sz="4" w:space="0" w:color="auto"/>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2016</w:t>
            </w:r>
          </w:p>
        </w:tc>
        <w:tc>
          <w:tcPr>
            <w:tcW w:w="658"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1077"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649" w:type="dxa"/>
            <w:tcBorders>
              <w:top w:val="nil"/>
              <w:left w:val="nil"/>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7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710"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58"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1250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625</w:t>
            </w:r>
          </w:p>
        </w:tc>
        <w:tc>
          <w:tcPr>
            <w:tcW w:w="672"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5000</w:t>
            </w:r>
          </w:p>
        </w:tc>
        <w:tc>
          <w:tcPr>
            <w:tcW w:w="1073" w:type="dxa"/>
            <w:tcBorders>
              <w:top w:val="nil"/>
              <w:left w:val="nil"/>
              <w:bottom w:val="single" w:sz="4"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63" w:type="dxa"/>
            <w:tcBorders>
              <w:top w:val="nil"/>
              <w:left w:val="single" w:sz="8" w:space="0" w:color="auto"/>
              <w:bottom w:val="single" w:sz="4"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4" w:space="0" w:color="auto"/>
              <w:right w:val="single" w:sz="4"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758" w:type="dxa"/>
            <w:tcBorders>
              <w:top w:val="nil"/>
              <w:left w:val="nil"/>
              <w:bottom w:val="single" w:sz="4" w:space="0" w:color="auto"/>
              <w:right w:val="single" w:sz="8" w:space="0" w:color="auto"/>
            </w:tcBorders>
            <w:shd w:val="clear" w:color="auto" w:fill="CCCCFF"/>
            <w:noWrap/>
            <w:vAlign w:val="bottom"/>
          </w:tcPr>
          <w:p w:rsidR="00F02A83" w:rsidRDefault="00F02A83" w:rsidP="004462F8">
            <w:pPr>
              <w:widowControl w:val="0"/>
              <w:jc w:val="right"/>
              <w:rPr>
                <w:b/>
                <w:bCs/>
                <w:sz w:val="18"/>
                <w:szCs w:val="18"/>
              </w:rPr>
            </w:pPr>
            <w:r>
              <w:rPr>
                <w:b/>
                <w:bCs/>
                <w:sz w:val="18"/>
                <w:szCs w:val="20"/>
              </w:rPr>
              <w:t>6875</w:t>
            </w:r>
          </w:p>
        </w:tc>
      </w:tr>
      <w:tr w:rsidR="00F02A83">
        <w:trPr>
          <w:trHeight w:val="270"/>
        </w:trPr>
        <w:tc>
          <w:tcPr>
            <w:tcW w:w="543" w:type="dxa"/>
            <w:tcBorders>
              <w:top w:val="nil"/>
              <w:left w:val="single" w:sz="8" w:space="0" w:color="auto"/>
              <w:bottom w:val="single" w:sz="8" w:space="0" w:color="auto"/>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2017</w:t>
            </w:r>
          </w:p>
        </w:tc>
        <w:tc>
          <w:tcPr>
            <w:tcW w:w="658" w:type="dxa"/>
            <w:tcBorders>
              <w:top w:val="nil"/>
              <w:left w:val="nil"/>
              <w:bottom w:val="single" w:sz="8"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1077"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649" w:type="dxa"/>
            <w:tcBorders>
              <w:top w:val="nil"/>
              <w:left w:val="nil"/>
              <w:bottom w:val="single" w:sz="8"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78"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710"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58"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1250</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jc w:val="right"/>
              <w:rPr>
                <w:sz w:val="18"/>
                <w:szCs w:val="18"/>
              </w:rPr>
            </w:pPr>
            <w:r>
              <w:rPr>
                <w:sz w:val="18"/>
                <w:szCs w:val="20"/>
              </w:rPr>
              <w:t>625</w:t>
            </w:r>
          </w:p>
        </w:tc>
        <w:tc>
          <w:tcPr>
            <w:tcW w:w="672"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jc w:val="right"/>
              <w:rPr>
                <w:sz w:val="18"/>
                <w:szCs w:val="18"/>
              </w:rPr>
            </w:pPr>
            <w:r>
              <w:rPr>
                <w:sz w:val="18"/>
                <w:szCs w:val="20"/>
              </w:rPr>
              <w:t>5000</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rPr>
                <w:sz w:val="18"/>
                <w:szCs w:val="18"/>
              </w:rPr>
            </w:pPr>
            <w:r>
              <w:rPr>
                <w:sz w:val="18"/>
                <w:szCs w:val="20"/>
              </w:rPr>
              <w:t> </w:t>
            </w:r>
          </w:p>
        </w:tc>
        <w:tc>
          <w:tcPr>
            <w:tcW w:w="663"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1073" w:type="dxa"/>
            <w:tcBorders>
              <w:top w:val="nil"/>
              <w:left w:val="nil"/>
              <w:bottom w:val="single" w:sz="8" w:space="0" w:color="auto"/>
              <w:right w:val="single" w:sz="4"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758" w:type="dxa"/>
            <w:tcBorders>
              <w:top w:val="nil"/>
              <w:left w:val="nil"/>
              <w:bottom w:val="single" w:sz="8" w:space="0" w:color="auto"/>
              <w:right w:val="single" w:sz="8" w:space="0" w:color="auto"/>
            </w:tcBorders>
            <w:shd w:val="clear" w:color="auto" w:fill="CCCCFF"/>
            <w:noWrap/>
            <w:vAlign w:val="bottom"/>
          </w:tcPr>
          <w:p w:rsidR="00F02A83" w:rsidRDefault="00F02A83" w:rsidP="004462F8">
            <w:pPr>
              <w:widowControl w:val="0"/>
              <w:jc w:val="right"/>
              <w:rPr>
                <w:b/>
                <w:bCs/>
                <w:sz w:val="18"/>
                <w:szCs w:val="18"/>
              </w:rPr>
            </w:pPr>
            <w:r>
              <w:rPr>
                <w:b/>
                <w:bCs/>
                <w:sz w:val="18"/>
                <w:szCs w:val="20"/>
              </w:rPr>
              <w:t>6875</w:t>
            </w:r>
          </w:p>
        </w:tc>
      </w:tr>
      <w:tr w:rsidR="00F02A83">
        <w:trPr>
          <w:trHeight w:val="270"/>
        </w:trPr>
        <w:tc>
          <w:tcPr>
            <w:tcW w:w="543" w:type="dxa"/>
            <w:tcBorders>
              <w:top w:val="nil"/>
              <w:left w:val="single" w:sz="8" w:space="0" w:color="auto"/>
              <w:bottom w:val="single" w:sz="8" w:space="0" w:color="auto"/>
              <w:right w:val="single" w:sz="8" w:space="0" w:color="auto"/>
            </w:tcBorders>
            <w:shd w:val="clear" w:color="auto" w:fill="FFFF99"/>
            <w:noWrap/>
            <w:vAlign w:val="bottom"/>
          </w:tcPr>
          <w:p w:rsidR="00F02A83" w:rsidRDefault="00F02A83" w:rsidP="004462F8">
            <w:pPr>
              <w:widowControl w:val="0"/>
              <w:jc w:val="center"/>
              <w:rPr>
                <w:b/>
                <w:bCs/>
                <w:sz w:val="18"/>
                <w:szCs w:val="18"/>
              </w:rPr>
            </w:pPr>
            <w:r>
              <w:rPr>
                <w:b/>
                <w:bCs/>
                <w:sz w:val="18"/>
                <w:szCs w:val="20"/>
              </w:rPr>
              <w:t>Total</w:t>
            </w:r>
          </w:p>
        </w:tc>
        <w:tc>
          <w:tcPr>
            <w:tcW w:w="658" w:type="dxa"/>
            <w:tcBorders>
              <w:top w:val="nil"/>
              <w:left w:val="nil"/>
              <w:bottom w:val="single" w:sz="8" w:space="0" w:color="auto"/>
              <w:right w:val="nil"/>
            </w:tcBorders>
            <w:shd w:val="clear" w:color="auto" w:fill="auto"/>
            <w:noWrap/>
            <w:vAlign w:val="bottom"/>
          </w:tcPr>
          <w:p w:rsidR="00F02A83" w:rsidRDefault="00F02A83" w:rsidP="004462F8">
            <w:pPr>
              <w:widowControl w:val="0"/>
              <w:jc w:val="right"/>
              <w:rPr>
                <w:b/>
                <w:bCs/>
                <w:sz w:val="18"/>
                <w:szCs w:val="18"/>
              </w:rPr>
            </w:pPr>
            <w:r>
              <w:rPr>
                <w:b/>
                <w:bCs/>
                <w:sz w:val="18"/>
                <w:szCs w:val="20"/>
              </w:rPr>
              <w:t>22125</w:t>
            </w:r>
          </w:p>
        </w:tc>
        <w:tc>
          <w:tcPr>
            <w:tcW w:w="1077"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jc w:val="right"/>
              <w:rPr>
                <w:b/>
                <w:bCs/>
                <w:sz w:val="18"/>
                <w:szCs w:val="18"/>
              </w:rPr>
            </w:pPr>
            <w:r>
              <w:rPr>
                <w:b/>
                <w:bCs/>
                <w:sz w:val="18"/>
                <w:szCs w:val="20"/>
              </w:rPr>
              <w:t> </w:t>
            </w:r>
          </w:p>
        </w:tc>
        <w:tc>
          <w:tcPr>
            <w:tcW w:w="649" w:type="dxa"/>
            <w:tcBorders>
              <w:top w:val="nil"/>
              <w:left w:val="nil"/>
              <w:bottom w:val="single" w:sz="8" w:space="0" w:color="auto"/>
              <w:right w:val="single" w:sz="8" w:space="0" w:color="auto"/>
            </w:tcBorders>
            <w:shd w:val="clear" w:color="auto" w:fill="auto"/>
            <w:noWrap/>
            <w:vAlign w:val="bottom"/>
          </w:tcPr>
          <w:p w:rsidR="00F02A83" w:rsidRDefault="00F02A83" w:rsidP="004462F8">
            <w:pPr>
              <w:widowControl w:val="0"/>
              <w:jc w:val="right"/>
              <w:rPr>
                <w:b/>
                <w:bCs/>
                <w:sz w:val="18"/>
                <w:szCs w:val="18"/>
              </w:rPr>
            </w:pPr>
            <w:r>
              <w:rPr>
                <w:b/>
                <w:bCs/>
                <w:sz w:val="18"/>
                <w:szCs w:val="20"/>
              </w:rPr>
              <w:t>13200</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jc w:val="right"/>
              <w:rPr>
                <w:b/>
                <w:bCs/>
                <w:sz w:val="18"/>
                <w:szCs w:val="18"/>
              </w:rPr>
            </w:pPr>
            <w:r>
              <w:rPr>
                <w:b/>
                <w:bCs/>
                <w:sz w:val="18"/>
                <w:szCs w:val="20"/>
              </w:rPr>
              <w:t> </w:t>
            </w:r>
          </w:p>
        </w:tc>
        <w:tc>
          <w:tcPr>
            <w:tcW w:w="678"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jc w:val="right"/>
              <w:rPr>
                <w:b/>
                <w:bCs/>
                <w:sz w:val="18"/>
                <w:szCs w:val="18"/>
              </w:rPr>
            </w:pPr>
            <w:r>
              <w:rPr>
                <w:b/>
                <w:bCs/>
                <w:sz w:val="18"/>
                <w:szCs w:val="20"/>
              </w:rPr>
              <w:t>8712.5</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jc w:val="right"/>
              <w:rPr>
                <w:b/>
                <w:bCs/>
                <w:sz w:val="18"/>
                <w:szCs w:val="18"/>
              </w:rPr>
            </w:pPr>
            <w:r>
              <w:rPr>
                <w:b/>
                <w:bCs/>
                <w:sz w:val="18"/>
                <w:szCs w:val="20"/>
              </w:rPr>
              <w:t>875</w:t>
            </w:r>
          </w:p>
        </w:tc>
        <w:tc>
          <w:tcPr>
            <w:tcW w:w="710"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jc w:val="right"/>
              <w:rPr>
                <w:b/>
                <w:bCs/>
                <w:sz w:val="18"/>
                <w:szCs w:val="18"/>
              </w:rPr>
            </w:pPr>
            <w:r>
              <w:rPr>
                <w:b/>
                <w:bCs/>
                <w:sz w:val="18"/>
                <w:szCs w:val="20"/>
              </w:rPr>
              <w:t>8862.5</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jc w:val="right"/>
              <w:rPr>
                <w:b/>
                <w:bCs/>
                <w:sz w:val="18"/>
                <w:szCs w:val="18"/>
              </w:rPr>
            </w:pPr>
            <w:r>
              <w:rPr>
                <w:b/>
                <w:bCs/>
                <w:sz w:val="18"/>
                <w:szCs w:val="20"/>
              </w:rPr>
              <w:t>2875</w:t>
            </w:r>
          </w:p>
        </w:tc>
        <w:tc>
          <w:tcPr>
            <w:tcW w:w="658"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jc w:val="right"/>
              <w:rPr>
                <w:b/>
                <w:bCs/>
                <w:sz w:val="18"/>
                <w:szCs w:val="18"/>
              </w:rPr>
            </w:pPr>
            <w:r>
              <w:rPr>
                <w:b/>
                <w:bCs/>
                <w:sz w:val="18"/>
                <w:szCs w:val="20"/>
              </w:rPr>
              <w:t>17500</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jc w:val="right"/>
              <w:rPr>
                <w:b/>
                <w:bCs/>
                <w:sz w:val="18"/>
                <w:szCs w:val="18"/>
              </w:rPr>
            </w:pPr>
            <w:r>
              <w:rPr>
                <w:b/>
                <w:bCs/>
                <w:sz w:val="18"/>
                <w:szCs w:val="20"/>
              </w:rPr>
              <w:t>6250</w:t>
            </w:r>
          </w:p>
        </w:tc>
        <w:tc>
          <w:tcPr>
            <w:tcW w:w="672" w:type="dxa"/>
            <w:tcBorders>
              <w:top w:val="nil"/>
              <w:left w:val="single" w:sz="8" w:space="0" w:color="auto"/>
              <w:bottom w:val="single" w:sz="8" w:space="0" w:color="auto"/>
              <w:right w:val="single" w:sz="8" w:space="0" w:color="auto"/>
            </w:tcBorders>
            <w:shd w:val="clear" w:color="auto" w:fill="auto"/>
            <w:noWrap/>
            <w:vAlign w:val="bottom"/>
          </w:tcPr>
          <w:p w:rsidR="00F02A83" w:rsidRDefault="00F02A83" w:rsidP="004462F8">
            <w:pPr>
              <w:widowControl w:val="0"/>
              <w:jc w:val="right"/>
              <w:rPr>
                <w:b/>
                <w:bCs/>
                <w:sz w:val="18"/>
                <w:szCs w:val="18"/>
              </w:rPr>
            </w:pPr>
            <w:r>
              <w:rPr>
                <w:b/>
                <w:bCs/>
                <w:sz w:val="18"/>
                <w:szCs w:val="20"/>
              </w:rPr>
              <w:t>25550</w:t>
            </w:r>
          </w:p>
        </w:tc>
        <w:tc>
          <w:tcPr>
            <w:tcW w:w="1073" w:type="dxa"/>
            <w:tcBorders>
              <w:top w:val="nil"/>
              <w:left w:val="nil"/>
              <w:bottom w:val="single" w:sz="8" w:space="0" w:color="auto"/>
              <w:right w:val="nil"/>
            </w:tcBorders>
            <w:shd w:val="clear" w:color="auto" w:fill="auto"/>
            <w:noWrap/>
            <w:vAlign w:val="bottom"/>
          </w:tcPr>
          <w:p w:rsidR="00F02A83" w:rsidRDefault="00F02A83" w:rsidP="004462F8">
            <w:pPr>
              <w:widowControl w:val="0"/>
              <w:jc w:val="right"/>
              <w:rPr>
                <w:b/>
                <w:bCs/>
                <w:sz w:val="18"/>
                <w:szCs w:val="18"/>
              </w:rPr>
            </w:pPr>
            <w:r>
              <w:rPr>
                <w:b/>
                <w:bCs/>
                <w:sz w:val="18"/>
                <w:szCs w:val="20"/>
              </w:rPr>
              <w:t> </w:t>
            </w:r>
          </w:p>
        </w:tc>
        <w:tc>
          <w:tcPr>
            <w:tcW w:w="663" w:type="dxa"/>
            <w:tcBorders>
              <w:top w:val="nil"/>
              <w:left w:val="single" w:sz="8" w:space="0" w:color="auto"/>
              <w:bottom w:val="single" w:sz="8" w:space="0" w:color="auto"/>
              <w:right w:val="single" w:sz="8" w:space="0" w:color="auto"/>
            </w:tcBorders>
            <w:shd w:val="clear" w:color="auto" w:fill="auto"/>
            <w:vAlign w:val="bottom"/>
          </w:tcPr>
          <w:p w:rsidR="00F02A83" w:rsidRDefault="00F02A83" w:rsidP="004462F8">
            <w:pPr>
              <w:widowControl w:val="0"/>
              <w:jc w:val="right"/>
              <w:rPr>
                <w:b/>
                <w:bCs/>
                <w:sz w:val="18"/>
                <w:szCs w:val="18"/>
              </w:rPr>
            </w:pPr>
            <w:r>
              <w:rPr>
                <w:b/>
                <w:bCs/>
                <w:sz w:val="18"/>
                <w:szCs w:val="20"/>
              </w:rPr>
              <w:t>3125</w:t>
            </w:r>
          </w:p>
        </w:tc>
        <w:tc>
          <w:tcPr>
            <w:tcW w:w="1073" w:type="dxa"/>
            <w:tcBorders>
              <w:top w:val="nil"/>
              <w:left w:val="nil"/>
              <w:bottom w:val="single" w:sz="8" w:space="0" w:color="auto"/>
              <w:right w:val="single" w:sz="8" w:space="0" w:color="auto"/>
            </w:tcBorders>
            <w:shd w:val="clear" w:color="auto" w:fill="auto"/>
            <w:noWrap/>
            <w:vAlign w:val="bottom"/>
          </w:tcPr>
          <w:p w:rsidR="00F02A83" w:rsidRDefault="00F02A83" w:rsidP="004462F8">
            <w:pPr>
              <w:widowControl w:val="0"/>
              <w:rPr>
                <w:sz w:val="18"/>
                <w:szCs w:val="18"/>
              </w:rPr>
            </w:pPr>
            <w:r>
              <w:rPr>
                <w:sz w:val="18"/>
                <w:szCs w:val="20"/>
              </w:rPr>
              <w:t> </w:t>
            </w:r>
          </w:p>
        </w:tc>
        <w:tc>
          <w:tcPr>
            <w:tcW w:w="758" w:type="dxa"/>
            <w:tcBorders>
              <w:top w:val="nil"/>
              <w:left w:val="nil"/>
              <w:bottom w:val="single" w:sz="8" w:space="0" w:color="auto"/>
              <w:right w:val="single" w:sz="8" w:space="0" w:color="auto"/>
            </w:tcBorders>
            <w:shd w:val="clear" w:color="auto" w:fill="CCCCFF"/>
            <w:noWrap/>
            <w:vAlign w:val="bottom"/>
          </w:tcPr>
          <w:p w:rsidR="00F02A83" w:rsidRDefault="00F02A83" w:rsidP="004462F8">
            <w:pPr>
              <w:widowControl w:val="0"/>
              <w:jc w:val="right"/>
              <w:rPr>
                <w:b/>
                <w:bCs/>
                <w:sz w:val="18"/>
                <w:szCs w:val="18"/>
              </w:rPr>
            </w:pPr>
            <w:r>
              <w:rPr>
                <w:b/>
                <w:bCs/>
                <w:sz w:val="18"/>
                <w:szCs w:val="20"/>
              </w:rPr>
              <w:t>109025</w:t>
            </w:r>
          </w:p>
        </w:tc>
      </w:tr>
    </w:tbl>
    <w:p w:rsidR="00F02A83" w:rsidRDefault="00F02A83"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pPr>
    </w:p>
    <w:p w:rsidR="00621AF1" w:rsidRDefault="00621AF1" w:rsidP="004462F8">
      <w:pPr>
        <w:widowControl w:val="0"/>
        <w:rPr>
          <w:b/>
          <w:bCs/>
          <w:lang w:val="en-GB"/>
        </w:rPr>
        <w:sectPr w:rsidR="00621AF1" w:rsidSect="00AE66B0">
          <w:footerReference w:type="even" r:id="rId16"/>
          <w:footerReference w:type="default" r:id="rId17"/>
          <w:pgSz w:w="16838" w:h="11906" w:orient="landscape" w:code="9"/>
          <w:pgMar w:top="1627" w:right="1440" w:bottom="1281" w:left="1440" w:header="709" w:footer="709" w:gutter="0"/>
          <w:pgNumType w:start="1897"/>
          <w:cols w:space="720"/>
          <w:docGrid w:linePitch="360"/>
        </w:sectPr>
      </w:pPr>
    </w:p>
    <w:p w:rsidR="00621AF1" w:rsidRDefault="00621AF1" w:rsidP="004462F8">
      <w:pPr>
        <w:widowControl w:val="0"/>
        <w:rPr>
          <w:b/>
          <w:bCs/>
          <w:lang w:val="en-GB"/>
        </w:rPr>
      </w:pPr>
    </w:p>
    <w:p w:rsidR="00F02A83" w:rsidRPr="00AD0220" w:rsidRDefault="00F02A83" w:rsidP="00334B01">
      <w:pPr>
        <w:pStyle w:val="Heading3"/>
        <w:keepNext w:val="0"/>
        <w:widowControl w:val="0"/>
        <w:numPr>
          <w:ilvl w:val="0"/>
          <w:numId w:val="83"/>
        </w:numPr>
        <w:tabs>
          <w:tab w:val="clear" w:pos="1080"/>
        </w:tabs>
        <w:rPr>
          <w:lang w:val="it-IT"/>
        </w:rPr>
      </w:pPr>
      <w:r w:rsidRPr="00AD0220">
        <w:rPr>
          <w:lang w:val="it-IT"/>
        </w:rPr>
        <w:t xml:space="preserve">Tabela e Konsoliduar për të tre </w:t>
      </w:r>
      <w:r>
        <w:rPr>
          <w:lang w:val="it-IT"/>
        </w:rPr>
        <w:t>institucionet</w:t>
      </w:r>
      <w:r w:rsidRPr="00AD0220">
        <w:rPr>
          <w:lang w:val="it-IT"/>
        </w:rPr>
        <w:t xml:space="preserve"> e </w:t>
      </w:r>
      <w:r>
        <w:rPr>
          <w:lang w:val="it-IT"/>
        </w:rPr>
        <w:t>Infrastruktures se Cilesise</w:t>
      </w:r>
      <w:r w:rsidRPr="00AD0220">
        <w:rPr>
          <w:lang w:val="it-IT"/>
        </w:rPr>
        <w:t>:</w:t>
      </w:r>
    </w:p>
    <w:p w:rsidR="00F02A83" w:rsidRPr="00AD0220" w:rsidRDefault="00F02A83" w:rsidP="004462F8">
      <w:pPr>
        <w:pStyle w:val="Heading3"/>
        <w:keepNext w:val="0"/>
        <w:widowControl w:val="0"/>
        <w:rPr>
          <w:lang w:val="it-IT"/>
        </w:rPr>
      </w:pPr>
    </w:p>
    <w:p w:rsidR="00F02A83" w:rsidRPr="00AD0220" w:rsidRDefault="00F02A83" w:rsidP="004462F8">
      <w:pPr>
        <w:pStyle w:val="Heading3"/>
        <w:keepNext w:val="0"/>
        <w:widowControl w:val="0"/>
        <w:rPr>
          <w:lang w:val="it-IT"/>
        </w:rPr>
      </w:pPr>
    </w:p>
    <w:tbl>
      <w:tblPr>
        <w:tblW w:w="4723" w:type="dxa"/>
        <w:jc w:val="center"/>
        <w:tblLayout w:type="fixed"/>
        <w:tblCellMar>
          <w:left w:w="0" w:type="dxa"/>
          <w:right w:w="0" w:type="dxa"/>
        </w:tblCellMar>
        <w:tblLook w:val="0000" w:firstRow="0" w:lastRow="0" w:firstColumn="0" w:lastColumn="0" w:noHBand="0" w:noVBand="0"/>
      </w:tblPr>
      <w:tblGrid>
        <w:gridCol w:w="582"/>
        <w:gridCol w:w="1053"/>
        <w:gridCol w:w="1080"/>
        <w:gridCol w:w="1080"/>
        <w:gridCol w:w="878"/>
        <w:gridCol w:w="50"/>
      </w:tblGrid>
      <w:tr w:rsidR="00F02A83" w:rsidTr="00334B01">
        <w:trPr>
          <w:trHeight w:val="227"/>
          <w:jc w:val="center"/>
        </w:trPr>
        <w:tc>
          <w:tcPr>
            <w:tcW w:w="582" w:type="dxa"/>
            <w:tcBorders>
              <w:top w:val="single" w:sz="4" w:space="0" w:color="auto"/>
              <w:left w:val="single" w:sz="4" w:space="0" w:color="auto"/>
              <w:bottom w:val="single" w:sz="4" w:space="0" w:color="auto"/>
              <w:right w:val="single" w:sz="4" w:space="0" w:color="auto"/>
            </w:tcBorders>
            <w:shd w:val="clear" w:color="auto" w:fill="FFFF99"/>
            <w:noWrap/>
            <w:tcMar>
              <w:top w:w="15" w:type="dxa"/>
              <w:left w:w="15" w:type="dxa"/>
              <w:bottom w:w="0" w:type="dxa"/>
              <w:right w:w="15" w:type="dxa"/>
            </w:tcMar>
            <w:vAlign w:val="bottom"/>
          </w:tcPr>
          <w:p w:rsidR="00F02A83" w:rsidRPr="00047D7B" w:rsidRDefault="00F02A83" w:rsidP="004462F8">
            <w:pPr>
              <w:widowControl w:val="0"/>
              <w:jc w:val="center"/>
              <w:rPr>
                <w:rFonts w:eastAsia="Arial Unicode MS"/>
                <w:b/>
                <w:bCs/>
                <w:sz w:val="20"/>
                <w:szCs w:val="20"/>
                <w:lang w:val="it-IT"/>
              </w:rPr>
            </w:pPr>
          </w:p>
        </w:tc>
        <w:tc>
          <w:tcPr>
            <w:tcW w:w="1053" w:type="dxa"/>
            <w:tcBorders>
              <w:top w:val="single" w:sz="4" w:space="0" w:color="auto"/>
              <w:left w:val="nil"/>
              <w:bottom w:val="single" w:sz="4" w:space="0" w:color="auto"/>
              <w:right w:val="nil"/>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Punime</w:t>
            </w:r>
          </w:p>
        </w:tc>
        <w:tc>
          <w:tcPr>
            <w:tcW w:w="1080" w:type="dxa"/>
            <w:tcBorders>
              <w:top w:val="single" w:sz="4" w:space="0" w:color="auto"/>
              <w:left w:val="nil"/>
              <w:bottom w:val="single" w:sz="4" w:space="0" w:color="auto"/>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Te nevojshme</w:t>
            </w:r>
          </w:p>
        </w:tc>
        <w:tc>
          <w:tcPr>
            <w:tcW w:w="1080" w:type="dxa"/>
            <w:tcBorders>
              <w:top w:val="single" w:sz="4" w:space="0" w:color="auto"/>
              <w:left w:val="nil"/>
              <w:bottom w:val="single" w:sz="4" w:space="0" w:color="auto"/>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Transferim i njourive</w:t>
            </w:r>
          </w:p>
        </w:tc>
        <w:tc>
          <w:tcPr>
            <w:tcW w:w="87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Totali</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nil"/>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2008</w:t>
            </w:r>
          </w:p>
        </w:tc>
        <w:tc>
          <w:tcPr>
            <w:tcW w:w="1053" w:type="dxa"/>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28125</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106875</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115237</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250237</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nil"/>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2009</w:t>
            </w:r>
          </w:p>
        </w:tc>
        <w:tc>
          <w:tcPr>
            <w:tcW w:w="1053" w:type="dxa"/>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268750</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161875</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44375</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475000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nil"/>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2010</w:t>
            </w:r>
          </w:p>
        </w:tc>
        <w:tc>
          <w:tcPr>
            <w:tcW w:w="1053" w:type="dxa"/>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206250</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63125</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43625</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313000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nil"/>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2011</w:t>
            </w:r>
          </w:p>
        </w:tc>
        <w:tc>
          <w:tcPr>
            <w:tcW w:w="1053" w:type="dxa"/>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298750</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38037</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336788</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single" w:sz="4" w:space="0" w:color="auto"/>
              <w:right w:val="nil"/>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2012</w:t>
            </w:r>
          </w:p>
        </w:tc>
        <w:tc>
          <w:tcPr>
            <w:tcW w:w="1053" w:type="dxa"/>
            <w:tcBorders>
              <w:top w:val="nil"/>
              <w:left w:val="single" w:sz="4" w:space="0" w:color="auto"/>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single" w:sz="4" w:space="0" w:color="auto"/>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143750</w:t>
            </w:r>
          </w:p>
        </w:tc>
        <w:tc>
          <w:tcPr>
            <w:tcW w:w="1080" w:type="dxa"/>
            <w:tcBorders>
              <w:top w:val="nil"/>
              <w:left w:val="nil"/>
              <w:bottom w:val="single" w:sz="4" w:space="0" w:color="auto"/>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27800</w:t>
            </w:r>
          </w:p>
        </w:tc>
        <w:tc>
          <w:tcPr>
            <w:tcW w:w="87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171550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2013</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110625</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22500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133125</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2014</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260625</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18000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278625</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2015</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74375</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15375</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89750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2016</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129375</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14500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143875</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2017</w:t>
            </w:r>
          </w:p>
        </w:tc>
        <w:tc>
          <w:tcPr>
            <w:tcW w:w="1053" w:type="dxa"/>
            <w:tcBorders>
              <w:top w:val="nil"/>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single" w:sz="4" w:space="0" w:color="auto"/>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91875</w:t>
            </w:r>
          </w:p>
        </w:tc>
        <w:tc>
          <w:tcPr>
            <w:tcW w:w="1080" w:type="dxa"/>
            <w:tcBorders>
              <w:top w:val="nil"/>
              <w:left w:val="nil"/>
              <w:bottom w:val="single" w:sz="4" w:space="0" w:color="auto"/>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14625</w:t>
            </w:r>
          </w:p>
        </w:tc>
        <w:tc>
          <w:tcPr>
            <w:tcW w:w="87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106500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2018</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45000</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140000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185000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2019</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500 000</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196250</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44375</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740625</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2020</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375000</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62500</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31875</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469375</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2021</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56250</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5875</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62125</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2022</w:t>
            </w:r>
          </w:p>
        </w:tc>
        <w:tc>
          <w:tcPr>
            <w:tcW w:w="1053" w:type="dxa"/>
            <w:tcBorders>
              <w:top w:val="nil"/>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single" w:sz="4" w:space="0" w:color="auto"/>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1250</w:t>
            </w:r>
          </w:p>
        </w:tc>
        <w:tc>
          <w:tcPr>
            <w:tcW w:w="1080" w:type="dxa"/>
            <w:tcBorders>
              <w:top w:val="nil"/>
              <w:left w:val="nil"/>
              <w:bottom w:val="single" w:sz="4" w:space="0" w:color="auto"/>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4250</w:t>
            </w:r>
          </w:p>
        </w:tc>
        <w:tc>
          <w:tcPr>
            <w:tcW w:w="87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5500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2023</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3750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3750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2024</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3250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3250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2025</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2750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2750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2026</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2250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2250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2027</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1750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1750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2028</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1250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1250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2029</w:t>
            </w:r>
          </w:p>
        </w:tc>
        <w:tc>
          <w:tcPr>
            <w:tcW w:w="1053" w:type="dxa"/>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nil"/>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1250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1250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2030</w:t>
            </w:r>
          </w:p>
        </w:tc>
        <w:tc>
          <w:tcPr>
            <w:tcW w:w="1053" w:type="dxa"/>
            <w:tcBorders>
              <w:top w:val="nil"/>
              <w:left w:val="nil"/>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single" w:sz="4" w:space="0" w:color="auto"/>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 </w:t>
            </w:r>
          </w:p>
        </w:tc>
        <w:tc>
          <w:tcPr>
            <w:tcW w:w="1080" w:type="dxa"/>
            <w:tcBorders>
              <w:top w:val="nil"/>
              <w:left w:val="nil"/>
              <w:bottom w:val="single" w:sz="4" w:space="0" w:color="auto"/>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20"/>
              </w:rPr>
            </w:pPr>
            <w:r>
              <w:rPr>
                <w:sz w:val="20"/>
                <w:szCs w:val="20"/>
              </w:rPr>
              <w:t>1250</w:t>
            </w:r>
          </w:p>
        </w:tc>
        <w:tc>
          <w:tcPr>
            <w:tcW w:w="878" w:type="dxa"/>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1250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r w:rsidR="00F02A83" w:rsidTr="00334B01">
        <w:trPr>
          <w:trHeight w:val="227"/>
          <w:jc w:val="center"/>
        </w:trPr>
        <w:tc>
          <w:tcPr>
            <w:tcW w:w="582"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20"/>
              </w:rPr>
            </w:pPr>
            <w:r>
              <w:rPr>
                <w:b/>
                <w:bCs/>
                <w:sz w:val="20"/>
                <w:szCs w:val="20"/>
              </w:rPr>
              <w:t>Total</w:t>
            </w:r>
          </w:p>
        </w:tc>
        <w:tc>
          <w:tcPr>
            <w:tcW w:w="1053" w:type="dxa"/>
            <w:tcBorders>
              <w:top w:val="nil"/>
              <w:left w:val="single" w:sz="4" w:space="0" w:color="auto"/>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eastAsia="Arial Unicode MS"/>
                <w:b/>
                <w:bCs/>
                <w:sz w:val="20"/>
                <w:szCs w:val="20"/>
              </w:rPr>
            </w:pPr>
            <w:r>
              <w:rPr>
                <w:b/>
                <w:bCs/>
                <w:sz w:val="20"/>
                <w:szCs w:val="20"/>
              </w:rPr>
              <w:t>1378125</w:t>
            </w:r>
          </w:p>
        </w:tc>
        <w:tc>
          <w:tcPr>
            <w:tcW w:w="1080" w:type="dxa"/>
            <w:tcBorders>
              <w:top w:val="nil"/>
              <w:left w:val="nil"/>
              <w:bottom w:val="single" w:sz="4" w:space="0" w:color="auto"/>
              <w:right w:val="nil"/>
            </w:tcBorders>
            <w:shd w:val="clear" w:color="auto" w:fill="FFCC99"/>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1801875</w:t>
            </w:r>
          </w:p>
        </w:tc>
        <w:tc>
          <w:tcPr>
            <w:tcW w:w="1080" w:type="dxa"/>
            <w:tcBorders>
              <w:top w:val="nil"/>
              <w:left w:val="nil"/>
              <w:bottom w:val="single" w:sz="4" w:space="0" w:color="auto"/>
              <w:right w:val="single" w:sz="4" w:space="0" w:color="auto"/>
            </w:tcBorders>
            <w:shd w:val="clear" w:color="auto" w:fill="CCFFFF"/>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612950</w:t>
            </w:r>
          </w:p>
        </w:tc>
        <w:tc>
          <w:tcPr>
            <w:tcW w:w="87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20"/>
              </w:rPr>
            </w:pPr>
            <w:r>
              <w:rPr>
                <w:b/>
                <w:bCs/>
                <w:sz w:val="20"/>
                <w:szCs w:val="20"/>
              </w:rPr>
              <w:t>3792950</w:t>
            </w:r>
          </w:p>
        </w:tc>
        <w:tc>
          <w:tcPr>
            <w:tcW w:w="50" w:type="dxa"/>
            <w:tcBorders>
              <w:top w:val="nil"/>
              <w:left w:val="nil"/>
              <w:bottom w:val="nil"/>
              <w:right w:val="nil"/>
            </w:tcBorders>
            <w:shd w:val="clear" w:color="auto" w:fill="C0C0C0"/>
            <w:noWrap/>
            <w:tcMar>
              <w:top w:w="15" w:type="dxa"/>
              <w:left w:w="15" w:type="dxa"/>
              <w:bottom w:w="0" w:type="dxa"/>
              <w:right w:w="15" w:type="dxa"/>
            </w:tcMar>
            <w:vAlign w:val="bottom"/>
          </w:tcPr>
          <w:p w:rsidR="00F02A83" w:rsidRDefault="00F02A83" w:rsidP="004462F8">
            <w:pPr>
              <w:widowControl w:val="0"/>
              <w:rPr>
                <w:rFonts w:eastAsia="Arial Unicode MS"/>
                <w:sz w:val="20"/>
                <w:szCs w:val="20"/>
              </w:rPr>
            </w:pPr>
            <w:r>
              <w:rPr>
                <w:sz w:val="20"/>
                <w:szCs w:val="20"/>
              </w:rPr>
              <w:t> </w:t>
            </w:r>
          </w:p>
        </w:tc>
      </w:tr>
    </w:tbl>
    <w:p w:rsidR="00F02A83" w:rsidRDefault="00F02A83" w:rsidP="004462F8">
      <w:pPr>
        <w:widowControl w:val="0"/>
        <w:ind w:left="852"/>
      </w:pPr>
    </w:p>
    <w:p w:rsidR="00F02A83" w:rsidRPr="00F618B2" w:rsidRDefault="00F02A83" w:rsidP="004462F8">
      <w:pPr>
        <w:pStyle w:val="Heading3"/>
        <w:keepNext w:val="0"/>
        <w:widowControl w:val="0"/>
        <w:numPr>
          <w:ilvl w:val="0"/>
          <w:numId w:val="83"/>
        </w:numPr>
        <w:tabs>
          <w:tab w:val="clear" w:pos="1080"/>
        </w:tabs>
        <w:rPr>
          <w:rFonts w:ascii="CG Times" w:hAnsi="CG Times"/>
          <w:sz w:val="22"/>
          <w:szCs w:val="22"/>
          <w:lang w:val="pt-BR"/>
        </w:rPr>
      </w:pPr>
      <w:r w:rsidRPr="00F618B2">
        <w:rPr>
          <w:rFonts w:ascii="CG Times" w:hAnsi="CG Times"/>
          <w:sz w:val="22"/>
          <w:szCs w:val="22"/>
          <w:lang w:val="pt-BR"/>
        </w:rPr>
        <w:t>Kostot e Investimit Total per te tre institucionet e Infrastruktures se Cilesise për çdo fazë:</w:t>
      </w:r>
    </w:p>
    <w:p w:rsidR="00F02A83" w:rsidRPr="00F618B2" w:rsidRDefault="00F02A83" w:rsidP="004462F8">
      <w:pPr>
        <w:widowControl w:val="0"/>
        <w:tabs>
          <w:tab w:val="left" w:pos="4060"/>
        </w:tabs>
        <w:ind w:left="852"/>
        <w:rPr>
          <w:rFonts w:ascii="CG Times" w:hAnsi="CG Times"/>
          <w:sz w:val="22"/>
          <w:szCs w:val="22"/>
          <w:lang w:val="pt-BR"/>
        </w:rPr>
      </w:pPr>
      <w:r w:rsidRPr="00F618B2">
        <w:rPr>
          <w:rFonts w:ascii="CG Times" w:hAnsi="CG Times"/>
          <w:sz w:val="22"/>
          <w:szCs w:val="22"/>
          <w:lang w:val="pt-BR"/>
        </w:rPr>
        <w:tab/>
      </w:r>
    </w:p>
    <w:p w:rsidR="00F02A83" w:rsidRPr="001D71D1" w:rsidRDefault="00F02A83" w:rsidP="004462F8">
      <w:pPr>
        <w:widowControl w:val="0"/>
        <w:ind w:left="852"/>
        <w:rPr>
          <w:rFonts w:ascii="CG Times" w:hAnsi="CG Times"/>
          <w:b/>
          <w:sz w:val="22"/>
          <w:szCs w:val="22"/>
          <w:lang w:val="it-IT"/>
        </w:rPr>
      </w:pPr>
      <w:r w:rsidRPr="00F618B2">
        <w:rPr>
          <w:rFonts w:ascii="CG Times" w:hAnsi="CG Times"/>
          <w:b/>
          <w:sz w:val="22"/>
          <w:szCs w:val="22"/>
          <w:lang w:val="it-IT"/>
        </w:rPr>
        <w:t>Faza I (2008-2012)               Kostot e Investimeve (në milion leke )</w:t>
      </w:r>
      <w:r w:rsidR="001D71D1">
        <w:rPr>
          <w:rFonts w:ascii="CG Times" w:hAnsi="CG Times"/>
          <w:sz w:val="22"/>
          <w:szCs w:val="22"/>
          <w:lang w:val="it-IT"/>
        </w:rPr>
        <w:tab/>
      </w:r>
      <w:r w:rsidR="001D71D1">
        <w:rPr>
          <w:rFonts w:ascii="CG Times" w:hAnsi="CG Times"/>
          <w:sz w:val="22"/>
          <w:szCs w:val="22"/>
          <w:lang w:val="it-IT"/>
        </w:rPr>
        <w:tab/>
      </w:r>
      <w:r w:rsidRPr="00F618B2">
        <w:rPr>
          <w:rFonts w:ascii="CG Times" w:hAnsi="CG Times"/>
          <w:sz w:val="22"/>
          <w:szCs w:val="22"/>
          <w:lang w:val="it-IT"/>
        </w:rPr>
        <w:tab/>
        <w:t xml:space="preserve">        </w:t>
      </w: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 xml:space="preserve">Standardizimi  </w:t>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t xml:space="preserve"> 58.125</w:t>
      </w:r>
      <w:r w:rsidRPr="00F618B2">
        <w:rPr>
          <w:rFonts w:ascii="CG Times" w:hAnsi="CG Times"/>
          <w:sz w:val="22"/>
          <w:szCs w:val="22"/>
          <w:lang w:val="it-IT"/>
        </w:rPr>
        <w:tab/>
      </w:r>
      <w:r w:rsidRPr="00F618B2">
        <w:rPr>
          <w:rFonts w:ascii="CG Times" w:hAnsi="CG Times"/>
          <w:sz w:val="22"/>
          <w:szCs w:val="22"/>
          <w:lang w:val="it-IT"/>
        </w:rPr>
        <w:tab/>
        <w:t xml:space="preserve"> </w:t>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 xml:space="preserve">Metrologjia </w:t>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t>1418.750</w:t>
      </w:r>
    </w:p>
    <w:p w:rsidR="00F02A83" w:rsidRPr="00F618B2" w:rsidRDefault="00F02A83" w:rsidP="004462F8">
      <w:pPr>
        <w:widowControl w:val="0"/>
        <w:ind w:left="1440"/>
        <w:rPr>
          <w:rFonts w:ascii="CG Times" w:hAnsi="CG Times"/>
          <w:sz w:val="22"/>
          <w:szCs w:val="22"/>
          <w:lang w:val="it-IT"/>
        </w:rPr>
      </w:pPr>
      <w:r w:rsidRPr="00F618B2">
        <w:rPr>
          <w:rFonts w:ascii="CG Times" w:hAnsi="CG Times"/>
          <w:sz w:val="22"/>
          <w:szCs w:val="22"/>
          <w:lang w:val="it-IT"/>
        </w:rPr>
        <w:t>Akreditimi</w:t>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p>
    <w:p w:rsidR="00F02A83" w:rsidRPr="00F618B2" w:rsidRDefault="00F02A83" w:rsidP="004462F8">
      <w:pPr>
        <w:widowControl w:val="0"/>
        <w:ind w:left="1440"/>
        <w:rPr>
          <w:rFonts w:ascii="CG Times" w:hAnsi="CG Times"/>
          <w:color w:val="000080"/>
          <w:sz w:val="22"/>
          <w:szCs w:val="22"/>
          <w:lang w:val="it-IT"/>
        </w:rPr>
      </w:pPr>
      <w:r w:rsidRPr="00F618B2">
        <w:rPr>
          <w:rFonts w:ascii="CG Times" w:hAnsi="CG Times"/>
          <w:sz w:val="22"/>
          <w:szCs w:val="22"/>
          <w:lang w:val="it-IT"/>
        </w:rPr>
        <w:t>69.750</w:t>
      </w:r>
    </w:p>
    <w:p w:rsidR="00F02A83" w:rsidRPr="00F618B2" w:rsidRDefault="00F02A83" w:rsidP="004462F8">
      <w:pPr>
        <w:widowControl w:val="0"/>
        <w:ind w:left="852"/>
        <w:rPr>
          <w:rFonts w:ascii="CG Times" w:hAnsi="CG Times"/>
          <w:b/>
          <w:bCs/>
          <w:sz w:val="22"/>
          <w:szCs w:val="22"/>
          <w:lang w:val="it-IT"/>
        </w:rPr>
      </w:pPr>
      <w:r w:rsidRPr="00F618B2">
        <w:rPr>
          <w:rFonts w:ascii="CG Times" w:hAnsi="CG Times"/>
          <w:b/>
          <w:bCs/>
          <w:sz w:val="22"/>
          <w:szCs w:val="22"/>
          <w:lang w:val="it-IT"/>
        </w:rPr>
        <w:t>Totali</w:t>
      </w:r>
      <w:r w:rsidRPr="00F618B2">
        <w:rPr>
          <w:rFonts w:ascii="CG Times" w:hAnsi="CG Times"/>
          <w:b/>
          <w:bCs/>
          <w:sz w:val="22"/>
          <w:szCs w:val="22"/>
          <w:lang w:val="it-IT"/>
        </w:rPr>
        <w:tab/>
      </w:r>
      <w:r w:rsidRPr="00F618B2">
        <w:rPr>
          <w:rFonts w:ascii="CG Times" w:hAnsi="CG Times"/>
          <w:b/>
          <w:bCs/>
          <w:sz w:val="22"/>
          <w:szCs w:val="22"/>
          <w:lang w:val="it-IT"/>
        </w:rPr>
        <w:tab/>
      </w:r>
      <w:r w:rsidR="00F618B2">
        <w:rPr>
          <w:rFonts w:ascii="CG Times" w:hAnsi="CG Times"/>
          <w:b/>
          <w:bCs/>
          <w:sz w:val="22"/>
          <w:szCs w:val="22"/>
          <w:lang w:val="it-IT"/>
        </w:rPr>
        <w:tab/>
      </w:r>
      <w:r w:rsidRPr="00F618B2">
        <w:rPr>
          <w:rFonts w:ascii="CG Times" w:hAnsi="CG Times"/>
          <w:b/>
          <w:bCs/>
          <w:sz w:val="22"/>
          <w:szCs w:val="22"/>
          <w:lang w:val="it-IT"/>
        </w:rPr>
        <w:t>1546. 625</w:t>
      </w:r>
    </w:p>
    <w:p w:rsidR="00F02A83" w:rsidRPr="00F618B2" w:rsidRDefault="00F02A83" w:rsidP="004462F8">
      <w:pPr>
        <w:pStyle w:val="Heading3"/>
        <w:keepNext w:val="0"/>
        <w:widowControl w:val="0"/>
        <w:ind w:left="1250" w:hanging="170"/>
        <w:rPr>
          <w:rFonts w:ascii="CG Times" w:hAnsi="CG Times"/>
          <w:sz w:val="22"/>
          <w:szCs w:val="22"/>
          <w:lang w:val="it-IT"/>
        </w:rPr>
      </w:pPr>
    </w:p>
    <w:p w:rsidR="00F02A83" w:rsidRPr="00621AF1" w:rsidRDefault="00F02A83" w:rsidP="004462F8">
      <w:pPr>
        <w:pStyle w:val="Heading3"/>
        <w:keepNext w:val="0"/>
        <w:widowControl w:val="0"/>
        <w:ind w:left="851"/>
        <w:rPr>
          <w:rFonts w:ascii="CG Times" w:hAnsi="CG Times"/>
          <w:sz w:val="22"/>
          <w:szCs w:val="22"/>
          <w:lang w:val="it-IT"/>
        </w:rPr>
      </w:pPr>
      <w:r w:rsidRPr="00621AF1">
        <w:rPr>
          <w:rFonts w:ascii="CG Times" w:hAnsi="CG Times"/>
          <w:sz w:val="22"/>
          <w:szCs w:val="22"/>
          <w:lang w:val="it-IT"/>
        </w:rPr>
        <w:t>Faza II (2013-2017)                       Kostot e Investimeve</w:t>
      </w:r>
      <w:r w:rsidR="001D71D1" w:rsidRPr="00621AF1">
        <w:rPr>
          <w:rFonts w:ascii="CG Times" w:hAnsi="CG Times"/>
          <w:sz w:val="22"/>
          <w:szCs w:val="22"/>
          <w:lang w:val="it-IT"/>
        </w:rPr>
        <w:tab/>
      </w:r>
      <w:r w:rsidR="001D71D1" w:rsidRPr="00621AF1">
        <w:rPr>
          <w:rFonts w:ascii="CG Times" w:hAnsi="CG Times"/>
          <w:sz w:val="22"/>
          <w:szCs w:val="22"/>
          <w:lang w:val="it-IT"/>
        </w:rPr>
        <w:tab/>
      </w:r>
      <w:r w:rsidR="001D71D1" w:rsidRPr="00621AF1">
        <w:rPr>
          <w:rFonts w:ascii="CG Times" w:hAnsi="CG Times"/>
          <w:sz w:val="22"/>
          <w:szCs w:val="22"/>
          <w:lang w:val="it-IT"/>
        </w:rPr>
        <w:tab/>
      </w:r>
      <w:r w:rsidRPr="00621AF1">
        <w:rPr>
          <w:rFonts w:ascii="CG Times" w:hAnsi="CG Times"/>
          <w:sz w:val="22"/>
          <w:szCs w:val="22"/>
          <w:lang w:val="it-IT"/>
        </w:rPr>
        <w:tab/>
      </w: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 xml:space="preserve">Metrologjia </w:t>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t>712.500</w:t>
      </w:r>
    </w:p>
    <w:p w:rsidR="00F02A83" w:rsidRPr="00F618B2" w:rsidRDefault="000E65B4" w:rsidP="004462F8">
      <w:pPr>
        <w:widowControl w:val="0"/>
        <w:ind w:left="852"/>
        <w:rPr>
          <w:rFonts w:ascii="CG Times" w:hAnsi="CG Times"/>
          <w:color w:val="000080"/>
          <w:sz w:val="22"/>
          <w:szCs w:val="22"/>
          <w:lang w:val="it-IT"/>
        </w:rPr>
      </w:pPr>
      <w:r>
        <w:rPr>
          <w:rFonts w:ascii="CG Times" w:hAnsi="CG Times"/>
          <w:sz w:val="22"/>
          <w:szCs w:val="22"/>
          <w:lang w:val="it-IT"/>
        </w:rPr>
        <w:t>Akreditimi</w:t>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sidR="00F02A83" w:rsidRPr="00F618B2">
        <w:rPr>
          <w:rFonts w:ascii="CG Times" w:hAnsi="CG Times"/>
          <w:sz w:val="22"/>
          <w:szCs w:val="22"/>
          <w:lang w:val="it-IT"/>
        </w:rPr>
        <w:t>39.375</w:t>
      </w:r>
    </w:p>
    <w:p w:rsidR="00F02A83" w:rsidRPr="00F618B2" w:rsidRDefault="00F02A83" w:rsidP="004462F8">
      <w:pPr>
        <w:widowControl w:val="0"/>
        <w:ind w:left="852"/>
        <w:rPr>
          <w:rFonts w:ascii="CG Times" w:hAnsi="CG Times"/>
          <w:b/>
          <w:bCs/>
          <w:color w:val="008080"/>
          <w:sz w:val="22"/>
          <w:szCs w:val="22"/>
          <w:lang w:val="it-IT"/>
        </w:rPr>
      </w:pPr>
      <w:r w:rsidRPr="00F618B2">
        <w:rPr>
          <w:rFonts w:ascii="CG Times" w:hAnsi="CG Times"/>
          <w:b/>
          <w:bCs/>
          <w:sz w:val="22"/>
          <w:szCs w:val="22"/>
          <w:lang w:val="it-IT"/>
        </w:rPr>
        <w:t>Totali</w:t>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t xml:space="preserve">    </w:t>
      </w:r>
      <w:r w:rsidR="00AA657D">
        <w:rPr>
          <w:rFonts w:ascii="CG Times" w:hAnsi="CG Times"/>
          <w:b/>
          <w:bCs/>
          <w:sz w:val="22"/>
          <w:szCs w:val="22"/>
          <w:lang w:val="it-IT"/>
        </w:rPr>
        <w:tab/>
      </w:r>
      <w:r w:rsidR="00AA657D">
        <w:rPr>
          <w:rFonts w:ascii="CG Times" w:hAnsi="CG Times"/>
          <w:b/>
          <w:bCs/>
          <w:sz w:val="22"/>
          <w:szCs w:val="22"/>
          <w:lang w:val="it-IT"/>
        </w:rPr>
        <w:tab/>
      </w:r>
      <w:r w:rsidRPr="00F618B2">
        <w:rPr>
          <w:rFonts w:ascii="CG Times" w:hAnsi="CG Times"/>
          <w:b/>
          <w:bCs/>
          <w:sz w:val="22"/>
          <w:szCs w:val="22"/>
          <w:lang w:val="it-IT"/>
        </w:rPr>
        <w:t>751.875</w:t>
      </w:r>
    </w:p>
    <w:p w:rsidR="00F02A83" w:rsidRPr="00AA657D" w:rsidRDefault="00F02A83" w:rsidP="004462F8">
      <w:pPr>
        <w:pStyle w:val="Heading3"/>
        <w:keepNext w:val="0"/>
        <w:widowControl w:val="0"/>
        <w:ind w:left="1250" w:hanging="170"/>
        <w:rPr>
          <w:sz w:val="14"/>
          <w:lang w:val="it-IT"/>
        </w:rPr>
      </w:pPr>
    </w:p>
    <w:p w:rsidR="00F02A83" w:rsidRPr="00621AF1" w:rsidRDefault="00F02A83" w:rsidP="004462F8">
      <w:pPr>
        <w:pStyle w:val="Heading3"/>
        <w:keepNext w:val="0"/>
        <w:widowControl w:val="0"/>
        <w:ind w:left="851"/>
        <w:rPr>
          <w:rFonts w:ascii="CG Times" w:hAnsi="CG Times"/>
          <w:sz w:val="22"/>
          <w:szCs w:val="22"/>
          <w:lang w:val="it-IT"/>
        </w:rPr>
      </w:pPr>
      <w:r w:rsidRPr="00621AF1">
        <w:rPr>
          <w:rFonts w:ascii="CG Times" w:hAnsi="CG Times"/>
          <w:sz w:val="22"/>
          <w:szCs w:val="22"/>
          <w:lang w:val="it-IT"/>
        </w:rPr>
        <w:t>Faza III (2018-2022)                      Kostot e Investimeve</w:t>
      </w:r>
      <w:r w:rsidR="001D71D1" w:rsidRPr="00621AF1">
        <w:rPr>
          <w:rFonts w:ascii="CG Times" w:hAnsi="CG Times"/>
          <w:sz w:val="22"/>
          <w:szCs w:val="22"/>
          <w:lang w:val="it-IT"/>
        </w:rPr>
        <w:tab/>
      </w:r>
      <w:r w:rsidR="001D71D1" w:rsidRPr="00621AF1">
        <w:rPr>
          <w:rFonts w:ascii="CG Times" w:hAnsi="CG Times"/>
          <w:sz w:val="22"/>
          <w:szCs w:val="22"/>
          <w:lang w:val="it-IT"/>
        </w:rPr>
        <w:tab/>
      </w:r>
      <w:r w:rsidR="001D71D1" w:rsidRPr="00621AF1">
        <w:rPr>
          <w:rFonts w:ascii="CG Times" w:hAnsi="CG Times"/>
          <w:sz w:val="22"/>
          <w:szCs w:val="22"/>
          <w:lang w:val="it-IT"/>
        </w:rPr>
        <w:tab/>
      </w:r>
      <w:r w:rsidRPr="00621AF1">
        <w:rPr>
          <w:rFonts w:ascii="CG Times" w:hAnsi="CG Times"/>
          <w:sz w:val="22"/>
          <w:szCs w:val="22"/>
          <w:lang w:val="it-IT"/>
        </w:rPr>
        <w:tab/>
      </w: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 xml:space="preserve">Metrologjia </w:t>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t xml:space="preserve">  1462.625</w:t>
      </w:r>
    </w:p>
    <w:p w:rsidR="00F02A83" w:rsidRPr="00F618B2" w:rsidRDefault="00F02A83" w:rsidP="004462F8">
      <w:pPr>
        <w:widowControl w:val="0"/>
        <w:ind w:left="852"/>
        <w:rPr>
          <w:rFonts w:ascii="CG Times" w:hAnsi="CG Times"/>
          <w:b/>
          <w:bCs/>
          <w:sz w:val="22"/>
          <w:szCs w:val="22"/>
          <w:lang w:val="it-IT"/>
        </w:rPr>
      </w:pPr>
      <w:r w:rsidRPr="00F618B2">
        <w:rPr>
          <w:rFonts w:ascii="CG Times" w:hAnsi="CG Times"/>
          <w:b/>
          <w:bCs/>
          <w:sz w:val="22"/>
          <w:szCs w:val="22"/>
          <w:lang w:val="it-IT"/>
        </w:rPr>
        <w:t>Totali</w:t>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00AA657D" w:rsidRPr="00F618B2">
        <w:rPr>
          <w:rFonts w:ascii="CG Times" w:hAnsi="CG Times"/>
          <w:b/>
          <w:bCs/>
          <w:sz w:val="22"/>
          <w:szCs w:val="22"/>
          <w:lang w:val="it-IT"/>
        </w:rPr>
        <w:t>1462.625</w:t>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p>
    <w:p w:rsidR="00F02A83" w:rsidRPr="00F618B2" w:rsidRDefault="00F02A83" w:rsidP="004462F8">
      <w:pPr>
        <w:pStyle w:val="Heading3"/>
        <w:keepNext w:val="0"/>
        <w:widowControl w:val="0"/>
        <w:ind w:left="851"/>
        <w:rPr>
          <w:rFonts w:ascii="CG Times" w:hAnsi="CG Times"/>
          <w:sz w:val="22"/>
          <w:szCs w:val="22"/>
          <w:lang w:val="it-IT"/>
        </w:rPr>
      </w:pPr>
      <w:r w:rsidRPr="00F618B2">
        <w:rPr>
          <w:rFonts w:ascii="CG Times" w:hAnsi="CG Times"/>
          <w:sz w:val="22"/>
          <w:szCs w:val="22"/>
          <w:lang w:val="it-IT"/>
        </w:rPr>
        <w:t>Faza IV (2023-2030)                        Kostot e Investimeve</w:t>
      </w:r>
    </w:p>
    <w:p w:rsidR="00F02A83" w:rsidRPr="00F618B2" w:rsidRDefault="001D71D1" w:rsidP="004462F8">
      <w:pPr>
        <w:widowControl w:val="0"/>
        <w:rPr>
          <w:rFonts w:ascii="CG Times" w:hAnsi="CG Times"/>
          <w:sz w:val="22"/>
          <w:szCs w:val="22"/>
          <w:lang w:val="it-IT"/>
        </w:rPr>
      </w:pPr>
      <w:r>
        <w:rPr>
          <w:rFonts w:ascii="CG Times" w:hAnsi="CG Times"/>
          <w:sz w:val="22"/>
          <w:szCs w:val="22"/>
          <w:lang w:val="it-IT"/>
        </w:rPr>
        <w:t xml:space="preserve">              </w:t>
      </w:r>
      <w:r w:rsidR="00F02A83" w:rsidRPr="00F618B2">
        <w:rPr>
          <w:rFonts w:ascii="CG Times" w:hAnsi="CG Times"/>
          <w:sz w:val="22"/>
          <w:szCs w:val="22"/>
          <w:lang w:val="it-IT"/>
        </w:rPr>
        <w:t xml:space="preserve">Metrologjia     </w:t>
      </w:r>
      <w:r w:rsidR="00F02A83" w:rsidRPr="00F618B2">
        <w:rPr>
          <w:rFonts w:ascii="CG Times" w:hAnsi="CG Times"/>
          <w:sz w:val="22"/>
          <w:szCs w:val="22"/>
          <w:lang w:val="it-IT"/>
        </w:rPr>
        <w:tab/>
      </w:r>
      <w:r w:rsidR="00F02A83" w:rsidRPr="00F618B2">
        <w:rPr>
          <w:rFonts w:ascii="CG Times" w:hAnsi="CG Times"/>
          <w:sz w:val="22"/>
          <w:szCs w:val="22"/>
          <w:lang w:val="it-IT"/>
        </w:rPr>
        <w:tab/>
      </w:r>
      <w:r w:rsidR="00F02A83" w:rsidRPr="00F618B2">
        <w:rPr>
          <w:rFonts w:ascii="CG Times" w:hAnsi="CG Times"/>
          <w:sz w:val="22"/>
          <w:szCs w:val="22"/>
          <w:lang w:val="it-IT"/>
        </w:rPr>
        <w:tab/>
      </w:r>
      <w:r w:rsidR="00F02A83" w:rsidRPr="00F618B2">
        <w:rPr>
          <w:rFonts w:ascii="CG Times" w:hAnsi="CG Times"/>
          <w:sz w:val="22"/>
          <w:szCs w:val="22"/>
          <w:lang w:val="it-IT"/>
        </w:rPr>
        <w:tab/>
      </w:r>
      <w:r w:rsidR="00F02A83" w:rsidRPr="00F618B2">
        <w:rPr>
          <w:rFonts w:ascii="CG Times" w:hAnsi="CG Times"/>
          <w:sz w:val="22"/>
          <w:szCs w:val="22"/>
          <w:lang w:val="it-IT"/>
        </w:rPr>
        <w:tab/>
      </w:r>
      <w:r w:rsidR="00F02A83" w:rsidRPr="00F618B2">
        <w:rPr>
          <w:rFonts w:ascii="CG Times" w:hAnsi="CG Times"/>
          <w:sz w:val="22"/>
          <w:szCs w:val="22"/>
          <w:lang w:val="it-IT"/>
        </w:rPr>
        <w:tab/>
      </w:r>
      <w:r w:rsidR="00F02A83" w:rsidRPr="00F618B2">
        <w:rPr>
          <w:rFonts w:ascii="CG Times" w:hAnsi="CG Times"/>
          <w:sz w:val="22"/>
          <w:szCs w:val="22"/>
          <w:lang w:val="it-IT"/>
        </w:rPr>
        <w:tab/>
      </w:r>
      <w:r w:rsidR="00F02A83" w:rsidRPr="00F618B2">
        <w:rPr>
          <w:rFonts w:ascii="CG Times" w:hAnsi="CG Times"/>
          <w:sz w:val="22"/>
          <w:szCs w:val="22"/>
          <w:lang w:val="it-IT"/>
        </w:rPr>
        <w:tab/>
        <w:t xml:space="preserve">     0,140</w:t>
      </w:r>
    </w:p>
    <w:p w:rsidR="00F02A83" w:rsidRPr="00F618B2" w:rsidRDefault="00F02A83" w:rsidP="004462F8">
      <w:pPr>
        <w:widowControl w:val="0"/>
        <w:ind w:left="852"/>
        <w:rPr>
          <w:rFonts w:ascii="CG Times" w:hAnsi="CG Times"/>
          <w:b/>
          <w:bCs/>
          <w:sz w:val="22"/>
          <w:szCs w:val="22"/>
          <w:lang w:val="it-IT"/>
        </w:rPr>
      </w:pPr>
      <w:r w:rsidRPr="00F618B2">
        <w:rPr>
          <w:rFonts w:ascii="CG Times" w:hAnsi="CG Times"/>
          <w:b/>
          <w:bCs/>
          <w:sz w:val="22"/>
          <w:szCs w:val="22"/>
          <w:lang w:val="it-IT"/>
        </w:rPr>
        <w:t>Totali</w:t>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t xml:space="preserve">    17.500</w:t>
      </w:r>
    </w:p>
    <w:p w:rsidR="00F02A83" w:rsidRPr="00F618B2" w:rsidRDefault="00F02A83" w:rsidP="004462F8">
      <w:pPr>
        <w:widowControl w:val="0"/>
        <w:rPr>
          <w:rFonts w:ascii="CG Times" w:hAnsi="CG Times"/>
          <w:sz w:val="22"/>
          <w:szCs w:val="22"/>
          <w:lang w:val="it-IT"/>
        </w:rPr>
      </w:pPr>
    </w:p>
    <w:p w:rsidR="00F02A83" w:rsidRPr="00F618B2" w:rsidRDefault="00F02A83" w:rsidP="004462F8">
      <w:pPr>
        <w:pStyle w:val="Heading3"/>
        <w:keepNext w:val="0"/>
        <w:widowControl w:val="0"/>
        <w:ind w:left="851"/>
        <w:rPr>
          <w:rFonts w:ascii="CG Times" w:hAnsi="CG Times"/>
          <w:sz w:val="22"/>
          <w:szCs w:val="22"/>
          <w:lang w:val="it-IT"/>
        </w:rPr>
      </w:pPr>
      <w:r w:rsidRPr="00F618B2">
        <w:rPr>
          <w:rFonts w:ascii="CG Times" w:hAnsi="CG Times"/>
          <w:sz w:val="22"/>
          <w:szCs w:val="22"/>
          <w:lang w:val="it-IT"/>
        </w:rPr>
        <w:t>Totali                                               Kostot e Investimeve</w:t>
      </w: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Standardizimi</w:t>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t xml:space="preserve">    58.125</w:t>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 xml:space="preserve">Metrologjia </w:t>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t xml:space="preserve">  3611.375</w:t>
      </w:r>
    </w:p>
    <w:p w:rsidR="00F02A83" w:rsidRPr="00F618B2" w:rsidRDefault="00F02A83" w:rsidP="004462F8">
      <w:pPr>
        <w:widowControl w:val="0"/>
        <w:ind w:left="852"/>
        <w:rPr>
          <w:rFonts w:ascii="CG Times" w:hAnsi="CG Times"/>
          <w:sz w:val="22"/>
          <w:szCs w:val="22"/>
          <w:lang w:val="it-IT"/>
        </w:rPr>
      </w:pPr>
      <w:r w:rsidRPr="00F618B2">
        <w:rPr>
          <w:rFonts w:ascii="CG Times" w:hAnsi="CG Times"/>
          <w:sz w:val="22"/>
          <w:szCs w:val="22"/>
          <w:lang w:val="it-IT"/>
        </w:rPr>
        <w:t>Akreditimi</w:t>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r>
      <w:r w:rsidRPr="00F618B2">
        <w:rPr>
          <w:rFonts w:ascii="CG Times" w:hAnsi="CG Times"/>
          <w:sz w:val="22"/>
          <w:szCs w:val="22"/>
          <w:lang w:val="it-IT"/>
        </w:rPr>
        <w:tab/>
        <w:t xml:space="preserve">    109.125</w:t>
      </w:r>
    </w:p>
    <w:p w:rsidR="00F02A83" w:rsidRPr="001D71D1" w:rsidRDefault="00F02A83" w:rsidP="004462F8">
      <w:pPr>
        <w:widowControl w:val="0"/>
        <w:ind w:left="852"/>
        <w:rPr>
          <w:rFonts w:ascii="CG Times" w:hAnsi="CG Times"/>
          <w:b/>
          <w:bCs/>
          <w:sz w:val="22"/>
          <w:szCs w:val="22"/>
          <w:lang w:val="it-IT"/>
        </w:rPr>
      </w:pPr>
      <w:r w:rsidRPr="00F618B2">
        <w:rPr>
          <w:rFonts w:ascii="CG Times" w:hAnsi="CG Times"/>
          <w:b/>
          <w:bCs/>
          <w:sz w:val="22"/>
          <w:szCs w:val="22"/>
          <w:lang w:val="it-IT"/>
        </w:rPr>
        <w:t>Totali</w:t>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r>
      <w:r w:rsidRPr="00F618B2">
        <w:rPr>
          <w:rFonts w:ascii="CG Times" w:hAnsi="CG Times"/>
          <w:b/>
          <w:bCs/>
          <w:sz w:val="22"/>
          <w:szCs w:val="22"/>
          <w:lang w:val="it-IT"/>
        </w:rPr>
        <w:tab/>
        <w:t xml:space="preserve">  3778.625</w:t>
      </w:r>
    </w:p>
    <w:p w:rsidR="00F02A83" w:rsidRPr="00D71C12" w:rsidRDefault="00F02A83" w:rsidP="004462F8">
      <w:pPr>
        <w:widowControl w:val="0"/>
        <w:rPr>
          <w:b/>
          <w:bCs/>
          <w:color w:val="FF0000"/>
          <w:lang w:val="it-IT"/>
        </w:rPr>
      </w:pPr>
    </w:p>
    <w:p w:rsidR="00F02A83" w:rsidRPr="00F618B2" w:rsidRDefault="00F618B2" w:rsidP="004462F8">
      <w:pPr>
        <w:pStyle w:val="Paragrafi"/>
        <w:rPr>
          <w:b/>
          <w:lang w:val="it-IT"/>
        </w:rPr>
      </w:pPr>
      <w:r w:rsidRPr="00F618B2">
        <w:rPr>
          <w:b/>
          <w:lang w:val="it-IT"/>
        </w:rPr>
        <w:t xml:space="preserve">PERFITIMET E PRITSHME NGA SISTEMI I INFRASTRUKTURES SE CILESISE </w:t>
      </w:r>
    </w:p>
    <w:p w:rsidR="00F02A83" w:rsidRPr="00F618B2" w:rsidRDefault="00F02A83" w:rsidP="004462F8">
      <w:pPr>
        <w:pStyle w:val="Paragrafi"/>
        <w:rPr>
          <w:b/>
          <w:lang w:val="it-IT"/>
        </w:rPr>
      </w:pPr>
      <w:r w:rsidRPr="00F618B2">
        <w:rPr>
          <w:b/>
          <w:lang w:val="it-IT"/>
        </w:rPr>
        <w:t>Impakti Potencial i sistemit të IC-se</w:t>
      </w:r>
      <w:r w:rsidRPr="00F618B2">
        <w:rPr>
          <w:b/>
          <w:lang w:val="it-IT"/>
        </w:rPr>
        <w:tab/>
      </w:r>
    </w:p>
    <w:p w:rsidR="00F02A83" w:rsidRPr="00BB64D4" w:rsidRDefault="00F02A83" w:rsidP="004462F8">
      <w:pPr>
        <w:pStyle w:val="Paragrafi"/>
        <w:rPr>
          <w:lang w:val="it-IT"/>
        </w:rPr>
      </w:pPr>
      <w:r w:rsidRPr="00F618B2">
        <w:rPr>
          <w:lang w:val="it-IT"/>
        </w:rPr>
        <w:t xml:space="preserve">Nëse implementohet me sukses, sistemi i IC do të ketë një impakt të rëndësishëm mbi zhvillimin ekonomik dhe industrial të Shqipërisë. </w:t>
      </w:r>
      <w:r w:rsidRPr="00BB64D4">
        <w:rPr>
          <w:lang w:val="it-IT"/>
        </w:rPr>
        <w:t>Përfitimet dhe kontributet mund të përmblidhen në pesë kategori kryesore:</w:t>
      </w:r>
    </w:p>
    <w:p w:rsidR="00F02A83" w:rsidRPr="00BB64D4" w:rsidRDefault="00F02A83" w:rsidP="004462F8">
      <w:pPr>
        <w:pStyle w:val="Paragrafi"/>
        <w:rPr>
          <w:b/>
          <w:lang w:val="it-IT"/>
        </w:rPr>
      </w:pPr>
      <w:r w:rsidRPr="00BB64D4">
        <w:rPr>
          <w:b/>
          <w:lang w:val="it-IT"/>
        </w:rPr>
        <w:t>Industria</w:t>
      </w:r>
    </w:p>
    <w:p w:rsidR="00F02A83" w:rsidRPr="00BB64D4" w:rsidRDefault="00F02A83" w:rsidP="004462F8">
      <w:pPr>
        <w:pStyle w:val="Paragrafi"/>
        <w:rPr>
          <w:lang w:val="it-IT"/>
        </w:rPr>
      </w:pPr>
      <w:r w:rsidRPr="00BB64D4">
        <w:rPr>
          <w:lang w:val="it-IT"/>
        </w:rPr>
        <w:t xml:space="preserve">Standardizimi, çertifikimi dhe mbrojtja e pasurisë intelektuale janë çështjet më themelore për një prodhim industrial të qëndrueshëm. Këto janë parametra të nevojshëm por jo të mjaftueshëm. Me qëllim zotërimin e një pjesë më të madhe të tregut, cilësia gjithashtu mbetet themelore dhe faktori më i rëndësishëm për të mbetet testimi dhe vlerësimi. Të gjitha testet dhe vlerësimet/matjet realizohen në laboratore të akredituara. </w:t>
      </w:r>
    </w:p>
    <w:p w:rsidR="00F02A83" w:rsidRPr="00BB64D4" w:rsidRDefault="00F02A83" w:rsidP="004462F8">
      <w:pPr>
        <w:pStyle w:val="Paragrafi"/>
        <w:rPr>
          <w:lang w:val="it-IT"/>
        </w:rPr>
      </w:pPr>
      <w:r w:rsidRPr="00BB64D4">
        <w:rPr>
          <w:lang w:val="it-IT"/>
        </w:rPr>
        <w:t>Organizatat e IC do të sigurojnë infrastrukturën e nevojshme të nevojshme për zhvillimin industrial të Shqipërisë. Në shoqëritë moderne aktivitetet që kanë të bëjnë me vlerësimin/matjen zënë 1-12% të Prodhimit të Brendshëm Bruto. Pritet që një gjë e tillë të ndodh në Shqipëri mbas 5 deri në 10 vjetë.</w:t>
      </w:r>
    </w:p>
    <w:p w:rsidR="00F02A83" w:rsidRPr="00BB64D4" w:rsidRDefault="00F02A83" w:rsidP="004462F8">
      <w:pPr>
        <w:pStyle w:val="Paragrafi"/>
        <w:rPr>
          <w:b/>
          <w:lang w:val="it-IT"/>
        </w:rPr>
      </w:pPr>
      <w:r w:rsidRPr="00BB64D4">
        <w:rPr>
          <w:b/>
          <w:lang w:val="it-IT"/>
        </w:rPr>
        <w:t xml:space="preserve"> </w:t>
      </w:r>
      <w:r w:rsidR="00F618B2" w:rsidRPr="00BB64D4">
        <w:rPr>
          <w:b/>
          <w:lang w:val="it-IT"/>
        </w:rPr>
        <w:t xml:space="preserve">i. </w:t>
      </w:r>
      <w:r w:rsidRPr="00BB64D4">
        <w:rPr>
          <w:b/>
          <w:lang w:val="it-IT"/>
        </w:rPr>
        <w:t>Tregtia</w:t>
      </w:r>
    </w:p>
    <w:p w:rsidR="00F02A83" w:rsidRPr="00BB64D4" w:rsidRDefault="00F02A83" w:rsidP="004462F8">
      <w:pPr>
        <w:pStyle w:val="Paragrafi"/>
        <w:rPr>
          <w:lang w:val="it-IT"/>
        </w:rPr>
      </w:pPr>
      <w:r w:rsidRPr="00BB64D4">
        <w:rPr>
          <w:lang w:val="it-IT"/>
        </w:rPr>
        <w:t>Në shekullin e 21 asnjë vend nuk mund të ecë pa një tregti të gjerë me vendet e tjera. Kjo qëndron edhe për Shqipërinë. Mallra me vlerën e miliona Eurove tregtohen nga ana e kompanive Shqiptare qofshin ato private apo shtetërore. Për artikuj të importuar cilësia dhe konformiteti me standartet Shqiptare mbetet e rëndësishme. Në këtë rast përballemi me dy probleme: egzistencën e standarteve të duhura dhe implementimin e standarteve nëpërmjet testeve, vlerësimeve/matjeve dhe inspektimit. Këtu organizatat e IC do të luajnë një rol tepër kritik si për përgatitjen e standarteve ashtu dhe për implementimin e tyre nëpërmjet testeve, vlerësimeve/matjeve, inspektimeve, çertifikimit dhe akreditimit.</w:t>
      </w:r>
    </w:p>
    <w:p w:rsidR="00F02A83" w:rsidRPr="00BB64D4" w:rsidRDefault="00F02A83" w:rsidP="004462F8">
      <w:pPr>
        <w:pStyle w:val="Paragrafi"/>
        <w:rPr>
          <w:lang w:val="it-IT"/>
        </w:rPr>
      </w:pPr>
      <w:r w:rsidRPr="00BB64D4">
        <w:rPr>
          <w:lang w:val="it-IT"/>
        </w:rPr>
        <w:t xml:space="preserve">Në të njëjtën mënyrë, për mallrat e eksportuara nevojitet një farë bindje për konsumatorin potencial në mënyrë që prodhimet Shqiptare të jenë më të mira se konkurenca. Si për mallrat e importuara, kjo kërkon një kontroll cilësie të rreptë nëpërmjet testeve, vlerësimev, inspektimit, çertifikimit dhe akreditimit. Organizata e IC do të jenë në gjëndje të plotësojnë kërkesat e industrisë Shqiptare për të siguruar infrastrukturë të besueshme tregtare. </w:t>
      </w:r>
    </w:p>
    <w:p w:rsidR="00F02A83" w:rsidRPr="00BB64D4" w:rsidRDefault="00F618B2" w:rsidP="004462F8">
      <w:pPr>
        <w:pStyle w:val="Paragrafi"/>
        <w:rPr>
          <w:b/>
          <w:lang w:val="it-IT"/>
        </w:rPr>
      </w:pPr>
      <w:r w:rsidRPr="00BB64D4">
        <w:rPr>
          <w:b/>
          <w:lang w:val="it-IT"/>
        </w:rPr>
        <w:t xml:space="preserve">ii. </w:t>
      </w:r>
      <w:r w:rsidR="00F02A83" w:rsidRPr="00BB64D4">
        <w:rPr>
          <w:b/>
          <w:lang w:val="it-IT"/>
        </w:rPr>
        <w:t>Shkenca dhe Teknologjia</w:t>
      </w:r>
    </w:p>
    <w:p w:rsidR="00F02A83" w:rsidRDefault="00F02A83" w:rsidP="004462F8">
      <w:pPr>
        <w:pStyle w:val="Paragrafi"/>
        <w:rPr>
          <w:lang w:val="it-IT"/>
        </w:rPr>
      </w:pPr>
      <w:r w:rsidRPr="00BB64D4">
        <w:rPr>
          <w:lang w:val="it-IT"/>
        </w:rPr>
        <w:t>Kur një sistem modern vlerësimi/matje nevojitet dhe krijohet, kjo shkakton sinergji në zhvillimin shkencor dhe teknikë të vendit në fjalë. Kjo për shkak të faktit se shumë teste dhe vlerësime/matje kërkojnë teknika tejet të avancuara të cilat mund të mbështeten në një mjedis të shëndoshë shkencor dhe teknologjikë. Një gjë e tillë  promovon më mirë produktet industriale dhe një tregti më të besueshme. Instituti i Metrologjisë do të jetë në gjëndje të realizoj kontribute të njëjta nëse shvillohet si duhet dhe gëzon mbështetjen e qeverisë.</w:t>
      </w:r>
    </w:p>
    <w:p w:rsidR="00AA657D" w:rsidRPr="00BB64D4" w:rsidRDefault="00AA657D" w:rsidP="004462F8">
      <w:pPr>
        <w:pStyle w:val="Paragrafi"/>
        <w:rPr>
          <w:lang w:val="it-IT"/>
        </w:rPr>
      </w:pPr>
    </w:p>
    <w:p w:rsidR="00F02A83" w:rsidRPr="007B0C12" w:rsidRDefault="00F02A83" w:rsidP="004462F8">
      <w:pPr>
        <w:pStyle w:val="Paragrafi"/>
        <w:rPr>
          <w:lang w:val="en-GB"/>
        </w:rPr>
      </w:pPr>
      <w:r w:rsidRPr="00AA657D">
        <w:rPr>
          <w:lang w:val="en-GB"/>
        </w:rPr>
        <w:t xml:space="preserve">Në shumë programe të IC kthimi i investimit qëndron ndërmjet 5 and 42. </w:t>
      </w:r>
      <w:r w:rsidRPr="007B0C12">
        <w:rPr>
          <w:lang w:val="en-GB"/>
        </w:rPr>
        <w:t>Edhe nëse marrin shifrën më të ulët, Shqipëria do të përfitoj afërsisht 5 herë më shumë sesa fondet e realizuara nëpërmjet realizimit të kësaj  Strategjie për kohëzgjatje ekonomike të investimeve. Kohëzgjatja ekonomike e investimeve është afërsisht 15 vjetë.</w:t>
      </w:r>
    </w:p>
    <w:p w:rsidR="00F02A83" w:rsidRPr="007B0C12" w:rsidRDefault="00D542AE" w:rsidP="004462F8">
      <w:pPr>
        <w:pStyle w:val="Paragrafi"/>
        <w:rPr>
          <w:b/>
          <w:lang w:val="en-GB"/>
        </w:rPr>
      </w:pPr>
      <w:r w:rsidRPr="007B0C12">
        <w:rPr>
          <w:b/>
          <w:lang w:val="en-GB"/>
        </w:rPr>
        <w:t xml:space="preserve">iii. </w:t>
      </w:r>
      <w:r w:rsidR="00F02A83" w:rsidRPr="007B0C12">
        <w:rPr>
          <w:b/>
          <w:lang w:val="en-GB"/>
        </w:rPr>
        <w:t>Njohja Ndërkombëtare</w:t>
      </w:r>
    </w:p>
    <w:p w:rsidR="00F02A83" w:rsidRPr="007B0C12" w:rsidRDefault="00F02A83" w:rsidP="004462F8">
      <w:pPr>
        <w:pStyle w:val="Paragrafi"/>
        <w:rPr>
          <w:lang w:val="en-GB"/>
        </w:rPr>
      </w:pPr>
      <w:r w:rsidRPr="007B0C12">
        <w:rPr>
          <w:lang w:val="en-GB"/>
        </w:rPr>
        <w:t xml:space="preserve">Çdo organizim gjithmonë ka rregulla për antarësim. Një gjë e tillë vlen gjithashtu për njohjen e Sistemit IC të Shqipërisë nga komuniteti ndërkombëtar, veçanërisht nga Bashkimi Evropian, Amerika e Veriut, Japonia dhe shtete të tjera. Për ti komplikuar gjërat, egzistojnë organizata me rregulla të ndryshme. Shtetet janë anëtarë të Organizatës Botërore të Tregtisë (OBT) dhe/ose të Bashkimit Evropian. Por organizatat e IC duhet të jenë anëtare si të organizatave rajonale ashtu edhe të organizatave ndërkombëtare. Për shembull, organizatat e standartizimit duhet të bëhen anëtare të ISO, IEC (nivel ndërkombëtar), CEN, CENELEC dhe ETSI (Evropian). Në të njëjtën mënyrë për organizatat e akreditimit organizmat korresponduese janë ILAC, IAF (Ndërkombëtar), EA (Evropian). Si zakonisht situata në metrologji komplikohet më tej pasi egzistojnë tre tipe të metrologjie (shkencore, industriale dhe ligjore). Organizatat e metrologjisë janë BIPM, OIML dhe IMEKO (ndërkombëtare) dhe EUROMET, WELMEC, EUROLAB (Evropiane). Aktualisht si Organizata Botërore e Tregtisë (OBT) ashtu edhe BE kërkojnë antarësim dhe “pozitë të mirë” në këto organizata për lëvizjen e lirë të mallrave dhe tregtinë e lirë. Prandaj, antarësimi në këto organizata ndërkombëtare dhe njohja ndërkombëtare mbetet themelore për tregtinë me jashtë të Shqipërisë dhe për antarësimin e saj në BE.  </w:t>
      </w:r>
    </w:p>
    <w:p w:rsidR="00F02A83" w:rsidRPr="007B0C12" w:rsidRDefault="00D542AE" w:rsidP="004462F8">
      <w:pPr>
        <w:pStyle w:val="Paragrafi"/>
        <w:rPr>
          <w:b/>
          <w:lang w:val="en-GB"/>
        </w:rPr>
      </w:pPr>
      <w:r w:rsidRPr="007B0C12">
        <w:rPr>
          <w:b/>
          <w:lang w:val="en-GB"/>
        </w:rPr>
        <w:t xml:space="preserve">iv. </w:t>
      </w:r>
      <w:r w:rsidR="00F02A83" w:rsidRPr="007B0C12">
        <w:rPr>
          <w:b/>
          <w:lang w:val="en-GB"/>
        </w:rPr>
        <w:t>Përfitimet Ekonomike</w:t>
      </w:r>
    </w:p>
    <w:p w:rsidR="00F02A83" w:rsidRPr="007B0C12" w:rsidRDefault="00F02A83" w:rsidP="004462F8">
      <w:pPr>
        <w:pStyle w:val="Paragrafi"/>
        <w:rPr>
          <w:lang w:val="en-GB"/>
        </w:rPr>
      </w:pPr>
      <w:r w:rsidRPr="007B0C12">
        <w:rPr>
          <w:lang w:val="en-GB"/>
        </w:rPr>
        <w:t>Për investimet që do të realizohen ndërmjet viteve 2007 dhe 2023, planifikohet një harxhim total afërsisht prej 4375 milion leke, përfshirë trajnimin, godinat e rejadhe të gjitha kostot rrjedhëse. Ky harxhim përfshin gjithashtu investime jashtë DPMK Për kohëzgjatjen ekonomike të këtyre investimeve (deri në vitin 2030), të ardhurat direkte afërsisht parashikohen në 6625milion leke dhe përfitimet indirekte planifikohen afërsisht në 45500milion leke. Për shkak të investimeve në Infrastrukturën e Vlerësimit/Matjes në Shqipëri, Prodhimi i Brendshëm Bruto mund të pritet të rritet me rreth 0,11% çdo vit.</w:t>
      </w:r>
    </w:p>
    <w:p w:rsidR="00F618B2" w:rsidRPr="007B0C12" w:rsidRDefault="00F618B2" w:rsidP="004462F8">
      <w:pPr>
        <w:pStyle w:val="Paragrafi"/>
        <w:rPr>
          <w:lang w:val="en-GB"/>
        </w:rPr>
      </w:pPr>
    </w:p>
    <w:p w:rsidR="00F618B2" w:rsidRPr="007B0C12" w:rsidRDefault="00F618B2"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D542AE" w:rsidRPr="007B0C12" w:rsidRDefault="00D542AE" w:rsidP="004462F8">
      <w:pPr>
        <w:pStyle w:val="Paragrafi"/>
        <w:rPr>
          <w:lang w:val="en-GB"/>
        </w:rPr>
      </w:pPr>
    </w:p>
    <w:p w:rsidR="00F618B2" w:rsidRPr="007B0C12" w:rsidRDefault="00F618B2" w:rsidP="004462F8">
      <w:pPr>
        <w:pStyle w:val="Paragrafi"/>
        <w:rPr>
          <w:lang w:val="en-GB"/>
        </w:rPr>
      </w:pPr>
    </w:p>
    <w:p w:rsidR="001D71D1" w:rsidRPr="007B0C12" w:rsidRDefault="001D71D1" w:rsidP="004462F8">
      <w:pPr>
        <w:pStyle w:val="Paragrafi"/>
        <w:rPr>
          <w:lang w:val="en-GB"/>
        </w:rPr>
      </w:pPr>
    </w:p>
    <w:p w:rsidR="001D71D1" w:rsidRPr="007B0C12" w:rsidRDefault="001D71D1" w:rsidP="004462F8">
      <w:pPr>
        <w:pStyle w:val="Paragrafi"/>
        <w:rPr>
          <w:lang w:val="en-GB"/>
        </w:rPr>
      </w:pPr>
    </w:p>
    <w:p w:rsidR="001D71D1" w:rsidRPr="007B0C12" w:rsidRDefault="001D71D1" w:rsidP="004462F8">
      <w:pPr>
        <w:pStyle w:val="Paragrafi"/>
        <w:rPr>
          <w:lang w:val="en-GB"/>
        </w:rPr>
      </w:pPr>
    </w:p>
    <w:p w:rsidR="001D71D1" w:rsidRPr="007B0C12" w:rsidRDefault="001D71D1" w:rsidP="004462F8">
      <w:pPr>
        <w:pStyle w:val="Paragrafi"/>
        <w:rPr>
          <w:lang w:val="en-GB"/>
        </w:rPr>
      </w:pPr>
    </w:p>
    <w:p w:rsidR="00AA657D" w:rsidRPr="007B0C12" w:rsidRDefault="00AA657D" w:rsidP="004462F8">
      <w:pPr>
        <w:pStyle w:val="Paragrafi"/>
        <w:rPr>
          <w:lang w:val="en-GB"/>
        </w:rPr>
      </w:pPr>
    </w:p>
    <w:p w:rsidR="00AA657D" w:rsidRPr="007B0C12" w:rsidRDefault="00AA657D" w:rsidP="004462F8">
      <w:pPr>
        <w:pStyle w:val="Paragrafi"/>
        <w:rPr>
          <w:lang w:val="en-GB"/>
        </w:rPr>
      </w:pPr>
    </w:p>
    <w:tbl>
      <w:tblPr>
        <w:tblpPr w:leftFromText="141" w:rightFromText="141" w:vertAnchor="text" w:horzAnchor="margin" w:tblpXSpec="center" w:tblpY="783"/>
        <w:tblW w:w="8104" w:type="dxa"/>
        <w:tblCellMar>
          <w:left w:w="0" w:type="dxa"/>
          <w:right w:w="0" w:type="dxa"/>
        </w:tblCellMar>
        <w:tblLook w:val="0000" w:firstRow="0" w:lastRow="0" w:firstColumn="0" w:lastColumn="0" w:noHBand="0" w:noVBand="0"/>
      </w:tblPr>
      <w:tblGrid>
        <w:gridCol w:w="3843"/>
        <w:gridCol w:w="940"/>
        <w:gridCol w:w="830"/>
        <w:gridCol w:w="740"/>
        <w:gridCol w:w="828"/>
        <w:gridCol w:w="934"/>
      </w:tblGrid>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Pr="007B0C12" w:rsidRDefault="00F02A83" w:rsidP="004462F8">
            <w:pPr>
              <w:widowControl w:val="0"/>
              <w:jc w:val="center"/>
              <w:rPr>
                <w:rFonts w:eastAsia="Arial Unicode MS"/>
                <w:b/>
                <w:bCs/>
                <w:sz w:val="20"/>
                <w:szCs w:val="16"/>
                <w:lang w:val="en-GB"/>
              </w:rPr>
            </w:pPr>
          </w:p>
        </w:tc>
        <w:tc>
          <w:tcPr>
            <w:tcW w:w="940" w:type="dxa"/>
            <w:tcBorders>
              <w:top w:val="nil"/>
              <w:left w:val="nil"/>
              <w:bottom w:val="nil"/>
              <w:right w:val="nil"/>
            </w:tcBorders>
            <w:noWrap/>
            <w:tcMar>
              <w:top w:w="15" w:type="dxa"/>
              <w:left w:w="15" w:type="dxa"/>
              <w:bottom w:w="0" w:type="dxa"/>
              <w:right w:w="15" w:type="dxa"/>
            </w:tcMar>
            <w:vAlign w:val="bottom"/>
          </w:tcPr>
          <w:p w:rsidR="00F02A83" w:rsidRPr="007B0C12" w:rsidRDefault="00F02A83" w:rsidP="004462F8">
            <w:pPr>
              <w:widowControl w:val="0"/>
              <w:rPr>
                <w:rFonts w:eastAsia="Arial Unicode MS"/>
                <w:sz w:val="20"/>
                <w:szCs w:val="16"/>
                <w:lang w:val="en-GB"/>
              </w:rPr>
            </w:pPr>
          </w:p>
        </w:tc>
        <w:tc>
          <w:tcPr>
            <w:tcW w:w="820" w:type="dxa"/>
            <w:tcBorders>
              <w:top w:val="nil"/>
              <w:left w:val="nil"/>
              <w:bottom w:val="nil"/>
              <w:right w:val="nil"/>
            </w:tcBorders>
            <w:noWrap/>
            <w:tcMar>
              <w:top w:w="15" w:type="dxa"/>
              <w:left w:w="15" w:type="dxa"/>
              <w:bottom w:w="0" w:type="dxa"/>
              <w:right w:w="15" w:type="dxa"/>
            </w:tcMar>
            <w:vAlign w:val="bottom"/>
          </w:tcPr>
          <w:p w:rsidR="00F02A83" w:rsidRPr="007B0C12" w:rsidRDefault="00F02A83" w:rsidP="004462F8">
            <w:pPr>
              <w:widowControl w:val="0"/>
              <w:rPr>
                <w:rFonts w:eastAsia="Arial Unicode MS"/>
                <w:sz w:val="20"/>
                <w:szCs w:val="16"/>
                <w:lang w:val="en-GB"/>
              </w:rPr>
            </w:pPr>
          </w:p>
        </w:tc>
        <w:tc>
          <w:tcPr>
            <w:tcW w:w="2501" w:type="dxa"/>
            <w:gridSpan w:val="3"/>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16"/>
              </w:rPr>
            </w:pPr>
            <w:r>
              <w:rPr>
                <w:b/>
                <w:bCs/>
                <w:sz w:val="20"/>
                <w:szCs w:val="16"/>
              </w:rPr>
              <w:t>(në milionë leke)</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16"/>
              </w:rPr>
            </w:pPr>
            <w:r>
              <w:rPr>
                <w:b/>
                <w:bCs/>
                <w:szCs w:val="16"/>
              </w:rPr>
              <w:t>Grupi Investimit</w:t>
            </w:r>
          </w:p>
        </w:tc>
        <w:tc>
          <w:tcPr>
            <w:tcW w:w="0" w:type="auto"/>
            <w:gridSpan w:val="2"/>
            <w:tcBorders>
              <w:top w:val="single" w:sz="4" w:space="0" w:color="auto"/>
              <w:left w:val="single" w:sz="4" w:space="0" w:color="auto"/>
              <w:bottom w:val="nil"/>
              <w:right w:val="single" w:sz="4" w:space="0" w:color="000000"/>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16"/>
              </w:rPr>
            </w:pPr>
            <w:r>
              <w:rPr>
                <w:b/>
                <w:bCs/>
                <w:sz w:val="20"/>
                <w:szCs w:val="16"/>
              </w:rPr>
              <w:t>Faktorët ROI (1)</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r>
              <w:rPr>
                <w:sz w:val="20"/>
                <w:szCs w:val="16"/>
              </w:rPr>
              <w:t> </w:t>
            </w:r>
          </w:p>
        </w:tc>
        <w:tc>
          <w:tcPr>
            <w:tcW w:w="0" w:type="auto"/>
            <w:gridSpan w:val="2"/>
            <w:tcBorders>
              <w:top w:val="single" w:sz="4" w:space="0" w:color="auto"/>
              <w:left w:val="nil"/>
              <w:bottom w:val="nil"/>
              <w:right w:val="single" w:sz="4" w:space="0" w:color="000000"/>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16"/>
              </w:rPr>
            </w:pPr>
            <w:r>
              <w:rPr>
                <w:b/>
                <w:bCs/>
                <w:sz w:val="20"/>
                <w:szCs w:val="16"/>
              </w:rPr>
              <w:t>ROI</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Cs w:val="16"/>
              </w:rPr>
            </w:pP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16"/>
              </w:rPr>
            </w:pPr>
            <w:r>
              <w:rPr>
                <w:b/>
                <w:bCs/>
                <w:sz w:val="20"/>
                <w:szCs w:val="16"/>
              </w:rPr>
              <w:t>Direkte</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16"/>
              </w:rPr>
            </w:pPr>
            <w:r>
              <w:rPr>
                <w:b/>
                <w:bCs/>
                <w:sz w:val="20"/>
                <w:szCs w:val="16"/>
              </w:rPr>
              <w:t>Indirekte</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16"/>
              </w:rPr>
            </w:pPr>
            <w:r>
              <w:rPr>
                <w:b/>
                <w:bCs/>
                <w:sz w:val="20"/>
                <w:szCs w:val="16"/>
              </w:rPr>
              <w:t>Kostoja</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16"/>
              </w:rPr>
            </w:pPr>
            <w:r>
              <w:rPr>
                <w:b/>
                <w:bCs/>
                <w:sz w:val="20"/>
                <w:szCs w:val="16"/>
              </w:rPr>
              <w:t>Direkte</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b/>
                <w:bCs/>
                <w:sz w:val="20"/>
                <w:szCs w:val="16"/>
              </w:rPr>
            </w:pPr>
            <w:r>
              <w:rPr>
                <w:b/>
                <w:bCs/>
                <w:sz w:val="20"/>
                <w:szCs w:val="16"/>
              </w:rPr>
              <w:t>Indirekte</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Pr="000C4CD4" w:rsidRDefault="00F02A83" w:rsidP="004462F8">
            <w:pPr>
              <w:widowControl w:val="0"/>
              <w:rPr>
                <w:rFonts w:eastAsia="Arial Unicode MS"/>
                <w:b/>
                <w:bCs/>
                <w:sz w:val="20"/>
                <w:szCs w:val="16"/>
                <w:lang w:val="it-IT"/>
              </w:rPr>
            </w:pPr>
            <w:r w:rsidRPr="000C4CD4">
              <w:rPr>
                <w:b/>
                <w:bCs/>
                <w:sz w:val="20"/>
                <w:szCs w:val="16"/>
                <w:lang w:val="it-IT"/>
              </w:rPr>
              <w:t>M (Masa, Presioni, Vakumi, Forca, Torque, Fortësi, Dëndësia)</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362.500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5000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268.75</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779375</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10750.00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b/>
                <w:bCs/>
                <w:sz w:val="20"/>
                <w:szCs w:val="16"/>
              </w:rPr>
            </w:pPr>
            <w:r>
              <w:rPr>
                <w:b/>
                <w:bCs/>
                <w:sz w:val="20"/>
                <w:szCs w:val="16"/>
              </w:rPr>
              <w:t>V (Rrjedhë, Volumi)</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262.500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2000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52.50</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97.532</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840.00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Pr="00F02A83" w:rsidRDefault="00F02A83" w:rsidP="004462F8">
            <w:pPr>
              <w:widowControl w:val="0"/>
              <w:rPr>
                <w:rFonts w:eastAsia="Arial Unicode MS"/>
                <w:b/>
                <w:bCs/>
                <w:sz w:val="20"/>
                <w:szCs w:val="16"/>
                <w:lang w:val="it-IT"/>
              </w:rPr>
            </w:pPr>
            <w:r w:rsidRPr="00F02A83">
              <w:rPr>
                <w:b/>
                <w:bCs/>
                <w:sz w:val="20"/>
                <w:szCs w:val="16"/>
                <w:lang w:val="it-IT"/>
              </w:rPr>
              <w:t>L (Gjatësia, Këndi, Forma, Përmasat 3-D, Përmasat Dimensionale të Tjera)</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300.000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2500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177.50</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426.00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3550.00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b/>
                <w:bCs/>
                <w:sz w:val="20"/>
                <w:szCs w:val="16"/>
              </w:rPr>
            </w:pPr>
            <w:r>
              <w:rPr>
                <w:b/>
                <w:bCs/>
                <w:sz w:val="20"/>
                <w:szCs w:val="16"/>
              </w:rPr>
              <w:t>A (Akustika, Vibracioni, Ultrasonik)</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150.000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50.00</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53.310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400.00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b/>
                <w:bCs/>
                <w:sz w:val="20"/>
                <w:szCs w:val="16"/>
              </w:rPr>
            </w:pPr>
            <w:r>
              <w:rPr>
                <w:b/>
                <w:bCs/>
                <w:sz w:val="20"/>
                <w:szCs w:val="16"/>
              </w:rPr>
              <w:t>T (Temperatura, Lagështia)</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275.000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2125</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92.50</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203.50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1572.50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b/>
                <w:bCs/>
                <w:sz w:val="20"/>
                <w:szCs w:val="16"/>
              </w:rPr>
            </w:pPr>
            <w:r>
              <w:rPr>
                <w:b/>
                <w:bCs/>
                <w:sz w:val="20"/>
                <w:szCs w:val="16"/>
              </w:rPr>
              <w:t>P (Fotometri and Radiometri)</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112.500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875</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58.75</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52.875</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411.25</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b/>
                <w:bCs/>
                <w:sz w:val="20"/>
                <w:szCs w:val="16"/>
              </w:rPr>
            </w:pPr>
            <w:r>
              <w:rPr>
                <w:b/>
                <w:bCs/>
                <w:sz w:val="20"/>
                <w:szCs w:val="16"/>
              </w:rPr>
              <w:t>F (Koha dhe Frekuenca)</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100.000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750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52.50</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42.00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315.00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b/>
                <w:bCs/>
                <w:sz w:val="20"/>
                <w:szCs w:val="16"/>
              </w:rPr>
            </w:pPr>
            <w:r>
              <w:rPr>
                <w:b/>
                <w:bCs/>
                <w:sz w:val="20"/>
                <w:szCs w:val="16"/>
              </w:rPr>
              <w:t>E (Matjet Elektrike)</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287.500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2250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76.25</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175.375</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1372.5</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b/>
                <w:bCs/>
                <w:sz w:val="20"/>
                <w:szCs w:val="16"/>
              </w:rPr>
            </w:pPr>
            <w:r>
              <w:rPr>
                <w:b/>
                <w:bCs/>
                <w:sz w:val="20"/>
                <w:szCs w:val="16"/>
              </w:rPr>
              <w:t>C (Matjet Kimike)</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137.500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1500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123.75</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136.125</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1485.00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b/>
                <w:bCs/>
                <w:sz w:val="20"/>
                <w:szCs w:val="16"/>
              </w:rPr>
            </w:pPr>
            <w:r>
              <w:rPr>
                <w:b/>
                <w:bCs/>
                <w:sz w:val="20"/>
                <w:szCs w:val="16"/>
              </w:rPr>
              <w:t>Q (Metrologjia Ligjore)</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10000.000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47500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50.00</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40000.00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19000.00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Pr="00774191" w:rsidRDefault="00F02A83" w:rsidP="004462F8">
            <w:pPr>
              <w:widowControl w:val="0"/>
              <w:rPr>
                <w:rFonts w:eastAsia="Arial Unicode MS"/>
                <w:b/>
                <w:bCs/>
                <w:sz w:val="20"/>
                <w:szCs w:val="16"/>
                <w:lang w:val="nl-NL"/>
              </w:rPr>
            </w:pPr>
            <w:r w:rsidRPr="00774191">
              <w:rPr>
                <w:b/>
                <w:bCs/>
                <w:sz w:val="20"/>
                <w:szCs w:val="16"/>
                <w:lang w:val="nl-NL"/>
              </w:rPr>
              <w:t>X (Pajisje për Matjet e Jashtme)</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125.000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1250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561.25</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561.25</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5612.50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b/>
                <w:bCs/>
                <w:sz w:val="20"/>
                <w:szCs w:val="16"/>
              </w:rPr>
            </w:pPr>
            <w:r>
              <w:rPr>
                <w:b/>
                <w:bCs/>
                <w:sz w:val="20"/>
                <w:szCs w:val="16"/>
              </w:rPr>
              <w:t>S (Mbështetje Teknike)</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625000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125</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53.75</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26.675</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53.75</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b/>
                <w:bCs/>
                <w:sz w:val="20"/>
                <w:szCs w:val="16"/>
              </w:rPr>
            </w:pPr>
            <w:r>
              <w:rPr>
                <w:b/>
                <w:bCs/>
                <w:sz w:val="20"/>
                <w:szCs w:val="16"/>
              </w:rPr>
              <w:t>I (Teknologjitë IT)</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58125</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0,000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0,000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b/>
                <w:bCs/>
                <w:sz w:val="20"/>
                <w:szCs w:val="16"/>
              </w:rPr>
            </w:pPr>
            <w:r>
              <w:rPr>
                <w:b/>
                <w:bCs/>
                <w:sz w:val="20"/>
                <w:szCs w:val="16"/>
              </w:rPr>
              <w:t>B (Konstruksionet)</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1337.50</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0,000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0,000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Pr="00F05992" w:rsidRDefault="00F02A83" w:rsidP="004462F8">
            <w:pPr>
              <w:widowControl w:val="0"/>
              <w:rPr>
                <w:rFonts w:eastAsia="Arial Unicode MS"/>
                <w:b/>
                <w:bCs/>
                <w:sz w:val="20"/>
                <w:szCs w:val="16"/>
                <w:lang w:val="it-IT"/>
              </w:rPr>
            </w:pPr>
            <w:r w:rsidRPr="00F05992">
              <w:rPr>
                <w:b/>
                <w:bCs/>
                <w:sz w:val="20"/>
                <w:szCs w:val="16"/>
                <w:lang w:val="it-IT"/>
              </w:rPr>
              <w:t>Y (Projektimi dhe Kontrolli i Punimeve Civile)</w:t>
            </w:r>
          </w:p>
        </w:tc>
        <w:tc>
          <w:tcPr>
            <w:tcW w:w="0" w:type="auto"/>
            <w:tcBorders>
              <w:top w:val="nil"/>
              <w:left w:val="single" w:sz="4" w:space="0" w:color="auto"/>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253.125</w:t>
            </w:r>
          </w:p>
        </w:tc>
        <w:tc>
          <w:tcPr>
            <w:tcW w:w="0" w:type="auto"/>
            <w:tcBorders>
              <w:top w:val="nil"/>
              <w:left w:val="nil"/>
              <w:bottom w:val="nil"/>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0,000</w:t>
            </w:r>
          </w:p>
        </w:tc>
        <w:tc>
          <w:tcPr>
            <w:tcW w:w="0" w:type="auto"/>
            <w:tcBorders>
              <w:top w:val="nil"/>
              <w:left w:val="nil"/>
              <w:bottom w:val="nil"/>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0,000</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Pr="00774191" w:rsidRDefault="00F02A83" w:rsidP="004462F8">
            <w:pPr>
              <w:widowControl w:val="0"/>
              <w:rPr>
                <w:rFonts w:eastAsia="Arial Unicode MS"/>
                <w:b/>
                <w:bCs/>
                <w:sz w:val="20"/>
                <w:szCs w:val="16"/>
                <w:lang w:val="sv-SE"/>
              </w:rPr>
            </w:pPr>
            <w:r w:rsidRPr="00774191">
              <w:rPr>
                <w:b/>
                <w:bCs/>
                <w:sz w:val="20"/>
                <w:szCs w:val="16"/>
                <w:lang w:val="sv-SE"/>
              </w:rPr>
              <w:t>K (Transferimi i Njohurive Teknike)</w:t>
            </w:r>
          </w:p>
        </w:tc>
        <w:tc>
          <w:tcPr>
            <w:tcW w:w="0" w:type="auto"/>
            <w:tcBorders>
              <w:top w:val="nil"/>
              <w:left w:val="single" w:sz="4" w:space="0" w:color="auto"/>
              <w:bottom w:val="single" w:sz="4" w:space="0" w:color="auto"/>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12.500</w:t>
            </w:r>
          </w:p>
        </w:tc>
        <w:tc>
          <w:tcPr>
            <w:tcW w:w="0" w:type="auto"/>
            <w:tcBorders>
              <w:top w:val="nil"/>
              <w:left w:val="nil"/>
              <w:bottom w:val="single" w:sz="4" w:space="0" w:color="auto"/>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center"/>
              <w:rPr>
                <w:rFonts w:eastAsia="Arial Unicode MS"/>
                <w:sz w:val="20"/>
                <w:szCs w:val="16"/>
              </w:rPr>
            </w:pPr>
            <w:r>
              <w:rPr>
                <w:sz w:val="20"/>
                <w:szCs w:val="16"/>
              </w:rPr>
              <w:t>125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190.125</w:t>
            </w:r>
          </w:p>
        </w:tc>
        <w:tc>
          <w:tcPr>
            <w:tcW w:w="0" w:type="auto"/>
            <w:tcBorders>
              <w:top w:val="nil"/>
              <w:left w:val="nil"/>
              <w:bottom w:val="single" w:sz="4" w:space="0" w:color="auto"/>
              <w:right w:val="nil"/>
            </w:tcBorders>
            <w:shd w:val="clear" w:color="auto" w:fill="99CCFF"/>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19.00</w:t>
            </w:r>
          </w:p>
        </w:tc>
        <w:tc>
          <w:tcPr>
            <w:tcW w:w="0" w:type="auto"/>
            <w:tcBorders>
              <w:top w:val="nil"/>
              <w:left w:val="nil"/>
              <w:bottom w:val="single" w:sz="4" w:space="0" w:color="auto"/>
              <w:right w:val="single" w:sz="4" w:space="0" w:color="auto"/>
            </w:tcBorders>
            <w:shd w:val="clear" w:color="auto" w:fill="CCFFCC"/>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r>
              <w:rPr>
                <w:sz w:val="20"/>
                <w:szCs w:val="16"/>
              </w:rPr>
              <w:t>190.125</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b/>
                <w:bCs/>
                <w:sz w:val="20"/>
                <w:szCs w:val="16"/>
              </w:rPr>
            </w:pPr>
            <w:r>
              <w:rPr>
                <w:b/>
                <w:bCs/>
                <w:sz w:val="20"/>
                <w:szCs w:val="16"/>
              </w:rPr>
              <w:t>Kohëzgjatja e Investimit (2008-2030)</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b/>
                <w:bC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b/>
                <w:bC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b/>
                <w:bCs/>
                <w:sz w:val="20"/>
                <w:szCs w:val="16"/>
              </w:rPr>
            </w:pP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Kohëzgjatja e Përfitimit (2008-2030)</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b/>
                <w:bCs/>
                <w:sz w:val="20"/>
                <w:szCs w:val="16"/>
              </w:rPr>
            </w:pPr>
            <w:r>
              <w:rPr>
                <w:b/>
                <w:bCs/>
                <w:sz w:val="20"/>
                <w:szCs w:val="16"/>
              </w:rPr>
              <w:t>Kostot e Investimit</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b/>
                <w:bCs/>
                <w:sz w:val="20"/>
                <w:szCs w:val="16"/>
              </w:rPr>
            </w:pPr>
            <w:r>
              <w:rPr>
                <w:b/>
                <w:bCs/>
                <w:sz w:val="20"/>
                <w:szCs w:val="16"/>
              </w:rPr>
              <w:t>3375.00</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 xml:space="preserve">Kostot Rrjedhëse </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2750.00</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Kostoa Totale</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6125.00</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b/>
                <w:bCs/>
                <w:sz w:val="20"/>
                <w:szCs w:val="16"/>
              </w:rPr>
            </w:pPr>
            <w:r>
              <w:rPr>
                <w:b/>
                <w:bCs/>
                <w:sz w:val="20"/>
                <w:szCs w:val="16"/>
              </w:rPr>
              <w:t>Përfitimet Totale</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6875.00</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45552.625</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Raporti Përfitim/Kosto</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1.526</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10.543</w:t>
            </w: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Kosto/viti</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266.25</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Përfitimi Direkt/Viti</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298.875</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Efekti mbi PBB (GDP)/Viti</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1980.50</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PBB (GDP) (2006)</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1871.25</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Raporti (%)</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0,11</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r>
      <w:tr w:rsidR="00F02A83">
        <w:trPr>
          <w:trHeight w:val="225"/>
        </w:trPr>
        <w:tc>
          <w:tcPr>
            <w:tcW w:w="3843" w:type="dxa"/>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Kontrolli i Përputhshmërisë (Turqi)</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b/>
                <w:bCs/>
                <w:sz w:val="20"/>
                <w:szCs w:val="16"/>
              </w:rPr>
            </w:pPr>
            <w:r>
              <w:rPr>
                <w:b/>
                <w:bCs/>
                <w:sz w:val="20"/>
                <w:szCs w:val="16"/>
              </w:rPr>
              <w:t>0,09</w:t>
            </w: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c>
          <w:tcPr>
            <w:tcW w:w="0" w:type="auto"/>
            <w:tcBorders>
              <w:top w:val="nil"/>
              <w:left w:val="nil"/>
              <w:bottom w:val="nil"/>
              <w:right w:val="nil"/>
            </w:tcBorders>
            <w:noWrap/>
            <w:tcMar>
              <w:top w:w="15" w:type="dxa"/>
              <w:left w:w="15" w:type="dxa"/>
              <w:bottom w:w="0" w:type="dxa"/>
              <w:right w:w="15" w:type="dxa"/>
            </w:tcMar>
            <w:vAlign w:val="bottom"/>
          </w:tcPr>
          <w:p w:rsidR="00F02A83" w:rsidRDefault="00F02A83" w:rsidP="004462F8">
            <w:pPr>
              <w:widowControl w:val="0"/>
              <w:jc w:val="right"/>
              <w:rPr>
                <w:rFonts w:eastAsia="Arial Unicode MS"/>
                <w:sz w:val="20"/>
                <w:szCs w:val="16"/>
              </w:rPr>
            </w:pPr>
          </w:p>
        </w:tc>
      </w:tr>
    </w:tbl>
    <w:p w:rsidR="00F02A83" w:rsidRPr="00BB6E24" w:rsidRDefault="00F02A83" w:rsidP="004462F8">
      <w:pPr>
        <w:widowControl w:val="0"/>
        <w:rPr>
          <w:b/>
          <w:bCs/>
          <w:lang w:val="it-IT"/>
        </w:rPr>
      </w:pPr>
      <w:r w:rsidRPr="00BB6E24">
        <w:rPr>
          <w:sz w:val="20"/>
          <w:lang w:val="it-IT"/>
        </w:rPr>
        <w:tab/>
      </w:r>
      <w:r w:rsidRPr="00BB6E24">
        <w:rPr>
          <w:sz w:val="20"/>
          <w:lang w:val="it-IT"/>
        </w:rPr>
        <w:tab/>
        <w:t>Vlerësimi i Kthimit të Investimit për Investimet Metrologjike</w:t>
      </w:r>
    </w:p>
    <w:p w:rsidR="00F02A83" w:rsidRPr="00BB6E24" w:rsidRDefault="00F02A83" w:rsidP="004462F8">
      <w:pPr>
        <w:widowControl w:val="0"/>
        <w:rPr>
          <w:b/>
          <w:bCs/>
          <w:lang w:val="it-IT"/>
        </w:rPr>
      </w:pPr>
    </w:p>
    <w:p w:rsidR="00F02A83" w:rsidRPr="00BB6E24" w:rsidRDefault="00F02A83" w:rsidP="004462F8">
      <w:pPr>
        <w:widowControl w:val="0"/>
        <w:rPr>
          <w:sz w:val="20"/>
          <w:lang w:val="it-IT"/>
        </w:rPr>
      </w:pPr>
    </w:p>
    <w:p w:rsidR="00F02A83" w:rsidRPr="00BB6E24" w:rsidRDefault="00F02A83" w:rsidP="004462F8">
      <w:pPr>
        <w:widowControl w:val="0"/>
        <w:rPr>
          <w:sz w:val="20"/>
          <w:lang w:val="it-IT"/>
        </w:rPr>
      </w:pPr>
    </w:p>
    <w:p w:rsidR="00F02A83" w:rsidRDefault="00F02A83" w:rsidP="004462F8">
      <w:pPr>
        <w:widowControl w:val="0"/>
        <w:ind w:firstLine="720"/>
        <w:jc w:val="both"/>
        <w:rPr>
          <w:rFonts w:ascii="CG Times" w:hAnsi="CG Times"/>
          <w:sz w:val="22"/>
          <w:szCs w:val="22"/>
          <w:lang w:val="it-IT"/>
        </w:rPr>
      </w:pPr>
      <w:r w:rsidRPr="00D542AE">
        <w:rPr>
          <w:rFonts w:ascii="CG Times" w:hAnsi="CG Times"/>
          <w:sz w:val="22"/>
          <w:szCs w:val="22"/>
          <w:lang w:val="it-IT"/>
        </w:rPr>
        <w:t xml:space="preserve">Vlerësimet fillestare tregojnë për një kosto afërsisht 3375  milion leke për investmet dhe 2750 mili leke për kostot rrjedhëse. Kthimi direkt i investimit parashikohet 6875milion lekemesatarisht dhe këto investime planifikohen të shkaktojnë rritjen e GDP me 0,11% çdo vit. Për të kontrolluar nëse kjo shifra ka kuptim, shifra korresponduese për Turqinë është 0,09%. Kjo është shumë e afërt dhe brënda pasigurisë së arsyeshme. </w:t>
      </w:r>
    </w:p>
    <w:p w:rsidR="00561E07" w:rsidRDefault="00561E07" w:rsidP="004462F8">
      <w:pPr>
        <w:widowControl w:val="0"/>
        <w:ind w:firstLine="720"/>
        <w:jc w:val="both"/>
        <w:rPr>
          <w:rFonts w:ascii="CG Times" w:hAnsi="CG Times"/>
          <w:sz w:val="22"/>
          <w:szCs w:val="22"/>
          <w:lang w:val="it-IT"/>
        </w:rPr>
      </w:pPr>
    </w:p>
    <w:p w:rsidR="00561E07" w:rsidRDefault="00561E07" w:rsidP="004462F8">
      <w:pPr>
        <w:widowControl w:val="0"/>
        <w:ind w:firstLine="720"/>
        <w:jc w:val="both"/>
        <w:rPr>
          <w:rFonts w:ascii="CG Times" w:hAnsi="CG Times"/>
          <w:sz w:val="22"/>
          <w:szCs w:val="22"/>
          <w:lang w:val="it-IT"/>
        </w:rPr>
      </w:pPr>
    </w:p>
    <w:p w:rsidR="00561E07" w:rsidRDefault="00561E07" w:rsidP="004462F8">
      <w:pPr>
        <w:widowControl w:val="0"/>
        <w:ind w:firstLine="720"/>
        <w:jc w:val="both"/>
        <w:rPr>
          <w:rFonts w:ascii="CG Times" w:hAnsi="CG Times"/>
          <w:sz w:val="22"/>
          <w:szCs w:val="22"/>
          <w:lang w:val="it-IT"/>
        </w:rPr>
      </w:pPr>
    </w:p>
    <w:p w:rsidR="00561E07" w:rsidRDefault="00561E07" w:rsidP="004462F8">
      <w:pPr>
        <w:widowControl w:val="0"/>
        <w:ind w:firstLine="720"/>
        <w:jc w:val="both"/>
        <w:rPr>
          <w:rFonts w:ascii="CG Times" w:hAnsi="CG Times"/>
          <w:sz w:val="22"/>
          <w:szCs w:val="22"/>
          <w:lang w:val="it-IT"/>
        </w:rPr>
      </w:pPr>
    </w:p>
    <w:p w:rsidR="00561E07" w:rsidRDefault="00561E07" w:rsidP="004462F8">
      <w:pPr>
        <w:widowControl w:val="0"/>
        <w:ind w:firstLine="720"/>
        <w:jc w:val="both"/>
        <w:rPr>
          <w:rFonts w:ascii="CG Times" w:hAnsi="CG Times"/>
          <w:sz w:val="22"/>
          <w:szCs w:val="22"/>
          <w:lang w:val="it-IT"/>
        </w:rPr>
      </w:pPr>
    </w:p>
    <w:p w:rsidR="00561E07" w:rsidRDefault="00561E07" w:rsidP="004462F8">
      <w:pPr>
        <w:widowControl w:val="0"/>
        <w:ind w:firstLine="720"/>
        <w:jc w:val="both"/>
        <w:rPr>
          <w:rFonts w:ascii="CG Times" w:hAnsi="CG Times"/>
          <w:sz w:val="22"/>
          <w:szCs w:val="22"/>
          <w:lang w:val="it-IT"/>
        </w:rPr>
      </w:pPr>
    </w:p>
    <w:p w:rsidR="00561E07" w:rsidRDefault="00561E07" w:rsidP="004462F8">
      <w:pPr>
        <w:widowControl w:val="0"/>
        <w:ind w:firstLine="720"/>
        <w:jc w:val="both"/>
        <w:rPr>
          <w:rFonts w:ascii="CG Times" w:hAnsi="CG Times"/>
          <w:sz w:val="22"/>
          <w:szCs w:val="22"/>
          <w:lang w:val="it-IT"/>
        </w:rPr>
      </w:pPr>
    </w:p>
    <w:p w:rsidR="00561E07" w:rsidRDefault="00561E07" w:rsidP="004462F8">
      <w:pPr>
        <w:widowControl w:val="0"/>
        <w:ind w:firstLine="720"/>
        <w:jc w:val="both"/>
        <w:rPr>
          <w:rFonts w:ascii="CG Times" w:hAnsi="CG Times"/>
          <w:sz w:val="22"/>
          <w:szCs w:val="22"/>
          <w:lang w:val="it-IT"/>
        </w:rPr>
      </w:pPr>
    </w:p>
    <w:p w:rsidR="00561E07" w:rsidRDefault="00561E07" w:rsidP="004462F8">
      <w:pPr>
        <w:widowControl w:val="0"/>
        <w:ind w:firstLine="720"/>
        <w:jc w:val="both"/>
        <w:rPr>
          <w:rFonts w:ascii="CG Times" w:hAnsi="CG Times"/>
          <w:sz w:val="22"/>
          <w:szCs w:val="22"/>
          <w:lang w:val="it-IT"/>
        </w:rPr>
      </w:pPr>
    </w:p>
    <w:p w:rsidR="00561E07" w:rsidRDefault="00561E07" w:rsidP="004462F8">
      <w:pPr>
        <w:widowControl w:val="0"/>
        <w:ind w:firstLine="720"/>
        <w:jc w:val="both"/>
        <w:rPr>
          <w:rFonts w:ascii="CG Times" w:hAnsi="CG Times"/>
          <w:sz w:val="22"/>
          <w:szCs w:val="22"/>
          <w:lang w:val="it-IT"/>
        </w:rPr>
      </w:pPr>
    </w:p>
    <w:p w:rsidR="00561E07" w:rsidRPr="00D542AE" w:rsidRDefault="00561E07" w:rsidP="004462F8">
      <w:pPr>
        <w:widowControl w:val="0"/>
        <w:ind w:firstLine="720"/>
        <w:jc w:val="both"/>
        <w:rPr>
          <w:rFonts w:ascii="CG Times" w:hAnsi="CG Times"/>
          <w:sz w:val="22"/>
          <w:szCs w:val="22"/>
          <w:lang w:val="it-IT"/>
        </w:rPr>
      </w:pPr>
    </w:p>
    <w:p w:rsidR="00F02A83" w:rsidRPr="00D542AE" w:rsidRDefault="00F02A83" w:rsidP="004462F8">
      <w:pPr>
        <w:widowControl w:val="0"/>
        <w:ind w:firstLine="720"/>
        <w:rPr>
          <w:rFonts w:ascii="CG Times" w:hAnsi="CG Times"/>
          <w:b/>
          <w:bCs/>
          <w:sz w:val="22"/>
          <w:szCs w:val="22"/>
          <w:lang w:val="it-IT"/>
        </w:rPr>
      </w:pPr>
      <w:r w:rsidRPr="00D542AE">
        <w:rPr>
          <w:rFonts w:ascii="CG Times" w:hAnsi="CG Times"/>
          <w:b/>
          <w:bCs/>
          <w:sz w:val="22"/>
          <w:szCs w:val="22"/>
          <w:lang w:val="it-IT"/>
        </w:rPr>
        <w:t>PERFITIMET E PRITSHME NGA SHERBIMET E METROLOGJISE</w:t>
      </w:r>
    </w:p>
    <w:p w:rsidR="00F02A83" w:rsidRDefault="00F02A83" w:rsidP="004462F8">
      <w:pPr>
        <w:widowControl w:val="0"/>
        <w:ind w:firstLine="720"/>
        <w:rPr>
          <w:rFonts w:ascii="CG Times" w:hAnsi="CG Times"/>
          <w:sz w:val="22"/>
          <w:szCs w:val="22"/>
          <w:lang w:val="it-IT"/>
        </w:rPr>
      </w:pPr>
      <w:r w:rsidRPr="00D542AE">
        <w:rPr>
          <w:rFonts w:ascii="CG Times" w:hAnsi="CG Times"/>
          <w:sz w:val="22"/>
          <w:szCs w:val="22"/>
          <w:lang w:val="it-IT"/>
        </w:rPr>
        <w:t>Të ardhurat e pritshme për DPMK për shërbimet e saj për industrinë grupohen në 5 grupe. Shërbimet bazë janë gradimi, testimi dhe verifikimi. Nga ana tjetër, do të egzistojnë të ardhura të rëndësishme të krijuara nga  sigurimi i trajnimit dhe konsulencës, nga pjesëmarrja në projekte dhe tendera ndërkombëtar, nga shitja e botimeve, informacionit të bazuar në internet, nëpërmjet organizimit të mbledhjeve dhe sigurimit të shërbimeve riparuese dhe mirëmbajtëse.</w:t>
      </w:r>
    </w:p>
    <w:p w:rsidR="00AA657D" w:rsidRPr="00F001CF" w:rsidRDefault="00AA657D" w:rsidP="004462F8">
      <w:pPr>
        <w:widowControl w:val="0"/>
        <w:ind w:firstLine="720"/>
        <w:rPr>
          <w:rFonts w:ascii="CG Times" w:hAnsi="CG Times"/>
          <w:sz w:val="22"/>
          <w:szCs w:val="22"/>
          <w:lang w:val="it-IT"/>
        </w:rPr>
      </w:pPr>
    </w:p>
    <w:p w:rsidR="00F02A83" w:rsidRDefault="00F02A83" w:rsidP="004462F8">
      <w:pPr>
        <w:widowControl w:val="0"/>
        <w:rPr>
          <w:lang w:val="it-IT"/>
        </w:rPr>
      </w:pPr>
    </w:p>
    <w:p w:rsidR="00F02A83" w:rsidRPr="00AA657D" w:rsidRDefault="00F02A83" w:rsidP="004462F8">
      <w:pPr>
        <w:widowControl w:val="0"/>
        <w:ind w:left="5760" w:firstLine="720"/>
        <w:rPr>
          <w:rFonts w:ascii="CG Times" w:hAnsi="CG Times"/>
          <w:sz w:val="22"/>
          <w:szCs w:val="22"/>
          <w:lang w:val="it-IT"/>
        </w:rPr>
      </w:pPr>
      <w:r w:rsidRPr="00AA657D">
        <w:rPr>
          <w:rFonts w:ascii="CG Times" w:hAnsi="CG Times"/>
          <w:sz w:val="22"/>
          <w:szCs w:val="22"/>
          <w:lang w:val="it-IT"/>
        </w:rPr>
        <w:t>Ne milion leke</w:t>
      </w:r>
    </w:p>
    <w:tbl>
      <w:tblPr>
        <w:tblW w:w="6780" w:type="dxa"/>
        <w:tblInd w:w="1138" w:type="dxa"/>
        <w:tblCellMar>
          <w:left w:w="0" w:type="dxa"/>
          <w:right w:w="28" w:type="dxa"/>
        </w:tblCellMar>
        <w:tblLook w:val="0000" w:firstRow="0" w:lastRow="0" w:firstColumn="0" w:lastColumn="0" w:noHBand="0" w:noVBand="0"/>
      </w:tblPr>
      <w:tblGrid>
        <w:gridCol w:w="520"/>
        <w:gridCol w:w="1060"/>
        <w:gridCol w:w="880"/>
        <w:gridCol w:w="1246"/>
        <w:gridCol w:w="1080"/>
        <w:gridCol w:w="1120"/>
        <w:gridCol w:w="1000"/>
      </w:tblGrid>
      <w:tr w:rsidR="00F02A83">
        <w:trPr>
          <w:cantSplit/>
          <w:trHeight w:val="368"/>
        </w:trPr>
        <w:tc>
          <w:tcPr>
            <w:tcW w:w="520" w:type="dxa"/>
            <w:vMerge w:val="restart"/>
            <w:tcBorders>
              <w:top w:val="single" w:sz="4" w:space="0" w:color="auto"/>
              <w:left w:val="single" w:sz="4" w:space="0" w:color="auto"/>
              <w:bottom w:val="single" w:sz="4" w:space="0" w:color="auto"/>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center"/>
              <w:rPr>
                <w:b/>
                <w:bCs/>
                <w:sz w:val="16"/>
              </w:rPr>
            </w:pPr>
            <w:r>
              <w:rPr>
                <w:b/>
                <w:bCs/>
                <w:sz w:val="16"/>
              </w:rPr>
              <w:t>A</w:t>
            </w:r>
          </w:p>
          <w:p w:rsidR="00F02A83" w:rsidRDefault="00F02A83" w:rsidP="004462F8">
            <w:pPr>
              <w:widowControl w:val="0"/>
              <w:jc w:val="center"/>
              <w:rPr>
                <w:b/>
                <w:bCs/>
                <w:sz w:val="16"/>
              </w:rPr>
            </w:pPr>
          </w:p>
          <w:p w:rsidR="00F02A83" w:rsidRDefault="00F02A83" w:rsidP="004462F8">
            <w:pPr>
              <w:widowControl w:val="0"/>
              <w:jc w:val="center"/>
              <w:rPr>
                <w:rFonts w:eastAsia="Arial Unicode MS"/>
                <w:b/>
                <w:bCs/>
                <w:sz w:val="16"/>
              </w:rPr>
            </w:pPr>
            <w:r>
              <w:rPr>
                <w:b/>
                <w:bCs/>
                <w:sz w:val="16"/>
              </w:rPr>
              <w:t>Viti</w:t>
            </w:r>
          </w:p>
        </w:tc>
        <w:tc>
          <w:tcPr>
            <w:tcW w:w="1060" w:type="dxa"/>
            <w:vMerge w:val="restart"/>
            <w:tcBorders>
              <w:top w:val="single" w:sz="4" w:space="0" w:color="auto"/>
              <w:left w:val="single" w:sz="4" w:space="0" w:color="auto"/>
              <w:bottom w:val="single" w:sz="4" w:space="0" w:color="000000"/>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Kalibrimi Testimi Verifikimi</w:t>
            </w:r>
          </w:p>
        </w:tc>
        <w:tc>
          <w:tcPr>
            <w:tcW w:w="880" w:type="dxa"/>
            <w:vMerge w:val="restart"/>
            <w:tcBorders>
              <w:top w:val="single" w:sz="4" w:space="0" w:color="auto"/>
              <w:left w:val="nil"/>
              <w:bottom w:val="single" w:sz="4" w:space="0" w:color="000000"/>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Trajnimi</w:t>
            </w:r>
          </w:p>
        </w:tc>
        <w:tc>
          <w:tcPr>
            <w:tcW w:w="1120" w:type="dxa"/>
            <w:vMerge w:val="restart"/>
            <w:tcBorders>
              <w:top w:val="single" w:sz="4" w:space="0" w:color="auto"/>
              <w:left w:val="nil"/>
              <w:bottom w:val="single" w:sz="4" w:space="0" w:color="000000"/>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Konsulenca Projekte Ndërkombëtare</w:t>
            </w:r>
          </w:p>
        </w:tc>
        <w:tc>
          <w:tcPr>
            <w:tcW w:w="1080" w:type="dxa"/>
            <w:vMerge w:val="restart"/>
            <w:tcBorders>
              <w:top w:val="single" w:sz="4" w:space="0" w:color="auto"/>
              <w:left w:val="nil"/>
              <w:bottom w:val="single" w:sz="4" w:space="0" w:color="000000"/>
              <w:right w:val="nil"/>
            </w:tcBorders>
            <w:noWrap/>
            <w:tcMar>
              <w:top w:w="15" w:type="dxa"/>
              <w:left w:w="15" w:type="dxa"/>
              <w:bottom w:w="0" w:type="dxa"/>
              <w:right w:w="57" w:type="dxa"/>
            </w:tcMar>
            <w:vAlign w:val="bottom"/>
          </w:tcPr>
          <w:p w:rsidR="00F02A83" w:rsidRPr="00E74E74" w:rsidRDefault="00F02A83" w:rsidP="004462F8">
            <w:pPr>
              <w:widowControl w:val="0"/>
              <w:jc w:val="center"/>
              <w:rPr>
                <w:rFonts w:ascii="Arial" w:hAnsi="Arial" w:cs="Arial"/>
                <w:b/>
                <w:bCs/>
                <w:sz w:val="16"/>
                <w:szCs w:val="16"/>
                <w:lang w:val="pt-BR"/>
              </w:rPr>
            </w:pPr>
            <w:r w:rsidRPr="00E74E74">
              <w:rPr>
                <w:rFonts w:ascii="Arial" w:hAnsi="Arial" w:cs="Arial"/>
                <w:b/>
                <w:bCs/>
                <w:sz w:val="16"/>
                <w:szCs w:val="16"/>
                <w:lang w:val="pt-BR"/>
              </w:rPr>
              <w:t>Botime</w:t>
            </w:r>
          </w:p>
          <w:p w:rsidR="00F02A83" w:rsidRPr="00E74E74" w:rsidRDefault="00F02A83" w:rsidP="004462F8">
            <w:pPr>
              <w:widowControl w:val="0"/>
              <w:jc w:val="center"/>
              <w:rPr>
                <w:rFonts w:ascii="Arial" w:eastAsia="Arial Unicode MS" w:hAnsi="Arial" w:cs="Arial"/>
                <w:b/>
                <w:bCs/>
                <w:sz w:val="16"/>
                <w:szCs w:val="16"/>
                <w:lang w:val="pt-BR"/>
              </w:rPr>
            </w:pPr>
            <w:r w:rsidRPr="00E74E74">
              <w:rPr>
                <w:rFonts w:ascii="Arial" w:hAnsi="Arial" w:cs="Arial"/>
                <w:b/>
                <w:bCs/>
                <w:sz w:val="16"/>
                <w:szCs w:val="16"/>
                <w:lang w:val="pt-BR"/>
              </w:rPr>
              <w:t xml:space="preserve">Të ardhura neto, </w:t>
            </w:r>
            <w:r>
              <w:rPr>
                <w:rFonts w:ascii="Arial" w:hAnsi="Arial" w:cs="Arial"/>
                <w:b/>
                <w:bCs/>
                <w:sz w:val="16"/>
                <w:szCs w:val="16"/>
                <w:lang w:val="pt-BR"/>
              </w:rPr>
              <w:t>aktivitete</w:t>
            </w:r>
          </w:p>
        </w:tc>
        <w:tc>
          <w:tcPr>
            <w:tcW w:w="1120" w:type="dxa"/>
            <w:vMerge w:val="restart"/>
            <w:tcBorders>
              <w:top w:val="single" w:sz="4" w:space="0" w:color="auto"/>
              <w:left w:val="nil"/>
              <w:bottom w:val="single" w:sz="4" w:space="0" w:color="000000"/>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Riparime</w:t>
            </w:r>
          </w:p>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Mirëmbajtje</w:t>
            </w:r>
          </w:p>
        </w:tc>
        <w:tc>
          <w:tcPr>
            <w:tcW w:w="1000" w:type="dxa"/>
            <w:vMerge w:val="restart"/>
            <w:tcBorders>
              <w:top w:val="single" w:sz="4" w:space="0" w:color="auto"/>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 xml:space="preserve">Të ardhura Totale </w:t>
            </w:r>
          </w:p>
        </w:tc>
      </w:tr>
      <w:tr w:rsidR="00F02A83">
        <w:trPr>
          <w:cantSplit/>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FFFF99"/>
            <w:tcMar>
              <w:right w:w="57" w:type="dxa"/>
            </w:tcMar>
            <w:vAlign w:val="center"/>
          </w:tcPr>
          <w:p w:rsidR="00F02A83" w:rsidRDefault="00F02A83" w:rsidP="004462F8">
            <w:pPr>
              <w:widowControl w:val="0"/>
              <w:jc w:val="center"/>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000000"/>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single" w:sz="4" w:space="0" w:color="000000"/>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single" w:sz="4" w:space="0" w:color="000000"/>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single" w:sz="4" w:space="0" w:color="000000"/>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single" w:sz="4" w:space="0" w:color="000000"/>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nil"/>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r>
      <w:tr w:rsidR="00F02A83">
        <w:trPr>
          <w:cantSplit/>
          <w:trHeight w:val="210"/>
        </w:trPr>
        <w:tc>
          <w:tcPr>
            <w:tcW w:w="0" w:type="auto"/>
            <w:vMerge/>
            <w:tcBorders>
              <w:top w:val="single" w:sz="4" w:space="0" w:color="auto"/>
              <w:left w:val="single" w:sz="4" w:space="0" w:color="auto"/>
              <w:bottom w:val="single" w:sz="4" w:space="0" w:color="auto"/>
              <w:right w:val="single" w:sz="4" w:space="0" w:color="auto"/>
            </w:tcBorders>
            <w:shd w:val="clear" w:color="auto" w:fill="FFFF99"/>
            <w:tcMar>
              <w:right w:w="57" w:type="dxa"/>
            </w:tcMar>
            <w:vAlign w:val="center"/>
          </w:tcPr>
          <w:p w:rsidR="00F02A83" w:rsidRDefault="00F02A83" w:rsidP="004462F8">
            <w:pPr>
              <w:widowControl w:val="0"/>
              <w:jc w:val="center"/>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auto"/>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single" w:sz="4" w:space="0" w:color="auto"/>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single" w:sz="4" w:space="0" w:color="auto"/>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single" w:sz="4" w:space="0" w:color="auto"/>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single" w:sz="4" w:space="0" w:color="auto"/>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single" w:sz="4" w:space="0" w:color="auto"/>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r>
      <w:tr w:rsidR="00F02A83">
        <w:trPr>
          <w:trHeight w:val="170"/>
        </w:trPr>
        <w:tc>
          <w:tcPr>
            <w:tcW w:w="0" w:type="auto"/>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2008</w:t>
            </w:r>
          </w:p>
        </w:tc>
        <w:tc>
          <w:tcPr>
            <w:tcW w:w="0" w:type="auto"/>
            <w:tcBorders>
              <w:top w:val="single" w:sz="4" w:space="0" w:color="auto"/>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80.00</w:t>
            </w:r>
          </w:p>
        </w:tc>
        <w:tc>
          <w:tcPr>
            <w:tcW w:w="0" w:type="auto"/>
            <w:tcBorders>
              <w:top w:val="single" w:sz="4" w:space="0" w:color="auto"/>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0.0625</w:t>
            </w:r>
          </w:p>
        </w:tc>
        <w:tc>
          <w:tcPr>
            <w:tcW w:w="0" w:type="auto"/>
            <w:tcBorders>
              <w:top w:val="single" w:sz="4" w:space="0" w:color="auto"/>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single" w:sz="4" w:space="0" w:color="auto"/>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0.006</w:t>
            </w:r>
          </w:p>
        </w:tc>
        <w:tc>
          <w:tcPr>
            <w:tcW w:w="0" w:type="auto"/>
            <w:tcBorders>
              <w:top w:val="single" w:sz="4" w:space="0" w:color="auto"/>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single" w:sz="4" w:space="0" w:color="auto"/>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80.07</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2009</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85.00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0.125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0.019</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85.144</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90.00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0.250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0.062</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90.312</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2011</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97.50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0.375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0.0625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0.187</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98.125</w:t>
            </w:r>
          </w:p>
        </w:tc>
      </w:tr>
      <w:tr w:rsidR="00F02A83">
        <w:trPr>
          <w:trHeight w:val="17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2012</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106.25</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0.5625</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0.0875</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0.312</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0.001</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107.225</w:t>
            </w:r>
          </w:p>
        </w:tc>
      </w:tr>
      <w:tr w:rsidR="00F02A83">
        <w:trPr>
          <w:trHeight w:val="170"/>
        </w:trPr>
        <w:tc>
          <w:tcPr>
            <w:tcW w:w="0" w:type="auto"/>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2013</w:t>
            </w:r>
          </w:p>
        </w:tc>
        <w:tc>
          <w:tcPr>
            <w:tcW w:w="0" w:type="auto"/>
            <w:tcBorders>
              <w:top w:val="single" w:sz="4" w:space="0" w:color="auto"/>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116.25</w:t>
            </w:r>
          </w:p>
        </w:tc>
        <w:tc>
          <w:tcPr>
            <w:tcW w:w="0" w:type="auto"/>
            <w:tcBorders>
              <w:top w:val="single" w:sz="4" w:space="0" w:color="auto"/>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0.937</w:t>
            </w:r>
          </w:p>
        </w:tc>
        <w:tc>
          <w:tcPr>
            <w:tcW w:w="0" w:type="auto"/>
            <w:tcBorders>
              <w:top w:val="single" w:sz="4" w:space="0" w:color="auto"/>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0.125</w:t>
            </w:r>
          </w:p>
        </w:tc>
        <w:tc>
          <w:tcPr>
            <w:tcW w:w="0" w:type="auto"/>
            <w:tcBorders>
              <w:top w:val="single" w:sz="4" w:space="0" w:color="auto"/>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0.625</w:t>
            </w:r>
          </w:p>
        </w:tc>
        <w:tc>
          <w:tcPr>
            <w:tcW w:w="0" w:type="auto"/>
            <w:tcBorders>
              <w:top w:val="single" w:sz="4" w:space="0" w:color="auto"/>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0.06</w:t>
            </w:r>
          </w:p>
        </w:tc>
        <w:tc>
          <w:tcPr>
            <w:tcW w:w="0" w:type="auto"/>
            <w:tcBorders>
              <w:top w:val="single" w:sz="4" w:space="0" w:color="auto"/>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118.000</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2014</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128.75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1.875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0.937</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132.062</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141.25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1.56</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0.50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149.562</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2016</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156.25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0.875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169.625</w:t>
            </w:r>
          </w:p>
        </w:tc>
      </w:tr>
      <w:tr w:rsidR="00F02A83">
        <w:trPr>
          <w:trHeight w:val="17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2017</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175.00</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7.50</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6.250</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193.000</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2018</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200.00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9.375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1.625</w:t>
            </w:r>
          </w:p>
        </w:tc>
        <w:tc>
          <w:tcPr>
            <w:tcW w:w="0" w:type="auto"/>
            <w:tcBorders>
              <w:top w:val="single" w:sz="4" w:space="0" w:color="auto"/>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223.500</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2019</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231.25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4.375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260.375</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268.75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18.75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306.875</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2021</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306.25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11.875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5.625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4.375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353.125</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2022</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343.75</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31.250</w:t>
            </w:r>
          </w:p>
        </w:tc>
        <w:tc>
          <w:tcPr>
            <w:tcW w:w="0" w:type="auto"/>
            <w:tcBorders>
              <w:top w:val="nil"/>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6.25</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400.000</w:t>
            </w:r>
          </w:p>
        </w:tc>
      </w:tr>
      <w:tr w:rsidR="00F02A83">
        <w:trPr>
          <w:trHeight w:val="170"/>
        </w:trPr>
        <w:tc>
          <w:tcPr>
            <w:tcW w:w="0" w:type="auto"/>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2023</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11.875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5.625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7.50</w:t>
            </w:r>
          </w:p>
        </w:tc>
        <w:tc>
          <w:tcPr>
            <w:tcW w:w="0" w:type="auto"/>
            <w:tcBorders>
              <w:top w:val="single" w:sz="4" w:space="0" w:color="auto"/>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431.250</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2024</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387.50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8.75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443.750</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412.50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10.625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10.00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469.375</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2026</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425.00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482.500</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2027</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425.00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483.750</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2028</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425.00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9375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5.625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483.750</w:t>
            </w:r>
          </w:p>
        </w:tc>
      </w:tr>
      <w:tr w:rsidR="00F02A83">
        <w:trPr>
          <w:trHeight w:val="170"/>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2029</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425.00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9.375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484.375</w:t>
            </w:r>
          </w:p>
        </w:tc>
      </w:tr>
      <w:tr w:rsidR="00F02A83">
        <w:trPr>
          <w:trHeight w:val="17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2030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425.00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9.375</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31.250</w:t>
            </w:r>
          </w:p>
        </w:tc>
        <w:tc>
          <w:tcPr>
            <w:tcW w:w="0" w:type="auto"/>
            <w:tcBorders>
              <w:top w:val="nil"/>
              <w:left w:val="nil"/>
              <w:bottom w:val="nil"/>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471.875</w:t>
            </w:r>
          </w:p>
        </w:tc>
      </w:tr>
      <w:tr w:rsidR="00F02A83">
        <w:trPr>
          <w:trHeight w:val="170"/>
        </w:trPr>
        <w:tc>
          <w:tcPr>
            <w:tcW w:w="0" w:type="auto"/>
            <w:tcBorders>
              <w:top w:val="nil"/>
              <w:left w:val="single" w:sz="4" w:space="0" w:color="auto"/>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Totali</w:t>
            </w:r>
          </w:p>
        </w:tc>
        <w:tc>
          <w:tcPr>
            <w:tcW w:w="0" w:type="auto"/>
            <w:tcBorders>
              <w:top w:val="single" w:sz="4" w:space="0" w:color="auto"/>
              <w:left w:val="single" w:sz="4" w:space="0" w:color="auto"/>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5813.75</w:t>
            </w:r>
          </w:p>
        </w:tc>
        <w:tc>
          <w:tcPr>
            <w:tcW w:w="0" w:type="auto"/>
            <w:tcBorders>
              <w:top w:val="single" w:sz="4" w:space="0" w:color="auto"/>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159.187</w:t>
            </w:r>
          </w:p>
        </w:tc>
        <w:tc>
          <w:tcPr>
            <w:tcW w:w="0" w:type="auto"/>
            <w:tcBorders>
              <w:top w:val="single" w:sz="4" w:space="0" w:color="auto"/>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336.15</w:t>
            </w:r>
          </w:p>
        </w:tc>
        <w:tc>
          <w:tcPr>
            <w:tcW w:w="0" w:type="auto"/>
            <w:tcBorders>
              <w:top w:val="single" w:sz="4" w:space="0" w:color="auto"/>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78.087</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107.95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6517.625</w:t>
            </w:r>
          </w:p>
        </w:tc>
      </w:tr>
      <w:tr w:rsidR="00F02A83">
        <w:trPr>
          <w:trHeight w:val="170"/>
        </w:trPr>
        <w:tc>
          <w:tcPr>
            <w:tcW w:w="0" w:type="auto"/>
            <w:tcBorders>
              <w:top w:val="nil"/>
              <w:left w:val="single" w:sz="4" w:space="0" w:color="auto"/>
              <w:bottom w:val="single" w:sz="4" w:space="0" w:color="auto"/>
              <w:right w:val="nil"/>
            </w:tcBorders>
            <w:noWrap/>
            <w:tcMar>
              <w:top w:w="15" w:type="dxa"/>
              <w:left w:w="15" w:type="dxa"/>
              <w:bottom w:w="0" w:type="dxa"/>
              <w:right w:w="57" w:type="dxa"/>
            </w:tcMar>
            <w:vAlign w:val="bottom"/>
          </w:tcPr>
          <w:p w:rsidR="00F02A83" w:rsidRDefault="00F02A83" w:rsidP="004462F8">
            <w:pPr>
              <w:widowControl w:val="0"/>
              <w:rPr>
                <w:rFonts w:ascii="Arial" w:hAnsi="Arial" w:cs="Arial"/>
                <w:b/>
                <w:bCs/>
                <w:sz w:val="16"/>
                <w:szCs w:val="16"/>
              </w:rPr>
            </w:pPr>
          </w:p>
        </w:tc>
        <w:tc>
          <w:tcPr>
            <w:tcW w:w="0" w:type="auto"/>
            <w:tcBorders>
              <w:top w:val="single" w:sz="4" w:space="0" w:color="auto"/>
              <w:left w:val="single" w:sz="4" w:space="0" w:color="auto"/>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hAnsi="Arial" w:cs="Arial"/>
                <w:b/>
                <w:bCs/>
                <w:sz w:val="16"/>
                <w:szCs w:val="16"/>
              </w:rPr>
            </w:pPr>
          </w:p>
        </w:tc>
        <w:tc>
          <w:tcPr>
            <w:tcW w:w="0" w:type="auto"/>
            <w:tcBorders>
              <w:top w:val="single" w:sz="4" w:space="0" w:color="auto"/>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hAnsi="Arial" w:cs="Arial"/>
                <w:b/>
                <w:bCs/>
                <w:sz w:val="16"/>
                <w:szCs w:val="16"/>
              </w:rPr>
            </w:pPr>
          </w:p>
        </w:tc>
        <w:tc>
          <w:tcPr>
            <w:tcW w:w="0" w:type="auto"/>
            <w:tcBorders>
              <w:top w:val="single" w:sz="4" w:space="0" w:color="auto"/>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hAnsi="Arial" w:cs="Arial"/>
                <w:b/>
                <w:bCs/>
                <w:sz w:val="16"/>
                <w:szCs w:val="16"/>
              </w:rPr>
            </w:pPr>
          </w:p>
        </w:tc>
        <w:tc>
          <w:tcPr>
            <w:tcW w:w="0" w:type="auto"/>
            <w:tcBorders>
              <w:top w:val="single" w:sz="4" w:space="0" w:color="auto"/>
              <w:left w:val="nil"/>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right"/>
              <w:rPr>
                <w:rFonts w:ascii="Arial" w:hAnsi="Arial" w:cs="Arial"/>
                <w:b/>
                <w:bCs/>
                <w:sz w:val="16"/>
                <w:szCs w:val="16"/>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hAnsi="Arial" w:cs="Arial"/>
                <w:b/>
                <w:bCs/>
                <w:sz w:val="16"/>
                <w:szCs w:val="16"/>
              </w:rPr>
            </w:pP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hAnsi="Arial" w:cs="Arial"/>
                <w:b/>
                <w:bCs/>
                <w:sz w:val="16"/>
                <w:szCs w:val="16"/>
              </w:rPr>
            </w:pPr>
          </w:p>
        </w:tc>
      </w:tr>
    </w:tbl>
    <w:p w:rsidR="00F02A83" w:rsidRDefault="00F02A83"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0E65B4" w:rsidRDefault="000E65B4" w:rsidP="004462F8">
      <w:pPr>
        <w:widowControl w:val="0"/>
      </w:pPr>
    </w:p>
    <w:p w:rsidR="00F02A83" w:rsidRPr="00561E07" w:rsidRDefault="00F02A83" w:rsidP="00334B01">
      <w:pPr>
        <w:pStyle w:val="Heading2"/>
        <w:keepNext w:val="0"/>
        <w:widowControl w:val="0"/>
        <w:numPr>
          <w:ilvl w:val="0"/>
          <w:numId w:val="0"/>
        </w:numPr>
        <w:ind w:firstLine="720"/>
        <w:rPr>
          <w:rFonts w:ascii="CG Times" w:hAnsi="CG Times"/>
          <w:sz w:val="22"/>
          <w:szCs w:val="22"/>
          <w:lang w:val="it-IT"/>
        </w:rPr>
      </w:pPr>
      <w:bookmarkStart w:id="51" w:name="_Toc178415542"/>
      <w:r w:rsidRPr="00561E07">
        <w:rPr>
          <w:rFonts w:ascii="CG Times" w:hAnsi="CG Times"/>
          <w:sz w:val="22"/>
          <w:szCs w:val="22"/>
          <w:lang w:val="it-IT"/>
        </w:rPr>
        <w:t>Bilanci i pagesave për metrologjinë</w:t>
      </w:r>
      <w:bookmarkEnd w:id="51"/>
      <w:r w:rsidRPr="00561E07">
        <w:rPr>
          <w:rFonts w:ascii="CG Times" w:hAnsi="CG Times"/>
          <w:sz w:val="22"/>
          <w:szCs w:val="22"/>
          <w:lang w:val="it-IT"/>
        </w:rPr>
        <w:t xml:space="preserve"> </w:t>
      </w:r>
    </w:p>
    <w:p w:rsidR="00F02A83" w:rsidRPr="00561E07" w:rsidRDefault="00F02A83" w:rsidP="004462F8">
      <w:pPr>
        <w:widowControl w:val="0"/>
        <w:ind w:left="5040" w:firstLine="720"/>
        <w:rPr>
          <w:rFonts w:ascii="CG Times" w:hAnsi="CG Times"/>
          <w:sz w:val="22"/>
          <w:szCs w:val="22"/>
          <w:lang w:val="it-IT"/>
        </w:rPr>
      </w:pPr>
      <w:r w:rsidRPr="00561E07">
        <w:rPr>
          <w:rFonts w:ascii="CG Times" w:hAnsi="CG Times"/>
          <w:sz w:val="22"/>
          <w:szCs w:val="22"/>
          <w:lang w:val="it-IT"/>
        </w:rPr>
        <w:t>Milion leke</w:t>
      </w:r>
    </w:p>
    <w:tbl>
      <w:tblPr>
        <w:tblW w:w="5600" w:type="dxa"/>
        <w:tblInd w:w="1148" w:type="dxa"/>
        <w:tblCellMar>
          <w:left w:w="0" w:type="dxa"/>
          <w:right w:w="0" w:type="dxa"/>
        </w:tblCellMar>
        <w:tblLook w:val="0000" w:firstRow="0" w:lastRow="0" w:firstColumn="0" w:lastColumn="0" w:noHBand="0" w:noVBand="0"/>
      </w:tblPr>
      <w:tblGrid>
        <w:gridCol w:w="600"/>
        <w:gridCol w:w="1020"/>
        <w:gridCol w:w="1020"/>
        <w:gridCol w:w="1000"/>
        <w:gridCol w:w="1000"/>
        <w:gridCol w:w="960"/>
      </w:tblGrid>
      <w:tr w:rsidR="00F02A83">
        <w:trPr>
          <w:cantSplit/>
          <w:trHeight w:val="340"/>
        </w:trPr>
        <w:tc>
          <w:tcPr>
            <w:tcW w:w="600" w:type="dxa"/>
            <w:vMerge w:val="restart"/>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Pr="0097266D" w:rsidRDefault="00F02A83" w:rsidP="004462F8">
            <w:pPr>
              <w:widowControl w:val="0"/>
              <w:jc w:val="center"/>
              <w:rPr>
                <w:b/>
                <w:bCs/>
                <w:sz w:val="16"/>
                <w:lang w:val="it-IT"/>
              </w:rPr>
            </w:pPr>
          </w:p>
          <w:p w:rsidR="00F02A83" w:rsidRDefault="00F02A83" w:rsidP="004462F8">
            <w:pPr>
              <w:widowControl w:val="0"/>
              <w:jc w:val="center"/>
              <w:rPr>
                <w:b/>
                <w:bCs/>
                <w:sz w:val="16"/>
              </w:rPr>
            </w:pPr>
            <w:r>
              <w:rPr>
                <w:b/>
                <w:bCs/>
                <w:sz w:val="16"/>
              </w:rPr>
              <w:t>A</w:t>
            </w:r>
          </w:p>
          <w:p w:rsidR="00F02A83" w:rsidRDefault="00F02A83" w:rsidP="004462F8">
            <w:pPr>
              <w:widowControl w:val="0"/>
              <w:jc w:val="center"/>
              <w:rPr>
                <w:b/>
                <w:bCs/>
                <w:sz w:val="16"/>
              </w:rPr>
            </w:pPr>
          </w:p>
          <w:p w:rsidR="00F02A83" w:rsidRDefault="00F02A83" w:rsidP="004462F8">
            <w:pPr>
              <w:widowControl w:val="0"/>
              <w:jc w:val="center"/>
              <w:rPr>
                <w:rFonts w:eastAsia="Arial Unicode MS"/>
                <w:b/>
                <w:bCs/>
                <w:sz w:val="16"/>
              </w:rPr>
            </w:pPr>
            <w:r>
              <w:rPr>
                <w:b/>
                <w:bCs/>
                <w:sz w:val="16"/>
              </w:rPr>
              <w:t>Viti</w:t>
            </w:r>
          </w:p>
        </w:tc>
        <w:tc>
          <w:tcPr>
            <w:tcW w:w="1020" w:type="dxa"/>
            <w:vMerge w:val="restart"/>
            <w:tcBorders>
              <w:top w:val="single" w:sz="4" w:space="0" w:color="auto"/>
              <w:left w:val="single" w:sz="4" w:space="0" w:color="auto"/>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Investimi Total</w:t>
            </w:r>
          </w:p>
        </w:tc>
        <w:tc>
          <w:tcPr>
            <w:tcW w:w="1020" w:type="dxa"/>
            <w:vMerge w:val="restart"/>
            <w:tcBorders>
              <w:top w:val="single" w:sz="4" w:space="0" w:color="auto"/>
              <w:left w:val="single" w:sz="4" w:space="0" w:color="auto"/>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 xml:space="preserve">Kostoja Totale Rrjedhëse </w:t>
            </w:r>
          </w:p>
        </w:tc>
        <w:tc>
          <w:tcPr>
            <w:tcW w:w="1000" w:type="dxa"/>
            <w:vMerge w:val="restart"/>
            <w:tcBorders>
              <w:top w:val="single" w:sz="4" w:space="0" w:color="auto"/>
              <w:left w:val="single" w:sz="4" w:space="0" w:color="auto"/>
              <w:bottom w:val="single" w:sz="4" w:space="0" w:color="000000"/>
              <w:right w:val="single" w:sz="4" w:space="0" w:color="auto"/>
            </w:tcBorders>
            <w:shd w:val="clear" w:color="auto" w:fill="CCFFFF"/>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Kostoja Totale</w:t>
            </w:r>
          </w:p>
        </w:tc>
        <w:tc>
          <w:tcPr>
            <w:tcW w:w="1000" w:type="dxa"/>
            <w:vMerge w:val="restart"/>
            <w:tcBorders>
              <w:top w:val="single" w:sz="4" w:space="0" w:color="auto"/>
              <w:left w:val="nil"/>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Të ardhura nga shërbimet</w:t>
            </w:r>
          </w:p>
        </w:tc>
        <w:tc>
          <w:tcPr>
            <w:tcW w:w="960" w:type="dxa"/>
            <w:vMerge w:val="restart"/>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Bilanci i pagesave</w:t>
            </w:r>
          </w:p>
        </w:tc>
      </w:tr>
      <w:tr w:rsidR="00F02A83">
        <w:trPr>
          <w:cantSplit/>
          <w:trHeight w:val="225"/>
        </w:trPr>
        <w:tc>
          <w:tcPr>
            <w:tcW w:w="0" w:type="auto"/>
            <w:vMerge/>
            <w:tcBorders>
              <w:top w:val="single" w:sz="4" w:space="0" w:color="auto"/>
              <w:left w:val="single" w:sz="4" w:space="0" w:color="auto"/>
              <w:bottom w:val="nil"/>
              <w:right w:val="single" w:sz="4" w:space="0" w:color="auto"/>
            </w:tcBorders>
            <w:tcMar>
              <w:right w:w="57" w:type="dxa"/>
            </w:tcMar>
            <w:vAlign w:val="center"/>
          </w:tcPr>
          <w:p w:rsidR="00F02A83" w:rsidRDefault="00F02A83" w:rsidP="004462F8">
            <w:pPr>
              <w:widowControl w:val="0"/>
              <w:jc w:val="center"/>
              <w:rPr>
                <w:rFonts w:ascii="Arial" w:eastAsia="Arial Unicode MS" w:hAnsi="Arial" w:cs="Arial"/>
                <w:b/>
                <w:bCs/>
                <w:sz w:val="16"/>
                <w:szCs w:val="16"/>
              </w:rPr>
            </w:pPr>
          </w:p>
        </w:tc>
        <w:tc>
          <w:tcPr>
            <w:tcW w:w="0" w:type="auto"/>
            <w:vMerge/>
            <w:tcBorders>
              <w:top w:val="single" w:sz="4" w:space="0" w:color="auto"/>
              <w:left w:val="single" w:sz="4" w:space="0" w:color="auto"/>
              <w:bottom w:val="nil"/>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nil"/>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000000"/>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nil"/>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nil"/>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r>
      <w:tr w:rsidR="00F02A83">
        <w:trPr>
          <w:cantSplit/>
          <w:trHeight w:val="210"/>
        </w:trPr>
        <w:tc>
          <w:tcPr>
            <w:tcW w:w="0" w:type="auto"/>
            <w:vMerge/>
            <w:tcBorders>
              <w:top w:val="single" w:sz="4" w:space="0" w:color="auto"/>
              <w:left w:val="single" w:sz="4" w:space="0" w:color="auto"/>
              <w:bottom w:val="single" w:sz="4" w:space="0" w:color="auto"/>
              <w:right w:val="single" w:sz="4" w:space="0" w:color="auto"/>
            </w:tcBorders>
            <w:tcMar>
              <w:right w:w="57" w:type="dxa"/>
            </w:tcMar>
            <w:vAlign w:val="center"/>
          </w:tcPr>
          <w:p w:rsidR="00F02A83" w:rsidRDefault="00F02A83" w:rsidP="004462F8">
            <w:pPr>
              <w:widowControl w:val="0"/>
              <w:jc w:val="center"/>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auto"/>
              <w:right w:val="nil"/>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auto"/>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auto"/>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nil"/>
              <w:bottom w:val="single" w:sz="4" w:space="0" w:color="auto"/>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auto"/>
              <w:right w:val="single" w:sz="4" w:space="0" w:color="auto"/>
            </w:tcBorders>
            <w:tcMar>
              <w:right w:w="57" w:type="dxa"/>
            </w:tcMar>
            <w:vAlign w:val="center"/>
          </w:tcPr>
          <w:p w:rsidR="00F02A83" w:rsidRDefault="00F02A83" w:rsidP="004462F8">
            <w:pPr>
              <w:widowControl w:val="0"/>
              <w:rPr>
                <w:rFonts w:ascii="Arial" w:eastAsia="Arial Unicode MS" w:hAnsi="Arial" w:cs="Arial"/>
                <w:b/>
                <w:bCs/>
                <w:sz w:val="16"/>
                <w:szCs w:val="16"/>
              </w:rPr>
            </w:pPr>
          </w:p>
        </w:tc>
      </w:tr>
      <w:tr w:rsidR="00F02A83">
        <w:trPr>
          <w:trHeight w:val="225"/>
        </w:trPr>
        <w:tc>
          <w:tcPr>
            <w:tcW w:w="0" w:type="auto"/>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2008</w:t>
            </w:r>
          </w:p>
        </w:tc>
        <w:tc>
          <w:tcPr>
            <w:tcW w:w="0" w:type="auto"/>
            <w:tcBorders>
              <w:top w:val="single" w:sz="4" w:space="0" w:color="auto"/>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191.125</w:t>
            </w:r>
          </w:p>
        </w:tc>
        <w:tc>
          <w:tcPr>
            <w:tcW w:w="0" w:type="auto"/>
            <w:tcBorders>
              <w:top w:val="single" w:sz="4" w:space="0" w:color="auto"/>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59.750</w:t>
            </w:r>
          </w:p>
        </w:tc>
        <w:tc>
          <w:tcPr>
            <w:tcW w:w="0" w:type="auto"/>
            <w:tcBorders>
              <w:top w:val="single" w:sz="4" w:space="0" w:color="auto"/>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250.875</w:t>
            </w:r>
          </w:p>
        </w:tc>
        <w:tc>
          <w:tcPr>
            <w:tcW w:w="0" w:type="auto"/>
            <w:tcBorders>
              <w:top w:val="single" w:sz="4" w:space="0" w:color="auto"/>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80.069</w:t>
            </w:r>
          </w:p>
        </w:tc>
        <w:tc>
          <w:tcPr>
            <w:tcW w:w="0" w:type="auto"/>
            <w:tcBorders>
              <w:top w:val="single" w:sz="4" w:space="0" w:color="auto"/>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-167.056</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2009</w:t>
            </w:r>
          </w:p>
        </w:tc>
        <w:tc>
          <w:tcPr>
            <w:tcW w:w="0" w:type="auto"/>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397.750</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62.928</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460.678</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85.144</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-375.535</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2010</w:t>
            </w:r>
          </w:p>
        </w:tc>
        <w:tc>
          <w:tcPr>
            <w:tcW w:w="0" w:type="auto"/>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253.250</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74.548</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327.798</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90.312</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-237.485</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2011</w:t>
            </w:r>
          </w:p>
        </w:tc>
        <w:tc>
          <w:tcPr>
            <w:tcW w:w="0" w:type="auto"/>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318.625</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80.872</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399.497</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98.125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-301.372</w:t>
            </w:r>
          </w:p>
        </w:tc>
      </w:tr>
      <w:tr w:rsidR="00F02A83">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2012</w:t>
            </w:r>
          </w:p>
        </w:tc>
        <w:tc>
          <w:tcPr>
            <w:tcW w:w="0" w:type="auto"/>
            <w:tcBorders>
              <w:top w:val="nil"/>
              <w:left w:val="nil"/>
              <w:bottom w:val="single" w:sz="4" w:space="0" w:color="auto"/>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120.500</w:t>
            </w:r>
          </w:p>
        </w:tc>
        <w:tc>
          <w:tcPr>
            <w:tcW w:w="0" w:type="auto"/>
            <w:tcBorders>
              <w:top w:val="nil"/>
              <w:left w:val="single" w:sz="4" w:space="0" w:color="auto"/>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86.541</w:t>
            </w:r>
          </w:p>
        </w:tc>
        <w:tc>
          <w:tcPr>
            <w:tcW w:w="0" w:type="auto"/>
            <w:tcBorders>
              <w:top w:val="nil"/>
              <w:left w:val="single" w:sz="4" w:space="0" w:color="auto"/>
              <w:bottom w:val="single" w:sz="4" w:space="0" w:color="auto"/>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207.040</w:t>
            </w:r>
          </w:p>
        </w:tc>
        <w:tc>
          <w:tcPr>
            <w:tcW w:w="0" w:type="auto"/>
            <w:tcBorders>
              <w:top w:val="nil"/>
              <w:left w:val="single" w:sz="4" w:space="0" w:color="auto"/>
              <w:bottom w:val="single" w:sz="4" w:space="0" w:color="auto"/>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107.125</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-99.816</w:t>
            </w:r>
          </w:p>
        </w:tc>
      </w:tr>
      <w:tr w:rsidR="00F02A83">
        <w:trPr>
          <w:trHeight w:val="225"/>
        </w:trPr>
        <w:tc>
          <w:tcPr>
            <w:tcW w:w="0" w:type="auto"/>
            <w:tcBorders>
              <w:top w:val="single" w:sz="4" w:space="0" w:color="auto"/>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2013</w:t>
            </w:r>
          </w:p>
        </w:tc>
        <w:tc>
          <w:tcPr>
            <w:tcW w:w="0" w:type="auto"/>
            <w:tcBorders>
              <w:top w:val="single" w:sz="4" w:space="0" w:color="auto"/>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121.250</w:t>
            </w:r>
          </w:p>
        </w:tc>
        <w:tc>
          <w:tcPr>
            <w:tcW w:w="0" w:type="auto"/>
            <w:tcBorders>
              <w:top w:val="single" w:sz="4" w:space="0" w:color="auto"/>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92.286</w:t>
            </w:r>
          </w:p>
        </w:tc>
        <w:tc>
          <w:tcPr>
            <w:tcW w:w="0" w:type="auto"/>
            <w:tcBorders>
              <w:top w:val="single" w:sz="4" w:space="0" w:color="auto"/>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213.536</w:t>
            </w:r>
          </w:p>
        </w:tc>
        <w:tc>
          <w:tcPr>
            <w:tcW w:w="0" w:type="auto"/>
            <w:tcBorders>
              <w:top w:val="single" w:sz="4" w:space="0" w:color="auto"/>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118.000</w:t>
            </w:r>
          </w:p>
        </w:tc>
        <w:tc>
          <w:tcPr>
            <w:tcW w:w="0" w:type="auto"/>
            <w:tcBorders>
              <w:top w:val="single" w:sz="4" w:space="0" w:color="auto"/>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-95.536</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2014</w:t>
            </w:r>
          </w:p>
        </w:tc>
        <w:tc>
          <w:tcPr>
            <w:tcW w:w="0" w:type="auto"/>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271.750</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96.861</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368.548</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132.062</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-236.485</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2015</w:t>
            </w:r>
          </w:p>
        </w:tc>
        <w:tc>
          <w:tcPr>
            <w:tcW w:w="0" w:type="auto"/>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82.875</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100.149</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183.024</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149.562</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-33.462</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2016</w:t>
            </w:r>
          </w:p>
        </w:tc>
        <w:tc>
          <w:tcPr>
            <w:tcW w:w="0" w:type="auto"/>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137.000</w:t>
            </w:r>
          </w:p>
        </w:tc>
        <w:tc>
          <w:tcPr>
            <w:tcW w:w="0" w:type="auto"/>
            <w:tcBorders>
              <w:top w:val="nil"/>
              <w:left w:val="single" w:sz="4" w:space="0" w:color="auto"/>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126.22</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240.414</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170.000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-70.790</w:t>
            </w:r>
          </w:p>
        </w:tc>
      </w:tr>
      <w:tr w:rsidR="00F02A83">
        <w:trPr>
          <w:trHeight w:val="22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2017</w:t>
            </w:r>
          </w:p>
        </w:tc>
        <w:tc>
          <w:tcPr>
            <w:tcW w:w="0" w:type="auto"/>
            <w:tcBorders>
              <w:top w:val="nil"/>
              <w:left w:val="nil"/>
              <w:bottom w:val="nil"/>
              <w:right w:val="nil"/>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99.625</w:t>
            </w:r>
          </w:p>
        </w:tc>
        <w:tc>
          <w:tcPr>
            <w:tcW w:w="0" w:type="auto"/>
            <w:tcBorders>
              <w:top w:val="nil"/>
              <w:left w:val="single" w:sz="4" w:space="0" w:color="auto"/>
              <w:bottom w:val="single" w:sz="4" w:space="0" w:color="auto"/>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107.351</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206.976</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193.000</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-13.976</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2018</w:t>
            </w:r>
          </w:p>
        </w:tc>
        <w:tc>
          <w:tcPr>
            <w:tcW w:w="0" w:type="auto"/>
            <w:tcBorders>
              <w:top w:val="single" w:sz="4" w:space="0" w:color="auto"/>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185.000</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110.683</w:t>
            </w:r>
          </w:p>
        </w:tc>
        <w:tc>
          <w:tcPr>
            <w:tcW w:w="0" w:type="auto"/>
            <w:tcBorders>
              <w:top w:val="single" w:sz="4" w:space="0" w:color="auto"/>
              <w:left w:val="nil"/>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295.683</w:t>
            </w:r>
          </w:p>
        </w:tc>
        <w:tc>
          <w:tcPr>
            <w:tcW w:w="0" w:type="auto"/>
            <w:tcBorders>
              <w:top w:val="single" w:sz="4" w:space="0" w:color="auto"/>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222.250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-72.183</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2019</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740.645</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114.832</w:t>
            </w:r>
          </w:p>
        </w:tc>
        <w:tc>
          <w:tcPr>
            <w:tcW w:w="0" w:type="auto"/>
            <w:tcBorders>
              <w:top w:val="nil"/>
              <w:left w:val="nil"/>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855.457</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260.375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-595.082</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2020</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469.375</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119.908</w:t>
            </w:r>
          </w:p>
        </w:tc>
        <w:tc>
          <w:tcPr>
            <w:tcW w:w="0" w:type="auto"/>
            <w:tcBorders>
              <w:top w:val="nil"/>
              <w:left w:val="nil"/>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589.283</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306.875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-282.408</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2021</w:t>
            </w:r>
          </w:p>
        </w:tc>
        <w:tc>
          <w:tcPr>
            <w:tcW w:w="0" w:type="auto"/>
            <w:tcBorders>
              <w:top w:val="nil"/>
              <w:left w:val="nil"/>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62.125</w:t>
            </w:r>
          </w:p>
        </w:tc>
        <w:tc>
          <w:tcPr>
            <w:tcW w:w="0" w:type="auto"/>
            <w:tcBorders>
              <w:top w:val="nil"/>
              <w:left w:val="nil"/>
              <w:bottom w:val="nil"/>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125.411</w:t>
            </w:r>
          </w:p>
        </w:tc>
        <w:tc>
          <w:tcPr>
            <w:tcW w:w="0" w:type="auto"/>
            <w:tcBorders>
              <w:top w:val="nil"/>
              <w:left w:val="nil"/>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187.536</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353.125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165.588</w:t>
            </w:r>
          </w:p>
        </w:tc>
      </w:tr>
      <w:tr w:rsidR="00F02A83">
        <w:trPr>
          <w:trHeight w:val="225"/>
        </w:trPr>
        <w:tc>
          <w:tcPr>
            <w:tcW w:w="0" w:type="auto"/>
            <w:tcBorders>
              <w:top w:val="nil"/>
              <w:left w:val="single" w:sz="4" w:space="0" w:color="auto"/>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2022</w:t>
            </w:r>
          </w:p>
        </w:tc>
        <w:tc>
          <w:tcPr>
            <w:tcW w:w="0" w:type="auto"/>
            <w:tcBorders>
              <w:top w:val="nil"/>
              <w:left w:val="nil"/>
              <w:bottom w:val="single" w:sz="4" w:space="0" w:color="auto"/>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5.500</w:t>
            </w:r>
          </w:p>
        </w:tc>
        <w:tc>
          <w:tcPr>
            <w:tcW w:w="0" w:type="auto"/>
            <w:tcBorders>
              <w:top w:val="nil"/>
              <w:left w:val="nil"/>
              <w:bottom w:val="single" w:sz="4" w:space="0" w:color="auto"/>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130.968</w:t>
            </w:r>
          </w:p>
        </w:tc>
        <w:tc>
          <w:tcPr>
            <w:tcW w:w="0" w:type="auto"/>
            <w:tcBorders>
              <w:top w:val="nil"/>
              <w:left w:val="nil"/>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136.468</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400.000</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263.532</w:t>
            </w:r>
          </w:p>
        </w:tc>
      </w:tr>
      <w:tr w:rsidR="00F02A83">
        <w:trPr>
          <w:trHeight w:val="225"/>
        </w:trPr>
        <w:tc>
          <w:tcPr>
            <w:tcW w:w="0" w:type="auto"/>
            <w:tcBorders>
              <w:top w:val="single" w:sz="4" w:space="0" w:color="auto"/>
              <w:left w:val="single" w:sz="4" w:space="0" w:color="auto"/>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2023</w:t>
            </w:r>
          </w:p>
        </w:tc>
        <w:tc>
          <w:tcPr>
            <w:tcW w:w="0" w:type="auto"/>
            <w:tcBorders>
              <w:top w:val="nil"/>
              <w:left w:val="single" w:sz="4" w:space="0" w:color="auto"/>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134.373</w:t>
            </w:r>
          </w:p>
        </w:tc>
        <w:tc>
          <w:tcPr>
            <w:tcW w:w="0" w:type="auto"/>
            <w:tcBorders>
              <w:top w:val="single" w:sz="4" w:space="0" w:color="auto"/>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138.122</w:t>
            </w:r>
          </w:p>
        </w:tc>
        <w:tc>
          <w:tcPr>
            <w:tcW w:w="0" w:type="auto"/>
            <w:tcBorders>
              <w:top w:val="single" w:sz="4" w:space="0" w:color="auto"/>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431.250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293.127</w:t>
            </w:r>
          </w:p>
        </w:tc>
      </w:tr>
      <w:tr w:rsidR="00F02A83">
        <w:trPr>
          <w:trHeight w:val="225"/>
        </w:trPr>
        <w:tc>
          <w:tcPr>
            <w:tcW w:w="0" w:type="auto"/>
            <w:tcBorders>
              <w:top w:val="nil"/>
              <w:left w:val="single" w:sz="4" w:space="0" w:color="auto"/>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2024</w:t>
            </w:r>
          </w:p>
        </w:tc>
        <w:tc>
          <w:tcPr>
            <w:tcW w:w="0" w:type="auto"/>
            <w:tcBorders>
              <w:top w:val="nil"/>
              <w:left w:val="single" w:sz="4" w:space="0" w:color="auto"/>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3.250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137.779</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141.029</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443.750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302.720</w:t>
            </w:r>
          </w:p>
        </w:tc>
      </w:tr>
      <w:tr w:rsidR="00F02A83">
        <w:trPr>
          <w:trHeight w:val="225"/>
        </w:trPr>
        <w:tc>
          <w:tcPr>
            <w:tcW w:w="0" w:type="auto"/>
            <w:tcBorders>
              <w:top w:val="nil"/>
              <w:left w:val="single" w:sz="4" w:space="0" w:color="auto"/>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2025</w:t>
            </w:r>
          </w:p>
        </w:tc>
        <w:tc>
          <w:tcPr>
            <w:tcW w:w="0" w:type="auto"/>
            <w:tcBorders>
              <w:top w:val="nil"/>
              <w:left w:val="single" w:sz="4" w:space="0" w:color="auto"/>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140.512</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143.262</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469.375</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326.113</w:t>
            </w:r>
          </w:p>
        </w:tc>
      </w:tr>
      <w:tr w:rsidR="00F02A83">
        <w:trPr>
          <w:trHeight w:val="225"/>
        </w:trPr>
        <w:tc>
          <w:tcPr>
            <w:tcW w:w="0" w:type="auto"/>
            <w:tcBorders>
              <w:top w:val="nil"/>
              <w:left w:val="single" w:sz="4" w:space="0" w:color="auto"/>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2026</w:t>
            </w:r>
          </w:p>
        </w:tc>
        <w:tc>
          <w:tcPr>
            <w:tcW w:w="0" w:type="auto"/>
            <w:tcBorders>
              <w:top w:val="nil"/>
              <w:left w:val="single" w:sz="4" w:space="0" w:color="auto"/>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143.648</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145.898</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482.500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336.602</w:t>
            </w:r>
          </w:p>
        </w:tc>
      </w:tr>
      <w:tr w:rsidR="00F02A83">
        <w:trPr>
          <w:trHeight w:val="225"/>
        </w:trPr>
        <w:tc>
          <w:tcPr>
            <w:tcW w:w="0" w:type="auto"/>
            <w:tcBorders>
              <w:top w:val="nil"/>
              <w:left w:val="single" w:sz="4" w:space="0" w:color="auto"/>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2027</w:t>
            </w:r>
          </w:p>
        </w:tc>
        <w:tc>
          <w:tcPr>
            <w:tcW w:w="0" w:type="auto"/>
            <w:tcBorders>
              <w:top w:val="nil"/>
              <w:left w:val="single" w:sz="4" w:space="0" w:color="auto"/>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146.339</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148.088</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483.750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335.661</w:t>
            </w:r>
          </w:p>
        </w:tc>
      </w:tr>
      <w:tr w:rsidR="00F02A83">
        <w:trPr>
          <w:trHeight w:val="225"/>
        </w:trPr>
        <w:tc>
          <w:tcPr>
            <w:tcW w:w="0" w:type="auto"/>
            <w:tcBorders>
              <w:top w:val="nil"/>
              <w:left w:val="single" w:sz="4" w:space="0" w:color="auto"/>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2028</w:t>
            </w:r>
          </w:p>
        </w:tc>
        <w:tc>
          <w:tcPr>
            <w:tcW w:w="0" w:type="auto"/>
            <w:tcBorders>
              <w:top w:val="nil"/>
              <w:left w:val="single" w:sz="4" w:space="0" w:color="auto"/>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149.708</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150.958</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483.750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332.792</w:t>
            </w:r>
          </w:p>
        </w:tc>
      </w:tr>
      <w:tr w:rsidR="00F02A83">
        <w:trPr>
          <w:trHeight w:val="225"/>
        </w:trPr>
        <w:tc>
          <w:tcPr>
            <w:tcW w:w="0" w:type="auto"/>
            <w:tcBorders>
              <w:top w:val="nil"/>
              <w:left w:val="single" w:sz="4" w:space="0" w:color="auto"/>
              <w:bottom w:val="nil"/>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2029</w:t>
            </w:r>
          </w:p>
        </w:tc>
        <w:tc>
          <w:tcPr>
            <w:tcW w:w="0" w:type="auto"/>
            <w:tcBorders>
              <w:top w:val="nil"/>
              <w:left w:val="single" w:sz="4" w:space="0" w:color="auto"/>
              <w:bottom w:val="nil"/>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151.740</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152.990</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483.750</w:t>
            </w:r>
          </w:p>
        </w:tc>
        <w:tc>
          <w:tcPr>
            <w:tcW w:w="0" w:type="auto"/>
            <w:tcBorders>
              <w:top w:val="nil"/>
              <w:left w:val="nil"/>
              <w:bottom w:val="nil"/>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331.385</w:t>
            </w:r>
          </w:p>
        </w:tc>
      </w:tr>
      <w:tr w:rsidR="00F02A83">
        <w:trPr>
          <w:trHeight w:val="225"/>
        </w:trPr>
        <w:tc>
          <w:tcPr>
            <w:tcW w:w="0" w:type="auto"/>
            <w:tcBorders>
              <w:top w:val="nil"/>
              <w:left w:val="single" w:sz="4" w:space="0" w:color="auto"/>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2030</w:t>
            </w:r>
          </w:p>
        </w:tc>
        <w:tc>
          <w:tcPr>
            <w:tcW w:w="0" w:type="auto"/>
            <w:tcBorders>
              <w:top w:val="nil"/>
              <w:left w:val="single" w:sz="4" w:space="0" w:color="auto"/>
              <w:bottom w:val="single" w:sz="4" w:space="0" w:color="auto"/>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0" w:type="auto"/>
            <w:tcBorders>
              <w:top w:val="nil"/>
              <w:left w:val="nil"/>
              <w:bottom w:val="nil"/>
              <w:right w:val="nil"/>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154.055</w:t>
            </w:r>
          </w:p>
        </w:tc>
        <w:tc>
          <w:tcPr>
            <w:tcW w:w="0" w:type="auto"/>
            <w:tcBorders>
              <w:top w:val="nil"/>
              <w:left w:val="single" w:sz="4" w:space="0" w:color="auto"/>
              <w:bottom w:val="nil"/>
              <w:right w:val="nil"/>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155.305</w:t>
            </w:r>
          </w:p>
        </w:tc>
        <w:tc>
          <w:tcPr>
            <w:tcW w:w="0" w:type="auto"/>
            <w:tcBorders>
              <w:top w:val="nil"/>
              <w:left w:val="single" w:sz="4" w:space="0" w:color="auto"/>
              <w:bottom w:val="nil"/>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471.875</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316.570</w:t>
            </w:r>
          </w:p>
        </w:tc>
      </w:tr>
      <w:tr w:rsidR="00F02A83">
        <w:trPr>
          <w:trHeight w:val="225"/>
        </w:trPr>
        <w:tc>
          <w:tcPr>
            <w:tcW w:w="0" w:type="auto"/>
            <w:tcBorders>
              <w:top w:val="nil"/>
              <w:left w:val="single" w:sz="4" w:space="0" w:color="auto"/>
              <w:bottom w:val="single" w:sz="4" w:space="0" w:color="auto"/>
              <w:right w:val="nil"/>
            </w:tcBorders>
            <w:noWrap/>
            <w:tcMar>
              <w:top w:w="15" w:type="dxa"/>
              <w:left w:w="15" w:type="dxa"/>
              <w:bottom w:w="0" w:type="dxa"/>
              <w:right w:w="57"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Totali</w:t>
            </w:r>
          </w:p>
        </w:tc>
        <w:tc>
          <w:tcPr>
            <w:tcW w:w="0" w:type="auto"/>
            <w:tcBorders>
              <w:top w:val="nil"/>
              <w:left w:val="single" w:sz="4" w:space="0" w:color="auto"/>
              <w:bottom w:val="single" w:sz="4" w:space="0" w:color="auto"/>
              <w:right w:val="single" w:sz="4" w:space="0" w:color="auto"/>
            </w:tcBorders>
            <w:shd w:val="clear" w:color="auto" w:fill="FFCC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3473.875</w:t>
            </w:r>
          </w:p>
        </w:tc>
        <w:tc>
          <w:tcPr>
            <w:tcW w:w="0" w:type="auto"/>
            <w:tcBorders>
              <w:top w:val="single" w:sz="4" w:space="0" w:color="auto"/>
              <w:left w:val="nil"/>
              <w:bottom w:val="single" w:sz="4" w:space="0" w:color="auto"/>
              <w:right w:val="single" w:sz="4" w:space="0" w:color="auto"/>
            </w:tcBorders>
            <w:shd w:val="clear" w:color="auto" w:fill="CCFFCC"/>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2624.594</w:t>
            </w:r>
          </w:p>
        </w:tc>
        <w:tc>
          <w:tcPr>
            <w:tcW w:w="0" w:type="auto"/>
            <w:tcBorders>
              <w:top w:val="single" w:sz="4" w:space="0" w:color="auto"/>
              <w:left w:val="nil"/>
              <w:bottom w:val="single" w:sz="4" w:space="0" w:color="auto"/>
              <w:right w:val="single" w:sz="4" w:space="0" w:color="auto"/>
            </w:tcBorders>
            <w:shd w:val="clear" w:color="auto" w:fill="CCFFFF"/>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6098.469</w:t>
            </w:r>
          </w:p>
        </w:tc>
        <w:tc>
          <w:tcPr>
            <w:tcW w:w="0" w:type="auto"/>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6517.625</w:t>
            </w:r>
          </w:p>
        </w:tc>
        <w:tc>
          <w:tcPr>
            <w:tcW w:w="0" w:type="auto"/>
            <w:tcBorders>
              <w:top w:val="nil"/>
              <w:left w:val="nil"/>
              <w:bottom w:val="single" w:sz="4" w:space="0" w:color="auto"/>
              <w:right w:val="single" w:sz="4" w:space="0" w:color="auto"/>
            </w:tcBorders>
            <w:noWrap/>
            <w:tcMar>
              <w:top w:w="15" w:type="dxa"/>
              <w:left w:w="15" w:type="dxa"/>
              <w:bottom w:w="0" w:type="dxa"/>
              <w:right w:w="57" w:type="dxa"/>
            </w:tcMar>
            <w:vAlign w:val="bottom"/>
          </w:tcPr>
          <w:p w:rsidR="00F02A83" w:rsidRDefault="00F02A83" w:rsidP="004462F8">
            <w:pPr>
              <w:widowControl w:val="0"/>
              <w:jc w:val="right"/>
              <w:rPr>
                <w:rFonts w:ascii="Arial" w:eastAsia="Arial Unicode MS" w:hAnsi="Arial" w:cs="Arial"/>
                <w:b/>
                <w:bCs/>
                <w:sz w:val="16"/>
                <w:szCs w:val="16"/>
              </w:rPr>
            </w:pPr>
            <w:r>
              <w:rPr>
                <w:rFonts w:ascii="Arial" w:hAnsi="Arial" w:cs="Arial"/>
                <w:b/>
                <w:bCs/>
                <w:sz w:val="16"/>
                <w:szCs w:val="16"/>
              </w:rPr>
              <w:t>419.156</w:t>
            </w:r>
          </w:p>
        </w:tc>
      </w:tr>
    </w:tbl>
    <w:p w:rsidR="00F02A83" w:rsidRPr="00561E07" w:rsidRDefault="009D6D42" w:rsidP="004462F8">
      <w:pPr>
        <w:pStyle w:val="Paragrafi"/>
        <w:rPr>
          <w:b/>
          <w:sz w:val="21"/>
          <w:szCs w:val="21"/>
        </w:rPr>
      </w:pPr>
      <w:bookmarkStart w:id="52" w:name="_Toc178415544"/>
      <w:r w:rsidRPr="00561E07">
        <w:rPr>
          <w:b/>
          <w:sz w:val="21"/>
          <w:szCs w:val="21"/>
        </w:rPr>
        <w:t xml:space="preserve">I. </w:t>
      </w:r>
      <w:r w:rsidR="00F02A83" w:rsidRPr="00561E07">
        <w:rPr>
          <w:b/>
          <w:sz w:val="21"/>
          <w:szCs w:val="21"/>
        </w:rPr>
        <w:t>Monitorimi</w:t>
      </w:r>
      <w:bookmarkEnd w:id="52"/>
    </w:p>
    <w:p w:rsidR="00F02A83" w:rsidRPr="00561E07" w:rsidRDefault="00F02A83" w:rsidP="004462F8">
      <w:pPr>
        <w:pStyle w:val="Paragrafi"/>
        <w:rPr>
          <w:sz w:val="21"/>
          <w:szCs w:val="21"/>
        </w:rPr>
      </w:pPr>
      <w:r w:rsidRPr="00561E07">
        <w:rPr>
          <w:sz w:val="21"/>
          <w:szCs w:val="21"/>
        </w:rPr>
        <w:t>Në fazën e implementimit të Strategjisë IC, monitorimi i duhur i progresit mbetet themelor për arritjen e suksesit. Organizatat e IC duhet të sigurojnë objektivat bazë dhe objektivat (mundësisht vjetor) menjëherë mbas përgatitjes së planeve të biznesit sipas Strategjisë së IC</w:t>
      </w:r>
    </w:p>
    <w:p w:rsidR="00F02A83" w:rsidRPr="00561E07" w:rsidRDefault="009D6D42" w:rsidP="004462F8">
      <w:pPr>
        <w:pStyle w:val="Paragrafi"/>
        <w:rPr>
          <w:b/>
          <w:sz w:val="21"/>
          <w:szCs w:val="21"/>
          <w:lang w:val="it-IT"/>
        </w:rPr>
      </w:pPr>
      <w:bookmarkStart w:id="53" w:name="_Toc178415545"/>
      <w:r w:rsidRPr="00561E07">
        <w:rPr>
          <w:b/>
          <w:sz w:val="21"/>
          <w:szCs w:val="21"/>
          <w:lang w:val="it-IT"/>
        </w:rPr>
        <w:t xml:space="preserve">b. </w:t>
      </w:r>
      <w:r w:rsidR="00F02A83" w:rsidRPr="00561E07">
        <w:rPr>
          <w:b/>
          <w:sz w:val="21"/>
          <w:szCs w:val="21"/>
          <w:lang w:val="it-IT"/>
        </w:rPr>
        <w:t>Metrologjia</w:t>
      </w:r>
      <w:bookmarkEnd w:id="53"/>
    </w:p>
    <w:p w:rsidR="00F02A83" w:rsidRPr="00561E07" w:rsidRDefault="00F02A83" w:rsidP="004462F8">
      <w:pPr>
        <w:pStyle w:val="Paragrafi"/>
        <w:rPr>
          <w:sz w:val="21"/>
          <w:szCs w:val="21"/>
          <w:lang w:val="it-IT"/>
        </w:rPr>
      </w:pPr>
      <w:r w:rsidRPr="00561E07">
        <w:rPr>
          <w:sz w:val="21"/>
          <w:szCs w:val="21"/>
          <w:lang w:val="it-IT"/>
        </w:rPr>
        <w:t>Numri i kalibrimeve çdo vit.</w:t>
      </w:r>
    </w:p>
    <w:p w:rsidR="00F02A83" w:rsidRPr="00561E07" w:rsidRDefault="00F02A83" w:rsidP="004462F8">
      <w:pPr>
        <w:pStyle w:val="Paragrafi"/>
        <w:rPr>
          <w:sz w:val="21"/>
          <w:szCs w:val="21"/>
          <w:lang w:val="it-IT"/>
        </w:rPr>
      </w:pPr>
      <w:r w:rsidRPr="00561E07">
        <w:rPr>
          <w:sz w:val="21"/>
          <w:szCs w:val="21"/>
          <w:lang w:val="it-IT"/>
        </w:rPr>
        <w:t>Numri i tipeve të kalibrimeve të realizuara në vitin në fjalë</w:t>
      </w:r>
    </w:p>
    <w:p w:rsidR="00F02A83" w:rsidRPr="00561E07" w:rsidRDefault="00F02A83" w:rsidP="004462F8">
      <w:pPr>
        <w:pStyle w:val="Paragrafi"/>
        <w:rPr>
          <w:sz w:val="21"/>
          <w:szCs w:val="21"/>
          <w:lang w:val="it-IT"/>
        </w:rPr>
      </w:pPr>
      <w:r w:rsidRPr="00561E07">
        <w:rPr>
          <w:sz w:val="21"/>
          <w:szCs w:val="21"/>
          <w:lang w:val="it-IT"/>
        </w:rPr>
        <w:t>Numri i klientëve të cilët përdorën shërbimet e kalibrimit</w:t>
      </w:r>
    </w:p>
    <w:p w:rsidR="00F02A83" w:rsidRPr="00561E07" w:rsidRDefault="00F02A83" w:rsidP="004462F8">
      <w:pPr>
        <w:pStyle w:val="Paragrafi"/>
        <w:rPr>
          <w:sz w:val="21"/>
          <w:szCs w:val="21"/>
          <w:lang w:val="it-IT"/>
        </w:rPr>
      </w:pPr>
      <w:r w:rsidRPr="00561E07">
        <w:rPr>
          <w:sz w:val="21"/>
          <w:szCs w:val="21"/>
          <w:lang w:val="it-IT"/>
        </w:rPr>
        <w:t>Përqindja e trajtimit nga ana e DPMK/ANMI të shërbimeve të metrologjisë në Shqipëri</w:t>
      </w:r>
    </w:p>
    <w:p w:rsidR="00F02A83" w:rsidRPr="00561E07" w:rsidRDefault="00F02A83" w:rsidP="004462F8">
      <w:pPr>
        <w:pStyle w:val="Paragrafi"/>
        <w:rPr>
          <w:sz w:val="21"/>
          <w:szCs w:val="21"/>
          <w:lang w:val="it-IT"/>
        </w:rPr>
      </w:pPr>
      <w:r w:rsidRPr="00561E07">
        <w:rPr>
          <w:sz w:val="21"/>
          <w:szCs w:val="21"/>
          <w:lang w:val="it-IT"/>
        </w:rPr>
        <w:t>Pjesa e tregut e DPMK/ANMI në kalibrime në Shqipëri</w:t>
      </w:r>
    </w:p>
    <w:p w:rsidR="00F02A83" w:rsidRPr="00561E07" w:rsidRDefault="00F02A83" w:rsidP="004462F8">
      <w:pPr>
        <w:pStyle w:val="Paragrafi"/>
        <w:rPr>
          <w:sz w:val="21"/>
          <w:szCs w:val="21"/>
          <w:lang w:val="it-IT"/>
        </w:rPr>
      </w:pPr>
      <w:r w:rsidRPr="00561E07">
        <w:rPr>
          <w:sz w:val="21"/>
          <w:szCs w:val="21"/>
          <w:lang w:val="it-IT"/>
        </w:rPr>
        <w:t>Numri i botimeve në vit</w:t>
      </w:r>
    </w:p>
    <w:p w:rsidR="00F02A83" w:rsidRPr="00561E07" w:rsidRDefault="00F02A83" w:rsidP="004462F8">
      <w:pPr>
        <w:pStyle w:val="Paragrafi"/>
        <w:rPr>
          <w:sz w:val="21"/>
          <w:szCs w:val="21"/>
          <w:lang w:val="it-IT"/>
        </w:rPr>
      </w:pPr>
      <w:r w:rsidRPr="00561E07">
        <w:rPr>
          <w:sz w:val="21"/>
          <w:szCs w:val="21"/>
          <w:lang w:val="it-IT"/>
        </w:rPr>
        <w:t>Koha mesatare për çdo kalibrim (minimum, mesatare, maksimum)</w:t>
      </w:r>
    </w:p>
    <w:p w:rsidR="00F02A83" w:rsidRPr="00561E07" w:rsidRDefault="00F02A83" w:rsidP="004462F8">
      <w:pPr>
        <w:pStyle w:val="Paragrafi"/>
        <w:rPr>
          <w:sz w:val="21"/>
          <w:szCs w:val="21"/>
          <w:lang w:val="it-IT"/>
        </w:rPr>
      </w:pPr>
      <w:r w:rsidRPr="00561E07">
        <w:rPr>
          <w:sz w:val="21"/>
          <w:szCs w:val="21"/>
          <w:lang w:val="it-IT"/>
        </w:rPr>
        <w:t>Numri i testeve të realizuara</w:t>
      </w:r>
    </w:p>
    <w:p w:rsidR="00F02A83" w:rsidRPr="00561E07" w:rsidRDefault="00F02A83" w:rsidP="004462F8">
      <w:pPr>
        <w:pStyle w:val="Paragrafi"/>
        <w:rPr>
          <w:sz w:val="21"/>
          <w:szCs w:val="21"/>
          <w:lang w:val="it-IT"/>
        </w:rPr>
      </w:pPr>
      <w:r w:rsidRPr="00561E07">
        <w:rPr>
          <w:sz w:val="21"/>
          <w:szCs w:val="21"/>
          <w:lang w:val="it-IT"/>
        </w:rPr>
        <w:t>Numri i tipeve të produkteve të testuara</w:t>
      </w:r>
    </w:p>
    <w:p w:rsidR="00F02A83" w:rsidRPr="00561E07" w:rsidRDefault="00F02A83" w:rsidP="004462F8">
      <w:pPr>
        <w:pStyle w:val="Paragrafi"/>
        <w:rPr>
          <w:sz w:val="21"/>
          <w:szCs w:val="21"/>
          <w:lang w:val="it-IT"/>
        </w:rPr>
      </w:pPr>
      <w:r w:rsidRPr="00561E07">
        <w:rPr>
          <w:sz w:val="21"/>
          <w:szCs w:val="21"/>
          <w:lang w:val="it-IT"/>
        </w:rPr>
        <w:t>Numri i klientëve të cilët përdorën testimin DPMK/ANMI dhe shërbimet e analizës</w:t>
      </w:r>
    </w:p>
    <w:p w:rsidR="00F02A83" w:rsidRPr="00561E07" w:rsidRDefault="00F02A83" w:rsidP="004462F8">
      <w:pPr>
        <w:pStyle w:val="Paragrafi"/>
        <w:rPr>
          <w:sz w:val="21"/>
          <w:szCs w:val="21"/>
          <w:lang w:val="it-IT"/>
        </w:rPr>
      </w:pPr>
      <w:r w:rsidRPr="00561E07">
        <w:rPr>
          <w:sz w:val="21"/>
          <w:szCs w:val="21"/>
          <w:lang w:val="it-IT"/>
        </w:rPr>
        <w:t>Përqindja e trajtimit nga ana e DPMK/ANMI e shërbimeve të testimit në Shqipëri</w:t>
      </w:r>
    </w:p>
    <w:p w:rsidR="00F02A83" w:rsidRPr="00561E07" w:rsidRDefault="00F02A83" w:rsidP="004462F8">
      <w:pPr>
        <w:pStyle w:val="Paragrafi"/>
        <w:rPr>
          <w:sz w:val="21"/>
          <w:szCs w:val="21"/>
          <w:lang w:val="it-IT"/>
        </w:rPr>
      </w:pPr>
      <w:r w:rsidRPr="00561E07">
        <w:rPr>
          <w:sz w:val="21"/>
          <w:szCs w:val="21"/>
          <w:lang w:val="it-IT"/>
        </w:rPr>
        <w:t>Pjesa e tregut e DPMK/ANMI në testim dhe analizë në Shqipëri</w:t>
      </w:r>
    </w:p>
    <w:p w:rsidR="00F02A83" w:rsidRPr="00561E07" w:rsidRDefault="00F02A83" w:rsidP="004462F8">
      <w:pPr>
        <w:pStyle w:val="Paragrafi"/>
        <w:rPr>
          <w:sz w:val="21"/>
          <w:szCs w:val="21"/>
          <w:lang w:val="it-IT"/>
        </w:rPr>
      </w:pPr>
      <w:r w:rsidRPr="00561E07">
        <w:rPr>
          <w:sz w:val="21"/>
          <w:szCs w:val="21"/>
          <w:lang w:val="it-IT"/>
        </w:rPr>
        <w:t>Koha mesatare për çdo test apo analizë (minimum, mesatare, maksimum)</w:t>
      </w:r>
    </w:p>
    <w:p w:rsidR="00F02A83" w:rsidRPr="00561E07" w:rsidRDefault="009D6D42" w:rsidP="004462F8">
      <w:pPr>
        <w:pStyle w:val="Paragrafi"/>
        <w:rPr>
          <w:b/>
          <w:sz w:val="21"/>
          <w:szCs w:val="21"/>
          <w:lang w:val="it-IT"/>
        </w:rPr>
      </w:pPr>
      <w:bookmarkStart w:id="54" w:name="_Toc178415546"/>
      <w:r w:rsidRPr="00561E07">
        <w:rPr>
          <w:b/>
          <w:sz w:val="21"/>
          <w:szCs w:val="21"/>
          <w:lang w:val="it-IT"/>
        </w:rPr>
        <w:t xml:space="preserve">c. </w:t>
      </w:r>
      <w:r w:rsidR="00F02A83" w:rsidRPr="00561E07">
        <w:rPr>
          <w:b/>
          <w:sz w:val="21"/>
          <w:szCs w:val="21"/>
          <w:lang w:val="it-IT"/>
        </w:rPr>
        <w:t>Vlerësimi i Pajtueshmërisë dhe Akreditimi</w:t>
      </w:r>
      <w:bookmarkEnd w:id="54"/>
    </w:p>
    <w:p w:rsidR="00F02A83" w:rsidRPr="00561E07" w:rsidRDefault="00F02A83" w:rsidP="004462F8">
      <w:pPr>
        <w:pStyle w:val="Paragrafi"/>
        <w:rPr>
          <w:sz w:val="21"/>
          <w:szCs w:val="21"/>
          <w:lang w:val="it-IT"/>
        </w:rPr>
      </w:pPr>
      <w:r w:rsidRPr="00561E07">
        <w:rPr>
          <w:sz w:val="21"/>
          <w:szCs w:val="21"/>
          <w:lang w:val="it-IT"/>
        </w:rPr>
        <w:t>Numri i çertifikatave të akreditimit në vit;</w:t>
      </w:r>
    </w:p>
    <w:p w:rsidR="00F02A83" w:rsidRPr="00561E07" w:rsidRDefault="00F02A83" w:rsidP="004462F8">
      <w:pPr>
        <w:pStyle w:val="Paragrafi"/>
        <w:rPr>
          <w:sz w:val="21"/>
          <w:szCs w:val="21"/>
          <w:lang w:val="it-IT"/>
        </w:rPr>
      </w:pPr>
      <w:r w:rsidRPr="00561E07">
        <w:rPr>
          <w:sz w:val="21"/>
          <w:szCs w:val="21"/>
          <w:lang w:val="it-IT"/>
        </w:rPr>
        <w:t>Numri i OVP nga secila kategori e akredituar në secilin vit;</w:t>
      </w:r>
    </w:p>
    <w:p w:rsidR="00F02A83" w:rsidRPr="00561E07" w:rsidRDefault="00F02A83" w:rsidP="004462F8">
      <w:pPr>
        <w:pStyle w:val="Paragrafi"/>
        <w:rPr>
          <w:sz w:val="21"/>
          <w:szCs w:val="21"/>
          <w:lang w:val="it-IT"/>
        </w:rPr>
      </w:pPr>
      <w:r w:rsidRPr="00561E07">
        <w:rPr>
          <w:sz w:val="21"/>
          <w:szCs w:val="21"/>
          <w:lang w:val="it-IT"/>
        </w:rPr>
        <w:t xml:space="preserve">Numri i kompanive të çertifikuara në secilin vit; </w:t>
      </w:r>
    </w:p>
    <w:p w:rsidR="00F02A83" w:rsidRPr="00561E07" w:rsidRDefault="00F02A83" w:rsidP="004462F8">
      <w:pPr>
        <w:pStyle w:val="Paragrafi"/>
        <w:rPr>
          <w:sz w:val="21"/>
          <w:szCs w:val="21"/>
          <w:lang w:val="it-IT"/>
        </w:rPr>
      </w:pPr>
      <w:r w:rsidRPr="00561E07">
        <w:rPr>
          <w:sz w:val="21"/>
          <w:szCs w:val="21"/>
          <w:lang w:val="it-IT"/>
        </w:rPr>
        <w:t>Numri i produkteve të çertifikuara të shitura/vjetor.</w:t>
      </w:r>
    </w:p>
    <w:p w:rsidR="00F02A83" w:rsidRPr="00BB64D4" w:rsidRDefault="00F02A83" w:rsidP="004462F8">
      <w:pPr>
        <w:pStyle w:val="Paragrafi"/>
        <w:rPr>
          <w:b/>
          <w:lang w:val="it-IT"/>
        </w:rPr>
      </w:pPr>
      <w:r w:rsidRPr="00BB64D4">
        <w:rPr>
          <w:b/>
          <w:lang w:val="it-IT"/>
        </w:rPr>
        <w:t>Konsultimi</w:t>
      </w:r>
    </w:p>
    <w:p w:rsidR="00F02A83" w:rsidRPr="00BB64D4" w:rsidRDefault="00F02A83" w:rsidP="004462F8">
      <w:pPr>
        <w:pStyle w:val="Paragrafi"/>
        <w:rPr>
          <w:lang w:val="it-IT"/>
        </w:rPr>
      </w:pPr>
      <w:r w:rsidRPr="00BB64D4">
        <w:rPr>
          <w:lang w:val="it-IT"/>
        </w:rPr>
        <w:t>Projekt- Strategjia Sektoriale “Për zhvillimin e Infrastruktures se Cilesise” ka kaluar procedurën e marrjes së mendimeve në Ministritë e linjës, të cilat janë shprehur parimisht dakord. Përsa i përket disa sugjerimeve të tyre, u përpoqëm ti reflektonim në material.</w:t>
      </w:r>
    </w:p>
    <w:p w:rsidR="00AA657D" w:rsidRDefault="00AA657D" w:rsidP="004462F8">
      <w:pPr>
        <w:widowControl w:val="0"/>
        <w:rPr>
          <w:sz w:val="22"/>
          <w:szCs w:val="20"/>
          <w:lang w:val="it-IT"/>
        </w:rPr>
        <w:sectPr w:rsidR="00AA657D" w:rsidSect="003C5BE8">
          <w:pgSz w:w="11906" w:h="16838" w:code="9"/>
          <w:pgMar w:top="1418" w:right="1418" w:bottom="1418" w:left="1418" w:header="1304" w:footer="1134" w:gutter="0"/>
          <w:pgNumType w:start="1899"/>
          <w:cols w:space="720"/>
          <w:docGrid w:linePitch="360"/>
        </w:sectPr>
      </w:pPr>
    </w:p>
    <w:p w:rsidR="00F02A83" w:rsidRPr="008F003E" w:rsidRDefault="00F02A83" w:rsidP="004462F8">
      <w:pPr>
        <w:widowControl w:val="0"/>
        <w:ind w:left="1440"/>
        <w:rPr>
          <w:b/>
        </w:rPr>
      </w:pPr>
      <w:r w:rsidRPr="006D2E77">
        <w:rPr>
          <w:b/>
        </w:rPr>
        <w:t>LLOGARIDHENIA</w:t>
      </w:r>
    </w:p>
    <w:p w:rsidR="00F02A83" w:rsidRDefault="00F02A83" w:rsidP="004462F8">
      <w:pPr>
        <w:widowControl w:val="0"/>
      </w:pPr>
    </w:p>
    <w:tbl>
      <w:tblPr>
        <w:tblW w:w="10008" w:type="dxa"/>
        <w:jc w:val="center"/>
        <w:tblLook w:val="01E0" w:firstRow="1" w:lastRow="1" w:firstColumn="1" w:lastColumn="1" w:noHBand="0" w:noVBand="0"/>
      </w:tblPr>
      <w:tblGrid>
        <w:gridCol w:w="1518"/>
        <w:gridCol w:w="1573"/>
        <w:gridCol w:w="1039"/>
        <w:gridCol w:w="1540"/>
        <w:gridCol w:w="1039"/>
        <w:gridCol w:w="1540"/>
        <w:gridCol w:w="1759"/>
      </w:tblGrid>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jc w:val="center"/>
              <w:rPr>
                <w:rFonts w:ascii="CG Times" w:eastAsia="Arial Unicode MS" w:hAnsi="CG Times" w:cs="Arial Unicode MS"/>
                <w:b/>
                <w:sz w:val="20"/>
                <w:szCs w:val="20"/>
              </w:rPr>
            </w:pPr>
            <w:r w:rsidRPr="00C5256D">
              <w:rPr>
                <w:rFonts w:ascii="CG Times" w:eastAsia="Arial Unicode MS" w:hAnsi="CG Times" w:cs="Arial Unicode MS"/>
                <w:b/>
                <w:sz w:val="20"/>
                <w:szCs w:val="20"/>
              </w:rPr>
              <w:t>Fusha</w:t>
            </w:r>
          </w:p>
        </w:tc>
        <w:tc>
          <w:tcPr>
            <w:tcW w:w="2612" w:type="dxa"/>
            <w:gridSpan w:val="2"/>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jc w:val="center"/>
              <w:rPr>
                <w:rFonts w:ascii="CG Times" w:eastAsia="Arial Unicode MS" w:hAnsi="CG Times" w:cs="Arial Unicode MS"/>
                <w:b/>
                <w:sz w:val="20"/>
                <w:szCs w:val="20"/>
              </w:rPr>
            </w:pPr>
            <w:r w:rsidRPr="00C5256D">
              <w:rPr>
                <w:rFonts w:ascii="CG Times" w:eastAsia="Arial Unicode MS" w:hAnsi="CG Times" w:cs="Arial Unicode MS"/>
                <w:b/>
                <w:sz w:val="20"/>
                <w:szCs w:val="20"/>
              </w:rPr>
              <w:t>Viti 2012</w:t>
            </w:r>
          </w:p>
        </w:tc>
        <w:tc>
          <w:tcPr>
            <w:tcW w:w="2579" w:type="dxa"/>
            <w:gridSpan w:val="2"/>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jc w:val="center"/>
              <w:rPr>
                <w:rFonts w:ascii="CG Times" w:eastAsia="Arial Unicode MS" w:hAnsi="CG Times" w:cs="Arial Unicode MS"/>
                <w:b/>
                <w:sz w:val="20"/>
                <w:szCs w:val="20"/>
              </w:rPr>
            </w:pPr>
            <w:r w:rsidRPr="00C5256D">
              <w:rPr>
                <w:rFonts w:ascii="CG Times" w:eastAsia="Arial Unicode MS" w:hAnsi="CG Times" w:cs="Arial Unicode MS"/>
                <w:b/>
                <w:sz w:val="20"/>
                <w:szCs w:val="20"/>
              </w:rPr>
              <w:t>Viti 2017</w:t>
            </w:r>
          </w:p>
        </w:tc>
        <w:tc>
          <w:tcPr>
            <w:tcW w:w="3299" w:type="dxa"/>
            <w:gridSpan w:val="2"/>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jc w:val="center"/>
              <w:rPr>
                <w:rFonts w:ascii="CG Times" w:eastAsia="Arial Unicode MS" w:hAnsi="CG Times" w:cs="Arial Unicode MS"/>
                <w:b/>
                <w:sz w:val="20"/>
                <w:szCs w:val="20"/>
              </w:rPr>
            </w:pPr>
            <w:r w:rsidRPr="00C5256D">
              <w:rPr>
                <w:rFonts w:ascii="CG Times" w:eastAsia="Arial Unicode MS" w:hAnsi="CG Times" w:cs="Arial Unicode MS"/>
                <w:b/>
                <w:sz w:val="20"/>
                <w:szCs w:val="20"/>
              </w:rPr>
              <w:t>Viti 2022</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jc w:val="center"/>
              <w:rPr>
                <w:rFonts w:ascii="CG Times" w:eastAsia="Arial Unicode MS" w:hAnsi="CG Times" w:cs="Arial Unicode MS"/>
                <w:b/>
                <w:sz w:val="20"/>
                <w:szCs w:val="20"/>
              </w:rPr>
            </w:pPr>
            <w:r w:rsidRPr="00C5256D">
              <w:rPr>
                <w:rFonts w:ascii="CG Times" w:eastAsia="Arial Unicode MS" w:hAnsi="CG Times" w:cs="Arial Unicode MS"/>
                <w:b/>
                <w:sz w:val="20"/>
                <w:szCs w:val="20"/>
                <w:lang w:val="sv-SE"/>
              </w:rPr>
              <w:t>Pajtueshmëria Ndërkombëtare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rPr>
            </w:pPr>
            <w:r w:rsidRPr="00C5256D">
              <w:rPr>
                <w:rFonts w:ascii="CG Times" w:eastAsia="Arial Unicode MS" w:hAnsi="CG Times" w:cs="Arial Unicode MS"/>
                <w:b/>
                <w:sz w:val="20"/>
                <w:szCs w:val="20"/>
                <w:lang w:val="sv-SE"/>
              </w:rPr>
              <w:t>Probleme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rPr>
            </w:pPr>
            <w:r w:rsidRPr="00C5256D">
              <w:rPr>
                <w:rFonts w:ascii="CG Times" w:eastAsia="Arial Unicode MS" w:hAnsi="CG Times" w:cs="Arial Unicode MS"/>
                <w:b/>
                <w:sz w:val="20"/>
                <w:szCs w:val="20"/>
              </w:rPr>
              <w:t>Pajtueshmëria ndërkombëtare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rPr>
            </w:pPr>
            <w:r w:rsidRPr="00C5256D">
              <w:rPr>
                <w:rFonts w:ascii="CG Times" w:eastAsia="Arial Unicode MS" w:hAnsi="CG Times" w:cs="Arial Unicode MS"/>
                <w:b/>
                <w:sz w:val="20"/>
                <w:szCs w:val="20"/>
              </w:rPr>
              <w:t>Probleme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rPr>
            </w:pPr>
            <w:r w:rsidRPr="00C5256D">
              <w:rPr>
                <w:rFonts w:ascii="CG Times" w:eastAsia="Arial Unicode MS" w:hAnsi="CG Times" w:cs="Arial Unicode MS"/>
                <w:b/>
                <w:sz w:val="20"/>
                <w:szCs w:val="20"/>
              </w:rPr>
              <w:t>Pajtueshmëria ndërkombëtare</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rPr>
            </w:pPr>
            <w:r w:rsidRPr="00C5256D">
              <w:rPr>
                <w:rFonts w:ascii="CG Times" w:eastAsia="Arial Unicode MS" w:hAnsi="CG Times" w:cs="Arial Unicode MS"/>
                <w:b/>
                <w:sz w:val="20"/>
                <w:szCs w:val="20"/>
              </w:rPr>
              <w:t>Probleme</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rPr>
            </w:pPr>
            <w:r w:rsidRPr="00C5256D">
              <w:rPr>
                <w:rFonts w:ascii="CG Times" w:eastAsia="Arial Unicode MS" w:hAnsi="CG Times" w:cs="Arial Unicode MS"/>
                <w:b/>
                <w:sz w:val="20"/>
                <w:szCs w:val="20"/>
                <w:lang w:val="sv-SE"/>
              </w:rPr>
              <w:t>Rregullat teknike</w:t>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rPr>
            </w:pPr>
            <w:r w:rsidRPr="00C5256D">
              <w:rPr>
                <w:rFonts w:ascii="CG Times" w:eastAsia="Arial Unicode MS" w:hAnsi="CG Times" w:cs="Arial Unicode MS"/>
                <w:b/>
                <w:sz w:val="20"/>
                <w:szCs w:val="20"/>
                <w:lang w:val="sv-SE"/>
              </w:rPr>
              <w:t>Mbikqyrja e tregut</w:t>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rPr>
            </w:pPr>
            <w:r w:rsidRPr="00C5256D">
              <w:rPr>
                <w:rFonts w:ascii="CG Times" w:eastAsia="Arial Unicode MS" w:hAnsi="CG Times" w:cs="Arial Unicode MS"/>
                <w:b/>
                <w:sz w:val="20"/>
                <w:szCs w:val="20"/>
                <w:lang w:val="sv-SE"/>
              </w:rPr>
              <w:t>Standardizimi</w:t>
            </w:r>
            <w:r w:rsidRPr="00C5256D">
              <w:rPr>
                <w:rFonts w:ascii="CG Times" w:eastAsia="Arial Unicode MS" w:hAnsi="CG Times" w:cs="Arial Unicode MS"/>
                <w:b/>
                <w:sz w:val="20"/>
                <w:szCs w:val="20"/>
                <w:lang w:val="sv-SE"/>
              </w:rPr>
              <w:tab/>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r>
      <w:tr w:rsidR="00F02A83" w:rsidRPr="00C5256D" w:rsidTr="00C5256D">
        <w:trPr>
          <w:jc w:val="center"/>
        </w:trPr>
        <w:tc>
          <w:tcPr>
            <w:tcW w:w="10008" w:type="dxa"/>
            <w:gridSpan w:val="7"/>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lang w:val="sv-SE"/>
              </w:rPr>
            </w:pPr>
            <w:r w:rsidRPr="00C5256D">
              <w:rPr>
                <w:rFonts w:ascii="CG Times" w:eastAsia="Arial Unicode MS" w:hAnsi="CG Times" w:cs="Arial Unicode MS"/>
                <w:b/>
                <w:sz w:val="20"/>
                <w:szCs w:val="20"/>
                <w:lang w:val="sv-SE"/>
              </w:rPr>
              <w:t>Metrologjia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rPr>
            </w:pPr>
            <w:r w:rsidRPr="00C5256D">
              <w:rPr>
                <w:rFonts w:ascii="CG Times" w:eastAsia="Arial Unicode MS" w:hAnsi="CG Times" w:cs="Arial Unicode MS"/>
                <w:b/>
                <w:sz w:val="20"/>
                <w:szCs w:val="20"/>
                <w:lang w:val="sv-SE"/>
              </w:rPr>
              <w:t>Standardet Kombëtare</w:t>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lang w:val="sv-SE"/>
              </w:rPr>
            </w:pPr>
            <w:r w:rsidRPr="00C5256D">
              <w:rPr>
                <w:rFonts w:ascii="CG Times" w:eastAsia="Arial Unicode MS" w:hAnsi="CG Times" w:cs="Arial Unicode MS"/>
                <w:b/>
                <w:sz w:val="20"/>
                <w:szCs w:val="20"/>
                <w:lang w:val="sv-SE"/>
              </w:rPr>
              <w:t>Kalibrimi</w:t>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lang w:val="sv-SE"/>
              </w:rPr>
            </w:pPr>
            <w:r w:rsidRPr="00C5256D">
              <w:rPr>
                <w:rFonts w:ascii="CG Times" w:eastAsia="Arial Unicode MS" w:hAnsi="CG Times" w:cs="Arial Unicode MS"/>
                <w:b/>
                <w:sz w:val="20"/>
                <w:szCs w:val="20"/>
                <w:lang w:val="sv-SE"/>
              </w:rPr>
              <w:t>Verifikimi</w:t>
            </w:r>
            <w:r w:rsidRPr="00C5256D">
              <w:rPr>
                <w:rFonts w:ascii="CG Times" w:eastAsia="Arial Unicode MS" w:hAnsi="CG Times" w:cs="Arial Unicode MS"/>
                <w:b/>
                <w:sz w:val="20"/>
                <w:szCs w:val="20"/>
                <w:lang w:val="sv-SE"/>
              </w:rPr>
              <w:tab/>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lang w:val="sv-SE"/>
              </w:rPr>
            </w:pPr>
            <w:r w:rsidRPr="00C5256D">
              <w:rPr>
                <w:rFonts w:ascii="CG Times" w:eastAsia="Arial Unicode MS" w:hAnsi="CG Times" w:cs="Arial Unicode MS"/>
                <w:b/>
                <w:sz w:val="20"/>
                <w:szCs w:val="20"/>
                <w:lang w:val="sv-SE"/>
              </w:rPr>
              <w:t>Testimi</w:t>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Madhore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lang w:val="sv-SE"/>
              </w:rPr>
            </w:pPr>
            <w:r w:rsidRPr="00C5256D">
              <w:rPr>
                <w:rFonts w:ascii="CG Times" w:eastAsia="Arial Unicode MS" w:hAnsi="CG Times" w:cs="Arial Unicode MS"/>
                <w:b/>
                <w:sz w:val="20"/>
                <w:szCs w:val="20"/>
                <w:lang w:val="sv-SE"/>
              </w:rPr>
              <w:t>Miratimi i tipit</w:t>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Madhore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lang w:val="sv-SE"/>
              </w:rPr>
            </w:pPr>
            <w:r w:rsidRPr="00C5256D">
              <w:rPr>
                <w:rFonts w:ascii="CG Times" w:eastAsia="Arial Unicode MS" w:hAnsi="CG Times" w:cs="Arial Unicode MS"/>
                <w:b/>
                <w:sz w:val="20"/>
                <w:szCs w:val="20"/>
                <w:lang w:val="it-IT"/>
              </w:rPr>
              <w:t>Mbikqyrja metrologjike</w:t>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lang w:val="sv-SE"/>
              </w:rPr>
            </w:pPr>
            <w:r w:rsidRPr="00C5256D">
              <w:rPr>
                <w:rFonts w:ascii="CG Times" w:eastAsia="Arial Unicode MS" w:hAnsi="CG Times" w:cs="Arial Unicode MS"/>
                <w:b/>
                <w:sz w:val="20"/>
                <w:szCs w:val="20"/>
                <w:lang w:val="it-IT"/>
              </w:rPr>
              <w:t>Akreditim</w:t>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Nuk ka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lang w:val="it-IT"/>
              </w:rPr>
            </w:pPr>
            <w:r w:rsidRPr="00C5256D">
              <w:rPr>
                <w:rFonts w:ascii="CG Times" w:eastAsia="Arial Unicode MS" w:hAnsi="CG Times" w:cs="Arial Unicode MS"/>
                <w:b/>
                <w:sz w:val="20"/>
                <w:szCs w:val="20"/>
                <w:lang w:val="it-IT"/>
              </w:rPr>
              <w:t>Certifikimi</w:t>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lang w:val="it-IT"/>
              </w:rPr>
            </w:pPr>
            <w:r w:rsidRPr="00C5256D">
              <w:rPr>
                <w:rFonts w:ascii="CG Times" w:eastAsia="Arial Unicode MS" w:hAnsi="CG Times" w:cs="Arial Unicode MS"/>
                <w:b/>
                <w:sz w:val="20"/>
                <w:szCs w:val="20"/>
                <w:lang w:val="it-IT"/>
              </w:rPr>
              <w:t>Markimi (psh. CE)</w:t>
            </w:r>
            <w:r w:rsidRPr="00C5256D">
              <w:rPr>
                <w:rFonts w:ascii="CG Times" w:eastAsia="Arial Unicode MS" w:hAnsi="CG Times" w:cs="Arial Unicode MS"/>
                <w:b/>
                <w:sz w:val="20"/>
                <w:szCs w:val="20"/>
                <w:lang w:val="it-IT"/>
              </w:rPr>
              <w:tab/>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r>
      <w:tr w:rsidR="00F02A83" w:rsidRPr="00C5256D" w:rsidTr="00C5256D">
        <w:trPr>
          <w:jc w:val="center"/>
        </w:trPr>
        <w:tc>
          <w:tcPr>
            <w:tcW w:w="1518"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b/>
                <w:sz w:val="20"/>
                <w:szCs w:val="20"/>
                <w:lang w:val="it-IT"/>
              </w:rPr>
            </w:pPr>
            <w:r w:rsidRPr="00C5256D">
              <w:rPr>
                <w:rFonts w:ascii="CG Times" w:eastAsia="Arial Unicode MS" w:hAnsi="CG Times" w:cs="Arial Unicode MS"/>
                <w:b/>
                <w:sz w:val="20"/>
                <w:szCs w:val="20"/>
                <w:lang w:val="it-IT"/>
              </w:rPr>
              <w:t>Bashkërendimi dhe Monitorimi</w:t>
            </w:r>
          </w:p>
        </w:tc>
        <w:tc>
          <w:tcPr>
            <w:tcW w:w="1573"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Mesatare</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pjesshme</w:t>
            </w:r>
          </w:p>
        </w:tc>
        <w:tc>
          <w:tcPr>
            <w:tcW w:w="103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c>
          <w:tcPr>
            <w:tcW w:w="1540"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E plotë</w:t>
            </w:r>
          </w:p>
        </w:tc>
        <w:tc>
          <w:tcPr>
            <w:tcW w:w="1759" w:type="dxa"/>
            <w:shd w:val="clear" w:color="auto" w:fill="auto"/>
          </w:tcPr>
          <w:p w:rsidR="00F02A83" w:rsidRPr="00C5256D" w:rsidRDefault="00F02A83" w:rsidP="00C5256D">
            <w:pPr>
              <w:widowControl w:val="0"/>
              <w:pBdr>
                <w:top w:val="single" w:sz="4" w:space="0" w:color="auto"/>
                <w:right w:val="single" w:sz="4" w:space="0" w:color="auto"/>
              </w:pBdr>
              <w:spacing w:before="100" w:beforeAutospacing="1" w:after="100" w:afterAutospacing="1"/>
              <w:rPr>
                <w:rFonts w:ascii="CG Times" w:eastAsia="Arial Unicode MS" w:hAnsi="CG Times" w:cs="Arial Unicode MS"/>
                <w:sz w:val="20"/>
                <w:szCs w:val="20"/>
              </w:rPr>
            </w:pPr>
            <w:r w:rsidRPr="00C5256D">
              <w:rPr>
                <w:rFonts w:ascii="CG Times" w:eastAsia="Arial Unicode MS" w:hAnsi="CG Times" w:cs="Arial Unicode MS"/>
                <w:sz w:val="20"/>
                <w:szCs w:val="20"/>
              </w:rPr>
              <w:t>Të vogla</w:t>
            </w:r>
          </w:p>
        </w:tc>
      </w:tr>
    </w:tbl>
    <w:p w:rsidR="004F3F0A" w:rsidRDefault="004F3F0A" w:rsidP="004462F8">
      <w:pPr>
        <w:pStyle w:val="Paragrafi"/>
        <w:rPr>
          <w:b/>
        </w:rPr>
      </w:pPr>
    </w:p>
    <w:p w:rsidR="00AA657D" w:rsidRDefault="00AA657D" w:rsidP="004462F8">
      <w:pPr>
        <w:pStyle w:val="Paragrafi"/>
        <w:rPr>
          <w:b/>
        </w:rPr>
      </w:pPr>
    </w:p>
    <w:p w:rsidR="00AA657D" w:rsidRDefault="00AA657D" w:rsidP="004462F8">
      <w:pPr>
        <w:pStyle w:val="Paragrafi"/>
        <w:rPr>
          <w:b/>
        </w:rPr>
      </w:pPr>
    </w:p>
    <w:p w:rsidR="00AA657D" w:rsidRDefault="00AA657D" w:rsidP="004462F8">
      <w:pPr>
        <w:pStyle w:val="Paragrafi"/>
        <w:rPr>
          <w:b/>
        </w:rPr>
      </w:pPr>
    </w:p>
    <w:p w:rsidR="00AA657D" w:rsidRDefault="00AA657D" w:rsidP="004462F8">
      <w:pPr>
        <w:pStyle w:val="Paragrafi"/>
        <w:rPr>
          <w:b/>
        </w:rPr>
      </w:pPr>
    </w:p>
    <w:p w:rsidR="00AA657D" w:rsidRDefault="00AA657D" w:rsidP="004462F8">
      <w:pPr>
        <w:pStyle w:val="Paragrafi"/>
        <w:rPr>
          <w:b/>
        </w:rPr>
      </w:pPr>
    </w:p>
    <w:p w:rsidR="00AA657D" w:rsidRDefault="00AA657D" w:rsidP="004462F8">
      <w:pPr>
        <w:pStyle w:val="Paragrafi"/>
        <w:rPr>
          <w:b/>
        </w:rPr>
      </w:pPr>
    </w:p>
    <w:p w:rsidR="00AA657D" w:rsidRDefault="00AA657D" w:rsidP="004462F8">
      <w:pPr>
        <w:pStyle w:val="Paragrafi"/>
        <w:rPr>
          <w:b/>
        </w:rPr>
        <w:sectPr w:rsidR="00AA657D" w:rsidSect="00ED58A1">
          <w:pgSz w:w="16838" w:h="11906" w:orient="landscape" w:code="9"/>
          <w:pgMar w:top="1627" w:right="1440" w:bottom="1281" w:left="1440" w:header="709" w:footer="709" w:gutter="0"/>
          <w:cols w:space="720"/>
          <w:docGrid w:linePitch="360"/>
        </w:sectPr>
      </w:pPr>
    </w:p>
    <w:p w:rsidR="00F02A83" w:rsidRPr="004F3F0A" w:rsidRDefault="00F02A83" w:rsidP="004462F8">
      <w:pPr>
        <w:pStyle w:val="Paragrafi"/>
        <w:rPr>
          <w:b/>
        </w:rPr>
      </w:pPr>
      <w:r w:rsidRPr="009D6D42">
        <w:rPr>
          <w:b/>
        </w:rPr>
        <w:t>SHTOJCAT</w:t>
      </w:r>
    </w:p>
    <w:p w:rsidR="00F02A83" w:rsidRPr="009D6D42" w:rsidRDefault="00F02A83" w:rsidP="004462F8">
      <w:pPr>
        <w:pStyle w:val="Paragrafi"/>
      </w:pPr>
      <w:r w:rsidRPr="009D6D42">
        <w:t>Shtojca A</w:t>
      </w:r>
      <w:r w:rsidRPr="009D6D42">
        <w:tab/>
      </w:r>
      <w:r w:rsidRPr="009D6D42">
        <w:tab/>
        <w:t xml:space="preserve">Referencat </w:t>
      </w:r>
    </w:p>
    <w:p w:rsidR="00F02A83" w:rsidRPr="009D6D42" w:rsidRDefault="00F02A83" w:rsidP="004462F8">
      <w:pPr>
        <w:pStyle w:val="Paragrafi"/>
      </w:pPr>
      <w:r w:rsidRPr="009D6D42">
        <w:t>Shtojca B</w:t>
      </w:r>
      <w:r w:rsidRPr="009D6D42">
        <w:tab/>
      </w:r>
      <w:r w:rsidRPr="009D6D42">
        <w:tab/>
        <w:t>Lista e Dokumentacionit Përkatës Ligjor</w:t>
      </w:r>
      <w:r w:rsidRPr="009D6D42">
        <w:tab/>
      </w:r>
    </w:p>
    <w:p w:rsidR="00F02A83" w:rsidRPr="007B0C12" w:rsidRDefault="00F02A83" w:rsidP="004462F8">
      <w:pPr>
        <w:pStyle w:val="Paragrafi"/>
        <w:rPr>
          <w:lang w:val="it-IT"/>
        </w:rPr>
      </w:pPr>
      <w:r w:rsidRPr="007B0C12">
        <w:rPr>
          <w:lang w:val="it-IT"/>
        </w:rPr>
        <w:t>Shtojca C</w:t>
      </w:r>
      <w:r w:rsidRPr="007B0C12">
        <w:rPr>
          <w:lang w:val="it-IT"/>
        </w:rPr>
        <w:tab/>
      </w:r>
      <w:r w:rsidRPr="007B0C12">
        <w:rPr>
          <w:lang w:val="it-IT"/>
        </w:rPr>
        <w:tab/>
        <w:t>Kuadri i Strategjisë</w:t>
      </w:r>
    </w:p>
    <w:p w:rsidR="00F02A83" w:rsidRPr="007B0C12" w:rsidRDefault="00F02A83" w:rsidP="004462F8">
      <w:pPr>
        <w:pStyle w:val="Paragrafi"/>
        <w:rPr>
          <w:lang w:val="it-IT"/>
        </w:rPr>
      </w:pPr>
      <w:r w:rsidRPr="007B0C12">
        <w:rPr>
          <w:lang w:val="it-IT"/>
        </w:rPr>
        <w:t>Shtojca D</w:t>
      </w:r>
      <w:r w:rsidRPr="007B0C12">
        <w:rPr>
          <w:lang w:val="it-IT"/>
        </w:rPr>
        <w:tab/>
      </w:r>
      <w:r w:rsidRPr="007B0C12">
        <w:rPr>
          <w:lang w:val="it-IT"/>
        </w:rPr>
        <w:tab/>
        <w:t>Rezultatet e Modelit të Zhvillimit për Metrologjinë</w:t>
      </w:r>
    </w:p>
    <w:p w:rsidR="00F02A83" w:rsidRPr="00BB64D4" w:rsidRDefault="00F02A83" w:rsidP="004462F8">
      <w:pPr>
        <w:pStyle w:val="Paragrafi"/>
        <w:rPr>
          <w:lang w:val="it-IT"/>
        </w:rPr>
      </w:pPr>
      <w:r w:rsidRPr="00BB64D4">
        <w:rPr>
          <w:lang w:val="it-IT"/>
        </w:rPr>
        <w:t>Shtojca E</w:t>
      </w:r>
      <w:r w:rsidRPr="00BB64D4">
        <w:rPr>
          <w:lang w:val="it-IT"/>
        </w:rPr>
        <w:tab/>
      </w:r>
      <w:r w:rsidRPr="00BB64D4">
        <w:rPr>
          <w:lang w:val="it-IT"/>
        </w:rPr>
        <w:tab/>
        <w:t>Sistemi Egzistues i IC në Shqipëri</w:t>
      </w:r>
    </w:p>
    <w:p w:rsidR="00F02A83" w:rsidRPr="00BB64D4" w:rsidRDefault="00F02A83" w:rsidP="004462F8">
      <w:pPr>
        <w:pStyle w:val="Paragrafi"/>
        <w:rPr>
          <w:lang w:val="it-IT"/>
        </w:rPr>
      </w:pPr>
      <w:r w:rsidRPr="00BB64D4">
        <w:rPr>
          <w:lang w:val="it-IT"/>
        </w:rPr>
        <w:t>Shtojca F</w:t>
      </w:r>
      <w:r w:rsidRPr="00BB64D4">
        <w:rPr>
          <w:lang w:val="it-IT"/>
        </w:rPr>
        <w:tab/>
      </w:r>
      <w:r w:rsidRPr="00BB64D4">
        <w:rPr>
          <w:lang w:val="it-IT"/>
        </w:rPr>
        <w:tab/>
        <w:t>Veprime të Menjëhershme Nevojiten</w:t>
      </w:r>
    </w:p>
    <w:p w:rsidR="00ED58A1" w:rsidRDefault="00F02A83" w:rsidP="004462F8">
      <w:pPr>
        <w:pStyle w:val="Paragrafi"/>
        <w:rPr>
          <w:lang w:val="it-IT"/>
        </w:rPr>
      </w:pPr>
      <w:r w:rsidRPr="00BB64D4">
        <w:rPr>
          <w:lang w:val="it-IT"/>
        </w:rPr>
        <w:t xml:space="preserve">Shtojca G        </w:t>
      </w:r>
      <w:r w:rsidR="00ED58A1">
        <w:rPr>
          <w:lang w:val="it-IT"/>
        </w:rPr>
        <w:tab/>
      </w:r>
      <w:r w:rsidR="009D6D42" w:rsidRPr="00BB64D4">
        <w:rPr>
          <w:lang w:val="it-IT"/>
        </w:rPr>
        <w:tab/>
      </w:r>
      <w:r w:rsidRPr="00BB64D4">
        <w:rPr>
          <w:lang w:val="it-IT"/>
        </w:rPr>
        <w:t>Të Dhëna Ekonomike të Përdorura për Modelin</w:t>
      </w:r>
    </w:p>
    <w:p w:rsidR="00ED58A1" w:rsidRPr="00BB64D4" w:rsidRDefault="00ED58A1" w:rsidP="004462F8">
      <w:pPr>
        <w:pStyle w:val="Paragrafi"/>
        <w:rPr>
          <w:lang w:val="it-IT"/>
        </w:rPr>
      </w:pPr>
    </w:p>
    <w:p w:rsidR="00F02A83" w:rsidRPr="00ED58A1" w:rsidRDefault="008F003E" w:rsidP="004462F8">
      <w:pPr>
        <w:pStyle w:val="Paragrafi"/>
        <w:rPr>
          <w:b/>
          <w:lang w:val="en-GB"/>
        </w:rPr>
      </w:pPr>
      <w:bookmarkStart w:id="55" w:name="_Toc178415547"/>
      <w:r w:rsidRPr="00ED58A1">
        <w:rPr>
          <w:b/>
          <w:lang w:val="en-GB"/>
        </w:rPr>
        <w:t>S</w:t>
      </w:r>
      <w:r w:rsidR="00F02A83" w:rsidRPr="00ED58A1">
        <w:rPr>
          <w:b/>
          <w:lang w:val="en-GB"/>
        </w:rPr>
        <w:t>htojca A</w:t>
      </w:r>
      <w:r w:rsidR="00F02A83" w:rsidRPr="00ED58A1">
        <w:rPr>
          <w:lang w:val="en-GB"/>
        </w:rPr>
        <w:tab/>
      </w:r>
      <w:r w:rsidR="00F02A83" w:rsidRPr="00ED58A1">
        <w:rPr>
          <w:lang w:val="en-GB"/>
        </w:rPr>
        <w:tab/>
      </w:r>
      <w:r w:rsidR="00F02A83" w:rsidRPr="00ED58A1">
        <w:rPr>
          <w:b/>
          <w:lang w:val="en-GB"/>
        </w:rPr>
        <w:t>Referenc</w:t>
      </w:r>
      <w:bookmarkEnd w:id="55"/>
      <w:r w:rsidR="00F02A83" w:rsidRPr="00ED58A1">
        <w:rPr>
          <w:b/>
          <w:lang w:val="en-GB"/>
        </w:rPr>
        <w:t>at</w:t>
      </w:r>
    </w:p>
    <w:p w:rsidR="00F02A83" w:rsidRPr="00ED58A1" w:rsidRDefault="009D6D42" w:rsidP="004462F8">
      <w:pPr>
        <w:pStyle w:val="Paragrafi"/>
        <w:rPr>
          <w:lang w:val="en-GB"/>
        </w:rPr>
      </w:pPr>
      <w:r w:rsidRPr="00ED58A1">
        <w:rPr>
          <w:lang w:val="en-GB"/>
        </w:rPr>
        <w:t xml:space="preserve">1. </w:t>
      </w:r>
      <w:r w:rsidR="00F02A83" w:rsidRPr="00ED58A1">
        <w:rPr>
          <w:lang w:val="en-GB"/>
        </w:rPr>
        <w:t>PAD, Projekti BERIS , Shqipëri, nga IBRD, Shtator 2006</w:t>
      </w:r>
    </w:p>
    <w:p w:rsidR="00F02A83" w:rsidRPr="009D6D42" w:rsidRDefault="009D6D42" w:rsidP="004462F8">
      <w:pPr>
        <w:pStyle w:val="Paragrafi"/>
        <w:rPr>
          <w:lang w:val="it-IT"/>
        </w:rPr>
      </w:pPr>
      <w:r w:rsidRPr="009D6D42">
        <w:rPr>
          <w:lang w:val="it-IT"/>
        </w:rPr>
        <w:t xml:space="preserve">2. </w:t>
      </w:r>
      <w:r w:rsidR="00F02A83" w:rsidRPr="009D6D42">
        <w:rPr>
          <w:lang w:val="it-IT"/>
        </w:rPr>
        <w:t xml:space="preserve">Shqipëri, Projekti BERIS , Strategjia e IC , Raporti Fillestar, </w:t>
      </w:r>
    </w:p>
    <w:p w:rsidR="00F02A83" w:rsidRPr="009D6D42" w:rsidRDefault="009D6D42" w:rsidP="004462F8">
      <w:pPr>
        <w:pStyle w:val="Paragrafi"/>
        <w:rPr>
          <w:lang w:val="it-IT"/>
        </w:rPr>
      </w:pPr>
      <w:r w:rsidRPr="009D6D42">
        <w:rPr>
          <w:lang w:val="it-IT"/>
        </w:rPr>
        <w:t xml:space="preserve">3. </w:t>
      </w:r>
      <w:r w:rsidR="00F02A83" w:rsidRPr="009D6D42">
        <w:rPr>
          <w:lang w:val="it-IT"/>
        </w:rPr>
        <w:t>Strategjia DPM dhe Plani i Biznesit, nga DPMK, Mars 2007.</w:t>
      </w:r>
    </w:p>
    <w:p w:rsidR="00F02A83" w:rsidRPr="009D6D42" w:rsidRDefault="009D6D42" w:rsidP="004462F8">
      <w:pPr>
        <w:pStyle w:val="Paragrafi"/>
        <w:rPr>
          <w:lang w:val="it-IT"/>
        </w:rPr>
      </w:pPr>
      <w:r w:rsidRPr="009D6D42">
        <w:rPr>
          <w:lang w:val="it-IT"/>
        </w:rPr>
        <w:t xml:space="preserve">4. </w:t>
      </w:r>
      <w:r w:rsidR="00F02A83" w:rsidRPr="009D6D42">
        <w:rPr>
          <w:lang w:val="it-IT"/>
        </w:rPr>
        <w:t>Raporti Fillestar i Programit CARDS 2003, nga IRMM Nëntor 2004.</w:t>
      </w:r>
    </w:p>
    <w:p w:rsidR="00F02A83" w:rsidRPr="009D6D42" w:rsidRDefault="009D6D42" w:rsidP="004462F8">
      <w:pPr>
        <w:pStyle w:val="Paragrafi"/>
        <w:rPr>
          <w:lang w:val="it-IT"/>
        </w:rPr>
      </w:pPr>
      <w:r w:rsidRPr="009D6D42">
        <w:rPr>
          <w:lang w:val="it-IT"/>
        </w:rPr>
        <w:t xml:space="preserve">5. </w:t>
      </w:r>
      <w:r w:rsidR="00F02A83" w:rsidRPr="009D6D42">
        <w:rPr>
          <w:lang w:val="it-IT"/>
        </w:rPr>
        <w:t>Raporti mbi analizën e rrjetit egzistues të gjurmueshëm dhe praktikat e kalibrimit pranë Drejtorisë së Përgjithshme të Metrologjisë dhe Kalibrimit, Shqipëri, nga PTB Qershor 2006.</w:t>
      </w:r>
    </w:p>
    <w:p w:rsidR="00F02A83" w:rsidRPr="009D6D42" w:rsidRDefault="009D6D42" w:rsidP="004462F8">
      <w:pPr>
        <w:pStyle w:val="Paragrafi"/>
        <w:rPr>
          <w:lang w:val="it-IT"/>
        </w:rPr>
      </w:pPr>
      <w:r w:rsidRPr="009D6D42">
        <w:rPr>
          <w:lang w:val="it-IT"/>
        </w:rPr>
        <w:t xml:space="preserve">6. </w:t>
      </w:r>
      <w:r w:rsidR="00F02A83" w:rsidRPr="009D6D42">
        <w:rPr>
          <w:lang w:val="it-IT"/>
        </w:rPr>
        <w:t>Studim mbi nevojat e Industive Shqiptare në fushën e kontrollit metrologjik të para paketimit dhe nevoja në vijim për specializimin e laboratorëve të testimit të qëndrave rajonale të DPMK për para paketimin siaps shtrirjes së Direktivave 76/211/EEC, 75/211/EEC, 75/1606/EEC dhe 80/232/EEC të BE, nga CEPEI/PTB, Nëntor 2006.</w:t>
      </w:r>
    </w:p>
    <w:p w:rsidR="00F02A83" w:rsidRPr="009D6D42" w:rsidRDefault="009D6D42" w:rsidP="004462F8">
      <w:pPr>
        <w:pStyle w:val="Paragrafi"/>
        <w:rPr>
          <w:lang w:val="it-IT"/>
        </w:rPr>
      </w:pPr>
      <w:r w:rsidRPr="009D6D42">
        <w:rPr>
          <w:lang w:val="it-IT"/>
        </w:rPr>
        <w:t xml:space="preserve">7. </w:t>
      </w:r>
      <w:r w:rsidR="00F02A83" w:rsidRPr="009D6D42">
        <w:rPr>
          <w:lang w:val="it-IT"/>
        </w:rPr>
        <w:t>Studim mbi nevojat e mbrojtjes së konsumatorit dhe të mbrojtjes industriale në Shqipëri në kontrollin metrologjik të instrumentave matës dhe nevojën për zgjatje të kontrollit metrologjik të instrumentave sipas shtrirjes së Direktivave 2004/22/EC (MID) të BE dhe specializimi i qëndrave rajonale të DPMK, nga CEPEI/PTB, Nëntor 2006.</w:t>
      </w:r>
    </w:p>
    <w:p w:rsidR="00F02A83" w:rsidRPr="009D6D42" w:rsidRDefault="009D6D42" w:rsidP="004462F8">
      <w:pPr>
        <w:pStyle w:val="Paragrafi"/>
        <w:rPr>
          <w:lang w:val="it-IT"/>
        </w:rPr>
      </w:pPr>
      <w:r w:rsidRPr="009D6D42">
        <w:rPr>
          <w:lang w:val="it-IT"/>
        </w:rPr>
        <w:t xml:space="preserve">8. </w:t>
      </w:r>
      <w:r w:rsidR="00F02A83" w:rsidRPr="009D6D42">
        <w:rPr>
          <w:lang w:val="it-IT"/>
        </w:rPr>
        <w:t>Shqipëri, Projekti BERIS , Strategjia e IC, Raporti Fillestar i Standartizimit, nga Philippe Dengler, Korrik 2007.</w:t>
      </w:r>
    </w:p>
    <w:p w:rsidR="00F02A83" w:rsidRPr="009D6D42" w:rsidRDefault="009D6D42" w:rsidP="004462F8">
      <w:pPr>
        <w:pStyle w:val="Paragrafi"/>
        <w:rPr>
          <w:lang w:val="it-IT"/>
        </w:rPr>
      </w:pPr>
      <w:r w:rsidRPr="009D6D42">
        <w:rPr>
          <w:lang w:val="it-IT"/>
        </w:rPr>
        <w:t xml:space="preserve">9. </w:t>
      </w:r>
      <w:r w:rsidR="00F02A83" w:rsidRPr="009D6D42">
        <w:rPr>
          <w:lang w:val="it-IT"/>
        </w:rPr>
        <w:t>Shqipëri, Projekti BERIS, Startegjia e IC, Raporti Fillestar i Akreditimit, nga Daniela Clejanu, Korrik 2007.</w:t>
      </w:r>
    </w:p>
    <w:p w:rsidR="00F02A83" w:rsidRPr="00921F18" w:rsidRDefault="00F02A83" w:rsidP="004462F8">
      <w:pPr>
        <w:pStyle w:val="ParagraphNumbering"/>
        <w:widowControl w:val="0"/>
        <w:numPr>
          <w:ilvl w:val="0"/>
          <w:numId w:val="0"/>
        </w:numPr>
        <w:tabs>
          <w:tab w:val="num" w:pos="1560"/>
        </w:tabs>
        <w:spacing w:after="0"/>
        <w:ind w:left="993"/>
        <w:rPr>
          <w:lang w:val="it-IT"/>
        </w:rPr>
      </w:pPr>
    </w:p>
    <w:p w:rsidR="00F02A83" w:rsidRPr="000535D0" w:rsidRDefault="00F02A83" w:rsidP="004462F8">
      <w:pPr>
        <w:pStyle w:val="Paragrafi"/>
        <w:rPr>
          <w:lang w:val="it-IT"/>
        </w:rPr>
      </w:pPr>
      <w:bookmarkStart w:id="56" w:name="_Toc178415548"/>
      <w:r w:rsidRPr="000535D0">
        <w:rPr>
          <w:b/>
          <w:lang w:val="it-IT"/>
        </w:rPr>
        <w:t>Shtojca B</w:t>
      </w:r>
      <w:r w:rsidRPr="000535D0">
        <w:rPr>
          <w:lang w:val="it-IT"/>
        </w:rPr>
        <w:tab/>
      </w:r>
      <w:r w:rsidRPr="000535D0">
        <w:rPr>
          <w:lang w:val="it-IT"/>
        </w:rPr>
        <w:tab/>
      </w:r>
      <w:r w:rsidRPr="000535D0">
        <w:rPr>
          <w:b/>
          <w:lang w:val="it-IT"/>
        </w:rPr>
        <w:t>Lista e Dokumentacionit Përkatës Ligjor</w:t>
      </w:r>
      <w:bookmarkEnd w:id="56"/>
      <w:r w:rsidRPr="000535D0">
        <w:rPr>
          <w:b/>
          <w:lang w:val="it-IT"/>
        </w:rPr>
        <w:tab/>
      </w:r>
      <w:r w:rsidRPr="000535D0">
        <w:rPr>
          <w:lang w:val="it-IT"/>
        </w:rPr>
        <w:tab/>
      </w:r>
      <w:r w:rsidRPr="000535D0">
        <w:rPr>
          <w:lang w:val="it-IT"/>
        </w:rPr>
        <w:tab/>
      </w:r>
    </w:p>
    <w:p w:rsidR="00F02A83" w:rsidRPr="00BB64D4" w:rsidRDefault="00F02A83" w:rsidP="004462F8">
      <w:pPr>
        <w:pStyle w:val="Paragrafi"/>
        <w:ind w:firstLine="0"/>
        <w:rPr>
          <w:lang w:val="it-IT"/>
        </w:rPr>
      </w:pPr>
      <w:r w:rsidRPr="000535D0">
        <w:rPr>
          <w:lang w:val="it-IT"/>
        </w:rPr>
        <w:tab/>
      </w:r>
      <w:r w:rsidR="00517AB8" w:rsidRPr="00BB64D4">
        <w:rPr>
          <w:lang w:val="it-IT"/>
        </w:rPr>
        <w:t xml:space="preserve">- </w:t>
      </w:r>
      <w:r w:rsidRPr="00BB64D4">
        <w:rPr>
          <w:lang w:val="it-IT"/>
        </w:rPr>
        <w:t xml:space="preserve">Ligji i Republikës së Shqipërisë “Mbi Njësitë Matëse dhe Kontrollin e Instrumentave Matës (Metrologji), nr. 8996, datë 30.01.2003 </w:t>
      </w:r>
    </w:p>
    <w:p w:rsidR="00F02A83" w:rsidRPr="00BB64D4" w:rsidRDefault="00517AB8" w:rsidP="004462F8">
      <w:pPr>
        <w:pStyle w:val="Paragrafi"/>
        <w:rPr>
          <w:lang w:val="it-IT"/>
        </w:rPr>
      </w:pPr>
      <w:r w:rsidRPr="00BB64D4">
        <w:rPr>
          <w:lang w:val="it-IT"/>
        </w:rPr>
        <w:t xml:space="preserve">- </w:t>
      </w:r>
      <w:r w:rsidR="00F02A83" w:rsidRPr="00BB64D4">
        <w:rPr>
          <w:lang w:val="it-IT"/>
        </w:rPr>
        <w:t>Ligji i Republikës së Shqipërisë “Për Disa Ndryshime në Ligjin nr. 8996, datë 30.01.2003 ‘Mbi Njësitë Matëse dhe Kontrollin e Instrumentave Matës (Metrologji),’” nr. 9542, datë 22.05.2006</w:t>
      </w:r>
    </w:p>
    <w:p w:rsidR="00F02A83" w:rsidRPr="00BB64D4" w:rsidRDefault="00517AB8" w:rsidP="004462F8">
      <w:pPr>
        <w:pStyle w:val="Paragrafi"/>
        <w:rPr>
          <w:lang w:val="it-IT"/>
        </w:rPr>
      </w:pPr>
      <w:r w:rsidRPr="00BB64D4">
        <w:rPr>
          <w:lang w:val="it-IT"/>
        </w:rPr>
        <w:t xml:space="preserve">- </w:t>
      </w:r>
      <w:r w:rsidR="00F02A83" w:rsidRPr="00BB64D4">
        <w:rPr>
          <w:lang w:val="it-IT"/>
        </w:rPr>
        <w:t>Vendimi i Këshillit të Ministrave “Mbi Njësitë Ligjore të Matjes” nr. 431, datë 26.06.2003.</w:t>
      </w:r>
    </w:p>
    <w:p w:rsidR="00F02A83" w:rsidRPr="00BB64D4" w:rsidRDefault="00517AB8" w:rsidP="004462F8">
      <w:pPr>
        <w:pStyle w:val="Paragrafi"/>
        <w:rPr>
          <w:lang w:val="it-IT"/>
        </w:rPr>
      </w:pPr>
      <w:r w:rsidRPr="00BB64D4">
        <w:rPr>
          <w:lang w:val="it-IT"/>
        </w:rPr>
        <w:t xml:space="preserve">- </w:t>
      </w:r>
      <w:r w:rsidR="00F02A83" w:rsidRPr="00BB64D4">
        <w:rPr>
          <w:lang w:val="it-IT"/>
        </w:rPr>
        <w:t>Vendim i Këshillit të Ministrave “Mbi Organizimin dhe Funksionimin e Drejtorisë së Përgjithshme të Metrologjisë dhe Kalibrimit ”, nr. 216, datë 10.04.2004.</w:t>
      </w:r>
    </w:p>
    <w:p w:rsidR="00F02A83" w:rsidRPr="00BB64D4" w:rsidRDefault="00517AB8" w:rsidP="004462F8">
      <w:pPr>
        <w:pStyle w:val="Paragrafi"/>
        <w:rPr>
          <w:lang w:val="it-IT"/>
        </w:rPr>
      </w:pPr>
      <w:r w:rsidRPr="00BB64D4">
        <w:rPr>
          <w:lang w:val="it-IT"/>
        </w:rPr>
        <w:t xml:space="preserve">- </w:t>
      </w:r>
      <w:r w:rsidR="00F02A83" w:rsidRPr="00BB64D4">
        <w:rPr>
          <w:lang w:val="it-IT"/>
        </w:rPr>
        <w:t>Urdhëri i Kryeministrit “Mbi Aprovimin e Strukturës dhe Skemës së Organizimit të  Drejtorisë së Përgjithshme të Metrologjisë dhe Kalibrimit”, no. 157, datë 05.10.2004</w:t>
      </w:r>
    </w:p>
    <w:p w:rsidR="00F02A83" w:rsidRPr="00BB64D4" w:rsidRDefault="00517AB8" w:rsidP="004462F8">
      <w:pPr>
        <w:pStyle w:val="Paragrafi"/>
        <w:rPr>
          <w:lang w:val="it-IT"/>
        </w:rPr>
      </w:pPr>
      <w:r w:rsidRPr="00BB64D4">
        <w:rPr>
          <w:lang w:val="it-IT"/>
        </w:rPr>
        <w:t xml:space="preserve">- </w:t>
      </w:r>
      <w:r w:rsidR="00F02A83" w:rsidRPr="00BB64D4">
        <w:rPr>
          <w:lang w:val="it-IT"/>
        </w:rPr>
        <w:t>Urdhëri i Ministrit të Financave “Mbi Tarifat për Lejimin, Regjistrimin dhe Pagesat për Verifikimin dhe Kalibrimin e Mjeteve Matës dhe Regulloret e Zbatimit te tyre”.</w:t>
      </w:r>
    </w:p>
    <w:p w:rsidR="00F02A83" w:rsidRPr="00BB64D4" w:rsidRDefault="00517AB8" w:rsidP="004462F8">
      <w:pPr>
        <w:pStyle w:val="Paragrafi"/>
        <w:rPr>
          <w:lang w:val="it-IT"/>
        </w:rPr>
      </w:pPr>
      <w:r w:rsidRPr="00BB64D4">
        <w:rPr>
          <w:lang w:val="it-IT"/>
        </w:rPr>
        <w:t xml:space="preserve">- </w:t>
      </w:r>
      <w:r w:rsidR="00F02A83" w:rsidRPr="00BB64D4">
        <w:rPr>
          <w:lang w:val="it-IT"/>
        </w:rPr>
        <w:t>Ligji Nr. 9824/01.11.2007 mbi akreditimin e organizmave te vleresimit te konformitetit në Republikën e Shqipërisë;</w:t>
      </w:r>
    </w:p>
    <w:p w:rsidR="00F02A83" w:rsidRPr="00517AB8" w:rsidRDefault="00517AB8" w:rsidP="004462F8">
      <w:pPr>
        <w:pStyle w:val="Paragrafi"/>
        <w:rPr>
          <w:lang w:val="it-IT"/>
        </w:rPr>
      </w:pPr>
      <w:r w:rsidRPr="00517AB8">
        <w:rPr>
          <w:lang w:val="it-IT"/>
        </w:rPr>
        <w:t xml:space="preserve">- </w:t>
      </w:r>
      <w:r w:rsidR="00F02A83" w:rsidRPr="00517AB8">
        <w:rPr>
          <w:lang w:val="it-IT"/>
        </w:rPr>
        <w:t xml:space="preserve">Vendim i Këshillit të Ministrave nr. 854/19.12.2003 mbi organizimin dhe funksionimin e Drejtorisë së Akreditimit; </w:t>
      </w:r>
    </w:p>
    <w:p w:rsidR="00F02A83" w:rsidRPr="00517AB8" w:rsidRDefault="00517AB8" w:rsidP="004462F8">
      <w:pPr>
        <w:pStyle w:val="Paragrafi"/>
        <w:rPr>
          <w:lang w:val="it-IT"/>
        </w:rPr>
      </w:pPr>
      <w:r>
        <w:rPr>
          <w:lang w:val="it-IT"/>
        </w:rPr>
        <w:t xml:space="preserve">- </w:t>
      </w:r>
      <w:r w:rsidR="00F02A83" w:rsidRPr="00517AB8">
        <w:rPr>
          <w:lang w:val="it-IT"/>
        </w:rPr>
        <w:t>Urdhëri i Ministrit nr. 661/29.09.2006 mbi aprovimin e strukturës dhe organizimit të Drejtorisë së Akreditimit;</w:t>
      </w:r>
    </w:p>
    <w:p w:rsidR="00F02A83" w:rsidRDefault="00517AB8" w:rsidP="004462F8">
      <w:pPr>
        <w:pStyle w:val="Paragrafi"/>
        <w:rPr>
          <w:lang w:val="it-IT"/>
        </w:rPr>
      </w:pPr>
      <w:r>
        <w:rPr>
          <w:lang w:val="it-IT"/>
        </w:rPr>
        <w:t xml:space="preserve">- </w:t>
      </w:r>
      <w:r w:rsidR="00F02A83" w:rsidRPr="00517AB8">
        <w:rPr>
          <w:lang w:val="it-IT"/>
        </w:rPr>
        <w:t>Vendimi i Këshillit të Ministrave no. 77/12.02.2004 mbi strukturën dhe nivelin e pagav të punonjësve të DPA.</w:t>
      </w:r>
    </w:p>
    <w:p w:rsidR="00ED58A1" w:rsidRDefault="00ED58A1" w:rsidP="004462F8">
      <w:pPr>
        <w:pStyle w:val="Paragrafi"/>
        <w:rPr>
          <w:lang w:val="it-IT"/>
        </w:rPr>
      </w:pPr>
    </w:p>
    <w:p w:rsidR="00ED58A1" w:rsidRPr="00517AB8" w:rsidRDefault="00ED58A1" w:rsidP="004462F8">
      <w:pPr>
        <w:pStyle w:val="Paragrafi"/>
        <w:rPr>
          <w:lang w:val="it-IT"/>
        </w:rPr>
      </w:pPr>
    </w:p>
    <w:p w:rsidR="00F02A83" w:rsidRPr="00517AB8" w:rsidRDefault="00517AB8" w:rsidP="004462F8">
      <w:pPr>
        <w:pStyle w:val="Paragrafi"/>
        <w:rPr>
          <w:lang w:val="it-IT"/>
        </w:rPr>
      </w:pPr>
      <w:r>
        <w:rPr>
          <w:lang w:val="it-IT"/>
        </w:rPr>
        <w:t xml:space="preserve">- </w:t>
      </w:r>
      <w:r w:rsidR="00F02A83" w:rsidRPr="00517AB8">
        <w:rPr>
          <w:lang w:val="it-IT"/>
        </w:rPr>
        <w:t>Ligji Nr. 8464, datë 11.3.1999 “Për standardizimin”.</w:t>
      </w:r>
    </w:p>
    <w:p w:rsidR="00F02A83" w:rsidRPr="00517AB8" w:rsidRDefault="00517AB8" w:rsidP="004462F8">
      <w:pPr>
        <w:pStyle w:val="Paragrafi"/>
        <w:rPr>
          <w:lang w:val="it-IT"/>
        </w:rPr>
      </w:pPr>
      <w:r w:rsidRPr="00517AB8">
        <w:rPr>
          <w:lang w:val="it-IT"/>
        </w:rPr>
        <w:t xml:space="preserve">- </w:t>
      </w:r>
      <w:r w:rsidR="00F02A83" w:rsidRPr="00517AB8">
        <w:rPr>
          <w:lang w:val="it-IT"/>
        </w:rPr>
        <w:t>Vendimi i Këshillit të Ministrave Nr. 242, datë 28.5.1999 “Për miratimin e kodit të përgatitjes, adoptimit, miratimit dhe zbatimit të standardeve”</w:t>
      </w:r>
    </w:p>
    <w:p w:rsidR="00F02A83" w:rsidRPr="00517AB8" w:rsidRDefault="00517AB8" w:rsidP="004462F8">
      <w:pPr>
        <w:pStyle w:val="Paragrafi"/>
        <w:rPr>
          <w:lang w:val="it-IT"/>
        </w:rPr>
      </w:pPr>
      <w:r>
        <w:rPr>
          <w:lang w:val="it-IT"/>
        </w:rPr>
        <w:t xml:space="preserve">- </w:t>
      </w:r>
      <w:r w:rsidR="00F02A83" w:rsidRPr="00517AB8">
        <w:rPr>
          <w:lang w:val="it-IT"/>
        </w:rPr>
        <w:t>Vendimi i Këshillit të Ministrave 371, datë 4.8.1999 “Për kriteret dhe kompetencat në fushën e standardizimit, çertifikimit dhe akreditimit”</w:t>
      </w:r>
    </w:p>
    <w:p w:rsidR="00F02A83" w:rsidRPr="00517AB8" w:rsidRDefault="00517AB8" w:rsidP="004462F8">
      <w:pPr>
        <w:pStyle w:val="Paragrafi"/>
        <w:rPr>
          <w:lang w:val="it-IT"/>
        </w:rPr>
      </w:pPr>
      <w:r>
        <w:rPr>
          <w:lang w:val="it-IT"/>
        </w:rPr>
        <w:t xml:space="preserve">- </w:t>
      </w:r>
      <w:r w:rsidR="00F02A83" w:rsidRPr="00517AB8">
        <w:rPr>
          <w:lang w:val="it-IT"/>
        </w:rPr>
        <w:t>Vendimi i Këshillit të Ministrave Nr. 382, datë 23.7.2002 “Për shkëmbimin e informacionit për standardet dhe rregullat teknike“</w:t>
      </w:r>
    </w:p>
    <w:p w:rsidR="00F02A83" w:rsidRPr="00517AB8" w:rsidRDefault="00517AB8" w:rsidP="004462F8">
      <w:pPr>
        <w:pStyle w:val="Paragrafi"/>
        <w:rPr>
          <w:lang w:val="it-IT"/>
        </w:rPr>
      </w:pPr>
      <w:r>
        <w:rPr>
          <w:lang w:val="it-IT"/>
        </w:rPr>
        <w:t xml:space="preserve">- </w:t>
      </w:r>
      <w:r w:rsidR="00F02A83" w:rsidRPr="00517AB8">
        <w:rPr>
          <w:lang w:val="it-IT"/>
        </w:rPr>
        <w:t>Urdhër i Këshillit të Ministrave Nr. 36, datë 6.5.1999 “Për disa masa për antarësimin e Republikës së Shqipërisë në Organizatën Botërore të Tregtisë”.</w:t>
      </w:r>
    </w:p>
    <w:p w:rsidR="00F02A83" w:rsidRPr="00160695" w:rsidRDefault="00F02A83" w:rsidP="004462F8">
      <w:pPr>
        <w:widowControl w:val="0"/>
        <w:ind w:left="360"/>
        <w:rPr>
          <w:lang w:val="it-IT"/>
        </w:rPr>
      </w:pPr>
    </w:p>
    <w:p w:rsidR="00F02A83" w:rsidRPr="00BB64D4" w:rsidRDefault="00F02A83" w:rsidP="004462F8">
      <w:pPr>
        <w:pStyle w:val="Paragrafi"/>
        <w:rPr>
          <w:b/>
          <w:lang w:val="it-IT"/>
        </w:rPr>
      </w:pPr>
      <w:bookmarkStart w:id="57" w:name="_Toc178415549"/>
      <w:r w:rsidRPr="00BB64D4">
        <w:rPr>
          <w:b/>
          <w:lang w:val="it-IT"/>
        </w:rPr>
        <w:t>Shtojca C</w:t>
      </w:r>
      <w:r w:rsidRPr="00BB64D4">
        <w:rPr>
          <w:lang w:val="it-IT"/>
        </w:rPr>
        <w:t xml:space="preserve"> </w:t>
      </w:r>
      <w:r w:rsidRPr="00BB64D4">
        <w:rPr>
          <w:lang w:val="it-IT"/>
        </w:rPr>
        <w:tab/>
      </w:r>
      <w:r w:rsidRPr="00BB64D4">
        <w:rPr>
          <w:b/>
          <w:lang w:val="it-IT"/>
        </w:rPr>
        <w:t>Kuadri i Strategjisë</w:t>
      </w:r>
      <w:bookmarkEnd w:id="57"/>
    </w:p>
    <w:p w:rsidR="00F02A83" w:rsidRPr="00BB64D4" w:rsidRDefault="00517AB8" w:rsidP="004462F8">
      <w:pPr>
        <w:pStyle w:val="Paragrafi"/>
        <w:rPr>
          <w:b/>
          <w:lang w:val="it-IT"/>
        </w:rPr>
      </w:pPr>
      <w:bookmarkStart w:id="58" w:name="_Toc178415550"/>
      <w:r w:rsidRPr="00BB64D4">
        <w:rPr>
          <w:b/>
          <w:lang w:val="it-IT"/>
        </w:rPr>
        <w:t xml:space="preserve">a. </w:t>
      </w:r>
      <w:r w:rsidR="00F02A83" w:rsidRPr="00BB64D4">
        <w:rPr>
          <w:b/>
          <w:lang w:val="it-IT"/>
        </w:rPr>
        <w:t>Metrologjia</w:t>
      </w:r>
      <w:bookmarkEnd w:id="58"/>
      <w:r w:rsidR="00F02A83" w:rsidRPr="00BB64D4">
        <w:rPr>
          <w:lang w:val="it-IT"/>
        </w:rPr>
        <w:t xml:space="preserve"> </w:t>
      </w:r>
    </w:p>
    <w:p w:rsidR="00F02A83" w:rsidRPr="00BB64D4" w:rsidRDefault="00F02A83" w:rsidP="004462F8">
      <w:pPr>
        <w:pStyle w:val="Paragrafi"/>
        <w:rPr>
          <w:b/>
          <w:lang w:val="it-IT"/>
        </w:rPr>
      </w:pPr>
      <w:r w:rsidRPr="00BB64D4">
        <w:rPr>
          <w:b/>
          <w:lang w:val="it-IT"/>
        </w:rPr>
        <w:t xml:space="preserve">Fushat kyçe për sa i përket metrologjisë në strategjinë e IC do të përfshijnë: </w:t>
      </w:r>
    </w:p>
    <w:p w:rsidR="00F02A83" w:rsidRPr="00517AB8" w:rsidRDefault="00517AB8" w:rsidP="004462F8">
      <w:pPr>
        <w:pStyle w:val="Paragrafi"/>
      </w:pPr>
      <w:r>
        <w:t xml:space="preserve">- </w:t>
      </w:r>
      <w:r w:rsidR="00F02A83" w:rsidRPr="00517AB8">
        <w:t xml:space="preserve">urdhra; </w:t>
      </w:r>
    </w:p>
    <w:p w:rsidR="00F02A83" w:rsidRPr="00517AB8" w:rsidRDefault="00517AB8" w:rsidP="004462F8">
      <w:pPr>
        <w:pStyle w:val="Paragrafi"/>
      </w:pPr>
      <w:r>
        <w:t xml:space="preserve">- </w:t>
      </w:r>
      <w:r w:rsidR="00F02A83" w:rsidRPr="00517AB8">
        <w:t xml:space="preserve">kuadrin ligjor; </w:t>
      </w:r>
    </w:p>
    <w:p w:rsidR="00F02A83" w:rsidRPr="00517AB8" w:rsidRDefault="00517AB8" w:rsidP="004462F8">
      <w:pPr>
        <w:pStyle w:val="Paragrafi"/>
      </w:pPr>
      <w:r>
        <w:t xml:space="preserve">- </w:t>
      </w:r>
      <w:r w:rsidR="00F02A83" w:rsidRPr="00517AB8">
        <w:t>strukturat organizuese;</w:t>
      </w:r>
    </w:p>
    <w:p w:rsidR="00F02A83" w:rsidRPr="00517AB8" w:rsidRDefault="00517AB8" w:rsidP="004462F8">
      <w:pPr>
        <w:pStyle w:val="Paragrafi"/>
      </w:pPr>
      <w:r>
        <w:t xml:space="preserve">- </w:t>
      </w:r>
      <w:r w:rsidR="00F02A83" w:rsidRPr="00517AB8">
        <w:t xml:space="preserve">masat drejtuese; </w:t>
      </w:r>
    </w:p>
    <w:p w:rsidR="00F02A83" w:rsidRPr="00517AB8" w:rsidRDefault="00517AB8" w:rsidP="004462F8">
      <w:pPr>
        <w:pStyle w:val="Paragrafi"/>
      </w:pPr>
      <w:r>
        <w:t xml:space="preserve">- </w:t>
      </w:r>
      <w:r w:rsidR="00F02A83" w:rsidRPr="00517AB8">
        <w:t xml:space="preserve">zhvillimin e burimeve njerzore, përfshirë nevojat trajnuese; </w:t>
      </w:r>
    </w:p>
    <w:p w:rsidR="00F02A83" w:rsidRPr="00517AB8" w:rsidRDefault="00517AB8" w:rsidP="004462F8">
      <w:pPr>
        <w:pStyle w:val="Paragrafi"/>
      </w:pPr>
      <w:r>
        <w:t xml:space="preserve">- </w:t>
      </w:r>
      <w:r w:rsidR="00F02A83" w:rsidRPr="00517AB8">
        <w:t xml:space="preserve">politikat e financimit dhe investimit, përfshirë investimin për testim, trajnim dhe bashkërendim ndërkombëtar; </w:t>
      </w:r>
    </w:p>
    <w:p w:rsidR="00F02A83" w:rsidRPr="00517AB8" w:rsidRDefault="00517AB8" w:rsidP="004462F8">
      <w:pPr>
        <w:pStyle w:val="Paragrafi"/>
      </w:pPr>
      <w:r>
        <w:t xml:space="preserve">- </w:t>
      </w:r>
      <w:r w:rsidR="00F02A83" w:rsidRPr="00517AB8">
        <w:t xml:space="preserve">planin për arritjen e njohjes ndërkombëtare; </w:t>
      </w:r>
    </w:p>
    <w:p w:rsidR="00F02A83" w:rsidRPr="00517AB8" w:rsidRDefault="00517AB8" w:rsidP="004462F8">
      <w:pPr>
        <w:pStyle w:val="Paragrafi"/>
      </w:pPr>
      <w:r>
        <w:t xml:space="preserve">- </w:t>
      </w:r>
      <w:r w:rsidR="00F02A83" w:rsidRPr="00517AB8">
        <w:t xml:space="preserve">planin për forcimin e bashkërendimit rajonal dhe ndërkombëtar; dhe </w:t>
      </w:r>
    </w:p>
    <w:p w:rsidR="00F02A83" w:rsidRPr="00517AB8" w:rsidRDefault="00F02A83" w:rsidP="004462F8">
      <w:pPr>
        <w:pStyle w:val="Paragrafi"/>
        <w:rPr>
          <w:b/>
        </w:rPr>
      </w:pPr>
      <w:r w:rsidRPr="00517AB8">
        <w:rPr>
          <w:b/>
        </w:rPr>
        <w:t>Pjesa e Metrologjisë në strategjinë e IC duhet gjithashtu të përfshij:</w:t>
      </w:r>
    </w:p>
    <w:p w:rsidR="00F02A83" w:rsidRPr="00517AB8" w:rsidRDefault="00F02A83" w:rsidP="004462F8">
      <w:pPr>
        <w:pStyle w:val="Paragrafi"/>
      </w:pPr>
      <w:r w:rsidRPr="00517AB8">
        <w:t xml:space="preserve"> </w:t>
      </w:r>
      <w:r w:rsidR="00517AB8">
        <w:t xml:space="preserve">- </w:t>
      </w:r>
      <w:r w:rsidRPr="00517AB8">
        <w:t>vlerësimi i nevojave të metrologjisë të industrive eksportuese më të rëndësishme të vendit lidhur me kontributin mbi GDP; dhe</w:t>
      </w:r>
    </w:p>
    <w:p w:rsidR="00F02A83" w:rsidRPr="00517AB8" w:rsidRDefault="00517AB8" w:rsidP="004462F8">
      <w:pPr>
        <w:pStyle w:val="Paragrafi"/>
      </w:pPr>
      <w:r>
        <w:t xml:space="preserve">- </w:t>
      </w:r>
      <w:r w:rsidR="00F02A83" w:rsidRPr="00517AB8">
        <w:t>një plan implementimi për strategjinë që reflekton sekuencat dhe fazat e aktiviteteve të rekomanduara të reformës së bashku me përcaktime kohore për realizimin e investimeve shtesë; plani i implementimit duhet gjithashtu të tregoj kostot e vlerësuara për çdo veprim dhe burimin potencial të financimit.</w:t>
      </w:r>
    </w:p>
    <w:p w:rsidR="00F02A83" w:rsidRPr="00517AB8" w:rsidRDefault="00517AB8" w:rsidP="004462F8">
      <w:pPr>
        <w:pStyle w:val="Paragrafi"/>
      </w:pPr>
      <w:r>
        <w:t xml:space="preserve">- </w:t>
      </w:r>
      <w:r w:rsidR="00F02A83" w:rsidRPr="00517AB8">
        <w:t xml:space="preserve">Planin për forcimin e dialogut ndërmjet DPMK dhe sektorit të biznesit në mënyrë që të mundësohen secili nga institucionet e IC për të përmbushur nevojat e. </w:t>
      </w:r>
    </w:p>
    <w:p w:rsidR="00F02A83" w:rsidRPr="00517AB8" w:rsidRDefault="00517AB8" w:rsidP="004462F8">
      <w:pPr>
        <w:pStyle w:val="Paragrafi"/>
      </w:pPr>
      <w:r>
        <w:t xml:space="preserve">- </w:t>
      </w:r>
      <w:r w:rsidR="00F02A83" w:rsidRPr="00517AB8">
        <w:t xml:space="preserve">Përcaktimin e mekanizmave nëpërmjet të cilave DPMK do të merrte reagime/feedback nga industria; dhe </w:t>
      </w:r>
    </w:p>
    <w:p w:rsidR="00F02A83" w:rsidRPr="00517AB8" w:rsidRDefault="00517AB8" w:rsidP="004462F8">
      <w:pPr>
        <w:pStyle w:val="Paragrafi"/>
      </w:pPr>
      <w:r>
        <w:t xml:space="preserve">- </w:t>
      </w:r>
      <w:r w:rsidR="00F02A83" w:rsidRPr="00517AB8">
        <w:t xml:space="preserve">rekomandime për projektimin e një sistemi monitorimi dhe vlerësimi për DPMK për të vlerësuar arritjen e mandatit institucional dhe sigurimin e treguesve mbi nevojën e ri-drejtimit/ndryshimit të planeve të zhvillimit të sistemit të IC dhe nevojave të sektorit të biznesit.  </w:t>
      </w:r>
    </w:p>
    <w:p w:rsidR="00F02A83" w:rsidRPr="00517AB8" w:rsidRDefault="00F02A83" w:rsidP="004462F8">
      <w:pPr>
        <w:pStyle w:val="Paragrafi"/>
      </w:pPr>
      <w:r w:rsidRPr="00517AB8">
        <w:t xml:space="preserve">Çdo veprim strategjik i rekomanduar do të duhet të marrë parasysh madhësine e vendit dhe kërkesën e pritshme për metrologji, dhe më shumë në përgjithësi, kërkesën për shërbime të IC nga industria. Strategjia do të bazohet në përvojën ndërkombëtare dhe praktikën e favorshme për vende me madhësi dhe GDP të njëjtë. </w:t>
      </w:r>
    </w:p>
    <w:p w:rsidR="00F02A83" w:rsidRPr="00517AB8" w:rsidRDefault="00F02A83" w:rsidP="004462F8">
      <w:pPr>
        <w:pStyle w:val="Paragrafi"/>
        <w:rPr>
          <w:b/>
          <w:lang w:val="it-IT"/>
        </w:rPr>
      </w:pPr>
      <w:r w:rsidRPr="00517AB8">
        <w:rPr>
          <w:b/>
          <w:lang w:val="it-IT"/>
        </w:rPr>
        <w:t>Detyrat e përcaktuara në ToR:</w:t>
      </w:r>
    </w:p>
    <w:p w:rsidR="00F02A83" w:rsidRPr="00517AB8" w:rsidRDefault="00517AB8" w:rsidP="004462F8">
      <w:pPr>
        <w:pStyle w:val="Paragrafi"/>
        <w:rPr>
          <w:lang w:val="it-IT"/>
        </w:rPr>
      </w:pPr>
      <w:r w:rsidRPr="00517AB8">
        <w:rPr>
          <w:lang w:val="it-IT"/>
        </w:rPr>
        <w:t xml:space="preserve">- </w:t>
      </w:r>
      <w:r w:rsidR="00F02A83" w:rsidRPr="00517AB8">
        <w:rPr>
          <w:lang w:val="it-IT"/>
        </w:rPr>
        <w:t xml:space="preserve">Të rishikoj, siguroj komente dhe mbështes strategjinë kombëtare mbi metrologjinë sipas EU CARDS 2003 e cila reflekton- ndër të tjera- strategjinë e Marrëveshjes së Stabilizim Asocimit (MSA), afrimin e aktit të legjislacionit si dhe raporteve përfundimtare të CARDS 2003 dhe rajonale CARDS 2002.  </w:t>
      </w:r>
    </w:p>
    <w:p w:rsidR="00F02A83" w:rsidRPr="00517AB8" w:rsidRDefault="00517AB8" w:rsidP="004462F8">
      <w:pPr>
        <w:pStyle w:val="Paragrafi"/>
        <w:rPr>
          <w:lang w:val="it-IT"/>
        </w:rPr>
      </w:pPr>
      <w:r w:rsidRPr="00517AB8">
        <w:rPr>
          <w:lang w:val="it-IT"/>
        </w:rPr>
        <w:t xml:space="preserve">- </w:t>
      </w:r>
      <w:r w:rsidR="00F02A83" w:rsidRPr="00517AB8">
        <w:rPr>
          <w:lang w:val="it-IT"/>
        </w:rPr>
        <w:t xml:space="preserve">Të assistoj DPMK në bashkërendimin e ngushtë të përgatitjes të një strategjie unikale të IC (dmth. strategjia afat mesme për zhvillimin e integruar të sistemit kombëtar të IC) e cila do të reflektoj siç duhet strategjitë e akreditimit dhe standartizimit të përgëtitura nga ana e institucioneve përkatëse me ndihmën e ekspertëve ndërkombëtar. </w:t>
      </w:r>
    </w:p>
    <w:p w:rsidR="00F02A83" w:rsidRPr="00517AB8" w:rsidRDefault="00F02A83" w:rsidP="004462F8">
      <w:pPr>
        <w:pStyle w:val="Paragrafi"/>
        <w:rPr>
          <w:b/>
          <w:lang w:val="it-IT"/>
        </w:rPr>
      </w:pPr>
      <w:r w:rsidRPr="00517AB8">
        <w:rPr>
          <w:b/>
          <w:lang w:val="it-IT"/>
        </w:rPr>
        <w:t xml:space="preserve">Përfundimet/Outputet e pritshme të kësaj detyre janë si më poshtë: </w:t>
      </w:r>
    </w:p>
    <w:p w:rsidR="003C5BE8" w:rsidRDefault="00517AB8" w:rsidP="004462F8">
      <w:pPr>
        <w:pStyle w:val="Paragrafi"/>
        <w:rPr>
          <w:lang w:val="it-IT"/>
        </w:rPr>
      </w:pPr>
      <w:r w:rsidRPr="00517AB8">
        <w:rPr>
          <w:lang w:val="it-IT"/>
        </w:rPr>
        <w:t xml:space="preserve">- </w:t>
      </w:r>
      <w:r w:rsidR="00F02A83" w:rsidRPr="00517AB8">
        <w:rPr>
          <w:lang w:val="it-IT"/>
        </w:rPr>
        <w:t>Rekomandime me shkrim mbi strategjinë kombëtare të metrologjisë përfshirë planin e veprimit për konsolidimin e laboratorëve të metrologjisë (përgatitur me mbështetjen e EU CARDS);</w:t>
      </w:r>
    </w:p>
    <w:p w:rsidR="00F02A83" w:rsidRPr="00517AB8" w:rsidRDefault="00F02A83" w:rsidP="004462F8">
      <w:pPr>
        <w:pStyle w:val="Paragrafi"/>
        <w:rPr>
          <w:lang w:val="it-IT"/>
        </w:rPr>
      </w:pPr>
      <w:r w:rsidRPr="00517AB8">
        <w:rPr>
          <w:lang w:val="it-IT"/>
        </w:rPr>
        <w:t xml:space="preserve"> </w:t>
      </w:r>
    </w:p>
    <w:p w:rsidR="00F02A83" w:rsidRPr="00517AB8" w:rsidRDefault="00517AB8" w:rsidP="004462F8">
      <w:pPr>
        <w:pStyle w:val="Paragrafi"/>
        <w:rPr>
          <w:lang w:val="it-IT"/>
        </w:rPr>
      </w:pPr>
      <w:r>
        <w:rPr>
          <w:lang w:val="it-IT"/>
        </w:rPr>
        <w:t xml:space="preserve">- </w:t>
      </w:r>
      <w:r w:rsidR="00F02A83" w:rsidRPr="00517AB8">
        <w:rPr>
          <w:lang w:val="it-IT"/>
        </w:rPr>
        <w:t xml:space="preserve">Pjesa e draftit të metrologjisë të strategjisë së IC (përgatitur sipas parametrave të përmëndur mësipër), përfshirë një raport fillestar ku identifikohen çështjet të cilat nevojiten të merren parasysh në Shqipëri, ku propozohet një metodë dhe një plan pune i detajuar për të trajtuar këto çështje; </w:t>
      </w:r>
    </w:p>
    <w:p w:rsidR="00F02A83" w:rsidRPr="00517AB8" w:rsidRDefault="00517AB8" w:rsidP="004462F8">
      <w:pPr>
        <w:pStyle w:val="Paragrafi"/>
        <w:rPr>
          <w:lang w:val="it-IT"/>
        </w:rPr>
      </w:pPr>
      <w:r w:rsidRPr="00517AB8">
        <w:rPr>
          <w:lang w:val="it-IT"/>
        </w:rPr>
        <w:t xml:space="preserve">- </w:t>
      </w:r>
      <w:r w:rsidR="00F02A83" w:rsidRPr="00517AB8">
        <w:rPr>
          <w:lang w:val="it-IT"/>
        </w:rPr>
        <w:t xml:space="preserve">Përfundime/outpute me shkrim për konsideratë të DPMK, ekspertëve të akreditimit dhe standartisimit si dhe për grupet e punës dhe homologët lokal; </w:t>
      </w:r>
    </w:p>
    <w:p w:rsidR="00F02A83" w:rsidRPr="00517AB8" w:rsidRDefault="00517AB8" w:rsidP="004462F8">
      <w:pPr>
        <w:pStyle w:val="Paragrafi"/>
        <w:rPr>
          <w:lang w:val="it-IT"/>
        </w:rPr>
      </w:pPr>
      <w:r>
        <w:rPr>
          <w:lang w:val="it-IT"/>
        </w:rPr>
        <w:t xml:space="preserve">- </w:t>
      </w:r>
      <w:r w:rsidR="00F02A83" w:rsidRPr="00517AB8">
        <w:rPr>
          <w:lang w:val="it-IT"/>
        </w:rPr>
        <w:t>Të dhëna/inpute të cilat konturojnë opsionet për trajtuar çështjet e ndryshme si dhe rekomandimet kyçe të bazuara në konsultime me ekspertët, institucionet dhe zyrtarët  e nevojshëm ligjor lokal;</w:t>
      </w:r>
    </w:p>
    <w:p w:rsidR="00F02A83" w:rsidRPr="00517AB8" w:rsidRDefault="00517AB8" w:rsidP="004462F8">
      <w:pPr>
        <w:pStyle w:val="Paragrafi"/>
        <w:rPr>
          <w:lang w:val="it-IT"/>
        </w:rPr>
      </w:pPr>
      <w:r>
        <w:rPr>
          <w:lang w:val="it-IT"/>
        </w:rPr>
        <w:t xml:space="preserve">- </w:t>
      </w:r>
      <w:r w:rsidR="00F02A83" w:rsidRPr="00517AB8">
        <w:rPr>
          <w:lang w:val="it-IT"/>
        </w:rPr>
        <w:t>Raporti përfundimtar konturon rekomandimet specifike për zhvillimin dhe asistencën e mëtejshme teknike të bazuar në rekomandimet kyçe dhe sguron të dhëna/inpute të marra nga përvoja ndërkombëtare.</w:t>
      </w:r>
    </w:p>
    <w:p w:rsidR="00F02A83" w:rsidRPr="00517AB8" w:rsidRDefault="00517AB8" w:rsidP="004462F8">
      <w:pPr>
        <w:pStyle w:val="Paragrafi"/>
        <w:rPr>
          <w:b/>
          <w:lang w:val="it-IT"/>
        </w:rPr>
      </w:pPr>
      <w:r w:rsidRPr="00517AB8">
        <w:rPr>
          <w:b/>
          <w:lang w:val="it-IT"/>
        </w:rPr>
        <w:t xml:space="preserve">ii. </w:t>
      </w:r>
      <w:r w:rsidR="00F02A83" w:rsidRPr="00517AB8">
        <w:rPr>
          <w:b/>
          <w:lang w:val="it-IT"/>
        </w:rPr>
        <w:t>Programi, Afatet dhe Implementimi</w:t>
      </w:r>
    </w:p>
    <w:p w:rsidR="00F02A83" w:rsidRPr="00517AB8" w:rsidRDefault="00F02A83" w:rsidP="004462F8">
      <w:pPr>
        <w:pStyle w:val="Paragrafi"/>
        <w:rPr>
          <w:lang w:val="it-IT"/>
        </w:rPr>
      </w:pPr>
      <w:r w:rsidRPr="00517AB8">
        <w:rPr>
          <w:lang w:val="it-IT"/>
        </w:rPr>
        <w:t xml:space="preserve">Programi dhe Afatet jepen në Raportin Fillestar për Pjesën e Metrologjisë (Ref. 1). </w:t>
      </w:r>
    </w:p>
    <w:p w:rsidR="00F02A83" w:rsidRPr="00517AB8" w:rsidRDefault="00517AB8" w:rsidP="004462F8">
      <w:pPr>
        <w:pStyle w:val="Paragrafi"/>
        <w:rPr>
          <w:b/>
          <w:lang w:val="it-IT"/>
        </w:rPr>
      </w:pPr>
      <w:r w:rsidRPr="00517AB8">
        <w:rPr>
          <w:b/>
          <w:lang w:val="it-IT"/>
        </w:rPr>
        <w:t xml:space="preserve">iii. </w:t>
      </w:r>
      <w:r w:rsidR="00F02A83" w:rsidRPr="00517AB8">
        <w:rPr>
          <w:b/>
          <w:lang w:val="it-IT"/>
        </w:rPr>
        <w:t>Metodologjia e Përdorur</w:t>
      </w:r>
    </w:p>
    <w:p w:rsidR="00F02A83" w:rsidRPr="00BB64D4" w:rsidRDefault="00F02A83" w:rsidP="004462F8">
      <w:pPr>
        <w:pStyle w:val="Paragrafi"/>
        <w:rPr>
          <w:lang w:val="it-IT"/>
        </w:rPr>
      </w:pPr>
      <w:bookmarkStart w:id="59" w:name="_Toc167711058"/>
      <w:bookmarkStart w:id="60" w:name="_Toc167712769"/>
      <w:bookmarkStart w:id="61" w:name="_Toc167714087"/>
      <w:r w:rsidRPr="00517AB8">
        <w:rPr>
          <w:lang w:val="it-IT"/>
        </w:rPr>
        <w:t>Raporti konsideron afat shkurtër periudhën deri në 5 vjet dhe afat mesëm periudhën deri në 15 vjet në fushën e metrologjisë. Pr</w:t>
      </w:r>
      <w:r w:rsidRPr="00BB64D4">
        <w:rPr>
          <w:lang w:val="it-IT"/>
        </w:rPr>
        <w:t xml:space="preserve">a në këtë mënyrë, pjesa e metrologjisë e Strategjisë së zhilluar është përgatitur për 15 vjet. Por kjo e bën të nevojshme që Strategjia të rishikohet çdo 5 vjet, nëse jo më shpejt. </w:t>
      </w:r>
    </w:p>
    <w:p w:rsidR="00F02A83" w:rsidRPr="00BB64D4" w:rsidRDefault="00F02A83" w:rsidP="004462F8">
      <w:pPr>
        <w:pStyle w:val="Paragrafi"/>
        <w:rPr>
          <w:lang w:val="it-IT"/>
        </w:rPr>
      </w:pPr>
      <w:r w:rsidRPr="00BB64D4">
        <w:rPr>
          <w:lang w:val="it-IT"/>
        </w:rPr>
        <w:t>Hapat e përdorura për përgatitjen e pjesës së Metrologjisë të Strategjisë konturohen më poshtë:</w:t>
      </w:r>
      <w:bookmarkEnd w:id="59"/>
      <w:bookmarkEnd w:id="60"/>
      <w:bookmarkEnd w:id="61"/>
      <w:r w:rsidRPr="00BB64D4">
        <w:rPr>
          <w:lang w:val="it-IT"/>
        </w:rPr>
        <w:t xml:space="preserve">  </w:t>
      </w:r>
    </w:p>
    <w:p w:rsidR="00F02A83" w:rsidRPr="00517AB8" w:rsidRDefault="00F02A83" w:rsidP="004462F8">
      <w:pPr>
        <w:pStyle w:val="Paragrafi"/>
        <w:rPr>
          <w:b/>
          <w:lang w:val="it-IT"/>
        </w:rPr>
      </w:pPr>
      <w:r w:rsidRPr="00517AB8">
        <w:rPr>
          <w:b/>
          <w:lang w:val="it-IT"/>
        </w:rPr>
        <w:t>Hapi 1: Mbledhja e të Dhënave</w:t>
      </w:r>
    </w:p>
    <w:p w:rsidR="00F02A83" w:rsidRPr="00517AB8" w:rsidRDefault="00F02A83" w:rsidP="004462F8">
      <w:pPr>
        <w:pStyle w:val="Paragrafi"/>
        <w:rPr>
          <w:lang w:val="it-IT"/>
        </w:rPr>
      </w:pPr>
      <w:r w:rsidRPr="00517AB8">
        <w:rPr>
          <w:lang w:val="it-IT"/>
        </w:rPr>
        <w:t>Hapi 2: Analizimi i të Dhënave</w:t>
      </w:r>
    </w:p>
    <w:p w:rsidR="00F02A83" w:rsidRPr="00BB64D4" w:rsidRDefault="00F02A83" w:rsidP="004462F8">
      <w:pPr>
        <w:pStyle w:val="Paragrafi"/>
        <w:rPr>
          <w:lang w:val="it-IT"/>
        </w:rPr>
      </w:pPr>
      <w:r w:rsidRPr="00BB64D4">
        <w:rPr>
          <w:lang w:val="it-IT"/>
        </w:rPr>
        <w:t>Hapi 3: Zhvillimi i Strategjisë</w:t>
      </w:r>
    </w:p>
    <w:p w:rsidR="00F02A83" w:rsidRPr="00BB64D4" w:rsidRDefault="00F02A83" w:rsidP="004462F8">
      <w:pPr>
        <w:pStyle w:val="Paragrafi"/>
        <w:rPr>
          <w:lang w:val="it-IT"/>
        </w:rPr>
      </w:pPr>
      <w:r w:rsidRPr="00BB64D4">
        <w:rPr>
          <w:lang w:val="it-IT"/>
        </w:rPr>
        <w:t>Hapi 1: Mbledhja e të Dhënave</w:t>
      </w:r>
    </w:p>
    <w:p w:rsidR="00F02A83" w:rsidRPr="00BB64D4" w:rsidRDefault="00F02A83" w:rsidP="004462F8">
      <w:pPr>
        <w:pStyle w:val="Paragrafi"/>
        <w:rPr>
          <w:lang w:val="it-IT"/>
        </w:rPr>
      </w:pPr>
      <w:r w:rsidRPr="00BB64D4">
        <w:rPr>
          <w:lang w:val="it-IT"/>
        </w:rPr>
        <w:t xml:space="preserve">Më poshtë jepet lista e informacionit të nevojshëm për të përgatitur një Strategji të plotë. Natyrisht vetëm fushat që kanë të bëjnë me metrologjinë të trajtuara ne kete materjal. </w:t>
      </w:r>
    </w:p>
    <w:p w:rsidR="00F02A83" w:rsidRPr="00517AB8" w:rsidRDefault="00F02A83" w:rsidP="004462F8">
      <w:pPr>
        <w:pStyle w:val="Paragrafi"/>
        <w:rPr>
          <w:b/>
          <w:lang w:val="it-IT"/>
        </w:rPr>
      </w:pPr>
      <w:r w:rsidRPr="00517AB8">
        <w:rPr>
          <w:b/>
          <w:lang w:val="it-IT"/>
        </w:rPr>
        <w:t>Rishikimi i Sistemit Egzistues (Kërkesa)</w:t>
      </w:r>
    </w:p>
    <w:p w:rsidR="00F02A83" w:rsidRPr="00517AB8" w:rsidRDefault="00517AB8" w:rsidP="004462F8">
      <w:pPr>
        <w:pStyle w:val="Paragrafi"/>
        <w:rPr>
          <w:lang w:val="it-IT"/>
        </w:rPr>
      </w:pPr>
      <w:r w:rsidRPr="00517AB8">
        <w:rPr>
          <w:lang w:val="it-IT"/>
        </w:rPr>
        <w:t xml:space="preserve">- </w:t>
      </w:r>
      <w:r w:rsidR="00F02A83" w:rsidRPr="00517AB8">
        <w:rPr>
          <w:lang w:val="it-IT"/>
        </w:rPr>
        <w:t>Rishikimi i Indikatorëve Ekonomik.</w:t>
      </w:r>
    </w:p>
    <w:p w:rsidR="00F02A83" w:rsidRPr="00517AB8" w:rsidRDefault="00517AB8" w:rsidP="004462F8">
      <w:pPr>
        <w:pStyle w:val="Paragrafi"/>
        <w:rPr>
          <w:lang w:val="it-IT"/>
        </w:rPr>
      </w:pPr>
      <w:r w:rsidRPr="00517AB8">
        <w:rPr>
          <w:lang w:val="it-IT"/>
        </w:rPr>
        <w:t xml:space="preserve">- </w:t>
      </w:r>
      <w:r w:rsidR="00F02A83" w:rsidRPr="00517AB8">
        <w:rPr>
          <w:lang w:val="it-IT"/>
        </w:rPr>
        <w:t>Sigurimi i të dhënave mbi konsumatorët, konsumatorët potencial.</w:t>
      </w:r>
    </w:p>
    <w:p w:rsidR="00F02A83" w:rsidRPr="00517AB8" w:rsidRDefault="00517AB8" w:rsidP="004462F8">
      <w:pPr>
        <w:pStyle w:val="Paragrafi"/>
        <w:rPr>
          <w:lang w:val="it-IT"/>
        </w:rPr>
      </w:pPr>
      <w:r w:rsidRPr="00517AB8">
        <w:rPr>
          <w:lang w:val="it-IT"/>
        </w:rPr>
        <w:t xml:space="preserve">- </w:t>
      </w:r>
      <w:r w:rsidR="00F02A83" w:rsidRPr="00517AB8">
        <w:rPr>
          <w:lang w:val="it-IT"/>
        </w:rPr>
        <w:t>Sigurimi i të dhënave mbi organizatat që përfaqësojnë grupe konsumatorësh.</w:t>
      </w:r>
    </w:p>
    <w:p w:rsidR="00F02A83" w:rsidRPr="00517AB8" w:rsidRDefault="00517AB8" w:rsidP="004462F8">
      <w:pPr>
        <w:pStyle w:val="Paragrafi"/>
        <w:rPr>
          <w:lang w:val="it-IT"/>
        </w:rPr>
      </w:pPr>
      <w:r>
        <w:rPr>
          <w:lang w:val="it-IT"/>
        </w:rPr>
        <w:t xml:space="preserve">- </w:t>
      </w:r>
      <w:r w:rsidR="00F02A83" w:rsidRPr="00517AB8">
        <w:rPr>
          <w:lang w:val="it-IT"/>
        </w:rPr>
        <w:t>Sigurimi i të dhënave për planet e ardhshme të investimit të kompanive.</w:t>
      </w:r>
    </w:p>
    <w:p w:rsidR="00F02A83" w:rsidRPr="00517AB8" w:rsidRDefault="00517AB8" w:rsidP="004462F8">
      <w:pPr>
        <w:pStyle w:val="Paragrafi"/>
        <w:rPr>
          <w:lang w:val="it-IT"/>
        </w:rPr>
      </w:pPr>
      <w:r>
        <w:rPr>
          <w:lang w:val="it-IT"/>
        </w:rPr>
        <w:t xml:space="preserve">- </w:t>
      </w:r>
      <w:r w:rsidR="00F02A83" w:rsidRPr="00517AB8">
        <w:rPr>
          <w:lang w:val="it-IT"/>
        </w:rPr>
        <w:t>Intervistimi i planifikuesve, aksionerëve kryesor.</w:t>
      </w:r>
    </w:p>
    <w:p w:rsidR="00F02A83" w:rsidRPr="00517AB8" w:rsidRDefault="00517AB8" w:rsidP="004462F8">
      <w:pPr>
        <w:pStyle w:val="Paragrafi"/>
        <w:rPr>
          <w:lang w:val="it-IT"/>
        </w:rPr>
      </w:pPr>
      <w:r>
        <w:rPr>
          <w:lang w:val="it-IT"/>
        </w:rPr>
        <w:t xml:space="preserve">- </w:t>
      </w:r>
      <w:r w:rsidR="00F02A83" w:rsidRPr="00517AB8">
        <w:rPr>
          <w:lang w:val="it-IT"/>
        </w:rPr>
        <w:t>Sigurimi i Politikës Industriale të Zhvillimit të vendit.</w:t>
      </w:r>
    </w:p>
    <w:p w:rsidR="00F02A83" w:rsidRPr="00517AB8" w:rsidRDefault="00517AB8" w:rsidP="004462F8">
      <w:pPr>
        <w:pStyle w:val="Paragrafi"/>
        <w:rPr>
          <w:lang w:val="it-IT"/>
        </w:rPr>
      </w:pPr>
      <w:r>
        <w:rPr>
          <w:lang w:val="it-IT"/>
        </w:rPr>
        <w:t xml:space="preserve">- </w:t>
      </w:r>
      <w:r w:rsidR="00F02A83" w:rsidRPr="00517AB8">
        <w:rPr>
          <w:lang w:val="it-IT"/>
        </w:rPr>
        <w:t>Rishikimi i marrëdhënieve ndërkombëtare, detyrimeve.</w:t>
      </w:r>
    </w:p>
    <w:p w:rsidR="00F02A83" w:rsidRPr="00517AB8" w:rsidRDefault="00517AB8" w:rsidP="004462F8">
      <w:pPr>
        <w:pStyle w:val="Paragrafi"/>
        <w:rPr>
          <w:lang w:val="it-IT"/>
        </w:rPr>
      </w:pPr>
      <w:r>
        <w:rPr>
          <w:lang w:val="it-IT"/>
        </w:rPr>
        <w:t xml:space="preserve">- </w:t>
      </w:r>
      <w:r w:rsidR="00F02A83" w:rsidRPr="00517AB8">
        <w:rPr>
          <w:lang w:val="it-IT"/>
        </w:rPr>
        <w:t>Rishikimi i kërkesave ndërkombëtare.</w:t>
      </w:r>
    </w:p>
    <w:p w:rsidR="00F02A83" w:rsidRPr="00BB64D4" w:rsidRDefault="00517AB8" w:rsidP="004462F8">
      <w:pPr>
        <w:pStyle w:val="Paragrafi"/>
        <w:rPr>
          <w:lang w:val="it-IT"/>
        </w:rPr>
      </w:pPr>
      <w:r w:rsidRPr="00BB64D4">
        <w:rPr>
          <w:lang w:val="it-IT"/>
        </w:rPr>
        <w:t xml:space="preserve">- </w:t>
      </w:r>
      <w:r w:rsidR="00F02A83" w:rsidRPr="00BB64D4">
        <w:rPr>
          <w:lang w:val="it-IT"/>
        </w:rPr>
        <w:t>Rishikim i sistemit rregullator.</w:t>
      </w:r>
    </w:p>
    <w:p w:rsidR="00F02A83" w:rsidRPr="00517AB8" w:rsidRDefault="00517AB8" w:rsidP="004462F8">
      <w:pPr>
        <w:pStyle w:val="Paragrafi"/>
      </w:pPr>
      <w:r>
        <w:t xml:space="preserve">- </w:t>
      </w:r>
      <w:r w:rsidR="00F02A83" w:rsidRPr="00517AB8">
        <w:t>Rishikim i kërkesës egzistuese për kontroll dhe inspektim.</w:t>
      </w:r>
    </w:p>
    <w:p w:rsidR="00F02A83" w:rsidRPr="00517AB8" w:rsidRDefault="00517AB8" w:rsidP="004462F8">
      <w:pPr>
        <w:pStyle w:val="Paragrafi"/>
      </w:pPr>
      <w:r>
        <w:t xml:space="preserve">- </w:t>
      </w:r>
      <w:r w:rsidR="00F02A83" w:rsidRPr="00517AB8">
        <w:t>Rishikim i kërkesës egzistuese për matjen e infrastrukturës për kontroll dhe inspektim.</w:t>
      </w:r>
    </w:p>
    <w:p w:rsidR="00F02A83" w:rsidRPr="00517AB8" w:rsidRDefault="00F02A83" w:rsidP="004462F8">
      <w:pPr>
        <w:pStyle w:val="Paragrafi"/>
        <w:rPr>
          <w:b/>
        </w:rPr>
      </w:pPr>
      <w:r w:rsidRPr="00517AB8">
        <w:rPr>
          <w:b/>
        </w:rPr>
        <w:t>Rishikim i Sistemit Egzistues (Oferta)</w:t>
      </w:r>
    </w:p>
    <w:p w:rsidR="00F02A83" w:rsidRPr="00517AB8" w:rsidRDefault="00517AB8" w:rsidP="004462F8">
      <w:pPr>
        <w:pStyle w:val="Paragrafi"/>
      </w:pPr>
      <w:r>
        <w:t xml:space="preserve">- </w:t>
      </w:r>
      <w:r w:rsidR="00F02A83" w:rsidRPr="00517AB8">
        <w:t>Rishikim i sistemit të standartizimit</w:t>
      </w:r>
    </w:p>
    <w:p w:rsidR="00F02A83" w:rsidRPr="00517AB8" w:rsidRDefault="00517AB8" w:rsidP="004462F8">
      <w:pPr>
        <w:pStyle w:val="Paragrafi"/>
      </w:pPr>
      <w:r>
        <w:t xml:space="preserve">- </w:t>
      </w:r>
      <w:r w:rsidR="00F02A83" w:rsidRPr="00517AB8">
        <w:t>Rishikim i mekanizmave për kalimin në standarte vullnetare dhe regullore teknike.</w:t>
      </w:r>
    </w:p>
    <w:p w:rsidR="00F02A83" w:rsidRPr="00517AB8" w:rsidRDefault="00517AB8" w:rsidP="004462F8">
      <w:pPr>
        <w:pStyle w:val="Paragrafi"/>
      </w:pPr>
      <w:r>
        <w:t xml:space="preserve">- </w:t>
      </w:r>
      <w:r w:rsidR="00F02A83" w:rsidRPr="00517AB8">
        <w:t>Rishikim i sistemit të akreditimit</w:t>
      </w:r>
    </w:p>
    <w:p w:rsidR="00F02A83" w:rsidRPr="00517AB8" w:rsidRDefault="00517AB8" w:rsidP="004462F8">
      <w:pPr>
        <w:pStyle w:val="Paragrafi"/>
      </w:pPr>
      <w:r>
        <w:t xml:space="preserve">- </w:t>
      </w:r>
      <w:r w:rsidR="00F02A83" w:rsidRPr="00517AB8">
        <w:t>Rishikim i sistemit të metrologjisë (metrologjia shkencore, standartet kombëtar)</w:t>
      </w:r>
    </w:p>
    <w:p w:rsidR="00F02A83" w:rsidRPr="00517AB8" w:rsidRDefault="00517AB8" w:rsidP="004462F8">
      <w:pPr>
        <w:pStyle w:val="Paragrafi"/>
        <w:rPr>
          <w:lang w:val="it-IT"/>
        </w:rPr>
      </w:pPr>
      <w:r w:rsidRPr="00517AB8">
        <w:rPr>
          <w:lang w:val="it-IT"/>
        </w:rPr>
        <w:t xml:space="preserve">- </w:t>
      </w:r>
      <w:r w:rsidR="00F02A83" w:rsidRPr="00517AB8">
        <w:rPr>
          <w:lang w:val="it-IT"/>
        </w:rPr>
        <w:t>Rishikim i sistemit ligjor të metrologjisë (verifikimi, aprovimi i mënyrës)</w:t>
      </w:r>
    </w:p>
    <w:p w:rsidR="00F02A83" w:rsidRPr="00517AB8" w:rsidRDefault="00517AB8" w:rsidP="004462F8">
      <w:pPr>
        <w:pStyle w:val="Paragrafi"/>
        <w:rPr>
          <w:lang w:val="it-IT"/>
        </w:rPr>
      </w:pPr>
      <w:r>
        <w:rPr>
          <w:lang w:val="it-IT"/>
        </w:rPr>
        <w:t xml:space="preserve">- </w:t>
      </w:r>
      <w:r w:rsidR="00F02A83" w:rsidRPr="00517AB8">
        <w:rPr>
          <w:lang w:val="it-IT"/>
        </w:rPr>
        <w:t>Rishikim i sistemit të testimit të produktit</w:t>
      </w:r>
    </w:p>
    <w:p w:rsidR="00F02A83" w:rsidRPr="00517AB8" w:rsidRDefault="00517AB8" w:rsidP="004462F8">
      <w:pPr>
        <w:pStyle w:val="Paragrafi"/>
        <w:rPr>
          <w:lang w:val="it-IT"/>
        </w:rPr>
      </w:pPr>
      <w:r w:rsidRPr="00517AB8">
        <w:rPr>
          <w:lang w:val="it-IT"/>
        </w:rPr>
        <w:t xml:space="preserve">- </w:t>
      </w:r>
      <w:r w:rsidR="00F02A83" w:rsidRPr="00517AB8">
        <w:rPr>
          <w:lang w:val="it-IT"/>
        </w:rPr>
        <w:t xml:space="preserve">Rishikim i sistemit të çertifikimit </w:t>
      </w:r>
    </w:p>
    <w:p w:rsidR="00F02A83" w:rsidRPr="00517AB8" w:rsidRDefault="00517AB8" w:rsidP="004462F8">
      <w:pPr>
        <w:pStyle w:val="Paragrafi"/>
        <w:rPr>
          <w:lang w:val="it-IT"/>
        </w:rPr>
      </w:pPr>
      <w:r w:rsidRPr="00517AB8">
        <w:rPr>
          <w:lang w:val="it-IT"/>
        </w:rPr>
        <w:t xml:space="preserve">- </w:t>
      </w:r>
      <w:r w:rsidR="00F02A83" w:rsidRPr="00517AB8">
        <w:rPr>
          <w:lang w:val="it-IT"/>
        </w:rPr>
        <w:t>Rishikim i sistemit të kontrollit dhe inspektimit</w:t>
      </w:r>
    </w:p>
    <w:p w:rsidR="00F02A83" w:rsidRPr="00517AB8" w:rsidRDefault="00517AB8" w:rsidP="004462F8">
      <w:pPr>
        <w:pStyle w:val="Paragrafi"/>
        <w:rPr>
          <w:lang w:val="it-IT"/>
        </w:rPr>
      </w:pPr>
      <w:r w:rsidRPr="00517AB8">
        <w:rPr>
          <w:lang w:val="it-IT"/>
        </w:rPr>
        <w:t xml:space="preserve">- </w:t>
      </w:r>
      <w:r w:rsidR="00F02A83" w:rsidRPr="00517AB8">
        <w:rPr>
          <w:lang w:val="it-IT"/>
        </w:rPr>
        <w:t xml:space="preserve">Rishikim i sistemit të vlerësimit të pajtueshmërisë </w:t>
      </w:r>
    </w:p>
    <w:p w:rsidR="00F02A83" w:rsidRDefault="00517AB8" w:rsidP="004462F8">
      <w:pPr>
        <w:pStyle w:val="Paragrafi"/>
        <w:rPr>
          <w:lang w:val="it-IT"/>
        </w:rPr>
      </w:pPr>
      <w:r>
        <w:rPr>
          <w:lang w:val="it-IT"/>
        </w:rPr>
        <w:t xml:space="preserve">- </w:t>
      </w:r>
      <w:r w:rsidR="00F02A83" w:rsidRPr="00517AB8">
        <w:rPr>
          <w:lang w:val="it-IT"/>
        </w:rPr>
        <w:t>Rishikim i sistemit të mbrojtjes së konsumatorit</w:t>
      </w:r>
    </w:p>
    <w:p w:rsidR="00ED58A1" w:rsidRDefault="00ED58A1" w:rsidP="004462F8">
      <w:pPr>
        <w:pStyle w:val="Paragrafi"/>
        <w:rPr>
          <w:lang w:val="it-IT"/>
        </w:rPr>
      </w:pPr>
    </w:p>
    <w:p w:rsidR="00ED58A1" w:rsidRDefault="00ED58A1" w:rsidP="004462F8">
      <w:pPr>
        <w:pStyle w:val="Paragrafi"/>
        <w:rPr>
          <w:lang w:val="it-IT"/>
        </w:rPr>
      </w:pPr>
    </w:p>
    <w:p w:rsidR="00ED58A1" w:rsidRPr="00517AB8" w:rsidRDefault="00ED58A1" w:rsidP="004462F8">
      <w:pPr>
        <w:pStyle w:val="Paragrafi"/>
        <w:rPr>
          <w:lang w:val="it-IT"/>
        </w:rPr>
      </w:pPr>
    </w:p>
    <w:p w:rsidR="00F02A83" w:rsidRPr="00517AB8" w:rsidRDefault="00F02A83" w:rsidP="004462F8">
      <w:pPr>
        <w:pStyle w:val="Paragrafi"/>
        <w:rPr>
          <w:b/>
          <w:lang w:val="it-IT"/>
        </w:rPr>
      </w:pPr>
      <w:r w:rsidRPr="00517AB8">
        <w:rPr>
          <w:b/>
          <w:lang w:val="it-IT"/>
        </w:rPr>
        <w:t>Hapi 2: Analizimi i të Dhënave</w:t>
      </w:r>
    </w:p>
    <w:p w:rsidR="00F02A83" w:rsidRPr="00517AB8" w:rsidRDefault="00F02A83" w:rsidP="004462F8">
      <w:pPr>
        <w:pStyle w:val="Paragrafi"/>
        <w:rPr>
          <w:lang w:val="it-IT"/>
        </w:rPr>
      </w:pPr>
      <w:r w:rsidRPr="00517AB8">
        <w:rPr>
          <w:lang w:val="it-IT"/>
        </w:rPr>
        <w:t>Detyrat e mëposhtme do të implementohen për analizimin e të dhënave të mbledhura.</w:t>
      </w:r>
    </w:p>
    <w:p w:rsidR="00F02A83" w:rsidRPr="00517AB8" w:rsidRDefault="00F02A83" w:rsidP="004462F8">
      <w:pPr>
        <w:pStyle w:val="Paragrafi"/>
        <w:rPr>
          <w:b/>
          <w:lang w:val="it-IT"/>
        </w:rPr>
      </w:pPr>
      <w:r w:rsidRPr="00517AB8">
        <w:rPr>
          <w:b/>
          <w:lang w:val="it-IT"/>
        </w:rPr>
        <w:t>Vlerësimi i Kërkesave  (Ligjore, Organizative)</w:t>
      </w:r>
    </w:p>
    <w:p w:rsidR="00F02A83" w:rsidRPr="00517AB8" w:rsidRDefault="00517AB8" w:rsidP="004462F8">
      <w:pPr>
        <w:pStyle w:val="Paragrafi"/>
        <w:rPr>
          <w:lang w:val="it-IT"/>
        </w:rPr>
      </w:pPr>
      <w:r w:rsidRPr="00517AB8">
        <w:rPr>
          <w:lang w:val="it-IT"/>
        </w:rPr>
        <w:t xml:space="preserve">- </w:t>
      </w:r>
      <w:r w:rsidR="00F02A83" w:rsidRPr="00517AB8">
        <w:rPr>
          <w:lang w:val="it-IT"/>
        </w:rPr>
        <w:t>Rishikim i legjislacionit aktual (ligjet, dekretet)</w:t>
      </w:r>
    </w:p>
    <w:p w:rsidR="00F02A83" w:rsidRPr="00517AB8" w:rsidRDefault="00517AB8" w:rsidP="004462F8">
      <w:pPr>
        <w:pStyle w:val="Paragrafi"/>
        <w:rPr>
          <w:lang w:val="it-IT"/>
        </w:rPr>
      </w:pPr>
      <w:r w:rsidRPr="00517AB8">
        <w:rPr>
          <w:lang w:val="it-IT"/>
        </w:rPr>
        <w:t xml:space="preserve">- </w:t>
      </w:r>
      <w:r w:rsidR="00F02A83" w:rsidRPr="00517AB8">
        <w:rPr>
          <w:lang w:val="it-IT"/>
        </w:rPr>
        <w:t>Rishikim i praktikave aktuale reale</w:t>
      </w:r>
    </w:p>
    <w:p w:rsidR="00F02A83" w:rsidRPr="00517AB8" w:rsidRDefault="00517AB8" w:rsidP="004462F8">
      <w:pPr>
        <w:pStyle w:val="Paragrafi"/>
        <w:rPr>
          <w:lang w:val="it-IT"/>
        </w:rPr>
      </w:pPr>
      <w:r>
        <w:rPr>
          <w:lang w:val="it-IT"/>
        </w:rPr>
        <w:t xml:space="preserve">- </w:t>
      </w:r>
      <w:r w:rsidR="00F02A83" w:rsidRPr="00517AB8">
        <w:rPr>
          <w:lang w:val="it-IT"/>
        </w:rPr>
        <w:t>Krahasimi  i legjislacionit dhe praktikave</w:t>
      </w:r>
    </w:p>
    <w:p w:rsidR="00F02A83" w:rsidRPr="00472F69" w:rsidRDefault="00472F69" w:rsidP="004462F8">
      <w:pPr>
        <w:pStyle w:val="Paragrafi"/>
        <w:rPr>
          <w:lang w:val="it-IT"/>
        </w:rPr>
      </w:pPr>
      <w:r w:rsidRPr="00472F69">
        <w:rPr>
          <w:lang w:val="it-IT"/>
        </w:rPr>
        <w:t xml:space="preserve">- </w:t>
      </w:r>
      <w:r w:rsidR="00F02A83" w:rsidRPr="00472F69">
        <w:rPr>
          <w:lang w:val="it-IT"/>
        </w:rPr>
        <w:t>Krahasimi i gjëndjes egzistuese të Sistemit të IC sipas kërkesave të Organizatës Botërore të Tregtisë dhe BE.</w:t>
      </w:r>
    </w:p>
    <w:p w:rsidR="00F02A83" w:rsidRPr="00472F69" w:rsidRDefault="00472F69" w:rsidP="004462F8">
      <w:pPr>
        <w:pStyle w:val="Paragrafi"/>
        <w:rPr>
          <w:lang w:val="it-IT"/>
        </w:rPr>
      </w:pPr>
      <w:r>
        <w:rPr>
          <w:lang w:val="it-IT"/>
        </w:rPr>
        <w:t xml:space="preserve">- </w:t>
      </w:r>
      <w:r w:rsidR="00F02A83" w:rsidRPr="00472F69">
        <w:rPr>
          <w:lang w:val="it-IT"/>
        </w:rPr>
        <w:t>Identifikimi i papajtueshmërinë.</w:t>
      </w:r>
    </w:p>
    <w:p w:rsidR="00F02A83" w:rsidRPr="00472F69" w:rsidRDefault="00472F69" w:rsidP="004462F8">
      <w:pPr>
        <w:pStyle w:val="Paragrafi"/>
        <w:rPr>
          <w:lang w:val="it-IT"/>
        </w:rPr>
      </w:pPr>
      <w:r w:rsidRPr="00472F69">
        <w:rPr>
          <w:lang w:val="it-IT"/>
        </w:rPr>
        <w:t xml:space="preserve">- </w:t>
      </w:r>
      <w:r w:rsidR="00F02A83" w:rsidRPr="00472F69">
        <w:rPr>
          <w:lang w:val="it-IT"/>
        </w:rPr>
        <w:t>Përgatitja e të dhënave/inputeve të cilat do të përdoren për Modelin e Zhvillimit.</w:t>
      </w:r>
    </w:p>
    <w:p w:rsidR="00F02A83" w:rsidRPr="00472F69" w:rsidRDefault="00472F69" w:rsidP="004462F8">
      <w:pPr>
        <w:pStyle w:val="Paragrafi"/>
        <w:rPr>
          <w:lang w:val="it-IT"/>
        </w:rPr>
      </w:pPr>
      <w:r>
        <w:rPr>
          <w:lang w:val="it-IT"/>
        </w:rPr>
        <w:t xml:space="preserve">- </w:t>
      </w:r>
      <w:r w:rsidR="00F02A83" w:rsidRPr="00472F69">
        <w:rPr>
          <w:lang w:val="it-IT"/>
        </w:rPr>
        <w:t>Përcaktimi i sektorëve përkatës ekonomik kryesor për Shqipërinë deri në fund të vitit 2023.</w:t>
      </w:r>
    </w:p>
    <w:p w:rsidR="00F02A83" w:rsidRPr="00472F69" w:rsidRDefault="00472F69" w:rsidP="004462F8">
      <w:pPr>
        <w:pStyle w:val="Paragrafi"/>
        <w:rPr>
          <w:lang w:val="it-IT"/>
        </w:rPr>
      </w:pPr>
      <w:r>
        <w:rPr>
          <w:lang w:val="it-IT"/>
        </w:rPr>
        <w:t xml:space="preserve">- </w:t>
      </w:r>
      <w:r w:rsidR="00F02A83" w:rsidRPr="00472F69">
        <w:rPr>
          <w:lang w:val="it-IT"/>
        </w:rPr>
        <w:t>Përcaktimi i 4 vendeve si model: Për këtë funksion, vendet e mëposhtme janë zgjedhur:</w:t>
      </w:r>
    </w:p>
    <w:p w:rsidR="00F02A83" w:rsidRPr="00472F69" w:rsidRDefault="00472F69" w:rsidP="004462F8">
      <w:pPr>
        <w:pStyle w:val="Paragrafi"/>
        <w:rPr>
          <w:lang w:val="it-IT"/>
        </w:rPr>
      </w:pPr>
      <w:r w:rsidRPr="00472F69">
        <w:rPr>
          <w:lang w:val="it-IT"/>
        </w:rPr>
        <w:t xml:space="preserve">- </w:t>
      </w:r>
      <w:r w:rsidR="00F02A83" w:rsidRPr="00472F69">
        <w:rPr>
          <w:lang w:val="it-IT"/>
        </w:rPr>
        <w:t>Italia (anëtare e G7, themeluese e BE, metrologji të zhvilluar, sistem shkencor metrologjik të klasifikuar, partneri më i madh tregtar i Shqipërisë)</w:t>
      </w:r>
    </w:p>
    <w:p w:rsidR="00F02A83" w:rsidRPr="00472F69" w:rsidRDefault="00472F69" w:rsidP="004462F8">
      <w:pPr>
        <w:pStyle w:val="Paragrafi"/>
        <w:rPr>
          <w:lang w:val="it-IT"/>
        </w:rPr>
      </w:pPr>
      <w:r>
        <w:rPr>
          <w:lang w:val="it-IT"/>
        </w:rPr>
        <w:t xml:space="preserve">- </w:t>
      </w:r>
      <w:r w:rsidR="00F02A83" w:rsidRPr="00472F69">
        <w:rPr>
          <w:lang w:val="it-IT"/>
        </w:rPr>
        <w:t>Austria (Me një PBB/GDP për frymë nga më të lartat në Evropë, tepër e fortë në metrologjinë ligjore, sistem të centralizuar, gjeografikisht afër Shqipërisë)</w:t>
      </w:r>
    </w:p>
    <w:p w:rsidR="00F02A83" w:rsidRPr="00472F69" w:rsidRDefault="00472F69" w:rsidP="004462F8">
      <w:pPr>
        <w:pStyle w:val="Paragrafi"/>
        <w:rPr>
          <w:lang w:val="it-IT"/>
        </w:rPr>
      </w:pPr>
      <w:r>
        <w:rPr>
          <w:lang w:val="it-IT"/>
        </w:rPr>
        <w:t xml:space="preserve">- </w:t>
      </w:r>
      <w:r w:rsidR="00F02A83" w:rsidRPr="00472F69">
        <w:rPr>
          <w:lang w:val="it-IT"/>
        </w:rPr>
        <w:t>Turqia (Ekonomi e Madhe, së fundmi i interesuar për metrologjinë, zhvillim të shpejtë kohët e fundit në metrologji, Vend Ballkanik, ngjashmëri kulturore me Shqipërinë, sistem të centralizuar)</w:t>
      </w:r>
    </w:p>
    <w:p w:rsidR="00F02A83" w:rsidRPr="00472F69" w:rsidRDefault="00472F69" w:rsidP="004462F8">
      <w:pPr>
        <w:pStyle w:val="Paragrafi"/>
        <w:rPr>
          <w:lang w:val="it-IT"/>
        </w:rPr>
      </w:pPr>
      <w:r>
        <w:rPr>
          <w:lang w:val="it-IT"/>
        </w:rPr>
        <w:t xml:space="preserve">- </w:t>
      </w:r>
      <w:r w:rsidR="00F02A83" w:rsidRPr="00472F69">
        <w:rPr>
          <w:lang w:val="it-IT"/>
        </w:rPr>
        <w:t>Sllovenia (Vend dhe ekonomi e përmasave të vogla, zhvillime të fundit në metrologji, Vend Ballkanik, sistem të klasifikuar të metrologjisë).</w:t>
      </w:r>
    </w:p>
    <w:p w:rsidR="00F02A83" w:rsidRPr="00472F69" w:rsidRDefault="00472F69" w:rsidP="004462F8">
      <w:pPr>
        <w:pStyle w:val="Paragrafi"/>
        <w:rPr>
          <w:lang w:val="it-IT"/>
        </w:rPr>
      </w:pPr>
      <w:r w:rsidRPr="00472F69">
        <w:rPr>
          <w:lang w:val="it-IT"/>
        </w:rPr>
        <w:t xml:space="preserve">- </w:t>
      </w:r>
      <w:r w:rsidR="00F02A83" w:rsidRPr="00472F69">
        <w:rPr>
          <w:lang w:val="it-IT"/>
        </w:rPr>
        <w:t>Riorganizon të dhënat përkatëse mbi këto 4 vende duke përdorur të dhënat mbi Shqipëri.</w:t>
      </w:r>
    </w:p>
    <w:p w:rsidR="00F02A83" w:rsidRPr="00472F69" w:rsidRDefault="00472F69" w:rsidP="004462F8">
      <w:pPr>
        <w:pStyle w:val="Paragrafi"/>
        <w:rPr>
          <w:lang w:val="it-IT"/>
        </w:rPr>
      </w:pPr>
      <w:r>
        <w:rPr>
          <w:lang w:val="it-IT"/>
        </w:rPr>
        <w:t xml:space="preserve">- </w:t>
      </w:r>
      <w:r w:rsidR="00F02A83" w:rsidRPr="00472F69">
        <w:rPr>
          <w:lang w:val="it-IT"/>
        </w:rPr>
        <w:t xml:space="preserve">Përcakton parametrat e ndryshimit kohor për të përshtatur progresin e Shqipërisë me përvojat e kaluara të 4 vendeve të tjera.  </w:t>
      </w:r>
    </w:p>
    <w:p w:rsidR="00F02A83" w:rsidRPr="00472F69" w:rsidRDefault="00472F69" w:rsidP="004462F8">
      <w:pPr>
        <w:pStyle w:val="Paragrafi"/>
        <w:rPr>
          <w:lang w:val="it-IT"/>
        </w:rPr>
      </w:pPr>
      <w:r>
        <w:rPr>
          <w:lang w:val="it-IT"/>
        </w:rPr>
        <w:t xml:space="preserve">- </w:t>
      </w:r>
      <w:r w:rsidR="00F02A83" w:rsidRPr="00472F69">
        <w:rPr>
          <w:lang w:val="it-IT"/>
        </w:rPr>
        <w:t>Përdor të dhënat e Shqipërisë në 4 vitet e fundit dhe i krahason ato me përvojat e kaluara të 4 vendeve të përzgjedhura.</w:t>
      </w:r>
    </w:p>
    <w:p w:rsidR="00F02A83" w:rsidRPr="00472F69" w:rsidRDefault="00472F69" w:rsidP="004462F8">
      <w:pPr>
        <w:pStyle w:val="Paragrafi"/>
        <w:rPr>
          <w:lang w:val="it-IT"/>
        </w:rPr>
      </w:pPr>
      <w:r>
        <w:rPr>
          <w:lang w:val="it-IT"/>
        </w:rPr>
        <w:t xml:space="preserve">- </w:t>
      </w:r>
      <w:r w:rsidR="00F02A83" w:rsidRPr="00472F69">
        <w:rPr>
          <w:lang w:val="it-IT"/>
        </w:rPr>
        <w:t xml:space="preserve">Nëse koefiçenti i korrelacionit është më i lartë se 0.7, përdor Modelin e Zhvillimit (të shpjeguar në seksionin tjetër), përndryshe përdor vlerësimin më të Mirë nga Përvoja.  </w:t>
      </w:r>
    </w:p>
    <w:p w:rsidR="00F02A83" w:rsidRPr="00BB64D4" w:rsidRDefault="00472F69" w:rsidP="004462F8">
      <w:pPr>
        <w:pStyle w:val="Paragrafi"/>
        <w:rPr>
          <w:lang w:val="it-IT"/>
        </w:rPr>
      </w:pPr>
      <w:r>
        <w:rPr>
          <w:lang w:val="it-IT"/>
        </w:rPr>
        <w:t xml:space="preserve">- </w:t>
      </w:r>
      <w:r w:rsidR="00F02A83" w:rsidRPr="00472F69">
        <w:rPr>
          <w:lang w:val="it-IT"/>
        </w:rPr>
        <w:t xml:space="preserve">Për këtë funksion, koefiçenti i korrelacionit ishte 0.72. </w:t>
      </w:r>
      <w:r w:rsidR="00F02A83" w:rsidRPr="00BB64D4">
        <w:rPr>
          <w:lang w:val="it-IT"/>
        </w:rPr>
        <w:t>Kjo është tepër afër pasigurisë prej 20%, prandaj Modeli i Zhvillimit është përdorur.</w:t>
      </w:r>
    </w:p>
    <w:p w:rsidR="00F02A83" w:rsidRPr="00BB64D4" w:rsidRDefault="00F02A83" w:rsidP="004462F8">
      <w:pPr>
        <w:pStyle w:val="Paragrafi"/>
        <w:rPr>
          <w:b/>
          <w:lang w:val="it-IT"/>
        </w:rPr>
      </w:pPr>
      <w:r w:rsidRPr="00BB64D4">
        <w:rPr>
          <w:b/>
          <w:lang w:val="it-IT"/>
        </w:rPr>
        <w:t>Hapi 3: Zhvillimi i Strategjisë</w:t>
      </w:r>
    </w:p>
    <w:p w:rsidR="00F02A83" w:rsidRPr="00BB64D4" w:rsidRDefault="00F02A83" w:rsidP="004462F8">
      <w:pPr>
        <w:pStyle w:val="Paragrafi"/>
        <w:rPr>
          <w:lang w:val="it-IT"/>
        </w:rPr>
      </w:pPr>
      <w:r w:rsidRPr="00BB64D4">
        <w:rPr>
          <w:lang w:val="it-IT"/>
        </w:rPr>
        <w:t>Detyrat të cilat u implementuan për këtë hap janë:</w:t>
      </w:r>
    </w:p>
    <w:p w:rsidR="00F02A83" w:rsidRPr="00BB64D4" w:rsidRDefault="00F02A83" w:rsidP="004462F8">
      <w:pPr>
        <w:pStyle w:val="Paragrafi"/>
        <w:rPr>
          <w:b/>
          <w:lang w:val="it-IT"/>
        </w:rPr>
      </w:pPr>
      <w:r w:rsidRPr="00BB64D4">
        <w:rPr>
          <w:b/>
          <w:lang w:val="it-IT"/>
        </w:rPr>
        <w:t>Vlerësimi i Kërkesave (Fizike)</w:t>
      </w:r>
    </w:p>
    <w:p w:rsidR="00F02A83" w:rsidRPr="00BB64D4" w:rsidRDefault="00472F69" w:rsidP="004462F8">
      <w:pPr>
        <w:pStyle w:val="Paragrafi"/>
        <w:rPr>
          <w:lang w:val="it-IT"/>
        </w:rPr>
      </w:pPr>
      <w:r w:rsidRPr="00BB64D4">
        <w:rPr>
          <w:lang w:val="it-IT"/>
        </w:rPr>
        <w:t xml:space="preserve">- </w:t>
      </w:r>
      <w:r w:rsidR="00F02A83" w:rsidRPr="00BB64D4">
        <w:rPr>
          <w:lang w:val="it-IT"/>
        </w:rPr>
        <w:t>Përdorimi i rezultateve të analizave të mësipërme</w:t>
      </w:r>
    </w:p>
    <w:p w:rsidR="00F02A83" w:rsidRPr="00BB64D4" w:rsidRDefault="00472F69" w:rsidP="004462F8">
      <w:pPr>
        <w:pStyle w:val="Paragrafi"/>
        <w:rPr>
          <w:lang w:val="it-IT"/>
        </w:rPr>
      </w:pPr>
      <w:r w:rsidRPr="00BB64D4">
        <w:rPr>
          <w:lang w:val="it-IT"/>
        </w:rPr>
        <w:t xml:space="preserve">- </w:t>
      </w:r>
      <w:r w:rsidR="00F02A83" w:rsidRPr="00BB64D4">
        <w:rPr>
          <w:lang w:val="it-IT"/>
        </w:rPr>
        <w:t>Përdorimi i modelit të përzgjedhur më sipër</w:t>
      </w:r>
    </w:p>
    <w:p w:rsidR="00F02A83" w:rsidRPr="00BB64D4" w:rsidRDefault="00472F69" w:rsidP="004462F8">
      <w:pPr>
        <w:pStyle w:val="Paragrafi"/>
        <w:rPr>
          <w:lang w:val="it-IT"/>
        </w:rPr>
      </w:pPr>
      <w:r w:rsidRPr="00BB64D4">
        <w:rPr>
          <w:lang w:val="it-IT"/>
        </w:rPr>
        <w:t xml:space="preserve">- </w:t>
      </w:r>
      <w:r w:rsidR="00F02A83" w:rsidRPr="00BB64D4">
        <w:rPr>
          <w:lang w:val="it-IT"/>
        </w:rPr>
        <w:t>Sigurimi vjetor i kërkesave për matjeve</w:t>
      </w:r>
    </w:p>
    <w:p w:rsidR="00F02A83" w:rsidRPr="00472F69" w:rsidRDefault="00472F69" w:rsidP="004462F8">
      <w:pPr>
        <w:pStyle w:val="Paragrafi"/>
        <w:rPr>
          <w:lang w:val="it-IT"/>
        </w:rPr>
      </w:pPr>
      <w:r w:rsidRPr="00472F69">
        <w:rPr>
          <w:lang w:val="it-IT"/>
        </w:rPr>
        <w:t xml:space="preserve">- </w:t>
      </w:r>
      <w:r w:rsidR="00F02A83" w:rsidRPr="00472F69">
        <w:rPr>
          <w:lang w:val="it-IT"/>
        </w:rPr>
        <w:t>Përcaktimi i kërkesave lidhur me</w:t>
      </w:r>
    </w:p>
    <w:p w:rsidR="00F02A83" w:rsidRPr="00472F69" w:rsidRDefault="00472F69" w:rsidP="004462F8">
      <w:pPr>
        <w:pStyle w:val="Paragrafi"/>
        <w:rPr>
          <w:lang w:val="it-IT"/>
        </w:rPr>
      </w:pPr>
      <w:r w:rsidRPr="00472F69">
        <w:rPr>
          <w:lang w:val="it-IT"/>
        </w:rPr>
        <w:t xml:space="preserve">- </w:t>
      </w:r>
      <w:r w:rsidR="00F02A83" w:rsidRPr="00472F69">
        <w:rPr>
          <w:lang w:val="it-IT"/>
        </w:rPr>
        <w:t>Standartet Kombëtare (Metrologji)</w:t>
      </w:r>
    </w:p>
    <w:p w:rsidR="00F02A83" w:rsidRPr="00472F69" w:rsidRDefault="00472F69" w:rsidP="004462F8">
      <w:pPr>
        <w:pStyle w:val="Paragrafi"/>
        <w:rPr>
          <w:lang w:val="it-IT"/>
        </w:rPr>
      </w:pPr>
      <w:r>
        <w:rPr>
          <w:lang w:val="it-IT"/>
        </w:rPr>
        <w:t xml:space="preserve">- </w:t>
      </w:r>
      <w:r w:rsidR="00F02A83" w:rsidRPr="00472F69">
        <w:rPr>
          <w:lang w:val="it-IT"/>
        </w:rPr>
        <w:t>Kalibrimet (Metrologji)</w:t>
      </w:r>
    </w:p>
    <w:p w:rsidR="00F02A83" w:rsidRPr="00472F69" w:rsidRDefault="00472F69" w:rsidP="004462F8">
      <w:pPr>
        <w:pStyle w:val="Paragrafi"/>
        <w:rPr>
          <w:lang w:val="it-IT"/>
        </w:rPr>
      </w:pPr>
      <w:r w:rsidRPr="00472F69">
        <w:rPr>
          <w:lang w:val="it-IT"/>
        </w:rPr>
        <w:t xml:space="preserve">- </w:t>
      </w:r>
      <w:r w:rsidR="00F02A83" w:rsidRPr="00472F69">
        <w:rPr>
          <w:lang w:val="it-IT"/>
        </w:rPr>
        <w:t>Verifikimi (Metrologjia Ligjore)</w:t>
      </w:r>
    </w:p>
    <w:p w:rsidR="00F02A83" w:rsidRPr="00472F69" w:rsidRDefault="00472F69" w:rsidP="004462F8">
      <w:pPr>
        <w:pStyle w:val="Paragrafi"/>
        <w:rPr>
          <w:lang w:val="it-IT"/>
        </w:rPr>
      </w:pPr>
      <w:r>
        <w:rPr>
          <w:lang w:val="it-IT"/>
        </w:rPr>
        <w:t xml:space="preserve">- </w:t>
      </w:r>
      <w:r w:rsidR="00F02A83" w:rsidRPr="00472F69">
        <w:rPr>
          <w:lang w:val="it-IT"/>
        </w:rPr>
        <w:t>Aprovimi i tipit (Metrologjia Ligjore)</w:t>
      </w:r>
    </w:p>
    <w:p w:rsidR="00F02A83" w:rsidRPr="00472F69" w:rsidRDefault="00472F69" w:rsidP="004462F8">
      <w:pPr>
        <w:pStyle w:val="Paragrafi"/>
        <w:rPr>
          <w:lang w:val="it-IT"/>
        </w:rPr>
      </w:pPr>
      <w:r>
        <w:rPr>
          <w:lang w:val="it-IT"/>
        </w:rPr>
        <w:t xml:space="preserve">- </w:t>
      </w:r>
      <w:r w:rsidR="00F02A83" w:rsidRPr="00472F69">
        <w:rPr>
          <w:lang w:val="it-IT"/>
        </w:rPr>
        <w:t>Marrja e kërkesave në fushat e tjera nga ana e konsulentëve përkatës ose kërkesat e vlerësuara për</w:t>
      </w:r>
    </w:p>
    <w:p w:rsidR="00F02A83" w:rsidRPr="00472F69" w:rsidRDefault="00472F69" w:rsidP="004462F8">
      <w:pPr>
        <w:pStyle w:val="Paragrafi"/>
        <w:rPr>
          <w:lang w:val="it-IT"/>
        </w:rPr>
      </w:pPr>
      <w:r>
        <w:rPr>
          <w:lang w:val="it-IT"/>
        </w:rPr>
        <w:t xml:space="preserve">- </w:t>
      </w:r>
      <w:r w:rsidR="00F02A83" w:rsidRPr="00472F69">
        <w:rPr>
          <w:lang w:val="it-IT"/>
        </w:rPr>
        <w:t>Rregullat</w:t>
      </w:r>
    </w:p>
    <w:p w:rsidR="00F02A83" w:rsidRPr="00472F69" w:rsidRDefault="00472F69" w:rsidP="004462F8">
      <w:pPr>
        <w:pStyle w:val="Paragrafi"/>
        <w:rPr>
          <w:lang w:val="it-IT"/>
        </w:rPr>
      </w:pPr>
      <w:r>
        <w:rPr>
          <w:lang w:val="it-IT"/>
        </w:rPr>
        <w:t xml:space="preserve">- </w:t>
      </w:r>
      <w:r w:rsidR="00F02A83" w:rsidRPr="00472F69">
        <w:rPr>
          <w:lang w:val="it-IT"/>
        </w:rPr>
        <w:t>Mbikeqyrja Tregut, Inspektimi dhe Kontrolli</w:t>
      </w:r>
    </w:p>
    <w:p w:rsidR="00F02A83" w:rsidRPr="00472F69" w:rsidRDefault="00472F69" w:rsidP="004462F8">
      <w:pPr>
        <w:pStyle w:val="Paragrafi"/>
        <w:rPr>
          <w:lang w:val="it-IT"/>
        </w:rPr>
      </w:pPr>
      <w:r>
        <w:rPr>
          <w:lang w:val="it-IT"/>
        </w:rPr>
        <w:t xml:space="preserve">- </w:t>
      </w:r>
      <w:r w:rsidR="00F02A83" w:rsidRPr="00472F69">
        <w:rPr>
          <w:lang w:val="it-IT"/>
        </w:rPr>
        <w:t>Standardizimi</w:t>
      </w:r>
    </w:p>
    <w:p w:rsidR="00F02A83" w:rsidRPr="00472F69" w:rsidRDefault="00472F69" w:rsidP="004462F8">
      <w:pPr>
        <w:pStyle w:val="Paragrafi"/>
        <w:rPr>
          <w:lang w:val="it-IT"/>
        </w:rPr>
      </w:pPr>
      <w:r>
        <w:rPr>
          <w:lang w:val="it-IT"/>
        </w:rPr>
        <w:t xml:space="preserve">- </w:t>
      </w:r>
      <w:r w:rsidR="00F02A83" w:rsidRPr="00472F69">
        <w:rPr>
          <w:lang w:val="it-IT"/>
        </w:rPr>
        <w:t>Çertifikimi</w:t>
      </w:r>
    </w:p>
    <w:p w:rsidR="00F02A83" w:rsidRPr="00472F69" w:rsidRDefault="00472F69" w:rsidP="004462F8">
      <w:pPr>
        <w:pStyle w:val="Paragrafi"/>
        <w:rPr>
          <w:lang w:val="it-IT"/>
        </w:rPr>
      </w:pPr>
      <w:r>
        <w:rPr>
          <w:lang w:val="it-IT"/>
        </w:rPr>
        <w:t xml:space="preserve">- </w:t>
      </w:r>
      <w:r w:rsidR="00F02A83" w:rsidRPr="00472F69">
        <w:rPr>
          <w:lang w:val="it-IT"/>
        </w:rPr>
        <w:t>Akreditimi</w:t>
      </w:r>
    </w:p>
    <w:p w:rsidR="00F02A83" w:rsidRPr="00472F69" w:rsidRDefault="00472F69" w:rsidP="004462F8">
      <w:pPr>
        <w:pStyle w:val="Paragrafi"/>
        <w:rPr>
          <w:lang w:val="it-IT"/>
        </w:rPr>
      </w:pPr>
      <w:r>
        <w:rPr>
          <w:lang w:val="it-IT"/>
        </w:rPr>
        <w:t xml:space="preserve">- </w:t>
      </w:r>
      <w:r w:rsidR="00F02A83" w:rsidRPr="00472F69">
        <w:rPr>
          <w:lang w:val="it-IT"/>
        </w:rPr>
        <w:t>Për periudha 5 vjeçare për 15 vjet</w:t>
      </w:r>
    </w:p>
    <w:p w:rsidR="00F02A83" w:rsidRDefault="00472F69" w:rsidP="004462F8">
      <w:pPr>
        <w:pStyle w:val="Paragrafi"/>
        <w:rPr>
          <w:lang w:val="it-IT"/>
        </w:rPr>
      </w:pPr>
      <w:r>
        <w:rPr>
          <w:lang w:val="it-IT"/>
        </w:rPr>
        <w:t>-</w:t>
      </w:r>
      <w:r w:rsidR="00F02A83" w:rsidRPr="00472F69">
        <w:rPr>
          <w:lang w:val="it-IT"/>
        </w:rPr>
        <w:t>Krahasimi i kërkesave të siguruara prej konsulentëve të tjerë me kërkesa për infrastrukturën e matjes.</w:t>
      </w:r>
    </w:p>
    <w:p w:rsidR="00EA6B3B" w:rsidRPr="00472F69" w:rsidRDefault="00EA6B3B" w:rsidP="004462F8">
      <w:pPr>
        <w:pStyle w:val="Paragrafi"/>
        <w:rPr>
          <w:lang w:val="it-IT"/>
        </w:rPr>
      </w:pPr>
    </w:p>
    <w:p w:rsidR="00F02A83" w:rsidRPr="00472F69" w:rsidRDefault="00472F69" w:rsidP="004462F8">
      <w:pPr>
        <w:pStyle w:val="Paragrafi"/>
        <w:rPr>
          <w:lang w:val="it-IT"/>
        </w:rPr>
      </w:pPr>
      <w:r>
        <w:rPr>
          <w:lang w:val="it-IT"/>
        </w:rPr>
        <w:t xml:space="preserve">- </w:t>
      </w:r>
      <w:r w:rsidR="00F02A83" w:rsidRPr="00472F69">
        <w:rPr>
          <w:lang w:val="it-IT"/>
        </w:rPr>
        <w:t>Realizon ndryshime për metrologjinë nëse është e nevojshme</w:t>
      </w:r>
    </w:p>
    <w:p w:rsidR="00F02A83" w:rsidRPr="00472F69" w:rsidRDefault="00472F69" w:rsidP="004462F8">
      <w:pPr>
        <w:pStyle w:val="Paragrafi"/>
        <w:rPr>
          <w:lang w:val="it-IT"/>
        </w:rPr>
      </w:pPr>
      <w:r>
        <w:rPr>
          <w:lang w:val="it-IT"/>
        </w:rPr>
        <w:t xml:space="preserve">- </w:t>
      </w:r>
      <w:r w:rsidR="00F02A83" w:rsidRPr="00472F69">
        <w:rPr>
          <w:lang w:val="it-IT"/>
        </w:rPr>
        <w:t>Propozon sistemin e nevojshëm konform kërkesave të Organizatës Botërore të Tregtisë dhe BE.</w:t>
      </w:r>
    </w:p>
    <w:p w:rsidR="00F02A83" w:rsidRPr="00472F69" w:rsidRDefault="00472F69" w:rsidP="004462F8">
      <w:pPr>
        <w:pStyle w:val="Paragrafi"/>
        <w:rPr>
          <w:lang w:val="it-IT"/>
        </w:rPr>
      </w:pPr>
      <w:r w:rsidRPr="00472F69">
        <w:rPr>
          <w:lang w:val="it-IT"/>
        </w:rPr>
        <w:t xml:space="preserve">- </w:t>
      </w:r>
      <w:r w:rsidR="00F02A83" w:rsidRPr="00472F69">
        <w:rPr>
          <w:lang w:val="it-IT"/>
        </w:rPr>
        <w:t>Vlerëson kohën e nevojshme dhe kohën në dispozicion për kalimin/tranzicionin.</w:t>
      </w:r>
    </w:p>
    <w:p w:rsidR="00F02A83" w:rsidRPr="00472F69" w:rsidRDefault="00472F69" w:rsidP="004462F8">
      <w:pPr>
        <w:pStyle w:val="Paragrafi"/>
        <w:rPr>
          <w:lang w:val="it-IT"/>
        </w:rPr>
      </w:pPr>
      <w:r>
        <w:rPr>
          <w:lang w:val="it-IT"/>
        </w:rPr>
        <w:t xml:space="preserve">- </w:t>
      </w:r>
      <w:r w:rsidR="00F02A83" w:rsidRPr="00472F69">
        <w:rPr>
          <w:lang w:val="it-IT"/>
        </w:rPr>
        <w:t>Vlerëson koston e tranzicionit/kalimit.</w:t>
      </w:r>
    </w:p>
    <w:p w:rsidR="00F02A83" w:rsidRPr="00472F69" w:rsidRDefault="00472F69" w:rsidP="004462F8">
      <w:pPr>
        <w:pStyle w:val="Paragrafi"/>
        <w:rPr>
          <w:lang w:val="it-IT"/>
        </w:rPr>
      </w:pPr>
      <w:r>
        <w:rPr>
          <w:lang w:val="it-IT"/>
        </w:rPr>
        <w:t xml:space="preserve">- </w:t>
      </w:r>
      <w:r w:rsidR="00F02A83" w:rsidRPr="00472F69">
        <w:rPr>
          <w:lang w:val="it-IT"/>
        </w:rPr>
        <w:t xml:space="preserve">Ri-analizon aftësinë e organizatave përkatëse për të thithur investime të reja lidhur me </w:t>
      </w:r>
    </w:p>
    <w:p w:rsidR="00F02A83" w:rsidRPr="00472F69" w:rsidRDefault="00472F69" w:rsidP="004462F8">
      <w:pPr>
        <w:pStyle w:val="Paragrafi"/>
        <w:rPr>
          <w:lang w:val="it-IT"/>
        </w:rPr>
      </w:pPr>
      <w:r w:rsidRPr="00472F69">
        <w:rPr>
          <w:lang w:val="it-IT"/>
        </w:rPr>
        <w:t xml:space="preserve">- </w:t>
      </w:r>
      <w:r w:rsidR="00F02A83" w:rsidRPr="00472F69">
        <w:rPr>
          <w:lang w:val="it-IT"/>
        </w:rPr>
        <w:t xml:space="preserve">Ambientet fizike (godina, laboratore, sistemet IT, furnizimi me energji, kontrolli mjedisor, zhurmat, pluhuri, etj.) </w:t>
      </w:r>
    </w:p>
    <w:p w:rsidR="00F02A83" w:rsidRPr="00472F69" w:rsidRDefault="00472F69" w:rsidP="004462F8">
      <w:pPr>
        <w:pStyle w:val="Paragrafi"/>
        <w:rPr>
          <w:lang w:val="it-IT"/>
        </w:rPr>
      </w:pPr>
      <w:r>
        <w:rPr>
          <w:lang w:val="it-IT"/>
        </w:rPr>
        <w:t xml:space="preserve">- </w:t>
      </w:r>
      <w:r w:rsidR="00F02A83" w:rsidRPr="00472F69">
        <w:rPr>
          <w:lang w:val="it-IT"/>
        </w:rPr>
        <w:t>Burimet njerzore (aftësia për të pajtuar në punë njerëz kompetent, përvojën egzistuese, kapacitete për të mësuar, aftësi gjuhësore, pagesa, sistemin e promovimit, ruajtjen e stafit të trajnuar etj.)</w:t>
      </w:r>
    </w:p>
    <w:p w:rsidR="00F02A83" w:rsidRPr="00472F69" w:rsidRDefault="00472F69" w:rsidP="004462F8">
      <w:pPr>
        <w:pStyle w:val="Paragrafi"/>
        <w:rPr>
          <w:lang w:val="it-IT"/>
        </w:rPr>
      </w:pPr>
      <w:r>
        <w:rPr>
          <w:lang w:val="it-IT"/>
        </w:rPr>
        <w:t xml:space="preserve">- </w:t>
      </w:r>
      <w:r w:rsidR="00F02A83" w:rsidRPr="00472F69">
        <w:rPr>
          <w:lang w:val="it-IT"/>
        </w:rPr>
        <w:t>Zotërimi (Motivacionit, sistemit të marrjes së vendimeve, inovacionet, aftësia për të zgjidhur problemet).</w:t>
      </w:r>
    </w:p>
    <w:p w:rsidR="00F02A83" w:rsidRPr="00472F69" w:rsidRDefault="00472F69" w:rsidP="004462F8">
      <w:pPr>
        <w:pStyle w:val="Paragrafi"/>
        <w:rPr>
          <w:lang w:val="it-IT"/>
        </w:rPr>
      </w:pPr>
      <w:r>
        <w:rPr>
          <w:lang w:val="it-IT"/>
        </w:rPr>
        <w:t xml:space="preserve">- </w:t>
      </w:r>
      <w:r w:rsidR="00F02A83" w:rsidRPr="00472F69">
        <w:rPr>
          <w:lang w:val="it-IT"/>
        </w:rPr>
        <w:t>Mjedisi Operacional (prokurimi, rregulloret e pajtimit në punë, formalitetet doganore, transaksionet financiare, rregulla të tjera publike, detyrime)</w:t>
      </w:r>
    </w:p>
    <w:p w:rsidR="00F02A83" w:rsidRPr="00472F69" w:rsidRDefault="00472F69" w:rsidP="004462F8">
      <w:pPr>
        <w:pStyle w:val="Paragrafi"/>
        <w:rPr>
          <w:lang w:val="it-IT"/>
        </w:rPr>
      </w:pPr>
      <w:r w:rsidRPr="00472F69">
        <w:rPr>
          <w:lang w:val="it-IT"/>
        </w:rPr>
        <w:t xml:space="preserve">- </w:t>
      </w:r>
      <w:r w:rsidR="00F02A83" w:rsidRPr="00472F69">
        <w:rPr>
          <w:lang w:val="it-IT"/>
        </w:rPr>
        <w:t>Kufizime të tjera të mundshme.</w:t>
      </w:r>
    </w:p>
    <w:p w:rsidR="00F02A83" w:rsidRPr="00472F69" w:rsidRDefault="00472F69" w:rsidP="004462F8">
      <w:pPr>
        <w:pStyle w:val="Paragrafi"/>
        <w:rPr>
          <w:lang w:val="it-IT"/>
        </w:rPr>
      </w:pPr>
      <w:r>
        <w:rPr>
          <w:lang w:val="it-IT"/>
        </w:rPr>
        <w:t xml:space="preserve">- </w:t>
      </w:r>
      <w:r w:rsidR="00F02A83" w:rsidRPr="00472F69">
        <w:rPr>
          <w:lang w:val="it-IT"/>
        </w:rPr>
        <w:t>Duke marrë parasysh fondet në dispozicion dhe aftësitë thithëse të investimeve të organizatave përkatëse, realizon modifikimet e nevojshme nëse nevojitet.</w:t>
      </w:r>
    </w:p>
    <w:p w:rsidR="00F02A83" w:rsidRPr="00472F69" w:rsidRDefault="00472F69" w:rsidP="004462F8">
      <w:pPr>
        <w:pStyle w:val="Paragrafi"/>
        <w:rPr>
          <w:lang w:val="it-IT"/>
        </w:rPr>
      </w:pPr>
      <w:r>
        <w:rPr>
          <w:lang w:val="it-IT"/>
        </w:rPr>
        <w:t xml:space="preserve">- </w:t>
      </w:r>
      <w:r w:rsidR="00F02A83" w:rsidRPr="00472F69">
        <w:rPr>
          <w:lang w:val="it-IT"/>
        </w:rPr>
        <w:t>Ri-vlerëson kohën që kërkohet dhe kohën në dispozicion për tranzicionin/kalimin.</w:t>
      </w:r>
    </w:p>
    <w:p w:rsidR="00F02A83" w:rsidRPr="00472F69" w:rsidRDefault="00472F69" w:rsidP="004462F8">
      <w:pPr>
        <w:pStyle w:val="Paragrafi"/>
        <w:rPr>
          <w:lang w:val="it-IT"/>
        </w:rPr>
      </w:pPr>
      <w:r>
        <w:rPr>
          <w:lang w:val="it-IT"/>
        </w:rPr>
        <w:t xml:space="preserve">- </w:t>
      </w:r>
      <w:r w:rsidR="00F02A83" w:rsidRPr="00472F69">
        <w:rPr>
          <w:lang w:val="it-IT"/>
        </w:rPr>
        <w:t>Ri vlerëson koston e tranzicionit/kalimit.</w:t>
      </w:r>
    </w:p>
    <w:p w:rsidR="00F02A83" w:rsidRPr="00472F69" w:rsidRDefault="00472F69" w:rsidP="004462F8">
      <w:pPr>
        <w:pStyle w:val="Paragrafi"/>
        <w:rPr>
          <w:lang w:val="it-IT"/>
        </w:rPr>
      </w:pPr>
      <w:r>
        <w:rPr>
          <w:lang w:val="it-IT"/>
        </w:rPr>
        <w:t xml:space="preserve">- </w:t>
      </w:r>
      <w:r w:rsidR="00F02A83" w:rsidRPr="00472F69">
        <w:rPr>
          <w:lang w:val="it-IT"/>
        </w:rPr>
        <w:t>Përgatit draftin e programit për një plan veprimi</w:t>
      </w:r>
    </w:p>
    <w:p w:rsidR="00F02A83" w:rsidRPr="00472F69" w:rsidRDefault="00472F69" w:rsidP="004462F8">
      <w:pPr>
        <w:pStyle w:val="Paragrafi"/>
        <w:rPr>
          <w:lang w:val="it-IT"/>
        </w:rPr>
      </w:pPr>
      <w:r w:rsidRPr="00472F69">
        <w:rPr>
          <w:lang w:val="it-IT"/>
        </w:rPr>
        <w:t xml:space="preserve">- </w:t>
      </w:r>
      <w:r w:rsidR="00F02A83" w:rsidRPr="00472F69">
        <w:rPr>
          <w:lang w:val="it-IT"/>
        </w:rPr>
        <w:t>Përgatit vizionin për gjëndjen e Metrologjisë në Shqipëri në fund të çdo periudhe 5 vjeçare.</w:t>
      </w:r>
    </w:p>
    <w:p w:rsidR="00F02A83" w:rsidRPr="00472F69" w:rsidRDefault="00472F69" w:rsidP="004462F8">
      <w:pPr>
        <w:pStyle w:val="Paragrafi"/>
        <w:rPr>
          <w:lang w:val="it-IT"/>
        </w:rPr>
      </w:pPr>
      <w:r>
        <w:rPr>
          <w:lang w:val="it-IT"/>
        </w:rPr>
        <w:t xml:space="preserve">- </w:t>
      </w:r>
      <w:r w:rsidR="00F02A83" w:rsidRPr="00472F69">
        <w:rPr>
          <w:lang w:val="it-IT"/>
        </w:rPr>
        <w:t>Ri-formaton të gjithë paketën dhe finalizon Strategjinë.</w:t>
      </w:r>
    </w:p>
    <w:p w:rsidR="00F02A83" w:rsidRPr="00472F69" w:rsidRDefault="00472F69" w:rsidP="004462F8">
      <w:pPr>
        <w:pStyle w:val="Paragrafi"/>
        <w:rPr>
          <w:b/>
          <w:lang w:val="it-IT"/>
        </w:rPr>
      </w:pPr>
      <w:r w:rsidRPr="00472F69">
        <w:rPr>
          <w:b/>
          <w:lang w:val="it-IT"/>
        </w:rPr>
        <w:t xml:space="preserve">iv. </w:t>
      </w:r>
      <w:r w:rsidR="00F02A83" w:rsidRPr="00472F69">
        <w:rPr>
          <w:b/>
          <w:lang w:val="it-IT"/>
        </w:rPr>
        <w:t>Modeli i Zhvillimit</w:t>
      </w:r>
    </w:p>
    <w:p w:rsidR="00F02A83" w:rsidRPr="00472F69" w:rsidRDefault="00F02A83" w:rsidP="004462F8">
      <w:pPr>
        <w:pStyle w:val="Paragrafi"/>
        <w:rPr>
          <w:lang w:val="it-IT"/>
        </w:rPr>
      </w:pPr>
      <w:r w:rsidRPr="00472F69">
        <w:rPr>
          <w:lang w:val="it-IT"/>
        </w:rPr>
        <w:t>Modeli i Zhvillimit bazohet në supozimet e mëposhtme:</w:t>
      </w:r>
    </w:p>
    <w:p w:rsidR="00F02A83" w:rsidRPr="00472F69" w:rsidRDefault="00F02A83" w:rsidP="004462F8">
      <w:pPr>
        <w:pStyle w:val="Paragrafi"/>
        <w:rPr>
          <w:b/>
          <w:lang w:val="it-IT"/>
        </w:rPr>
      </w:pPr>
      <w:r w:rsidRPr="00472F69">
        <w:rPr>
          <w:b/>
          <w:lang w:val="it-IT"/>
        </w:rPr>
        <w:t>Burimet e nevojave për inrastrukturën e matjes:</w:t>
      </w:r>
    </w:p>
    <w:p w:rsidR="00F02A83" w:rsidRPr="00BB64D4" w:rsidRDefault="00472F69" w:rsidP="004462F8">
      <w:pPr>
        <w:pStyle w:val="Paragrafi"/>
        <w:rPr>
          <w:lang w:val="it-IT"/>
        </w:rPr>
      </w:pPr>
      <w:r>
        <w:rPr>
          <w:lang w:val="it-IT"/>
        </w:rPr>
        <w:t xml:space="preserve">- </w:t>
      </w:r>
      <w:r w:rsidR="00F02A83" w:rsidRPr="00472F69">
        <w:rPr>
          <w:lang w:val="it-IT"/>
        </w:rPr>
        <w:t xml:space="preserve">Kërkesat  ekonomike dhe </w:t>
      </w:r>
      <w:r w:rsidR="00F02A83" w:rsidRPr="00BB64D4">
        <w:rPr>
          <w:lang w:val="it-IT"/>
        </w:rPr>
        <w:t>sociale.</w:t>
      </w:r>
    </w:p>
    <w:p w:rsidR="00F02A83" w:rsidRPr="00BB64D4" w:rsidRDefault="00472F69" w:rsidP="004462F8">
      <w:pPr>
        <w:pStyle w:val="Paragrafi"/>
        <w:rPr>
          <w:lang w:val="it-IT"/>
        </w:rPr>
      </w:pPr>
      <w:r w:rsidRPr="00BB64D4">
        <w:rPr>
          <w:lang w:val="it-IT"/>
        </w:rPr>
        <w:t xml:space="preserve">- </w:t>
      </w:r>
      <w:r w:rsidR="00F02A83" w:rsidRPr="00BB64D4">
        <w:rPr>
          <w:lang w:val="it-IT"/>
        </w:rPr>
        <w:t>Kërkesat rregullatore. Kjo nuk është identike me nevojat ekonomike dhe sociale. Në disa fusha egziston nevoja por matjet nuk janë sistemuar. Në disa fusha është abuzuar me kërkesat rregullatore dhe ato nuk përshtaten me nevojën.</w:t>
      </w:r>
    </w:p>
    <w:p w:rsidR="00F02A83" w:rsidRPr="00BB64D4" w:rsidRDefault="00472F69" w:rsidP="004462F8">
      <w:pPr>
        <w:pStyle w:val="Paragrafi"/>
        <w:rPr>
          <w:lang w:val="it-IT"/>
        </w:rPr>
      </w:pPr>
      <w:r w:rsidRPr="00BB64D4">
        <w:rPr>
          <w:lang w:val="it-IT"/>
        </w:rPr>
        <w:t xml:space="preserve">- </w:t>
      </w:r>
      <w:r w:rsidR="00F02A83" w:rsidRPr="00BB64D4">
        <w:rPr>
          <w:lang w:val="it-IT"/>
        </w:rPr>
        <w:t>Kërkesat ndërkombëtare. Shqipëria po bëhet pjesë e botës së industrializuar dhe egzistojnë shumë kërkesa të forta për një partneritet të tillë, veçanërisht në fushën e lëvizjes së lirë të mallrave. Gati të gjitha kërkesat kanë lidhje me infrastrukturën e matjes/vlerësimit.</w:t>
      </w:r>
    </w:p>
    <w:p w:rsidR="00F02A83" w:rsidRPr="00BB64D4" w:rsidRDefault="00472F69" w:rsidP="004462F8">
      <w:pPr>
        <w:pStyle w:val="Paragrafi"/>
        <w:rPr>
          <w:lang w:val="it-IT"/>
        </w:rPr>
      </w:pPr>
      <w:r w:rsidRPr="00BB64D4">
        <w:rPr>
          <w:lang w:val="it-IT"/>
        </w:rPr>
        <w:t xml:space="preserve">- </w:t>
      </w:r>
      <w:r w:rsidR="00F02A83" w:rsidRPr="00BB64D4">
        <w:rPr>
          <w:lang w:val="it-IT"/>
        </w:rPr>
        <w:t>Kostot e ndjekjes. Kur realizojmë vlerësime, duhet të sigurojmë ndjekjen e nevojshme për vlerësimin në fjalë. Një tjetër vlerësim realizohet për të siguruar ndjekjen e këtij sistemi të veçantë. Egzistojnëraste kur nevojitet të investohet në fusha të reja me qëllim uljen e kostove të ndjekjes në fusha të tjera. Për shembull, një institut metrologjik mund të zgjedh të investoj në një sistem parësor (me saktësinë më të lartë) edhe pse nuk egziston nevoja ekonomike, sociale apo ndërkombëtare. Megjithatë gradimi i pajisjeve dytësore/të vjetra jshtë shtetit kushton shumë dhe investimi në një sistem parësor është i justifikueshëm nga ana ekonomike.</w:t>
      </w:r>
    </w:p>
    <w:p w:rsidR="00F02A83" w:rsidRPr="00BB64D4" w:rsidRDefault="00F02A83" w:rsidP="004462F8">
      <w:pPr>
        <w:pStyle w:val="Paragrafi"/>
        <w:rPr>
          <w:b/>
          <w:lang w:val="it-IT"/>
        </w:rPr>
      </w:pPr>
      <w:r w:rsidRPr="00BB64D4">
        <w:rPr>
          <w:b/>
          <w:lang w:val="it-IT"/>
        </w:rPr>
        <w:t>Kufizimet për zotërimin e sistemit të nevojshëm, kur nevojitet.</w:t>
      </w:r>
    </w:p>
    <w:p w:rsidR="00F02A83" w:rsidRPr="00BB64D4" w:rsidRDefault="00472F69" w:rsidP="004462F8">
      <w:pPr>
        <w:pStyle w:val="Paragrafi"/>
        <w:rPr>
          <w:lang w:val="it-IT"/>
        </w:rPr>
      </w:pPr>
      <w:r w:rsidRPr="00BB64D4">
        <w:rPr>
          <w:lang w:val="it-IT"/>
        </w:rPr>
        <w:t xml:space="preserve">- </w:t>
      </w:r>
      <w:r w:rsidR="00F02A83" w:rsidRPr="00BB64D4">
        <w:rPr>
          <w:lang w:val="it-IT"/>
        </w:rPr>
        <w:t>Ambientet në dispozicion. Metrologjia kërkon tre kushte kryesore për të funksionuar. Pajisje të përshtatshme, operator dhe kontroll mjedisor. Pra, godina për sistemimin e laboratoreve dhe sigurimin e kushteve mjedisore mbetet një kufizim serioz për investime.</w:t>
      </w:r>
    </w:p>
    <w:p w:rsidR="00F02A83" w:rsidRPr="00BB64D4" w:rsidRDefault="00472F69" w:rsidP="004462F8">
      <w:pPr>
        <w:pStyle w:val="Paragrafi"/>
        <w:rPr>
          <w:lang w:val="it-IT"/>
        </w:rPr>
      </w:pPr>
      <w:r w:rsidRPr="00BB64D4">
        <w:rPr>
          <w:lang w:val="it-IT"/>
        </w:rPr>
        <w:t xml:space="preserve">- </w:t>
      </w:r>
      <w:r w:rsidR="00F02A83" w:rsidRPr="00BB64D4">
        <w:rPr>
          <w:lang w:val="it-IT"/>
        </w:rPr>
        <w:t xml:space="preserve">Personeli. Kjo mbetet një nga elementet më kritike të sistemit. Nëse personi që operon instrumentin më delikat të matjes/vlerësimit nuk është në gjëndje të kryej punën e tij ashtu siç duhet ose nuk zotëron metodat e matjes/vlerësimit, analizën e të dhënave, përgatitjen e çertifikatës, mirëmbajtjen e sistemit, atëherë matjet/vlerësimet nuk janë të vleshme. </w:t>
      </w:r>
    </w:p>
    <w:p w:rsidR="00F02A83" w:rsidRPr="00BB64D4" w:rsidRDefault="00472F69" w:rsidP="004462F8">
      <w:pPr>
        <w:pStyle w:val="Paragrafi"/>
        <w:rPr>
          <w:lang w:val="it-IT"/>
        </w:rPr>
      </w:pPr>
      <w:r w:rsidRPr="00BB64D4">
        <w:rPr>
          <w:lang w:val="it-IT"/>
        </w:rPr>
        <w:t xml:space="preserve">- </w:t>
      </w:r>
      <w:r w:rsidR="00F02A83" w:rsidRPr="00BB64D4">
        <w:rPr>
          <w:lang w:val="it-IT"/>
        </w:rPr>
        <w:t>Burimet financiare. Përveç investimeve në sistemet kryesore, metrologjia kërkon një shumë të konsiderueshme të ardhurash rrjedhëse si për udhëtime, gradime, riparime dhe mirëmbajtje të pajisjeve të matjes/vlerësimit, harxhimeve etj. Nëse këto nuk sigurohen si duhet, metrologjia nuk mund të evoluoj.</w:t>
      </w:r>
    </w:p>
    <w:p w:rsidR="00F02A83" w:rsidRPr="00BB64D4" w:rsidRDefault="00472F69" w:rsidP="004462F8">
      <w:pPr>
        <w:pStyle w:val="Paragrafi"/>
        <w:rPr>
          <w:lang w:val="it-IT"/>
        </w:rPr>
      </w:pPr>
      <w:r w:rsidRPr="00BB64D4">
        <w:rPr>
          <w:lang w:val="it-IT"/>
        </w:rPr>
        <w:t xml:space="preserve">- </w:t>
      </w:r>
      <w:r w:rsidR="00F02A83" w:rsidRPr="00BB64D4">
        <w:rPr>
          <w:lang w:val="it-IT"/>
        </w:rPr>
        <w:t>Zotërimi, motivimi, Kjo përfaqëson dëshirën për të kryer  siç duhet dhe në kohë detyrën. Kjo mbulon të gjithë sistemin përkatës të vendim marrjes, parlamentin, qeverinë, METE, organizatat e IC dhe individët.</w:t>
      </w:r>
    </w:p>
    <w:p w:rsidR="00F02A83" w:rsidRPr="00BB64D4" w:rsidRDefault="00472F69" w:rsidP="004462F8">
      <w:pPr>
        <w:pStyle w:val="Paragrafi"/>
        <w:rPr>
          <w:lang w:val="it-IT"/>
        </w:rPr>
      </w:pPr>
      <w:r w:rsidRPr="00BB64D4">
        <w:rPr>
          <w:lang w:val="it-IT"/>
        </w:rPr>
        <w:t xml:space="preserve">- </w:t>
      </w:r>
      <w:r w:rsidR="00F02A83" w:rsidRPr="00BB64D4">
        <w:rPr>
          <w:lang w:val="it-IT"/>
        </w:rPr>
        <w:t>Kufizimet logjistike. Këto janë çështje të formaliteteve lokale si pajtimi në punë, prokurimi, transporti, doganat, etj. Formalitetet brënda këtyre sistemeve mund të ngadalësojnë në mënyrë të  konsiderueshme zhvillimet. Përveç formalitete, organizatat financuese kanë burokracitë e tyre.</w:t>
      </w:r>
    </w:p>
    <w:p w:rsidR="00F02A83" w:rsidRPr="00BB64D4" w:rsidRDefault="00F02A83" w:rsidP="004462F8">
      <w:pPr>
        <w:pStyle w:val="Paragrafi"/>
        <w:rPr>
          <w:lang w:val="it-IT"/>
        </w:rPr>
      </w:pPr>
      <w:r w:rsidRPr="00BB64D4">
        <w:rPr>
          <w:lang w:val="it-IT"/>
        </w:rPr>
        <w:t>Modeli përdor burimet për nevojat si mundësues (promotor) të sistemit metrologjik dhe kufizimet si kufizues (frena) të sistemit.</w:t>
      </w:r>
    </w:p>
    <w:p w:rsidR="00F02A83" w:rsidRPr="00BB64D4" w:rsidRDefault="00F02A83" w:rsidP="004462F8">
      <w:pPr>
        <w:pStyle w:val="Paragrafi"/>
        <w:rPr>
          <w:lang w:val="it-IT"/>
        </w:rPr>
      </w:pPr>
      <w:r w:rsidRPr="00BB64D4">
        <w:rPr>
          <w:lang w:val="it-IT"/>
        </w:rPr>
        <w:t>Atëherë parametrat e vlerësohen për 15 vitet e ardhshme dhe investime optimale për një fushë të tillë vlerësimi janë siguruar. Më poshtë paraqitet teknika e përdorur.</w:t>
      </w:r>
    </w:p>
    <w:p w:rsidR="00F02A83" w:rsidRPr="00BB64D4" w:rsidRDefault="00F02A83" w:rsidP="004462F8">
      <w:pPr>
        <w:pStyle w:val="Paragrafi"/>
        <w:rPr>
          <w:b/>
          <w:lang w:val="it-IT"/>
        </w:rPr>
      </w:pPr>
      <w:r w:rsidRPr="00BB64D4">
        <w:rPr>
          <w:b/>
          <w:lang w:val="it-IT"/>
        </w:rPr>
        <w:t>Mundësuesit (promotorët)</w:t>
      </w:r>
    </w:p>
    <w:p w:rsidR="00F02A83" w:rsidRPr="00BB64D4" w:rsidRDefault="00F02A83" w:rsidP="004462F8">
      <w:pPr>
        <w:pStyle w:val="Paragrafi"/>
        <w:rPr>
          <w:lang w:val="it-IT"/>
        </w:rPr>
      </w:pPr>
      <w:r w:rsidRPr="00BB64D4">
        <w:rPr>
          <w:lang w:val="it-IT"/>
        </w:rPr>
        <w:t>E</w:t>
      </w:r>
      <w:r w:rsidRPr="00BB64D4">
        <w:rPr>
          <w:lang w:val="it-IT"/>
        </w:rPr>
        <w:tab/>
        <w:t>Nevojat Ekonomike (ndërmjet 0 dhe 5)</w:t>
      </w:r>
    </w:p>
    <w:p w:rsidR="00F02A83" w:rsidRPr="00BB64D4" w:rsidRDefault="00F02A83" w:rsidP="004462F8">
      <w:pPr>
        <w:pStyle w:val="Paragrafi"/>
        <w:rPr>
          <w:lang w:val="it-IT"/>
        </w:rPr>
      </w:pPr>
      <w:r w:rsidRPr="00BB64D4">
        <w:rPr>
          <w:lang w:val="it-IT"/>
        </w:rPr>
        <w:t>R</w:t>
      </w:r>
      <w:r w:rsidRPr="00BB64D4">
        <w:rPr>
          <w:lang w:val="it-IT"/>
        </w:rPr>
        <w:tab/>
        <w:t>Kërkesat Rregullatore (ndërmjet 0 dhe 5)</w:t>
      </w:r>
    </w:p>
    <w:p w:rsidR="00F02A83" w:rsidRPr="00BB64D4" w:rsidRDefault="00F02A83" w:rsidP="004462F8">
      <w:pPr>
        <w:pStyle w:val="Paragrafi"/>
        <w:rPr>
          <w:lang w:val="it-IT"/>
        </w:rPr>
      </w:pPr>
      <w:r w:rsidRPr="00BB64D4">
        <w:rPr>
          <w:lang w:val="it-IT"/>
        </w:rPr>
        <w:t>I</w:t>
      </w:r>
      <w:r w:rsidRPr="00BB64D4">
        <w:rPr>
          <w:lang w:val="it-IT"/>
        </w:rPr>
        <w:tab/>
        <w:t>Kërkesat për Njohje Ndërkombëtare (ndërmjet 0 dhe 5)</w:t>
      </w:r>
    </w:p>
    <w:p w:rsidR="00F02A83" w:rsidRPr="00BB64D4" w:rsidRDefault="00F02A83" w:rsidP="004462F8">
      <w:pPr>
        <w:pStyle w:val="Paragrafi"/>
        <w:rPr>
          <w:lang w:val="it-IT"/>
        </w:rPr>
      </w:pPr>
      <w:r w:rsidRPr="00BB64D4">
        <w:rPr>
          <w:lang w:val="it-IT"/>
        </w:rPr>
        <w:t>C</w:t>
      </w:r>
      <w:r w:rsidRPr="00BB64D4">
        <w:rPr>
          <w:lang w:val="it-IT"/>
        </w:rPr>
        <w:tab/>
        <w:t>Kërkesat për Ndjekje (ndërmjet 0 dhe 5)</w:t>
      </w:r>
    </w:p>
    <w:p w:rsidR="00F02A83" w:rsidRPr="00BB64D4" w:rsidRDefault="00F02A83" w:rsidP="004462F8">
      <w:pPr>
        <w:pStyle w:val="Paragrafi"/>
        <w:rPr>
          <w:b/>
          <w:lang w:val="fr-FR"/>
        </w:rPr>
      </w:pPr>
      <w:r w:rsidRPr="00BB64D4">
        <w:rPr>
          <w:b/>
          <w:lang w:val="fr-FR"/>
        </w:rPr>
        <w:t>Kufizuesit :</w:t>
      </w:r>
    </w:p>
    <w:p w:rsidR="00F02A83" w:rsidRPr="00BB64D4" w:rsidRDefault="00F02A83" w:rsidP="004462F8">
      <w:pPr>
        <w:pStyle w:val="Paragrafi"/>
        <w:rPr>
          <w:lang w:val="fr-FR"/>
        </w:rPr>
      </w:pPr>
      <w:r w:rsidRPr="00BB64D4">
        <w:rPr>
          <w:lang w:val="fr-FR"/>
        </w:rPr>
        <w:t>P</w:t>
      </w:r>
      <w:r w:rsidRPr="00BB64D4">
        <w:rPr>
          <w:lang w:val="fr-FR"/>
        </w:rPr>
        <w:tab/>
        <w:t>Ambientet (ndërmjet 0,01 dhe 1)</w:t>
      </w:r>
    </w:p>
    <w:p w:rsidR="00F02A83" w:rsidRPr="00BB64D4" w:rsidRDefault="00F02A83" w:rsidP="004462F8">
      <w:pPr>
        <w:pStyle w:val="Paragrafi"/>
        <w:rPr>
          <w:lang w:val="fr-FR"/>
        </w:rPr>
      </w:pPr>
      <w:r w:rsidRPr="00BB64D4">
        <w:rPr>
          <w:lang w:val="fr-FR"/>
        </w:rPr>
        <w:t>S</w:t>
      </w:r>
      <w:r w:rsidRPr="00BB64D4">
        <w:rPr>
          <w:lang w:val="fr-FR"/>
        </w:rPr>
        <w:tab/>
        <w:t>Stafi (ndërmjet 0,01 dhe 1)</w:t>
      </w:r>
    </w:p>
    <w:p w:rsidR="00F02A83" w:rsidRPr="00BB64D4" w:rsidRDefault="00F02A83" w:rsidP="004462F8">
      <w:pPr>
        <w:pStyle w:val="Paragrafi"/>
        <w:rPr>
          <w:lang w:val="fr-FR"/>
        </w:rPr>
      </w:pPr>
      <w:r w:rsidRPr="00BB64D4">
        <w:rPr>
          <w:lang w:val="fr-FR"/>
        </w:rPr>
        <w:t>F</w:t>
      </w:r>
      <w:r w:rsidRPr="00BB64D4">
        <w:rPr>
          <w:lang w:val="fr-FR"/>
        </w:rPr>
        <w:tab/>
        <w:t>Kufizimet financiare (ndërmjet 0,01 dhe 1)</w:t>
      </w:r>
    </w:p>
    <w:p w:rsidR="00F02A83" w:rsidRPr="00BB64D4" w:rsidRDefault="00F02A83" w:rsidP="004462F8">
      <w:pPr>
        <w:pStyle w:val="Paragrafi"/>
        <w:rPr>
          <w:lang w:val="it-IT"/>
        </w:rPr>
      </w:pPr>
      <w:r w:rsidRPr="00BB64D4">
        <w:rPr>
          <w:lang w:val="it-IT"/>
        </w:rPr>
        <w:t>O</w:t>
      </w:r>
      <w:r w:rsidRPr="00BB64D4">
        <w:rPr>
          <w:lang w:val="it-IT"/>
        </w:rPr>
        <w:tab/>
        <w:t>Zotërimi/Motivimi (ndërmjet 0,01 dhe 1)</w:t>
      </w:r>
    </w:p>
    <w:p w:rsidR="00F02A83" w:rsidRPr="00BB64D4" w:rsidRDefault="00F02A83" w:rsidP="004462F8">
      <w:pPr>
        <w:pStyle w:val="Paragrafi"/>
        <w:rPr>
          <w:lang w:val="it-IT"/>
        </w:rPr>
      </w:pPr>
      <w:r w:rsidRPr="00BB64D4">
        <w:rPr>
          <w:lang w:val="it-IT"/>
        </w:rPr>
        <w:t>L</w:t>
      </w:r>
      <w:r w:rsidRPr="00BB64D4">
        <w:rPr>
          <w:lang w:val="it-IT"/>
        </w:rPr>
        <w:tab/>
        <w:t>Kufizime logjistike (ndërmjet 0,01 dhe 1)</w:t>
      </w:r>
    </w:p>
    <w:p w:rsidR="00F02A83" w:rsidRPr="00BB64D4" w:rsidRDefault="00F02A83" w:rsidP="004462F8">
      <w:pPr>
        <w:pStyle w:val="Paragrafi"/>
        <w:rPr>
          <w:b/>
          <w:lang w:val="it-IT"/>
        </w:rPr>
      </w:pPr>
      <w:r w:rsidRPr="00BB64D4">
        <w:rPr>
          <w:b/>
          <w:lang w:val="it-IT"/>
        </w:rPr>
        <w:t>Rezultati</w:t>
      </w:r>
    </w:p>
    <w:p w:rsidR="00F02A83" w:rsidRPr="00BB64D4" w:rsidRDefault="00F02A83" w:rsidP="004462F8">
      <w:pPr>
        <w:pStyle w:val="Paragrafi"/>
        <w:rPr>
          <w:b/>
          <w:lang w:val="it-IT"/>
        </w:rPr>
      </w:pPr>
      <w:r w:rsidRPr="00BB64D4">
        <w:rPr>
          <w:b/>
          <w:lang w:val="it-IT"/>
        </w:rPr>
        <w:t>G</w:t>
      </w:r>
      <w:r w:rsidRPr="00BB64D4">
        <w:rPr>
          <w:b/>
          <w:lang w:val="it-IT"/>
        </w:rPr>
        <w:tab/>
        <w:t>Potenciali i Rritjes</w:t>
      </w:r>
    </w:p>
    <w:p w:rsidR="00F02A83" w:rsidRPr="00BB64D4" w:rsidRDefault="00F02A83" w:rsidP="004462F8">
      <w:pPr>
        <w:pStyle w:val="Paragrafi"/>
        <w:rPr>
          <w:lang w:val="it-IT"/>
        </w:rPr>
      </w:pPr>
      <w:r w:rsidRPr="00517AB8">
        <w:rPr>
          <w:rFonts w:ascii="Times New Roman" w:hAnsi="Times New Roman"/>
        </w:rPr>
        <w:t>Β</w:t>
      </w:r>
      <w:r w:rsidRPr="00BB64D4">
        <w:rPr>
          <w:lang w:val="it-IT"/>
        </w:rPr>
        <w:t>i</w:t>
      </w:r>
      <w:r w:rsidRPr="00BB64D4">
        <w:rPr>
          <w:lang w:val="it-IT"/>
        </w:rPr>
        <w:tab/>
        <w:t xml:space="preserve"> Ngarkesa për mundësuesit</w:t>
      </w:r>
    </w:p>
    <w:p w:rsidR="00F02A83" w:rsidRPr="00BB64D4" w:rsidRDefault="00F02A83" w:rsidP="004462F8">
      <w:pPr>
        <w:pStyle w:val="Paragrafi"/>
        <w:rPr>
          <w:lang w:val="it-IT"/>
        </w:rPr>
      </w:pPr>
      <w:r w:rsidRPr="00517AB8">
        <w:rPr>
          <w:rFonts w:ascii="Times New Roman" w:hAnsi="Times New Roman"/>
        </w:rPr>
        <w:t>δ</w:t>
      </w:r>
      <w:r w:rsidRPr="00BB64D4">
        <w:rPr>
          <w:lang w:val="it-IT"/>
        </w:rPr>
        <w:t>i</w:t>
      </w:r>
      <w:r w:rsidRPr="00BB64D4">
        <w:rPr>
          <w:lang w:val="it-IT"/>
        </w:rPr>
        <w:tab/>
        <w:t>Ngarkesa për kufizuesit</w:t>
      </w:r>
    </w:p>
    <w:p w:rsidR="00F02A83" w:rsidRPr="00BB64D4" w:rsidRDefault="00F02A83" w:rsidP="004462F8">
      <w:pPr>
        <w:pStyle w:val="Paragrafi"/>
        <w:rPr>
          <w:lang w:val="it-IT"/>
        </w:rPr>
      </w:pPr>
      <w:r w:rsidRPr="00BB64D4">
        <w:rPr>
          <w:lang w:val="it-IT"/>
        </w:rPr>
        <w:t>G=(</w:t>
      </w:r>
      <w:r w:rsidRPr="00517AB8">
        <w:rPr>
          <w:rFonts w:ascii="Times New Roman" w:hAnsi="Times New Roman"/>
        </w:rPr>
        <w:t>β</w:t>
      </w:r>
      <w:r w:rsidRPr="00BB64D4">
        <w:rPr>
          <w:lang w:val="it-IT"/>
        </w:rPr>
        <w:t>EE+</w:t>
      </w:r>
      <w:r w:rsidRPr="00517AB8">
        <w:rPr>
          <w:rFonts w:ascii="Times New Roman" w:hAnsi="Times New Roman"/>
        </w:rPr>
        <w:t>β</w:t>
      </w:r>
      <w:r w:rsidRPr="00BB64D4">
        <w:rPr>
          <w:lang w:val="it-IT"/>
        </w:rPr>
        <w:t>RR+</w:t>
      </w:r>
      <w:r w:rsidRPr="00517AB8">
        <w:rPr>
          <w:rFonts w:ascii="Times New Roman" w:hAnsi="Times New Roman"/>
        </w:rPr>
        <w:t>β</w:t>
      </w:r>
      <w:r w:rsidRPr="00BB64D4">
        <w:rPr>
          <w:lang w:val="it-IT"/>
        </w:rPr>
        <w:t>II+</w:t>
      </w:r>
      <w:r w:rsidRPr="00517AB8">
        <w:rPr>
          <w:rFonts w:ascii="Times New Roman" w:hAnsi="Times New Roman"/>
        </w:rPr>
        <w:t>β</w:t>
      </w:r>
      <w:r w:rsidRPr="00BB64D4">
        <w:rPr>
          <w:lang w:val="it-IT"/>
        </w:rPr>
        <w:t>CC)*(</w:t>
      </w:r>
      <w:r w:rsidRPr="00517AB8">
        <w:rPr>
          <w:rFonts w:ascii="Times New Roman" w:hAnsi="Times New Roman"/>
        </w:rPr>
        <w:t>δ</w:t>
      </w:r>
      <w:r w:rsidRPr="00BB64D4">
        <w:rPr>
          <w:lang w:val="it-IT"/>
        </w:rPr>
        <w:t>PP)(</w:t>
      </w:r>
      <w:r w:rsidRPr="00517AB8">
        <w:rPr>
          <w:rFonts w:ascii="Times New Roman" w:hAnsi="Times New Roman"/>
        </w:rPr>
        <w:t>δ</w:t>
      </w:r>
      <w:r w:rsidRPr="00BB64D4">
        <w:rPr>
          <w:lang w:val="it-IT"/>
        </w:rPr>
        <w:t>SS)(</w:t>
      </w:r>
      <w:r w:rsidRPr="00517AB8">
        <w:rPr>
          <w:rFonts w:ascii="Times New Roman" w:hAnsi="Times New Roman"/>
        </w:rPr>
        <w:t>δ</w:t>
      </w:r>
      <w:r w:rsidRPr="00BB64D4">
        <w:rPr>
          <w:lang w:val="it-IT"/>
        </w:rPr>
        <w:t>OO)(</w:t>
      </w:r>
      <w:r w:rsidRPr="00517AB8">
        <w:rPr>
          <w:rFonts w:ascii="Times New Roman" w:hAnsi="Times New Roman"/>
        </w:rPr>
        <w:t>δ</w:t>
      </w:r>
      <w:r w:rsidRPr="00BB64D4">
        <w:rPr>
          <w:lang w:val="it-IT"/>
        </w:rPr>
        <w:t>LL) or</w:t>
      </w:r>
    </w:p>
    <w:p w:rsidR="00F02A83" w:rsidRPr="00BB64D4" w:rsidRDefault="00F02A83" w:rsidP="004462F8">
      <w:pPr>
        <w:pStyle w:val="Paragrafi"/>
        <w:rPr>
          <w:lang w:val="it-IT"/>
        </w:rPr>
      </w:pPr>
      <w:r w:rsidRPr="00BB64D4">
        <w:rPr>
          <w:lang w:val="it-IT"/>
        </w:rPr>
        <w:t>G=(</w:t>
      </w:r>
      <w:r w:rsidRPr="00517AB8">
        <w:rPr>
          <w:rFonts w:ascii="Times New Roman" w:hAnsi="Times New Roman"/>
        </w:rPr>
        <w:t>β</w:t>
      </w:r>
      <w:r w:rsidRPr="00BB64D4">
        <w:rPr>
          <w:lang w:val="it-IT"/>
        </w:rPr>
        <w:t>EE+</w:t>
      </w:r>
      <w:r w:rsidRPr="00517AB8">
        <w:rPr>
          <w:rFonts w:ascii="Times New Roman" w:hAnsi="Times New Roman"/>
        </w:rPr>
        <w:t>β</w:t>
      </w:r>
      <w:r w:rsidRPr="00BB64D4">
        <w:rPr>
          <w:lang w:val="it-IT"/>
        </w:rPr>
        <w:t>RR+</w:t>
      </w:r>
      <w:r w:rsidRPr="00517AB8">
        <w:rPr>
          <w:rFonts w:ascii="Times New Roman" w:hAnsi="Times New Roman"/>
        </w:rPr>
        <w:t>β</w:t>
      </w:r>
      <w:r w:rsidRPr="00BB64D4">
        <w:rPr>
          <w:lang w:val="it-IT"/>
        </w:rPr>
        <w:t>II+</w:t>
      </w:r>
      <w:r w:rsidRPr="00517AB8">
        <w:rPr>
          <w:rFonts w:ascii="Times New Roman" w:hAnsi="Times New Roman"/>
        </w:rPr>
        <w:t>β</w:t>
      </w:r>
      <w:r w:rsidRPr="00BB64D4">
        <w:rPr>
          <w:lang w:val="it-IT"/>
        </w:rPr>
        <w:t>CC)*</w:t>
      </w:r>
      <w:r w:rsidRPr="00517AB8">
        <w:rPr>
          <w:rFonts w:ascii="Times New Roman" w:hAnsi="Times New Roman"/>
        </w:rPr>
        <w:t>α</w:t>
      </w:r>
      <w:r w:rsidRPr="00BB64D4">
        <w:rPr>
          <w:lang w:val="it-IT"/>
        </w:rPr>
        <w:t>.P.S.O.L</w:t>
      </w:r>
    </w:p>
    <w:p w:rsidR="00F02A83" w:rsidRPr="00BB64D4" w:rsidRDefault="00F02A83" w:rsidP="004462F8">
      <w:pPr>
        <w:pStyle w:val="Paragrafi"/>
        <w:rPr>
          <w:lang w:val="it-IT"/>
        </w:rPr>
      </w:pPr>
      <w:r w:rsidRPr="00BB64D4">
        <w:rPr>
          <w:lang w:val="it-IT"/>
        </w:rPr>
        <w:t xml:space="preserve">Ku </w:t>
      </w:r>
      <w:r w:rsidRPr="00517AB8">
        <w:rPr>
          <w:rFonts w:ascii="Times New Roman" w:hAnsi="Times New Roman"/>
        </w:rPr>
        <w:t>α</w:t>
      </w:r>
      <w:r w:rsidRPr="00BB64D4">
        <w:rPr>
          <w:lang w:val="it-IT"/>
        </w:rPr>
        <w:t xml:space="preserve"> përfaqëson ngarkesën e kombinuar për frenuesit</w:t>
      </w:r>
    </w:p>
    <w:p w:rsidR="00F02A83" w:rsidRPr="00BB64D4" w:rsidRDefault="00F02A83" w:rsidP="004462F8">
      <w:pPr>
        <w:pStyle w:val="Paragrafi"/>
        <w:rPr>
          <w:lang w:val="it-IT"/>
        </w:rPr>
      </w:pPr>
      <w:r w:rsidRPr="00BB64D4">
        <w:rPr>
          <w:lang w:val="it-IT"/>
        </w:rPr>
        <w:t>Për këtë projekt, nuk kishte kohë të mjaftueshme për të matur ose përllogaritur apo vlerësuar koefiçentët e ngarkesës ndaj i konsiderojmë të gjitha si 1. Atëherë kemi:</w:t>
      </w:r>
    </w:p>
    <w:p w:rsidR="00472F69" w:rsidRPr="00BB64D4" w:rsidRDefault="00472F69" w:rsidP="004462F8">
      <w:pPr>
        <w:pStyle w:val="Paragrafi"/>
        <w:rPr>
          <w:lang w:val="it-IT"/>
        </w:rPr>
      </w:pPr>
    </w:p>
    <w:p w:rsidR="00F02A83" w:rsidRPr="00472F69" w:rsidRDefault="00F02A83" w:rsidP="004462F8">
      <w:pPr>
        <w:pStyle w:val="Footer"/>
        <w:widowControl w:val="0"/>
        <w:ind w:left="1704" w:firstLine="284"/>
        <w:rPr>
          <w:rFonts w:ascii="CG Times" w:hAnsi="CG Times"/>
          <w:sz w:val="22"/>
          <w:szCs w:val="22"/>
          <w:lang w:val="it-IT"/>
        </w:rPr>
      </w:pPr>
      <w:r w:rsidRPr="00472F69">
        <w:rPr>
          <w:rFonts w:ascii="CG Times" w:hAnsi="CG Times"/>
          <w:sz w:val="22"/>
          <w:szCs w:val="22"/>
          <w:lang w:val="it-IT"/>
        </w:rPr>
        <w:t>G=(E+R+I+C).P.S.O.L</w:t>
      </w:r>
    </w:p>
    <w:p w:rsidR="00F02A83" w:rsidRPr="00EA6B3B" w:rsidRDefault="00F02A83" w:rsidP="004462F8">
      <w:pPr>
        <w:pStyle w:val="Footer"/>
        <w:widowControl w:val="0"/>
        <w:ind w:left="1420"/>
        <w:rPr>
          <w:sz w:val="14"/>
          <w:lang w:val="it-IT"/>
        </w:rPr>
      </w:pPr>
    </w:p>
    <w:p w:rsidR="00F02A83" w:rsidRPr="00472F69" w:rsidRDefault="00F02A83" w:rsidP="004462F8">
      <w:pPr>
        <w:pStyle w:val="Paragrafi"/>
        <w:rPr>
          <w:lang w:val="it-IT"/>
        </w:rPr>
      </w:pPr>
      <w:r w:rsidRPr="00472F69">
        <w:rPr>
          <w:lang w:val="it-IT"/>
        </w:rPr>
        <w:t>Këtu mundësuesit varen si nga fusha ematjes/vlerësimit ashtu edhe nga viti por kufizuesit varen vetëm nga viti.</w:t>
      </w:r>
    </w:p>
    <w:p w:rsidR="00F02A83" w:rsidRPr="00472F69" w:rsidRDefault="00F02A83" w:rsidP="004462F8">
      <w:pPr>
        <w:pStyle w:val="Paragrafi"/>
        <w:rPr>
          <w:lang w:val="it-IT"/>
        </w:rPr>
      </w:pPr>
      <w:r w:rsidRPr="00472F69">
        <w:rPr>
          <w:lang w:val="it-IT"/>
        </w:rPr>
        <w:t>Kështu për çdo fushë vlerësimi/matje (m) ose për një vit të dhënë (v) kemi</w:t>
      </w:r>
    </w:p>
    <w:p w:rsidR="00F02A83" w:rsidRPr="00EA6B3B" w:rsidRDefault="00F02A83" w:rsidP="004462F8">
      <w:pPr>
        <w:pStyle w:val="Footer"/>
        <w:widowControl w:val="0"/>
        <w:ind w:left="1420"/>
        <w:rPr>
          <w:sz w:val="20"/>
          <w:lang w:val="it-IT"/>
        </w:rPr>
      </w:pPr>
    </w:p>
    <w:p w:rsidR="00F02A83" w:rsidRPr="00E74E74" w:rsidRDefault="00F02A83" w:rsidP="004462F8">
      <w:pPr>
        <w:pStyle w:val="Footer"/>
        <w:widowControl w:val="0"/>
        <w:ind w:left="1988"/>
        <w:rPr>
          <w:sz w:val="28"/>
          <w:lang w:val="es-ES"/>
        </w:rPr>
      </w:pPr>
      <w:r w:rsidRPr="00E74E74">
        <w:rPr>
          <w:sz w:val="28"/>
          <w:lang w:val="es-ES"/>
        </w:rPr>
        <w:t>G</w:t>
      </w:r>
      <w:r w:rsidRPr="00E74E74">
        <w:rPr>
          <w:sz w:val="28"/>
          <w:vertAlign w:val="subscript"/>
          <w:lang w:val="es-ES"/>
        </w:rPr>
        <w:t>m,y</w:t>
      </w:r>
      <w:r w:rsidRPr="00E74E74">
        <w:rPr>
          <w:sz w:val="28"/>
          <w:lang w:val="es-ES"/>
        </w:rPr>
        <w:t>=(E</w:t>
      </w:r>
      <w:r w:rsidRPr="00E74E74">
        <w:rPr>
          <w:sz w:val="28"/>
          <w:vertAlign w:val="subscript"/>
          <w:lang w:val="es-ES"/>
        </w:rPr>
        <w:t>m,y</w:t>
      </w:r>
      <w:r w:rsidRPr="00E74E74">
        <w:rPr>
          <w:sz w:val="28"/>
          <w:lang w:val="es-ES"/>
        </w:rPr>
        <w:t>+R</w:t>
      </w:r>
      <w:r w:rsidRPr="00E74E74">
        <w:rPr>
          <w:sz w:val="28"/>
          <w:vertAlign w:val="subscript"/>
          <w:lang w:val="es-ES"/>
        </w:rPr>
        <w:t>m,y</w:t>
      </w:r>
      <w:r w:rsidRPr="00E74E74">
        <w:rPr>
          <w:sz w:val="28"/>
          <w:lang w:val="es-ES"/>
        </w:rPr>
        <w:t>+I</w:t>
      </w:r>
      <w:r w:rsidRPr="00E74E74">
        <w:rPr>
          <w:sz w:val="28"/>
          <w:vertAlign w:val="subscript"/>
          <w:lang w:val="es-ES"/>
        </w:rPr>
        <w:t>m,y</w:t>
      </w:r>
      <w:r w:rsidRPr="00E74E74">
        <w:rPr>
          <w:sz w:val="28"/>
          <w:lang w:val="es-ES"/>
        </w:rPr>
        <w:t>+C</w:t>
      </w:r>
      <w:r w:rsidRPr="00E74E74">
        <w:rPr>
          <w:sz w:val="28"/>
          <w:vertAlign w:val="subscript"/>
          <w:lang w:val="es-ES"/>
        </w:rPr>
        <w:t>m,y</w:t>
      </w:r>
      <w:r w:rsidRPr="00E74E74">
        <w:rPr>
          <w:sz w:val="28"/>
          <w:lang w:val="es-ES"/>
        </w:rPr>
        <w:t>).(P.S.O.L)</w:t>
      </w:r>
      <w:r w:rsidRPr="00E74E74">
        <w:rPr>
          <w:sz w:val="28"/>
          <w:vertAlign w:val="subscript"/>
          <w:lang w:val="es-ES"/>
        </w:rPr>
        <w:t>y</w:t>
      </w:r>
    </w:p>
    <w:p w:rsidR="00F02A83" w:rsidRPr="00EA6B3B" w:rsidRDefault="00F02A83" w:rsidP="004462F8">
      <w:pPr>
        <w:pStyle w:val="Footer"/>
        <w:widowControl w:val="0"/>
        <w:ind w:left="1420"/>
        <w:rPr>
          <w:sz w:val="16"/>
          <w:lang w:val="es-ES"/>
        </w:rPr>
      </w:pPr>
    </w:p>
    <w:p w:rsidR="00F02A83" w:rsidRPr="00472F69" w:rsidRDefault="00472F69" w:rsidP="004462F8">
      <w:pPr>
        <w:pStyle w:val="Footer"/>
        <w:widowControl w:val="0"/>
        <w:rPr>
          <w:rFonts w:ascii="CG Times" w:hAnsi="CG Times"/>
          <w:sz w:val="22"/>
          <w:szCs w:val="22"/>
          <w:lang w:val="es-ES"/>
        </w:rPr>
      </w:pPr>
      <w:r>
        <w:rPr>
          <w:rFonts w:ascii="CG Times" w:hAnsi="CG Times"/>
          <w:sz w:val="22"/>
          <w:szCs w:val="22"/>
          <w:lang w:val="es-ES"/>
        </w:rPr>
        <w:t xml:space="preserve">          </w:t>
      </w:r>
      <w:r w:rsidR="00F02A83" w:rsidRPr="00472F69">
        <w:rPr>
          <w:rFonts w:ascii="CG Times" w:hAnsi="CG Times"/>
          <w:sz w:val="22"/>
          <w:szCs w:val="22"/>
          <w:lang w:val="es-ES"/>
        </w:rPr>
        <w:t>Më vonë përdoret një metodë përsëritëse me dy etapa.</w:t>
      </w:r>
    </w:p>
    <w:p w:rsidR="00F02A83" w:rsidRPr="00E74E74" w:rsidRDefault="00F02A83" w:rsidP="004462F8">
      <w:pPr>
        <w:pStyle w:val="Footer"/>
        <w:widowControl w:val="0"/>
        <w:ind w:left="1136" w:firstLine="284"/>
        <w:rPr>
          <w:lang w:val="es-ES"/>
        </w:rPr>
      </w:pPr>
    </w:p>
    <w:p w:rsidR="00F02A83" w:rsidRPr="00472F69" w:rsidRDefault="00F02A83" w:rsidP="004462F8">
      <w:pPr>
        <w:pStyle w:val="Paragrafi"/>
        <w:rPr>
          <w:b/>
          <w:lang w:val="es-ES"/>
        </w:rPr>
      </w:pPr>
      <w:r w:rsidRPr="00472F69">
        <w:rPr>
          <w:b/>
          <w:lang w:val="es-ES"/>
        </w:rPr>
        <w:t xml:space="preserve"> Etapa e Parë</w:t>
      </w:r>
    </w:p>
    <w:p w:rsidR="00F02A83" w:rsidRPr="00BB64D4" w:rsidRDefault="00F02A83" w:rsidP="004462F8">
      <w:pPr>
        <w:pStyle w:val="Paragrafi"/>
        <w:rPr>
          <w:lang w:val="es-ES"/>
        </w:rPr>
      </w:pPr>
      <w:r w:rsidRPr="00472F69">
        <w:rPr>
          <w:lang w:val="es-ES"/>
        </w:rPr>
        <w:t xml:space="preserve"> </w:t>
      </w:r>
      <w:r w:rsidR="0086751A">
        <w:rPr>
          <w:lang w:val="es-ES"/>
        </w:rPr>
        <w:t xml:space="preserve">1. </w:t>
      </w:r>
      <w:r w:rsidRPr="00472F69">
        <w:rPr>
          <w:lang w:val="es-ES"/>
        </w:rPr>
        <w:t xml:space="preserve"> </w:t>
      </w:r>
      <w:r w:rsidRPr="0086751A">
        <w:rPr>
          <w:lang w:val="es-ES"/>
        </w:rPr>
        <w:t xml:space="preserve">“P,S,O,L” vlerësohet për çdo vit gjatë projektit. </w:t>
      </w:r>
      <w:r w:rsidRPr="00BB64D4">
        <w:rPr>
          <w:lang w:val="es-ES"/>
        </w:rPr>
        <w:t>Kjo sasi gjithashtu quhet “Kapaciteti Thithës për Investim” .</w:t>
      </w:r>
    </w:p>
    <w:p w:rsidR="00F02A83" w:rsidRPr="00BB64D4" w:rsidRDefault="00F02A83" w:rsidP="004462F8">
      <w:pPr>
        <w:pStyle w:val="Paragrafi"/>
        <w:rPr>
          <w:lang w:val="es-ES"/>
        </w:rPr>
      </w:pPr>
      <w:r w:rsidRPr="00BB64D4">
        <w:rPr>
          <w:lang w:val="es-ES"/>
        </w:rPr>
        <w:t xml:space="preserve">  </w:t>
      </w:r>
      <w:r w:rsidR="0086751A" w:rsidRPr="00BB64D4">
        <w:rPr>
          <w:lang w:val="es-ES"/>
        </w:rPr>
        <w:t xml:space="preserve">2. </w:t>
      </w:r>
      <w:r w:rsidRPr="00BB64D4">
        <w:rPr>
          <w:lang w:val="es-ES"/>
        </w:rPr>
        <w:t>“I” vlerësohet për çdo vit dhe për çdo fushë matje/vlerësimi (tabelat e CIPM/MRA janë përdorur për këtë qëllim.)</w:t>
      </w:r>
    </w:p>
    <w:p w:rsidR="00F02A83" w:rsidRPr="00BB64D4" w:rsidRDefault="00F02A83" w:rsidP="004462F8">
      <w:pPr>
        <w:pStyle w:val="Paragrafi"/>
        <w:rPr>
          <w:lang w:val="es-ES"/>
        </w:rPr>
      </w:pPr>
      <w:r w:rsidRPr="00BB64D4">
        <w:rPr>
          <w:lang w:val="es-ES"/>
        </w:rPr>
        <w:t xml:space="preserve">  </w:t>
      </w:r>
      <w:r w:rsidR="0086751A" w:rsidRPr="00BB64D4">
        <w:rPr>
          <w:lang w:val="es-ES"/>
        </w:rPr>
        <w:t xml:space="preserve">3. </w:t>
      </w:r>
      <w:r w:rsidRPr="00BB64D4">
        <w:rPr>
          <w:lang w:val="es-ES"/>
        </w:rPr>
        <w:t>“E” vlerësohet për çdo fushë matje/vlerësimi dhe për çdo vit duke përdorur një nga dy metodat:</w:t>
      </w:r>
    </w:p>
    <w:p w:rsidR="00F02A83" w:rsidRDefault="0086751A" w:rsidP="004462F8">
      <w:pPr>
        <w:pStyle w:val="Paragrafi"/>
        <w:rPr>
          <w:lang w:val="es-ES"/>
        </w:rPr>
      </w:pPr>
      <w:r w:rsidRPr="00BB64D4">
        <w:rPr>
          <w:lang w:val="es-ES"/>
        </w:rPr>
        <w:t xml:space="preserve">a. </w:t>
      </w:r>
      <w:r w:rsidR="00F02A83" w:rsidRPr="00BB64D4">
        <w:rPr>
          <w:lang w:val="es-ES"/>
        </w:rPr>
        <w:t>Metoda avancuar: Nëse vendi zotëron një Plan Zhvillimi Industrial, atëherë ky plan përdoret për të vlerësuar kërkesat ekonomike duke përdorur 1820 lloje produktesh dhe 116 lloje matjesh/vlerësimesh. Për Shqipërinë nuk egziston një Plan Zhvillimi Industrial, kështu që kjo metodë mund të mos përdoret.</w:t>
      </w:r>
    </w:p>
    <w:p w:rsidR="00EA6B3B" w:rsidRPr="00BB64D4" w:rsidRDefault="00EA6B3B" w:rsidP="004462F8">
      <w:pPr>
        <w:pStyle w:val="Paragrafi"/>
        <w:rPr>
          <w:lang w:val="es-ES"/>
        </w:rPr>
      </w:pPr>
    </w:p>
    <w:p w:rsidR="00F02A83" w:rsidRPr="00BB64D4" w:rsidRDefault="0086751A" w:rsidP="004462F8">
      <w:pPr>
        <w:pStyle w:val="Paragrafi"/>
        <w:rPr>
          <w:lang w:val="es-ES"/>
        </w:rPr>
      </w:pPr>
      <w:r w:rsidRPr="00BB64D4">
        <w:rPr>
          <w:lang w:val="es-ES"/>
        </w:rPr>
        <w:t xml:space="preserve">b. </w:t>
      </w:r>
      <w:r w:rsidR="00F02A83" w:rsidRPr="00BB64D4">
        <w:rPr>
          <w:lang w:val="es-ES"/>
        </w:rPr>
        <w:t xml:space="preserve">Metoda e kundërt: Nëse vendi nuk zotëron një PZHI, atëherë për secilin nga 116 llojet e matjeve/vlerësimeve nevoja e vitit të parë vlerësohet duke përdorur 260 aktivitete ekonomike globale në 10 kategori SITC (Standard International Trade) Classification/Klasifikimi Standart Ndërkombëtar i Tregtisë). Viti i fillimit për këtë model merret viti 2001 pasi zotërojmë statistika të besueshme të tregtisë me jashtë që nga ai vit. Referoju Shtojcës XIII për treguesit ekonomik të përdorur. Më vonë, për çdo vit, norma e vlerësuar e GDP përdoret rritjen ekonomike në fushën e veçantë të matjes/vlerësimit. Një koefiçent ngarkese përdoret për të përshtatur rritjen aktuale në lidhje me rritjen e GDP. Rastet ekstreme përbëjnë vlerësime magnetike me koefiçent 0.05 dhe matje dimensionale me koefiçent 3,6. Për këtë funksion, pragu për investim është përcaktuar 5. Kur nevoja totale përbën më shumë se 5 (nga një maksimum prej 20) investimi justifikohet. </w:t>
      </w:r>
    </w:p>
    <w:p w:rsidR="00F02A83" w:rsidRPr="00BB64D4" w:rsidRDefault="0086751A" w:rsidP="004462F8">
      <w:pPr>
        <w:pStyle w:val="Paragrafi"/>
        <w:rPr>
          <w:lang w:val="es-ES"/>
        </w:rPr>
      </w:pPr>
      <w:r w:rsidRPr="00BB64D4">
        <w:rPr>
          <w:lang w:val="es-ES"/>
        </w:rPr>
        <w:t xml:space="preserve">4. </w:t>
      </w:r>
      <w:r w:rsidR="00F02A83" w:rsidRPr="00BB64D4">
        <w:rPr>
          <w:lang w:val="es-ES"/>
        </w:rPr>
        <w:t xml:space="preserve"> “R” vlerësohet për çdo fushë matje në mënyrë vjetore duke përdorur “E” e vlerësuar. Për vende me sistem rregullator të fortë, (ish vendet komuniste, vendet e Evropës Veriore dhe disa vende të Evropës Qëndrore) përdoret një koefiçent ndërmjet 0 dhe 1,4 në varësi të fushës së vlerësimit. 0 përfaqëson mungesën totale të sistemit dhe 1,4 përfaqëson afërsisht 40% të tregut të sistemuar për atë zonë  të veçantë matje/vlerësimi. Shifrat korresponduese mbeten 0-0,8 për shtetet e Evropës Qëndrore, 0-1,1 për pjesën tjetër të Evropës dhe 0-0,6 pjesën tjetër të botës me shumë përjashtime.</w:t>
      </w:r>
    </w:p>
    <w:p w:rsidR="00F02A83" w:rsidRPr="00BB64D4" w:rsidRDefault="00F02A83" w:rsidP="004462F8">
      <w:pPr>
        <w:pStyle w:val="Paragrafi"/>
        <w:rPr>
          <w:lang w:val="fr-FR"/>
        </w:rPr>
      </w:pPr>
      <w:r w:rsidRPr="00BB64D4">
        <w:rPr>
          <w:lang w:val="es-ES"/>
        </w:rPr>
        <w:t xml:space="preserve"> </w:t>
      </w:r>
      <w:r w:rsidR="0086751A" w:rsidRPr="00BB64D4">
        <w:rPr>
          <w:lang w:val="fr-FR"/>
        </w:rPr>
        <w:t xml:space="preserve">5. </w:t>
      </w:r>
      <w:r w:rsidRPr="00BB64D4">
        <w:rPr>
          <w:lang w:val="fr-FR"/>
        </w:rPr>
        <w:t>Atëherë Gm,y  vlerësohet duke injoruar Cm,y,. Pasi përcaktohet Gm,y, atëherë Cm,y përcaktohet midis 0,5% dhe 1/3 të nevojës së vlerësimit në varësi të tipit të vlerësimit. Cm,y mund të jetë ndërmjet 0 dhe 5.</w:t>
      </w:r>
    </w:p>
    <w:p w:rsidR="00F02A83" w:rsidRPr="00BB64D4" w:rsidRDefault="00F02A83" w:rsidP="004462F8">
      <w:pPr>
        <w:pStyle w:val="Paragrafi"/>
        <w:rPr>
          <w:b/>
          <w:lang w:val="fr-FR"/>
        </w:rPr>
      </w:pPr>
      <w:r w:rsidRPr="00BB64D4">
        <w:rPr>
          <w:b/>
          <w:lang w:val="fr-FR"/>
        </w:rPr>
        <w:t>Etapa e dytë</w:t>
      </w:r>
    </w:p>
    <w:p w:rsidR="00F02A83" w:rsidRPr="00BB64D4" w:rsidRDefault="0086751A" w:rsidP="004462F8">
      <w:pPr>
        <w:pStyle w:val="Paragrafi"/>
        <w:rPr>
          <w:lang w:val="fr-FR"/>
        </w:rPr>
      </w:pPr>
      <w:r w:rsidRPr="00BB64D4">
        <w:rPr>
          <w:lang w:val="fr-FR"/>
        </w:rPr>
        <w:t xml:space="preserve">6. </w:t>
      </w:r>
      <w:r w:rsidR="00F02A83" w:rsidRPr="00BB64D4">
        <w:rPr>
          <w:lang w:val="fr-FR"/>
        </w:rPr>
        <w:t xml:space="preserve"> Atëherë Cm,y shtohet në formulë dhe Gm,y ri-vlerësohet duke dhënë rezultatin përfundimtar. </w:t>
      </w:r>
    </w:p>
    <w:p w:rsidR="00F02A83" w:rsidRPr="00BB64D4" w:rsidRDefault="00F02A83" w:rsidP="004462F8">
      <w:pPr>
        <w:pStyle w:val="Paragrafi"/>
        <w:rPr>
          <w:lang w:val="fr-FR"/>
        </w:rPr>
      </w:pPr>
      <w:r w:rsidRPr="00BB64D4">
        <w:rPr>
          <w:lang w:val="fr-FR"/>
        </w:rPr>
        <w:t xml:space="preserve"> </w:t>
      </w:r>
      <w:r w:rsidR="0086751A" w:rsidRPr="00BB64D4">
        <w:rPr>
          <w:lang w:val="fr-FR"/>
        </w:rPr>
        <w:t xml:space="preserve">7. </w:t>
      </w:r>
      <w:r w:rsidRPr="00BB64D4">
        <w:rPr>
          <w:lang w:val="fr-FR"/>
        </w:rPr>
        <w:t xml:space="preserve">Atëherë përcaktohet sistemi i matjes/vlerësimit dhe pajisja laboratorike e nevojshme për çdo Gm,y. Nëse Gm,y rezulton më e madhe se 5, atëherë investimi është i justifikuar. </w:t>
      </w:r>
    </w:p>
    <w:p w:rsidR="00F02A83" w:rsidRPr="00BB64D4" w:rsidRDefault="00F02A83" w:rsidP="004462F8">
      <w:pPr>
        <w:pStyle w:val="Paragrafi"/>
        <w:rPr>
          <w:lang w:val="fr-FR"/>
        </w:rPr>
      </w:pPr>
      <w:r w:rsidRPr="00BB64D4">
        <w:rPr>
          <w:lang w:val="fr-FR"/>
        </w:rPr>
        <w:t xml:space="preserve">Tabelat, koefiçentët universal, matricat korrelative të tërthorta dhe programet/software e nevojshme të cilët përbëjnë Modelin e Zhvillimit janë përpiluar nga ana e Autorit dhe konsiderohen të dhëna të patentuara. Megjithatë, të dhënat ekonomike të përdorura si inpute për Modelin e Zhvillimit jepen në Shtojcën G dhe përmbledhja e rezultateve jepet në Shtojcë D. </w:t>
      </w:r>
    </w:p>
    <w:p w:rsidR="00FC4B2A" w:rsidRPr="00BB64D4" w:rsidRDefault="00FC4B2A" w:rsidP="004462F8">
      <w:pPr>
        <w:pStyle w:val="Paragrafi"/>
        <w:rPr>
          <w:b/>
          <w:lang w:val="fr-FR"/>
        </w:rPr>
      </w:pPr>
    </w:p>
    <w:p w:rsidR="00F02A83" w:rsidRPr="0086751A" w:rsidRDefault="00F02A83" w:rsidP="004462F8">
      <w:pPr>
        <w:pStyle w:val="Paragrafi"/>
        <w:rPr>
          <w:lang w:val="it-IT"/>
        </w:rPr>
      </w:pPr>
      <w:r w:rsidRPr="00BB64D4">
        <w:rPr>
          <w:b/>
          <w:lang w:val="fr-FR"/>
        </w:rPr>
        <w:t xml:space="preserve"> </w:t>
      </w:r>
      <w:bookmarkStart w:id="62" w:name="_Toc178415551"/>
      <w:r w:rsidRPr="0086751A">
        <w:rPr>
          <w:b/>
          <w:lang w:val="it-IT"/>
        </w:rPr>
        <w:t>Shtojca D</w:t>
      </w:r>
      <w:r w:rsidR="0086751A">
        <w:rPr>
          <w:lang w:val="it-IT"/>
        </w:rPr>
        <w:tab/>
      </w:r>
      <w:r w:rsidRPr="0086751A">
        <w:rPr>
          <w:b/>
          <w:lang w:val="it-IT"/>
        </w:rPr>
        <w:t>Rezultatet e Modelit të Zhvillimit për Metrologjinë</w:t>
      </w:r>
      <w:bookmarkEnd w:id="62"/>
    </w:p>
    <w:p w:rsidR="00F02A83" w:rsidRPr="0086751A" w:rsidRDefault="00F02A83" w:rsidP="004462F8">
      <w:pPr>
        <w:pStyle w:val="Paragrafi"/>
        <w:rPr>
          <w:b/>
          <w:lang w:val="it-IT"/>
        </w:rPr>
      </w:pPr>
      <w:bookmarkStart w:id="63" w:name="_Toc178415552"/>
      <w:r w:rsidRPr="0086751A">
        <w:rPr>
          <w:b/>
          <w:lang w:val="it-IT"/>
        </w:rPr>
        <w:t>a. Vlerësimi i Kërkesave</w:t>
      </w:r>
      <w:bookmarkEnd w:id="63"/>
    </w:p>
    <w:p w:rsidR="00F02A83" w:rsidRPr="00BB64D4" w:rsidRDefault="00F02A83" w:rsidP="004462F8">
      <w:pPr>
        <w:pStyle w:val="Paragrafi"/>
        <w:rPr>
          <w:lang w:val="it-IT"/>
        </w:rPr>
      </w:pPr>
      <w:r w:rsidRPr="0086751A">
        <w:rPr>
          <w:lang w:val="it-IT"/>
        </w:rPr>
        <w:t xml:space="preserve">Ashtu siç u diskutua në Shtojcën C (Kuadri i Strategjisë), egzistojnë katër grupe kërkesash. </w:t>
      </w:r>
      <w:r w:rsidRPr="00BB64D4">
        <w:rPr>
          <w:lang w:val="it-IT"/>
        </w:rPr>
        <w:t xml:space="preserve">Dy prej tyre (Kërkesa ekonomike dhe Ndërkombëtare) përbëhen nga parametra të pamvarur dhe dy kërkesat e mbetura (Rregullat dhe Ndjekja) mund të përfitohen me anë të një formule. </w:t>
      </w:r>
    </w:p>
    <w:p w:rsidR="00F02A83" w:rsidRPr="00BB64D4" w:rsidRDefault="00F02A83" w:rsidP="004462F8">
      <w:pPr>
        <w:pStyle w:val="Paragrafi"/>
        <w:rPr>
          <w:lang w:val="it-IT"/>
        </w:rPr>
      </w:pPr>
      <w:r w:rsidRPr="00BB64D4">
        <w:rPr>
          <w:lang w:val="it-IT"/>
        </w:rPr>
        <w:t xml:space="preserve">Kërkesat Ndërkombëtare janë universale dhe varësia në një vend të vetëm është tepër e dobët krahasuar me të tjerët . Në përgjithësi, kërkesat kategorizohen nga madhësia e ekonomive dhe zhvillimi industrial. Pra, sfida më kryesore mbetet përcaktimi i Kërkesave Ekonomike. </w:t>
      </w:r>
    </w:p>
    <w:p w:rsidR="00F02A83" w:rsidRPr="00BB64D4" w:rsidRDefault="00F02A83" w:rsidP="004462F8">
      <w:pPr>
        <w:pStyle w:val="Paragrafi"/>
        <w:rPr>
          <w:lang w:val="it-IT"/>
        </w:rPr>
      </w:pPr>
      <w:r w:rsidRPr="00BB64D4">
        <w:rPr>
          <w:lang w:val="it-IT"/>
        </w:rPr>
        <w:t>Metoda e përdorur përshkruhet në shtojcën e mëparshm. Në këtë kapitull, rezultatet do të paraqiten në tre kategori:</w:t>
      </w:r>
    </w:p>
    <w:p w:rsidR="00F02A83" w:rsidRPr="0086751A" w:rsidRDefault="0086751A" w:rsidP="004462F8">
      <w:pPr>
        <w:pStyle w:val="Paragrafi"/>
        <w:rPr>
          <w:lang w:val="it-IT"/>
        </w:rPr>
      </w:pPr>
      <w:r w:rsidRPr="0086751A">
        <w:rPr>
          <w:lang w:val="it-IT"/>
        </w:rPr>
        <w:t xml:space="preserve">- </w:t>
      </w:r>
      <w:r w:rsidR="00F02A83" w:rsidRPr="0086751A">
        <w:rPr>
          <w:lang w:val="it-IT"/>
        </w:rPr>
        <w:t>Kostot e Investimit (pajisje, programe/software dhe punime civile)</w:t>
      </w:r>
    </w:p>
    <w:p w:rsidR="00F02A83" w:rsidRPr="0086751A" w:rsidRDefault="0086751A" w:rsidP="004462F8">
      <w:pPr>
        <w:pStyle w:val="Paragrafi"/>
        <w:rPr>
          <w:lang w:val="it-IT"/>
        </w:rPr>
      </w:pPr>
      <w:r w:rsidRPr="0086751A">
        <w:rPr>
          <w:lang w:val="it-IT"/>
        </w:rPr>
        <w:t xml:space="preserve">- </w:t>
      </w:r>
      <w:r w:rsidR="00F02A83" w:rsidRPr="0086751A">
        <w:rPr>
          <w:lang w:val="it-IT"/>
        </w:rPr>
        <w:t>Kërkesat e Personelit (për sa i përket numrit total të personelit)</w:t>
      </w:r>
    </w:p>
    <w:p w:rsidR="00F02A83" w:rsidRPr="0086751A" w:rsidRDefault="0086751A" w:rsidP="004462F8">
      <w:pPr>
        <w:pStyle w:val="Paragrafi"/>
        <w:rPr>
          <w:lang w:val="it-IT"/>
        </w:rPr>
      </w:pPr>
      <w:r w:rsidRPr="0086751A">
        <w:rPr>
          <w:lang w:val="it-IT"/>
        </w:rPr>
        <w:t xml:space="preserve">- </w:t>
      </w:r>
      <w:r w:rsidR="00F02A83" w:rsidRPr="0086751A">
        <w:rPr>
          <w:lang w:val="it-IT"/>
        </w:rPr>
        <w:t>Kostot e Transferimit të Njohurive Teknike/Know-how (për sa i përket trajnimeve dhe consulencave)</w:t>
      </w:r>
    </w:p>
    <w:p w:rsidR="00F02A83" w:rsidRDefault="00F02A83" w:rsidP="004462F8">
      <w:pPr>
        <w:pStyle w:val="Paragrafi"/>
        <w:rPr>
          <w:lang w:val="it-IT"/>
        </w:rPr>
      </w:pPr>
      <w:r w:rsidRPr="0086751A">
        <w:rPr>
          <w:lang w:val="it-IT"/>
        </w:rPr>
        <w:t xml:space="preserve">Modeli Zhvillimit të përdorur paraqet kërkesa vjetore për çdo fushë matje/vlerësimi si dhe kapacitetin e thithjes së investimit. </w:t>
      </w:r>
      <w:r w:rsidRPr="00BB64D4">
        <w:rPr>
          <w:lang w:val="it-IT"/>
        </w:rPr>
        <w:t>E dimë të gjithë se për 15 vitet e ardhshme Sistemi Shqiptar i IC do të jetë një sistem i bazuar në kërkesa. Me fjalë të tjera, kërkesa për shërbimet e IC gjithmonë do të jenë para kapaciteteve egzistuese në një kohë të caktuar. Kështu që kapaciteti thithës i investimit i Shqipërisë do të përcaktoj se “sesa shpejt mund të ecet”.</w:t>
      </w:r>
    </w:p>
    <w:p w:rsidR="00EA6B3B" w:rsidRDefault="00EA6B3B" w:rsidP="004462F8">
      <w:pPr>
        <w:pStyle w:val="Paragrafi"/>
        <w:rPr>
          <w:lang w:val="it-IT"/>
        </w:rPr>
      </w:pPr>
    </w:p>
    <w:p w:rsidR="00EA6B3B" w:rsidRDefault="00EA6B3B" w:rsidP="004462F8">
      <w:pPr>
        <w:pStyle w:val="Paragrafi"/>
        <w:rPr>
          <w:lang w:val="it-IT"/>
        </w:rPr>
      </w:pPr>
    </w:p>
    <w:p w:rsidR="00EA6B3B" w:rsidRDefault="00EA6B3B" w:rsidP="004462F8">
      <w:pPr>
        <w:pStyle w:val="Paragrafi"/>
        <w:rPr>
          <w:lang w:val="it-IT"/>
        </w:rPr>
      </w:pPr>
    </w:p>
    <w:p w:rsidR="00EA6B3B" w:rsidRPr="00BB64D4" w:rsidRDefault="00EA6B3B" w:rsidP="004462F8">
      <w:pPr>
        <w:pStyle w:val="Paragrafi"/>
        <w:rPr>
          <w:lang w:val="it-IT"/>
        </w:rPr>
      </w:pPr>
    </w:p>
    <w:p w:rsidR="00F02A83" w:rsidRPr="00BB64D4" w:rsidRDefault="00F02A83" w:rsidP="004462F8">
      <w:pPr>
        <w:pStyle w:val="Paragrafi"/>
        <w:rPr>
          <w:lang w:val="it-IT"/>
        </w:rPr>
      </w:pPr>
      <w:r w:rsidRPr="00BB64D4">
        <w:rPr>
          <w:lang w:val="it-IT"/>
        </w:rPr>
        <w:t>Në një angazhim të tillë, është më e lehtë nëse një teknikë prioritetesh egziston. Përderisa jemi të kufizuar prej kapaciteteve investuese, lind nevoja t’i përgjigjemi pyetjes “ku duhet t’i vendos lekët e mija në fillim?” Tabelat e investimeve janë organizuar në mënyrë të tillë që përgjigja e kësaj pyetje themelore të dali në pah. Në tabelat e mëposhtme paraqiten tre faza të zhvillimit lidhur me ambientet:</w:t>
      </w:r>
    </w:p>
    <w:p w:rsidR="00F02A83" w:rsidRPr="009C5C07" w:rsidRDefault="009C5C07" w:rsidP="004462F8">
      <w:pPr>
        <w:pStyle w:val="Paragrafi"/>
        <w:rPr>
          <w:lang w:val="it-IT"/>
        </w:rPr>
      </w:pPr>
      <w:r w:rsidRPr="009C5C07">
        <w:rPr>
          <w:lang w:val="it-IT"/>
        </w:rPr>
        <w:t xml:space="preserve">- </w:t>
      </w:r>
      <w:r w:rsidR="00F02A83" w:rsidRPr="009C5C07">
        <w:rPr>
          <w:lang w:val="it-IT"/>
        </w:rPr>
        <w:t xml:space="preserve">Godina Egzistuese </w:t>
      </w:r>
      <w:r w:rsidR="00F02A83" w:rsidRPr="009C5C07">
        <w:rPr>
          <w:lang w:val="it-IT"/>
        </w:rPr>
        <w:tab/>
      </w:r>
      <w:r w:rsidR="00F02A83" w:rsidRPr="009C5C07">
        <w:rPr>
          <w:lang w:val="it-IT"/>
        </w:rPr>
        <w:tab/>
        <w:t>2007-2010)</w:t>
      </w:r>
    </w:p>
    <w:p w:rsidR="00F02A83" w:rsidRPr="009C5C07" w:rsidRDefault="009C5C07" w:rsidP="004462F8">
      <w:pPr>
        <w:pStyle w:val="Paragrafi"/>
        <w:rPr>
          <w:lang w:val="it-IT"/>
        </w:rPr>
      </w:pPr>
      <w:r w:rsidRPr="009C5C07">
        <w:rPr>
          <w:lang w:val="it-IT"/>
        </w:rPr>
        <w:t xml:space="preserve">- </w:t>
      </w:r>
      <w:r w:rsidR="00F02A83" w:rsidRPr="009C5C07">
        <w:rPr>
          <w:lang w:val="it-IT"/>
        </w:rPr>
        <w:t xml:space="preserve">Godina e Re </w:t>
      </w:r>
      <w:r w:rsidR="00F02A83" w:rsidRPr="009C5C07">
        <w:rPr>
          <w:lang w:val="it-IT"/>
        </w:rPr>
        <w:tab/>
      </w:r>
      <w:r w:rsidR="00F02A83" w:rsidRPr="009C5C07">
        <w:rPr>
          <w:lang w:val="it-IT"/>
        </w:rPr>
        <w:tab/>
      </w:r>
      <w:r w:rsidR="00F02A83" w:rsidRPr="009C5C07">
        <w:rPr>
          <w:lang w:val="it-IT"/>
        </w:rPr>
        <w:tab/>
        <w:t>2011-2018)</w:t>
      </w:r>
    </w:p>
    <w:p w:rsidR="00F02A83" w:rsidRPr="007B0C12" w:rsidRDefault="009C5C07" w:rsidP="004462F8">
      <w:pPr>
        <w:pStyle w:val="Paragrafi"/>
        <w:rPr>
          <w:lang w:val="en-GB"/>
        </w:rPr>
      </w:pPr>
      <w:r w:rsidRPr="007B0C12">
        <w:rPr>
          <w:lang w:val="en-GB"/>
        </w:rPr>
        <w:t xml:space="preserve">- </w:t>
      </w:r>
      <w:r w:rsidR="00F02A83" w:rsidRPr="007B0C12">
        <w:rPr>
          <w:lang w:val="en-GB"/>
        </w:rPr>
        <w:t>Godina në të Ardhmen</w:t>
      </w:r>
      <w:r w:rsidR="00F02A83" w:rsidRPr="007B0C12">
        <w:rPr>
          <w:lang w:val="en-GB"/>
        </w:rPr>
        <w:tab/>
        <w:t xml:space="preserve">2019-2023) </w:t>
      </w:r>
    </w:p>
    <w:p w:rsidR="00F02A83" w:rsidRPr="007B0C12" w:rsidRDefault="00F02A83" w:rsidP="004462F8">
      <w:pPr>
        <w:pStyle w:val="Paragrafi"/>
        <w:rPr>
          <w:lang w:val="en-GB"/>
        </w:rPr>
      </w:pPr>
      <w:r w:rsidRPr="007B0C12">
        <w:rPr>
          <w:lang w:val="en-GB"/>
        </w:rPr>
        <w:t xml:space="preserve">Investimet grupohen në paketa. Paketat paraqiten më poshtë. Në tabelat më ngjyrë, çdo rresht tregon një paketë specifike. Numrat në secilën kuti (ndërmjet 6 dhe 20) tregojnë se sa e rëndësishme është fusha e veçantë e matjes/vlerësimit në atë periudhë kohore. Përqindja është përcaktuar si pragu, kështu që investimet justifikohen vetëm nëse rëndësia e kalon shifrën 5. Ngjyrat (e gjelbër, e verdhë, blu, dhe portokalli) tregojnë kohëzgjatjen e investimit (përfshirë zhvillimin e burimeve njerzore, ndjekjen, akreditimin, çështjet e sistemit të cilësisë). Pra zotërimi i kapitalit nuk dë të thotë se matjet/vlerësimet do të fillojnë menjëherë pasi GDMC të pajiset me pajisjen e nevojshme. Zgjat disa vjet para se “vlerësimi profesional” të filloj. Kur koha dhe personeli janë të kufizuar, atëherë investimet programohen në periudha kohore. Tabelat reflektojnë këto fakte gjithashtu. Paketat e investimeve organizohen në mënyrë të tillë që në të ardhmen ato të financohen në mënyrë individuale përveç transferimit të njohurive teknike/know how të cilat lidhen ngushtë me investimet e reja dhe/ose personelin e ri. Këto tabela përbejnë thelbin e pjesës së metrlogjisë në Strategjinë e IC. </w:t>
      </w:r>
    </w:p>
    <w:p w:rsidR="00F02A83" w:rsidRPr="00774191" w:rsidRDefault="00F02A83" w:rsidP="004462F8">
      <w:pPr>
        <w:widowControl w:val="0"/>
        <w:rPr>
          <w:lang w:val="sv-SE"/>
        </w:rPr>
      </w:pPr>
      <w:r w:rsidRPr="00774191">
        <w:rPr>
          <w:lang w:val="sv-SE"/>
        </w:rPr>
        <w:t xml:space="preserve"> </w:t>
      </w:r>
    </w:p>
    <w:p w:rsidR="00EA6B3B" w:rsidRDefault="00EA6B3B" w:rsidP="004462F8">
      <w:pPr>
        <w:widowControl w:val="0"/>
        <w:ind w:left="284" w:firstLine="284"/>
        <w:rPr>
          <w:lang w:val="sv-SE"/>
        </w:rPr>
      </w:pPr>
    </w:p>
    <w:p w:rsidR="005B5876" w:rsidRDefault="005B5876" w:rsidP="004462F8">
      <w:pPr>
        <w:widowControl w:val="0"/>
        <w:ind w:left="284" w:firstLine="284"/>
        <w:rPr>
          <w:lang w:val="sv-SE"/>
        </w:rPr>
      </w:pPr>
    </w:p>
    <w:p w:rsidR="005B5876" w:rsidRDefault="005B5876" w:rsidP="004462F8">
      <w:pPr>
        <w:widowControl w:val="0"/>
        <w:ind w:left="284" w:firstLine="284"/>
        <w:rPr>
          <w:lang w:val="sv-SE"/>
        </w:rPr>
        <w:sectPr w:rsidR="005B5876" w:rsidSect="003C5BE8">
          <w:pgSz w:w="11906" w:h="16838" w:code="9"/>
          <w:pgMar w:top="1418" w:right="1418" w:bottom="1418" w:left="1418" w:header="1304" w:footer="1134" w:gutter="0"/>
          <w:pgNumType w:start="1906"/>
          <w:cols w:space="720"/>
          <w:docGrid w:linePitch="360"/>
        </w:sectPr>
      </w:pPr>
    </w:p>
    <w:tbl>
      <w:tblPr>
        <w:tblW w:w="13974" w:type="dxa"/>
        <w:tblCellMar>
          <w:left w:w="0" w:type="dxa"/>
          <w:right w:w="0" w:type="dxa"/>
        </w:tblCellMar>
        <w:tblLook w:val="0000" w:firstRow="0" w:lastRow="0" w:firstColumn="0" w:lastColumn="0" w:noHBand="0" w:noVBand="0"/>
      </w:tblPr>
      <w:tblGrid>
        <w:gridCol w:w="519"/>
        <w:gridCol w:w="943"/>
        <w:gridCol w:w="943"/>
        <w:gridCol w:w="943"/>
        <w:gridCol w:w="944"/>
        <w:gridCol w:w="458"/>
        <w:gridCol w:w="713"/>
        <w:gridCol w:w="557"/>
        <w:gridCol w:w="557"/>
        <w:gridCol w:w="557"/>
        <w:gridCol w:w="516"/>
        <w:gridCol w:w="516"/>
        <w:gridCol w:w="516"/>
        <w:gridCol w:w="516"/>
        <w:gridCol w:w="516"/>
        <w:gridCol w:w="516"/>
        <w:gridCol w:w="516"/>
        <w:gridCol w:w="516"/>
        <w:gridCol w:w="516"/>
        <w:gridCol w:w="516"/>
        <w:gridCol w:w="516"/>
        <w:gridCol w:w="519"/>
        <w:gridCol w:w="713"/>
      </w:tblGrid>
      <w:tr w:rsidR="00F02A83" w:rsidRPr="00BB6E24" w:rsidTr="005B5876">
        <w:trPr>
          <w:cantSplit/>
          <w:trHeight w:val="225"/>
        </w:trPr>
        <w:tc>
          <w:tcPr>
            <w:tcW w:w="520" w:type="dxa"/>
            <w:vMerge w:val="restart"/>
            <w:tcBorders>
              <w:top w:val="single" w:sz="4" w:space="0" w:color="auto"/>
              <w:left w:val="single" w:sz="4" w:space="0" w:color="auto"/>
              <w:bottom w:val="single" w:sz="4" w:space="0" w:color="000000"/>
              <w:right w:val="single" w:sz="4" w:space="0" w:color="auto"/>
            </w:tcBorders>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Paketë No</w:t>
            </w:r>
          </w:p>
        </w:tc>
        <w:tc>
          <w:tcPr>
            <w:tcW w:w="3789" w:type="dxa"/>
            <w:gridSpan w:val="4"/>
            <w:vMerge w:val="restart"/>
            <w:tcBorders>
              <w:top w:val="single" w:sz="4" w:space="0" w:color="auto"/>
              <w:left w:val="single" w:sz="4" w:space="0" w:color="auto"/>
              <w:bottom w:val="single" w:sz="4" w:space="0" w:color="000000"/>
              <w:right w:val="single" w:sz="4" w:space="0" w:color="000000"/>
            </w:tcBorders>
            <w:noWrap/>
            <w:tcMar>
              <w:top w:w="20" w:type="dxa"/>
              <w:left w:w="20" w:type="dxa"/>
              <w:bottom w:w="0" w:type="dxa"/>
              <w:right w:w="20" w:type="dxa"/>
            </w:tcMar>
            <w:vAlign w:val="center"/>
          </w:tcPr>
          <w:p w:rsidR="00F02A83" w:rsidRDefault="00F02A83" w:rsidP="004462F8">
            <w:pPr>
              <w:widowControl w:val="0"/>
              <w:jc w:val="center"/>
              <w:rPr>
                <w:rFonts w:ascii="Arial" w:hAnsi="Arial" w:cs="Arial"/>
                <w:b/>
                <w:bCs/>
                <w:sz w:val="16"/>
                <w:szCs w:val="16"/>
              </w:rPr>
            </w:pPr>
            <w:r>
              <w:rPr>
                <w:rFonts w:ascii="Arial" w:hAnsi="Arial" w:cs="Arial"/>
                <w:b/>
                <w:bCs/>
                <w:sz w:val="16"/>
                <w:szCs w:val="16"/>
              </w:rPr>
              <w:t xml:space="preserve"> Fusha e Vlerësimit/matjes</w:t>
            </w:r>
          </w:p>
        </w:tc>
        <w:tc>
          <w:tcPr>
            <w:tcW w:w="460" w:type="dxa"/>
            <w:vMerge w:val="restart"/>
            <w:tcBorders>
              <w:top w:val="single" w:sz="4" w:space="0" w:color="auto"/>
              <w:left w:val="single" w:sz="4" w:space="0" w:color="auto"/>
              <w:bottom w:val="single" w:sz="4" w:space="0" w:color="000000"/>
              <w:right w:val="single" w:sz="4" w:space="0" w:color="auto"/>
            </w:tcBorders>
            <w:shd w:val="clear" w:color="auto" w:fill="CCFFCC"/>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Nevoja Tiotale</w:t>
            </w:r>
          </w:p>
        </w:tc>
        <w:tc>
          <w:tcPr>
            <w:tcW w:w="716" w:type="dxa"/>
            <w:vMerge w:val="restart"/>
            <w:tcBorders>
              <w:top w:val="single" w:sz="4" w:space="0" w:color="auto"/>
              <w:left w:val="single" w:sz="4" w:space="0" w:color="auto"/>
              <w:bottom w:val="single" w:sz="4" w:space="0" w:color="000000"/>
              <w:right w:val="single" w:sz="4" w:space="0" w:color="auto"/>
            </w:tcBorders>
            <w:tcMar>
              <w:top w:w="20" w:type="dxa"/>
              <w:left w:w="20" w:type="dxa"/>
              <w:bottom w:w="0" w:type="dxa"/>
              <w:right w:w="20" w:type="dxa"/>
            </w:tcMar>
            <w:vAlign w:val="bottom"/>
          </w:tcPr>
          <w:p w:rsidR="00F02A83" w:rsidRPr="000F4F4B" w:rsidRDefault="00F02A83" w:rsidP="004462F8">
            <w:pPr>
              <w:widowControl w:val="0"/>
              <w:jc w:val="center"/>
              <w:rPr>
                <w:rFonts w:ascii="Arial" w:hAnsi="Arial" w:cs="Arial"/>
                <w:sz w:val="16"/>
                <w:szCs w:val="16"/>
                <w:lang w:val="it-IT"/>
              </w:rPr>
            </w:pPr>
            <w:r w:rsidRPr="000F4F4B">
              <w:rPr>
                <w:rFonts w:ascii="Arial" w:hAnsi="Arial" w:cs="Arial"/>
                <w:sz w:val="16"/>
                <w:szCs w:val="16"/>
                <w:lang w:val="it-IT"/>
              </w:rPr>
              <w:t>Kostoja e Investimit deri në 2023 (</w:t>
            </w:r>
            <w:r>
              <w:rPr>
                <w:rFonts w:ascii="Arial" w:hAnsi="Arial" w:cs="Arial"/>
                <w:sz w:val="16"/>
                <w:szCs w:val="16"/>
                <w:lang w:val="it-IT"/>
              </w:rPr>
              <w:t>mil.leke</w:t>
            </w:r>
            <w:r w:rsidRPr="000F4F4B">
              <w:rPr>
                <w:rFonts w:ascii="Arial" w:hAnsi="Arial" w:cs="Arial"/>
                <w:sz w:val="16"/>
                <w:szCs w:val="16"/>
                <w:lang w:val="it-IT"/>
              </w:rPr>
              <w:t>)</w:t>
            </w:r>
          </w:p>
        </w:tc>
        <w:tc>
          <w:tcPr>
            <w:tcW w:w="7773" w:type="dxa"/>
            <w:gridSpan w:val="15"/>
            <w:tcBorders>
              <w:top w:val="single" w:sz="4" w:space="0" w:color="auto"/>
              <w:left w:val="nil"/>
              <w:bottom w:val="single" w:sz="4" w:space="0" w:color="auto"/>
              <w:right w:val="single" w:sz="4" w:space="0" w:color="000000"/>
            </w:tcBorders>
            <w:noWrap/>
            <w:tcMar>
              <w:top w:w="20" w:type="dxa"/>
              <w:left w:w="20" w:type="dxa"/>
              <w:bottom w:w="0" w:type="dxa"/>
              <w:right w:w="20" w:type="dxa"/>
            </w:tcMar>
            <w:vAlign w:val="bottom"/>
          </w:tcPr>
          <w:p w:rsidR="00F02A83" w:rsidRPr="00927637" w:rsidRDefault="00F02A83" w:rsidP="004462F8">
            <w:pPr>
              <w:widowControl w:val="0"/>
              <w:jc w:val="center"/>
              <w:rPr>
                <w:rFonts w:ascii="Arial" w:hAnsi="Arial" w:cs="Arial"/>
                <w:b/>
                <w:bCs/>
                <w:sz w:val="16"/>
                <w:szCs w:val="16"/>
                <w:lang w:val="nb-NO"/>
              </w:rPr>
            </w:pPr>
            <w:r w:rsidRPr="00927637">
              <w:rPr>
                <w:rFonts w:ascii="Arial" w:hAnsi="Arial" w:cs="Arial"/>
                <w:b/>
                <w:bCs/>
                <w:sz w:val="16"/>
                <w:szCs w:val="16"/>
                <w:lang w:val="nb-NO"/>
              </w:rPr>
              <w:t>Nevoja Totale për sa i Përket Investimit</w:t>
            </w:r>
          </w:p>
        </w:tc>
        <w:tc>
          <w:tcPr>
            <w:tcW w:w="716" w:type="dxa"/>
            <w:vMerge w:val="restart"/>
            <w:tcBorders>
              <w:top w:val="single" w:sz="4" w:space="0" w:color="auto"/>
              <w:left w:val="single" w:sz="4" w:space="0" w:color="auto"/>
              <w:bottom w:val="single" w:sz="4" w:space="0" w:color="000000"/>
              <w:right w:val="single" w:sz="4" w:space="0" w:color="auto"/>
            </w:tcBorders>
            <w:tcMar>
              <w:top w:w="20" w:type="dxa"/>
              <w:left w:w="20" w:type="dxa"/>
              <w:bottom w:w="0" w:type="dxa"/>
              <w:right w:w="20" w:type="dxa"/>
            </w:tcMar>
            <w:vAlign w:val="bottom"/>
          </w:tcPr>
          <w:p w:rsidR="00F02A83" w:rsidRPr="00BB6E24" w:rsidRDefault="00F02A83" w:rsidP="004462F8">
            <w:pPr>
              <w:widowControl w:val="0"/>
              <w:jc w:val="center"/>
              <w:rPr>
                <w:rFonts w:ascii="Arial" w:hAnsi="Arial" w:cs="Arial"/>
                <w:sz w:val="16"/>
                <w:szCs w:val="16"/>
                <w:lang w:val="pt-PT"/>
              </w:rPr>
            </w:pPr>
            <w:r w:rsidRPr="00BB6E24">
              <w:rPr>
                <w:rFonts w:ascii="Arial" w:hAnsi="Arial" w:cs="Arial"/>
                <w:sz w:val="16"/>
                <w:szCs w:val="16"/>
                <w:lang w:val="pt-PT"/>
              </w:rPr>
              <w:t>Kostoja e Investimit mbas 2023 (mil.leke)</w:t>
            </w:r>
          </w:p>
        </w:tc>
      </w:tr>
      <w:tr w:rsidR="00F02A83" w:rsidTr="005B5876">
        <w:trPr>
          <w:cantSplit/>
          <w:trHeight w:val="240"/>
        </w:trPr>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BB6E24" w:rsidRDefault="00F02A83" w:rsidP="004462F8">
            <w:pPr>
              <w:widowControl w:val="0"/>
              <w:rPr>
                <w:rFonts w:ascii="Arial" w:eastAsia="Arial Unicode MS" w:hAnsi="Arial" w:cs="Arial"/>
                <w:b/>
                <w:bCs/>
                <w:sz w:val="16"/>
                <w:szCs w:val="16"/>
                <w:lang w:val="pt-PT"/>
              </w:rPr>
            </w:pPr>
          </w:p>
        </w:tc>
        <w:tc>
          <w:tcPr>
            <w:tcW w:w="0" w:type="auto"/>
            <w:gridSpan w:val="4"/>
            <w:vMerge/>
            <w:tcBorders>
              <w:top w:val="single" w:sz="4" w:space="0" w:color="auto"/>
              <w:left w:val="single" w:sz="4" w:space="0" w:color="auto"/>
              <w:bottom w:val="single" w:sz="4" w:space="0" w:color="000000"/>
              <w:right w:val="single" w:sz="4" w:space="0" w:color="000000"/>
            </w:tcBorders>
            <w:vAlign w:val="center"/>
          </w:tcPr>
          <w:p w:rsidR="00F02A83" w:rsidRPr="00BB6E24" w:rsidRDefault="00F02A83" w:rsidP="004462F8">
            <w:pPr>
              <w:widowControl w:val="0"/>
              <w:rPr>
                <w:rFonts w:ascii="Arial" w:eastAsia="Arial Unicode MS" w:hAnsi="Arial" w:cs="Arial"/>
                <w:b/>
                <w:bCs/>
                <w:sz w:val="16"/>
                <w:szCs w:val="16"/>
                <w:lang w:val="pt-P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BB6E24" w:rsidRDefault="00F02A83" w:rsidP="004462F8">
            <w:pPr>
              <w:widowControl w:val="0"/>
              <w:rPr>
                <w:rFonts w:ascii="Arial" w:eastAsia="Arial Unicode MS" w:hAnsi="Arial" w:cs="Arial"/>
                <w:b/>
                <w:bCs/>
                <w:sz w:val="16"/>
                <w:szCs w:val="16"/>
                <w:lang w:val="pt-P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BB6E24" w:rsidRDefault="00F02A83" w:rsidP="004462F8">
            <w:pPr>
              <w:widowControl w:val="0"/>
              <w:rPr>
                <w:rFonts w:ascii="Arial" w:eastAsia="Arial Unicode MS" w:hAnsi="Arial" w:cs="Arial"/>
                <w:sz w:val="16"/>
                <w:szCs w:val="16"/>
                <w:lang w:val="pt-PT"/>
              </w:rPr>
            </w:pPr>
          </w:p>
        </w:tc>
        <w:tc>
          <w:tcPr>
            <w:tcW w:w="0" w:type="auto"/>
            <w:gridSpan w:val="3"/>
            <w:tcBorders>
              <w:top w:val="single" w:sz="4" w:space="0" w:color="auto"/>
              <w:left w:val="nil"/>
              <w:bottom w:val="single" w:sz="4" w:space="0" w:color="auto"/>
              <w:right w:val="single" w:sz="4" w:space="0" w:color="000000"/>
            </w:tcBorders>
            <w:shd w:val="clear" w:color="auto" w:fill="FFFF0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Strulktura Egzistuese</w:t>
            </w:r>
          </w:p>
        </w:tc>
        <w:tc>
          <w:tcPr>
            <w:tcW w:w="0" w:type="auto"/>
            <w:gridSpan w:val="8"/>
            <w:tcBorders>
              <w:top w:val="single" w:sz="4" w:space="0" w:color="auto"/>
              <w:left w:val="nil"/>
              <w:bottom w:val="single" w:sz="4" w:space="0" w:color="auto"/>
              <w:right w:val="single" w:sz="4" w:space="0" w:color="000000"/>
            </w:tcBorders>
            <w:shd w:val="clear" w:color="auto" w:fill="CC99FF"/>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Struktura e Re</w:t>
            </w:r>
          </w:p>
        </w:tc>
        <w:tc>
          <w:tcPr>
            <w:tcW w:w="0" w:type="auto"/>
            <w:gridSpan w:val="4"/>
            <w:tcBorders>
              <w:top w:val="single" w:sz="4" w:space="0" w:color="auto"/>
              <w:left w:val="nil"/>
              <w:bottom w:val="single" w:sz="4" w:space="0" w:color="auto"/>
              <w:right w:val="single" w:sz="4" w:space="0" w:color="000000"/>
            </w:tcBorders>
            <w:shd w:val="clear" w:color="auto" w:fill="FF99CC"/>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Struktura në të Ardhmen</w:t>
            </w: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Default="00F02A83" w:rsidP="004462F8">
            <w:pPr>
              <w:widowControl w:val="0"/>
              <w:rPr>
                <w:rFonts w:ascii="Arial" w:eastAsia="Arial Unicode MS" w:hAnsi="Arial" w:cs="Arial"/>
                <w:sz w:val="16"/>
                <w:szCs w:val="16"/>
              </w:rPr>
            </w:pPr>
          </w:p>
        </w:tc>
      </w:tr>
      <w:tr w:rsidR="00F02A83" w:rsidTr="005B5876">
        <w:trPr>
          <w:cantSplit/>
          <w:trHeight w:val="810"/>
        </w:trPr>
        <w:tc>
          <w:tcPr>
            <w:tcW w:w="0" w:type="auto"/>
            <w:vMerge/>
            <w:tcBorders>
              <w:top w:val="single" w:sz="4" w:space="0" w:color="auto"/>
              <w:left w:val="single" w:sz="4" w:space="0" w:color="auto"/>
              <w:bottom w:val="single" w:sz="4" w:space="0" w:color="000000"/>
              <w:right w:val="single" w:sz="4" w:space="0" w:color="auto"/>
            </w:tcBorders>
            <w:vAlign w:val="center"/>
          </w:tcPr>
          <w:p w:rsidR="00F02A83" w:rsidRDefault="00F02A83" w:rsidP="004462F8">
            <w:pPr>
              <w:widowControl w:val="0"/>
              <w:rPr>
                <w:rFonts w:ascii="Arial" w:eastAsia="Arial Unicode MS" w:hAnsi="Arial" w:cs="Arial"/>
                <w:b/>
                <w:bCs/>
                <w:sz w:val="16"/>
                <w:szCs w:val="16"/>
              </w:rPr>
            </w:pPr>
          </w:p>
        </w:tc>
        <w:tc>
          <w:tcPr>
            <w:tcW w:w="0" w:type="auto"/>
            <w:gridSpan w:val="4"/>
            <w:vMerge/>
            <w:tcBorders>
              <w:top w:val="single" w:sz="4" w:space="0" w:color="auto"/>
              <w:left w:val="single" w:sz="4" w:space="0" w:color="auto"/>
              <w:bottom w:val="single" w:sz="4" w:space="0" w:color="000000"/>
              <w:right w:val="single" w:sz="4" w:space="0" w:color="000000"/>
            </w:tcBorders>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Default="00F02A83" w:rsidP="004462F8">
            <w:pPr>
              <w:widowControl w:val="0"/>
              <w:rPr>
                <w:rFonts w:ascii="Arial" w:eastAsia="Arial Unicode MS" w:hAnsi="Arial" w:cs="Arial"/>
                <w:sz w:val="16"/>
                <w:szCs w:val="16"/>
              </w:rPr>
            </w:pPr>
          </w:p>
        </w:tc>
        <w:tc>
          <w:tcPr>
            <w:tcW w:w="0" w:type="auto"/>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2008</w:t>
            </w:r>
          </w:p>
        </w:tc>
        <w:tc>
          <w:tcPr>
            <w:tcW w:w="0" w:type="auto"/>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2009</w:t>
            </w:r>
          </w:p>
        </w:tc>
        <w:tc>
          <w:tcPr>
            <w:tcW w:w="0" w:type="auto"/>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2010</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2011</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2012</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2013</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2014</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2015</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2016</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2017</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2018</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2019</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2020</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2021</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2022</w:t>
            </w:r>
          </w:p>
        </w:tc>
        <w:tc>
          <w:tcPr>
            <w:tcW w:w="0" w:type="auto"/>
            <w:vMerge/>
            <w:tcBorders>
              <w:top w:val="single" w:sz="4" w:space="0" w:color="auto"/>
              <w:left w:val="single" w:sz="4" w:space="0" w:color="auto"/>
              <w:bottom w:val="single" w:sz="4" w:space="0" w:color="auto"/>
              <w:right w:val="single" w:sz="4" w:space="0" w:color="auto"/>
            </w:tcBorders>
            <w:vAlign w:val="center"/>
          </w:tcPr>
          <w:p w:rsidR="00F02A83" w:rsidRDefault="00F02A83" w:rsidP="004462F8">
            <w:pPr>
              <w:widowControl w:val="0"/>
              <w:rPr>
                <w:rFonts w:ascii="Arial" w:eastAsia="Arial Unicode MS" w:hAnsi="Arial" w:cs="Arial"/>
                <w:sz w:val="16"/>
                <w:szCs w:val="16"/>
              </w:rPr>
            </w:pPr>
          </w:p>
        </w:tc>
      </w:tr>
      <w:tr w:rsidR="00F02A83" w:rsidTr="005B5876">
        <w:trPr>
          <w:trHeight w:val="225"/>
        </w:trPr>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p>
        </w:tc>
        <w:tc>
          <w:tcPr>
            <w:tcW w:w="0" w:type="auto"/>
            <w:gridSpan w:val="4"/>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b/>
                <w:bCs/>
                <w:sz w:val="16"/>
                <w:szCs w:val="16"/>
              </w:rPr>
            </w:pPr>
            <w:r>
              <w:rPr>
                <w:rFonts w:ascii="Arial" w:hAnsi="Arial" w:cs="Arial"/>
                <w:b/>
                <w:bCs/>
                <w:sz w:val="16"/>
                <w:szCs w:val="16"/>
              </w:rPr>
              <w:t>Masa dhe Sasi që kanë të bëjnë me  të</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268.750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241.250</w:t>
            </w:r>
          </w:p>
        </w:tc>
      </w:tr>
      <w:tr w:rsidR="00F02A83" w:rsidTr="005B5876">
        <w:trPr>
          <w:trHeight w:val="225"/>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M01</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Masa (1 g- 1 kg)</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18</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18.750</w:t>
            </w:r>
          </w:p>
        </w:tc>
        <w:tc>
          <w:tcPr>
            <w:tcW w:w="0" w:type="auto"/>
            <w:tcBorders>
              <w:top w:val="single" w:sz="4" w:space="0" w:color="auto"/>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14</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14</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14</w:t>
            </w:r>
          </w:p>
        </w:tc>
        <w:tc>
          <w:tcPr>
            <w:tcW w:w="0" w:type="auto"/>
            <w:tcBorders>
              <w:top w:val="single" w:sz="4" w:space="0" w:color="auto"/>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single" w:sz="4" w:space="0" w:color="auto"/>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single" w:sz="4" w:space="0" w:color="auto"/>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single" w:sz="4" w:space="0" w:color="auto"/>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18</w:t>
            </w:r>
          </w:p>
        </w:tc>
        <w:tc>
          <w:tcPr>
            <w:tcW w:w="0" w:type="auto"/>
            <w:tcBorders>
              <w:top w:val="single" w:sz="4" w:space="0" w:color="auto"/>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18</w:t>
            </w:r>
          </w:p>
        </w:tc>
        <w:tc>
          <w:tcPr>
            <w:tcW w:w="0" w:type="auto"/>
            <w:tcBorders>
              <w:top w:val="single" w:sz="4" w:space="0" w:color="auto"/>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18</w:t>
            </w:r>
          </w:p>
        </w:tc>
        <w:tc>
          <w:tcPr>
            <w:tcW w:w="0" w:type="auto"/>
            <w:tcBorders>
              <w:top w:val="single" w:sz="4" w:space="0" w:color="auto"/>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18</w:t>
            </w:r>
          </w:p>
        </w:tc>
        <w:tc>
          <w:tcPr>
            <w:tcW w:w="0" w:type="auto"/>
            <w:tcBorders>
              <w:top w:val="single" w:sz="4" w:space="0" w:color="auto"/>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18</w:t>
            </w:r>
          </w:p>
        </w:tc>
        <w:tc>
          <w:tcPr>
            <w:tcW w:w="0" w:type="auto"/>
            <w:tcBorders>
              <w:top w:val="single" w:sz="4" w:space="0" w:color="auto"/>
              <w:left w:val="nil"/>
              <w:bottom w:val="single" w:sz="4" w:space="0" w:color="auto"/>
              <w:right w:val="single" w:sz="4" w:space="0" w:color="auto"/>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18</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M02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Masa (2 kg- 50 kg)</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16</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12.500</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14</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14</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14</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16</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M03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Mass (&gt; 50 kg)</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12.500</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14</w:t>
            </w:r>
          </w:p>
        </w:tc>
        <w:tc>
          <w:tcPr>
            <w:tcW w:w="0" w:type="auto"/>
            <w:tcBorders>
              <w:top w:val="nil"/>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14</w:t>
            </w:r>
          </w:p>
        </w:tc>
        <w:tc>
          <w:tcPr>
            <w:tcW w:w="0" w:type="auto"/>
            <w:tcBorders>
              <w:top w:val="nil"/>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14</w:t>
            </w:r>
          </w:p>
        </w:tc>
        <w:tc>
          <w:tcPr>
            <w:tcW w:w="0" w:type="auto"/>
            <w:tcBorders>
              <w:top w:val="nil"/>
              <w:left w:val="nil"/>
              <w:bottom w:val="single" w:sz="4" w:space="0" w:color="auto"/>
              <w:right w:val="single" w:sz="4" w:space="0" w:color="auto"/>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14</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M04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Presioni (hidraulik)</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12.500</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M05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Presioni (pneumatik)</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10.000</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M06</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Vakumi (dytësor)</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6</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3.750</w:t>
            </w:r>
          </w:p>
        </w:tc>
        <w:tc>
          <w:tcPr>
            <w:tcW w:w="0" w:type="auto"/>
            <w:gridSpan w:val="12"/>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 xml:space="preserve">                            Nuk nevojitet deri 2020</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Vakumi (shtrirje statike)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r>
              <w:rPr>
                <w:rFonts w:ascii="Arial" w:hAnsi="Arial" w:cs="Arial"/>
                <w:sz w:val="16"/>
                <w:szCs w:val="16"/>
              </w:rPr>
              <w:t>25.000</w:t>
            </w:r>
          </w:p>
        </w:tc>
      </w:tr>
      <w:tr w:rsidR="00F02A83"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Vakumi (shtrirje dinamike)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l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r>
              <w:rPr>
                <w:rFonts w:ascii="Arial" w:hAnsi="Arial" w:cs="Arial"/>
                <w:sz w:val="16"/>
                <w:szCs w:val="16"/>
              </w:rPr>
              <w:t>37.500</w:t>
            </w:r>
          </w:p>
        </w:tc>
      </w:tr>
      <w:tr w:rsidR="00F02A83"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Vakumi (shtrirje molekular)</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r>
              <w:rPr>
                <w:rFonts w:ascii="Arial" w:hAnsi="Arial" w:cs="Arial"/>
                <w:sz w:val="16"/>
                <w:szCs w:val="16"/>
              </w:rPr>
              <w:t>62.500</w:t>
            </w: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M07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Forca (me anë të shndëruesve)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12.500</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M08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Forca (deri në 100 kN, deadweight)</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37.500</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13</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M09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Forca (&gt; 100 kN, levë amplifikimi)</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125.0000</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M10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Torque/Forca rrotulluese  (dytësore)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6.250</w:t>
            </w:r>
          </w:p>
        </w:tc>
        <w:tc>
          <w:tcPr>
            <w:tcW w:w="0" w:type="auto"/>
            <w:gridSpan w:val="8"/>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2016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Torque/Forca rrotulluese (primare)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r>
              <w:rPr>
                <w:rFonts w:ascii="Arial" w:hAnsi="Arial" w:cs="Arial"/>
                <w:sz w:val="16"/>
                <w:szCs w:val="16"/>
              </w:rPr>
              <w:t>62.500</w:t>
            </w: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M11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Fortësia (dytësore)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6</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6.250</w:t>
            </w:r>
          </w:p>
        </w:tc>
        <w:tc>
          <w:tcPr>
            <w:tcW w:w="0" w:type="auto"/>
            <w:gridSpan w:val="6"/>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2014</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Fortësia (primare)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deril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r>
              <w:rPr>
                <w:rFonts w:ascii="Arial" w:hAnsi="Arial" w:cs="Arial"/>
                <w:sz w:val="16"/>
                <w:szCs w:val="16"/>
              </w:rPr>
              <w:t>50.000</w:t>
            </w: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M12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Dendësia (solide)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6.250</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M13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Dendësia (liquid)</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5.000</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Dendësia (gaz)</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r>
              <w:rPr>
                <w:rFonts w:ascii="Arial" w:hAnsi="Arial" w:cs="Arial"/>
                <w:sz w:val="16"/>
                <w:szCs w:val="16"/>
              </w:rPr>
              <w:t>3.750</w:t>
            </w: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b/>
                <w:bCs/>
                <w:sz w:val="16"/>
                <w:szCs w:val="16"/>
              </w:rPr>
            </w:pPr>
            <w:r>
              <w:rPr>
                <w:rFonts w:ascii="Arial" w:hAnsi="Arial" w:cs="Arial"/>
                <w:b/>
                <w:bCs/>
                <w:sz w:val="16"/>
                <w:szCs w:val="16"/>
              </w:rPr>
              <w:t>Rrjedhë</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52.500</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143.750</w:t>
            </w: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V01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Rrjedhje e Gazit (sekondar)</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10.000</w:t>
            </w:r>
          </w:p>
        </w:tc>
        <w:tc>
          <w:tcPr>
            <w:tcW w:w="0" w:type="auto"/>
            <w:tcBorders>
              <w:top w:val="single" w:sz="4" w:space="0" w:color="auto"/>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V02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Rrjedhja e Gazit (primar)</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22.500</w:t>
            </w:r>
          </w:p>
        </w:tc>
        <w:tc>
          <w:tcPr>
            <w:tcW w:w="0" w:type="auto"/>
            <w:gridSpan w:val="7"/>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 xml:space="preserve">        Nuk nevojitet deri 2015</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V03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Rrjedhje Liquide (secondar)</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7.500</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13756B" w:rsidRDefault="00F02A83" w:rsidP="004462F8">
            <w:pPr>
              <w:widowControl w:val="0"/>
              <w:rPr>
                <w:rFonts w:ascii="Arial" w:hAnsi="Arial" w:cs="Arial"/>
                <w:sz w:val="16"/>
                <w:szCs w:val="16"/>
                <w:lang w:val="it-IT"/>
              </w:rPr>
            </w:pPr>
            <w:r w:rsidRPr="0013756B">
              <w:rPr>
                <w:rFonts w:ascii="Arial" w:hAnsi="Arial" w:cs="Arial"/>
                <w:sz w:val="16"/>
                <w:szCs w:val="16"/>
                <w:lang w:val="it-IT"/>
              </w:rPr>
              <w:t>Rrjedhje Liquide (primare, rënie e lirël)</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r>
              <w:rPr>
                <w:rFonts w:ascii="Arial" w:hAnsi="Arial" w:cs="Arial"/>
                <w:sz w:val="16"/>
                <w:szCs w:val="16"/>
              </w:rPr>
              <w:t>125.000</w:t>
            </w:r>
          </w:p>
        </w:tc>
      </w:tr>
      <w:tr w:rsidR="00F02A83"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Shpejtësia e ajrit</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r>
              <w:rPr>
                <w:rFonts w:ascii="Arial" w:hAnsi="Arial" w:cs="Arial"/>
                <w:sz w:val="16"/>
                <w:szCs w:val="16"/>
              </w:rPr>
              <w:t>10.000</w:t>
            </w:r>
          </w:p>
        </w:tc>
      </w:tr>
      <w:tr w:rsidR="00F02A83"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Shpejtësia e Liquidit</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r>
              <w:rPr>
                <w:rFonts w:ascii="Arial" w:hAnsi="Arial" w:cs="Arial"/>
                <w:sz w:val="16"/>
                <w:szCs w:val="16"/>
              </w:rPr>
              <w:t>6.250</w:t>
            </w: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V04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Volumi (solid)</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7.500</w:t>
            </w:r>
          </w:p>
        </w:tc>
        <w:tc>
          <w:tcPr>
            <w:tcW w:w="0" w:type="auto"/>
            <w:gridSpan w:val="6"/>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deril 2014</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V05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Volumi (liquid)</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5.000</w:t>
            </w:r>
          </w:p>
        </w:tc>
        <w:tc>
          <w:tcPr>
            <w:tcW w:w="0" w:type="auto"/>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11</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Viskoziteti</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deril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2.500</w:t>
            </w:r>
          </w:p>
        </w:tc>
      </w:tr>
      <w:tr w:rsidR="00F02A83" w:rsidRPr="00EA6B3B" w:rsidTr="005B5876">
        <w:trPr>
          <w:cantSplit/>
          <w:trHeight w:val="75"/>
        </w:trPr>
        <w:tc>
          <w:tcPr>
            <w:tcW w:w="0" w:type="auto"/>
            <w:vMerge w:val="restart"/>
            <w:tcBorders>
              <w:top w:val="single" w:sz="4" w:space="0" w:color="auto"/>
              <w:left w:val="single" w:sz="4" w:space="0" w:color="auto"/>
              <w:bottom w:val="single" w:sz="4" w:space="0" w:color="000000"/>
              <w:right w:val="single" w:sz="4" w:space="0" w:color="auto"/>
            </w:tcBorders>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Paketë Nr</w:t>
            </w:r>
          </w:p>
        </w:tc>
        <w:tc>
          <w:tcPr>
            <w:tcW w:w="0" w:type="auto"/>
            <w:gridSpan w:val="4"/>
            <w:vMerge w:val="restart"/>
            <w:tcBorders>
              <w:top w:val="single" w:sz="4" w:space="0" w:color="auto"/>
              <w:left w:val="single" w:sz="4" w:space="0" w:color="auto"/>
              <w:bottom w:val="single" w:sz="4" w:space="0" w:color="000000"/>
              <w:right w:val="single" w:sz="4" w:space="0" w:color="000000"/>
            </w:tcBorders>
            <w:noWrap/>
            <w:tcMar>
              <w:top w:w="20" w:type="dxa"/>
              <w:left w:w="20" w:type="dxa"/>
              <w:bottom w:w="0" w:type="dxa"/>
              <w:right w:w="20" w:type="dxa"/>
            </w:tcMar>
            <w:vAlign w:val="center"/>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xml:space="preserve"> Fusha e Matjes/vlerësimit</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CCFFCC"/>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Nevoja Totale</w:t>
            </w:r>
          </w:p>
        </w:tc>
        <w:tc>
          <w:tcPr>
            <w:tcW w:w="716" w:type="dxa"/>
            <w:vMerge w:val="restart"/>
            <w:tcBorders>
              <w:top w:val="single" w:sz="4" w:space="0" w:color="auto"/>
              <w:left w:val="single" w:sz="4" w:space="0" w:color="auto"/>
              <w:bottom w:val="single" w:sz="4" w:space="0" w:color="000000"/>
              <w:right w:val="single" w:sz="4" w:space="0" w:color="auto"/>
            </w:tcBorders>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lang w:val="it-IT"/>
              </w:rPr>
            </w:pPr>
            <w:r w:rsidRPr="00EA6B3B">
              <w:rPr>
                <w:rFonts w:ascii="Arial" w:hAnsi="Arial" w:cs="Arial"/>
                <w:sz w:val="14"/>
                <w:szCs w:val="14"/>
                <w:lang w:val="it-IT"/>
              </w:rPr>
              <w:t>Kostoja e Investimit deri 2023 (mil.leke</w:t>
            </w:r>
          </w:p>
        </w:tc>
        <w:tc>
          <w:tcPr>
            <w:tcW w:w="0" w:type="auto"/>
            <w:gridSpan w:val="15"/>
            <w:tcBorders>
              <w:top w:val="single" w:sz="4" w:space="0" w:color="auto"/>
              <w:left w:val="nil"/>
              <w:bottom w:val="single" w:sz="4" w:space="0" w:color="auto"/>
              <w:right w:val="single" w:sz="4" w:space="0" w:color="000000"/>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lang w:val="nb-NO"/>
              </w:rPr>
            </w:pPr>
            <w:r w:rsidRPr="00EA6B3B">
              <w:rPr>
                <w:rFonts w:ascii="Arial" w:hAnsi="Arial" w:cs="Arial"/>
                <w:b/>
                <w:bCs/>
                <w:sz w:val="14"/>
                <w:szCs w:val="14"/>
                <w:lang w:val="nb-NO"/>
              </w:rPr>
              <w:t>Nevoja totale për sa i përket Investimit</w:t>
            </w:r>
          </w:p>
        </w:tc>
        <w:tc>
          <w:tcPr>
            <w:tcW w:w="716" w:type="dxa"/>
            <w:vMerge w:val="restart"/>
            <w:tcBorders>
              <w:top w:val="single" w:sz="4" w:space="0" w:color="auto"/>
              <w:left w:val="single" w:sz="4" w:space="0" w:color="auto"/>
              <w:bottom w:val="single" w:sz="4" w:space="0" w:color="000000"/>
              <w:right w:val="single" w:sz="4" w:space="0" w:color="auto"/>
            </w:tcBorders>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lang w:val="pt-PT"/>
              </w:rPr>
            </w:pPr>
            <w:r w:rsidRPr="00EA6B3B">
              <w:rPr>
                <w:rFonts w:ascii="Arial" w:hAnsi="Arial" w:cs="Arial"/>
                <w:sz w:val="14"/>
                <w:szCs w:val="14"/>
                <w:lang w:val="pt-PT"/>
              </w:rPr>
              <w:t>Kostoja e Investimit mbas 2022 (mil.leke)</w:t>
            </w:r>
          </w:p>
        </w:tc>
      </w:tr>
      <w:tr w:rsidR="00F02A83" w:rsidRPr="00EA6B3B" w:rsidTr="005B5876">
        <w:trPr>
          <w:cantSplit/>
          <w:trHeight w:val="45"/>
        </w:trPr>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EA6B3B" w:rsidRDefault="00F02A83" w:rsidP="004462F8">
            <w:pPr>
              <w:widowControl w:val="0"/>
              <w:rPr>
                <w:rFonts w:ascii="Arial" w:eastAsia="Arial Unicode MS" w:hAnsi="Arial" w:cs="Arial"/>
                <w:b/>
                <w:bCs/>
                <w:sz w:val="14"/>
                <w:szCs w:val="14"/>
                <w:lang w:val="pt-PT"/>
              </w:rPr>
            </w:pPr>
          </w:p>
        </w:tc>
        <w:tc>
          <w:tcPr>
            <w:tcW w:w="0" w:type="auto"/>
            <w:gridSpan w:val="4"/>
            <w:vMerge/>
            <w:tcBorders>
              <w:top w:val="single" w:sz="4" w:space="0" w:color="auto"/>
              <w:left w:val="single" w:sz="4" w:space="0" w:color="auto"/>
              <w:bottom w:val="single" w:sz="4" w:space="0" w:color="000000"/>
              <w:right w:val="single" w:sz="4" w:space="0" w:color="000000"/>
            </w:tcBorders>
            <w:vAlign w:val="center"/>
          </w:tcPr>
          <w:p w:rsidR="00F02A83" w:rsidRPr="00EA6B3B" w:rsidRDefault="00F02A83" w:rsidP="004462F8">
            <w:pPr>
              <w:widowControl w:val="0"/>
              <w:rPr>
                <w:rFonts w:ascii="Arial" w:eastAsia="Arial Unicode MS" w:hAnsi="Arial" w:cs="Arial"/>
                <w:b/>
                <w:bCs/>
                <w:sz w:val="14"/>
                <w:szCs w:val="14"/>
                <w:lang w:val="pt-P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EA6B3B" w:rsidRDefault="00F02A83" w:rsidP="004462F8">
            <w:pPr>
              <w:widowControl w:val="0"/>
              <w:rPr>
                <w:rFonts w:ascii="Arial" w:eastAsia="Arial Unicode MS" w:hAnsi="Arial" w:cs="Arial"/>
                <w:b/>
                <w:bCs/>
                <w:sz w:val="14"/>
                <w:szCs w:val="14"/>
                <w:lang w:val="pt-P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EA6B3B" w:rsidRDefault="00F02A83" w:rsidP="004462F8">
            <w:pPr>
              <w:widowControl w:val="0"/>
              <w:rPr>
                <w:rFonts w:ascii="Arial" w:eastAsia="Arial Unicode MS" w:hAnsi="Arial" w:cs="Arial"/>
                <w:sz w:val="14"/>
                <w:szCs w:val="14"/>
                <w:lang w:val="pt-PT"/>
              </w:rPr>
            </w:pPr>
          </w:p>
        </w:tc>
        <w:tc>
          <w:tcPr>
            <w:tcW w:w="0" w:type="auto"/>
            <w:gridSpan w:val="3"/>
            <w:tcBorders>
              <w:top w:val="single" w:sz="4" w:space="0" w:color="auto"/>
              <w:left w:val="nil"/>
              <w:bottom w:val="single" w:sz="4" w:space="0" w:color="auto"/>
              <w:right w:val="single" w:sz="4" w:space="0" w:color="000000"/>
            </w:tcBorders>
            <w:shd w:val="clear" w:color="auto" w:fill="FFFF0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Struktura Egzistuese</w:t>
            </w:r>
          </w:p>
        </w:tc>
        <w:tc>
          <w:tcPr>
            <w:tcW w:w="0" w:type="auto"/>
            <w:gridSpan w:val="8"/>
            <w:tcBorders>
              <w:top w:val="single" w:sz="4" w:space="0" w:color="auto"/>
              <w:left w:val="nil"/>
              <w:bottom w:val="single" w:sz="4" w:space="0" w:color="auto"/>
              <w:right w:val="single" w:sz="4" w:space="0" w:color="000000"/>
            </w:tcBorders>
            <w:shd w:val="clear" w:color="auto" w:fill="CC99FF"/>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Strukttura e Re</w:t>
            </w:r>
          </w:p>
        </w:tc>
        <w:tc>
          <w:tcPr>
            <w:tcW w:w="0" w:type="auto"/>
            <w:gridSpan w:val="4"/>
            <w:tcBorders>
              <w:top w:val="single" w:sz="4" w:space="0" w:color="auto"/>
              <w:left w:val="nil"/>
              <w:bottom w:val="single" w:sz="4" w:space="0" w:color="auto"/>
              <w:right w:val="single" w:sz="4" w:space="0" w:color="000000"/>
            </w:tcBorders>
            <w:shd w:val="clear" w:color="auto" w:fill="FF99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Struktura në të ardhmen</w:t>
            </w: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EA6B3B" w:rsidRDefault="00F02A83" w:rsidP="004462F8">
            <w:pPr>
              <w:widowControl w:val="0"/>
              <w:rPr>
                <w:rFonts w:ascii="Arial" w:eastAsia="Arial Unicode MS" w:hAnsi="Arial" w:cs="Arial"/>
                <w:sz w:val="14"/>
                <w:szCs w:val="14"/>
              </w:rPr>
            </w:pPr>
          </w:p>
        </w:tc>
      </w:tr>
      <w:tr w:rsidR="00F02A83" w:rsidRPr="00EA6B3B" w:rsidTr="005B5876">
        <w:trPr>
          <w:cantSplit/>
          <w:trHeight w:val="371"/>
        </w:trPr>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EA6B3B" w:rsidRDefault="00F02A83" w:rsidP="004462F8">
            <w:pPr>
              <w:widowControl w:val="0"/>
              <w:rPr>
                <w:rFonts w:ascii="Arial" w:eastAsia="Arial Unicode MS" w:hAnsi="Arial" w:cs="Arial"/>
                <w:b/>
                <w:bCs/>
                <w:sz w:val="14"/>
                <w:szCs w:val="14"/>
              </w:rPr>
            </w:pPr>
          </w:p>
        </w:tc>
        <w:tc>
          <w:tcPr>
            <w:tcW w:w="0" w:type="auto"/>
            <w:gridSpan w:val="4"/>
            <w:vMerge/>
            <w:tcBorders>
              <w:top w:val="single" w:sz="4" w:space="0" w:color="auto"/>
              <w:left w:val="single" w:sz="4" w:space="0" w:color="auto"/>
              <w:bottom w:val="single" w:sz="4" w:space="0" w:color="000000"/>
              <w:right w:val="single" w:sz="4" w:space="0" w:color="000000"/>
            </w:tcBorders>
            <w:vAlign w:val="center"/>
          </w:tcPr>
          <w:p w:rsidR="00F02A83" w:rsidRPr="00EA6B3B" w:rsidRDefault="00F02A83" w:rsidP="004462F8">
            <w:pPr>
              <w:widowControl w:val="0"/>
              <w:rPr>
                <w:rFonts w:ascii="Arial" w:eastAsia="Arial Unicode MS" w:hAnsi="Arial" w:cs="Arial"/>
                <w:b/>
                <w:bCs/>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EA6B3B" w:rsidRDefault="00F02A83" w:rsidP="004462F8">
            <w:pPr>
              <w:widowControl w:val="0"/>
              <w:rPr>
                <w:rFonts w:ascii="Arial" w:eastAsia="Arial Unicode MS" w:hAnsi="Arial" w:cs="Arial"/>
                <w:b/>
                <w:bCs/>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EA6B3B" w:rsidRDefault="00F02A83" w:rsidP="004462F8">
            <w:pPr>
              <w:widowControl w:val="0"/>
              <w:rPr>
                <w:rFonts w:ascii="Arial" w:eastAsia="Arial Unicode MS" w:hAnsi="Arial" w:cs="Arial"/>
                <w:sz w:val="14"/>
                <w:szCs w:val="14"/>
              </w:rPr>
            </w:pPr>
          </w:p>
        </w:tc>
        <w:tc>
          <w:tcPr>
            <w:tcW w:w="0" w:type="auto"/>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2008</w:t>
            </w:r>
          </w:p>
        </w:tc>
        <w:tc>
          <w:tcPr>
            <w:tcW w:w="0" w:type="auto"/>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2009</w:t>
            </w:r>
          </w:p>
        </w:tc>
        <w:tc>
          <w:tcPr>
            <w:tcW w:w="0" w:type="auto"/>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2010</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2011</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2012</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2013</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2014</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2015</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2016</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2017</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2018</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2019</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2020</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2021</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2022</w:t>
            </w:r>
          </w:p>
        </w:tc>
        <w:tc>
          <w:tcPr>
            <w:tcW w:w="0" w:type="auto"/>
            <w:vMerge/>
            <w:tcBorders>
              <w:top w:val="single" w:sz="4" w:space="0" w:color="auto"/>
              <w:left w:val="single" w:sz="4" w:space="0" w:color="auto"/>
              <w:bottom w:val="single" w:sz="4" w:space="0" w:color="auto"/>
              <w:right w:val="single" w:sz="4" w:space="0" w:color="auto"/>
            </w:tcBorders>
            <w:vAlign w:val="center"/>
          </w:tcPr>
          <w:p w:rsidR="00F02A83" w:rsidRPr="00EA6B3B" w:rsidRDefault="00F02A83" w:rsidP="004462F8">
            <w:pPr>
              <w:widowControl w:val="0"/>
              <w:rPr>
                <w:rFonts w:ascii="Arial" w:eastAsia="Arial Unicode MS" w:hAnsi="Arial" w:cs="Arial"/>
                <w:sz w:val="14"/>
                <w:szCs w:val="14"/>
              </w:rPr>
            </w:pPr>
          </w:p>
        </w:tc>
      </w:tr>
      <w:tr w:rsidR="00F02A83" w:rsidRPr="00EA6B3B" w:rsidTr="005B5876">
        <w:trPr>
          <w:trHeight w:val="225"/>
        </w:trPr>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p>
        </w:tc>
        <w:tc>
          <w:tcPr>
            <w:tcW w:w="0" w:type="auto"/>
            <w:gridSpan w:val="2"/>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b/>
                <w:bCs/>
                <w:sz w:val="14"/>
                <w:szCs w:val="14"/>
              </w:rPr>
            </w:pPr>
            <w:r w:rsidRPr="00EA6B3B">
              <w:rPr>
                <w:rFonts w:ascii="Arial" w:hAnsi="Arial" w:cs="Arial"/>
                <w:b/>
                <w:bCs/>
                <w:sz w:val="14"/>
                <w:szCs w:val="14"/>
              </w:rPr>
              <w:t>Gjatësia</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177.500</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38.750</w:t>
            </w:r>
          </w:p>
        </w:tc>
      </w:tr>
      <w:tr w:rsidR="00F02A83" w:rsidRPr="00EA6B3B" w:rsidTr="005B5876">
        <w:trPr>
          <w:trHeight w:val="225"/>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L01</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single" w:sz="4" w:space="0" w:color="auto"/>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lang w:val="sv-SE"/>
              </w:rPr>
            </w:pPr>
            <w:r w:rsidRPr="00EA6B3B">
              <w:rPr>
                <w:rFonts w:ascii="Arial" w:hAnsi="Arial" w:cs="Arial"/>
                <w:sz w:val="14"/>
                <w:szCs w:val="14"/>
                <w:lang w:val="sv-SE"/>
              </w:rPr>
              <w:t>Ikalibra fundor (deri në 100 mm)</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13</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17.500</w:t>
            </w:r>
          </w:p>
        </w:tc>
        <w:tc>
          <w:tcPr>
            <w:tcW w:w="0" w:type="auto"/>
            <w:tcBorders>
              <w:top w:val="single" w:sz="4" w:space="0" w:color="auto"/>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single" w:sz="4" w:space="0" w:color="auto"/>
              <w:left w:val="nil"/>
              <w:bottom w:val="single" w:sz="4" w:space="0" w:color="auto"/>
              <w:right w:val="nil"/>
            </w:tcBorders>
            <w:shd w:val="clear" w:color="auto" w:fill="CCFFFF"/>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11</w:t>
            </w:r>
          </w:p>
        </w:tc>
        <w:tc>
          <w:tcPr>
            <w:tcW w:w="0" w:type="auto"/>
            <w:tcBorders>
              <w:top w:val="single" w:sz="4" w:space="0" w:color="auto"/>
              <w:left w:val="nil"/>
              <w:bottom w:val="single" w:sz="4" w:space="0" w:color="auto"/>
              <w:right w:val="nil"/>
            </w:tcBorders>
            <w:shd w:val="clear" w:color="auto" w:fill="CCFFFF"/>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single" w:sz="4" w:space="0" w:color="auto"/>
              <w:left w:val="nil"/>
              <w:bottom w:val="single" w:sz="4" w:space="0" w:color="auto"/>
              <w:right w:val="nil"/>
            </w:tcBorders>
            <w:shd w:val="clear" w:color="auto" w:fill="CCFFFF"/>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13</w:t>
            </w:r>
          </w:p>
        </w:tc>
        <w:tc>
          <w:tcPr>
            <w:tcW w:w="0" w:type="auto"/>
            <w:tcBorders>
              <w:top w:val="single" w:sz="4" w:space="0" w:color="auto"/>
              <w:left w:val="nil"/>
              <w:bottom w:val="single" w:sz="4" w:space="0" w:color="auto"/>
              <w:right w:val="nil"/>
            </w:tcBorders>
            <w:shd w:val="clear" w:color="auto" w:fill="CCFFFF"/>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13</w:t>
            </w:r>
          </w:p>
        </w:tc>
        <w:tc>
          <w:tcPr>
            <w:tcW w:w="0" w:type="auto"/>
            <w:tcBorders>
              <w:top w:val="single" w:sz="4" w:space="0" w:color="auto"/>
              <w:left w:val="nil"/>
              <w:bottom w:val="single" w:sz="4" w:space="0" w:color="auto"/>
              <w:right w:val="nil"/>
            </w:tcBorders>
            <w:shd w:val="clear" w:color="auto" w:fill="CCFFFF"/>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13</w:t>
            </w:r>
          </w:p>
        </w:tc>
        <w:tc>
          <w:tcPr>
            <w:tcW w:w="0" w:type="auto"/>
            <w:tcBorders>
              <w:top w:val="single" w:sz="4" w:space="0" w:color="auto"/>
              <w:left w:val="nil"/>
              <w:bottom w:val="single" w:sz="4" w:space="0" w:color="auto"/>
              <w:right w:val="single" w:sz="4" w:space="0" w:color="auto"/>
            </w:tcBorders>
            <w:shd w:val="clear" w:color="auto" w:fill="CCFFFF"/>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13</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L02</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lang w:val="sv-SE"/>
              </w:rPr>
            </w:pPr>
            <w:r w:rsidRPr="00EA6B3B">
              <w:rPr>
                <w:rFonts w:ascii="Arial" w:hAnsi="Arial" w:cs="Arial"/>
                <w:sz w:val="14"/>
                <w:szCs w:val="14"/>
                <w:lang w:val="sv-SE"/>
              </w:rPr>
              <w:t>Kalibra fundor  (më shumë se 100 mm)</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12</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25.000</w:t>
            </w:r>
          </w:p>
        </w:tc>
        <w:tc>
          <w:tcPr>
            <w:tcW w:w="0" w:type="auto"/>
            <w:gridSpan w:val="6"/>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2014</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L03</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 xml:space="preserve"> Interferometer</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10</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50.000</w:t>
            </w:r>
          </w:p>
        </w:tc>
        <w:tc>
          <w:tcPr>
            <w:tcW w:w="0" w:type="auto"/>
            <w:gridSpan w:val="3"/>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L04</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Këndi</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7</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25.000</w:t>
            </w:r>
          </w:p>
        </w:tc>
        <w:tc>
          <w:tcPr>
            <w:tcW w:w="0" w:type="auto"/>
            <w:gridSpan w:val="12"/>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2020</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Paraleliteti</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12.500</w:t>
            </w: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Fortësia e sipërfaqes</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10.000</w:t>
            </w: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Rrethi</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5</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3.750</w:t>
            </w: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L05</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Forma e Matjes/vlerësimit</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7</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12.500</w:t>
            </w:r>
          </w:p>
        </w:tc>
        <w:tc>
          <w:tcPr>
            <w:tcW w:w="0" w:type="auto"/>
            <w:gridSpan w:val="5"/>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2013</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L06</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Matje 3-D</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12</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37.500</w:t>
            </w:r>
          </w:p>
        </w:tc>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Teodilit (matje tokësore)</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5.000</w:t>
            </w: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L07</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Metro shirit</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9</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10.000</w:t>
            </w:r>
          </w:p>
        </w:tc>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Largësimatës</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1</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7.500</w:t>
            </w: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b/>
                <w:bCs/>
                <w:sz w:val="14"/>
                <w:szCs w:val="14"/>
              </w:rPr>
            </w:pPr>
            <w:r w:rsidRPr="00EA6B3B">
              <w:rPr>
                <w:rFonts w:ascii="Arial" w:hAnsi="Arial" w:cs="Arial"/>
                <w:b/>
                <w:bCs/>
                <w:sz w:val="14"/>
                <w:szCs w:val="14"/>
              </w:rPr>
              <w:t>Koha dhe Frekuenca</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52.500</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51.250</w:t>
            </w: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F01</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Takeometër, frekuenca dytësore</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8</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5.000</w:t>
            </w:r>
          </w:p>
        </w:tc>
        <w:tc>
          <w:tcPr>
            <w:tcW w:w="0" w:type="auto"/>
            <w:tcBorders>
              <w:top w:val="single" w:sz="4" w:space="0" w:color="auto"/>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single" w:sz="4" w:space="0" w:color="auto"/>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F02</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Standartet e Frekuencës</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12</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37.500</w:t>
            </w:r>
          </w:p>
        </w:tc>
        <w:tc>
          <w:tcPr>
            <w:tcW w:w="0" w:type="auto"/>
            <w:gridSpan w:val="4"/>
            <w:tcBorders>
              <w:top w:val="nil"/>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2012</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F03</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Sinkronizimi i Kohës</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16</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10.000</w:t>
            </w:r>
          </w:p>
        </w:tc>
        <w:tc>
          <w:tcPr>
            <w:tcW w:w="0" w:type="auto"/>
            <w:gridSpan w:val="4"/>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2012</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11</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13</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14</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15</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16</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Përhapje e Kohës</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5</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6.250</w:t>
            </w: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Këndi Fazës</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0</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7.500</w:t>
            </w: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lang w:val="it-IT"/>
              </w:rPr>
            </w:pPr>
            <w:r w:rsidRPr="00EA6B3B">
              <w:rPr>
                <w:rFonts w:ascii="Arial" w:hAnsi="Arial" w:cs="Arial"/>
                <w:sz w:val="14"/>
                <w:szCs w:val="14"/>
                <w:lang w:val="it-IT"/>
              </w:rPr>
              <w:t>Standartet e gjatësisë së valëve</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5</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 xml:space="preserve">                                                          Nuk nevojiten deril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37.500</w:t>
            </w:r>
          </w:p>
        </w:tc>
      </w:tr>
      <w:tr w:rsidR="00F02A83" w:rsidRPr="00EA6B3B" w:rsidTr="005B5876">
        <w:trPr>
          <w:trHeight w:val="60"/>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2"/>
                <w:szCs w:val="12"/>
              </w:rPr>
            </w:pPr>
            <w:r w:rsidRPr="00EA6B3B">
              <w:rPr>
                <w:rFonts w:ascii="Arial" w:hAnsi="Arial" w:cs="Arial"/>
                <w:b/>
                <w:bCs/>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2"/>
                <w:szCs w:val="12"/>
              </w:rPr>
            </w:pPr>
            <w:r w:rsidRPr="00EA6B3B">
              <w:rPr>
                <w:rFonts w:ascii="Arial" w:hAnsi="Arial" w:cs="Arial"/>
                <w:b/>
                <w:bCs/>
                <w:sz w:val="12"/>
                <w:szCs w:val="12"/>
              </w:rPr>
              <w:t> </w:t>
            </w:r>
          </w:p>
        </w:tc>
        <w:tc>
          <w:tcPr>
            <w:tcW w:w="0" w:type="auto"/>
            <w:tcBorders>
              <w:top w:val="nil"/>
              <w:left w:val="nil"/>
              <w:bottom w:val="nil"/>
              <w:right w:val="single" w:sz="4" w:space="0" w:color="auto"/>
            </w:tcBorders>
            <w:shd w:val="clear" w:color="auto" w:fill="C0C0C0"/>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2"/>
                <w:szCs w:val="12"/>
              </w:rPr>
            </w:pPr>
            <w:r w:rsidRPr="00EA6B3B">
              <w:rPr>
                <w:rFonts w:ascii="Arial" w:hAnsi="Arial" w:cs="Arial"/>
                <w:sz w:val="12"/>
                <w:szCs w:val="12"/>
              </w:rPr>
              <w:t> </w:t>
            </w:r>
          </w:p>
        </w:tc>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nil"/>
              <w:bottom w:val="nil"/>
              <w:right w:val="single" w:sz="4" w:space="0" w:color="auto"/>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2"/>
                <w:szCs w:val="12"/>
              </w:rPr>
            </w:pPr>
            <w:r w:rsidRPr="00EA6B3B">
              <w:rPr>
                <w:rFonts w:ascii="Arial" w:hAnsi="Arial" w:cs="Arial"/>
                <w:sz w:val="12"/>
                <w:szCs w:val="12"/>
              </w:rPr>
              <w:t> </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2"/>
                <w:szCs w:val="12"/>
              </w:rPr>
            </w:pP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b/>
                <w:bCs/>
                <w:sz w:val="14"/>
                <w:szCs w:val="14"/>
              </w:rPr>
            </w:pPr>
            <w:r w:rsidRPr="00EA6B3B">
              <w:rPr>
                <w:rFonts w:ascii="Arial" w:hAnsi="Arial" w:cs="Arial"/>
                <w:b/>
                <w:bCs/>
                <w:sz w:val="14"/>
                <w:szCs w:val="14"/>
              </w:rPr>
              <w:t>Akustika, Vibracione, Ultrasonik</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50.000</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260.000</w:t>
            </w: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A01</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Njehsorë i Lëvës së Tingullit</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13</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12.500</w:t>
            </w:r>
          </w:p>
        </w:tc>
        <w:tc>
          <w:tcPr>
            <w:tcW w:w="0" w:type="auto"/>
            <w:gridSpan w:val="3"/>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11</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w:t>
            </w:r>
          </w:p>
        </w:tc>
        <w:tc>
          <w:tcPr>
            <w:tcW w:w="0" w:type="auto"/>
            <w:tcBorders>
              <w:top w:val="single" w:sz="4" w:space="0" w:color="auto"/>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13</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Audiometër (mjeksorl)</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5</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5.000</w:t>
            </w: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A02</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Mikrofon (metrologjikë)</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10</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12.500</w:t>
            </w:r>
          </w:p>
        </w:tc>
        <w:tc>
          <w:tcPr>
            <w:tcW w:w="0" w:type="auto"/>
            <w:gridSpan w:val="9"/>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nevojiten deri 2017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A03</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Vibracion (sekondar)</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7</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15.000</w:t>
            </w:r>
          </w:p>
        </w:tc>
        <w:tc>
          <w:tcPr>
            <w:tcW w:w="0" w:type="auto"/>
            <w:gridSpan w:val="11"/>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deril 2019</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Vibracion (primar)</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5</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deril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12.500</w:t>
            </w: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Matje Ultrasonike (mjeksore)</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5</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nevojiten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5.000</w:t>
            </w:r>
          </w:p>
        </w:tc>
      </w:tr>
      <w:tr w:rsidR="00F02A83" w:rsidRPr="00EA6B3B" w:rsidTr="005B5876">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A04</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Matje Ultrasonike (industriale)</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9</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10.000</w:t>
            </w:r>
          </w:p>
        </w:tc>
        <w:tc>
          <w:tcPr>
            <w:tcW w:w="0" w:type="auto"/>
            <w:gridSpan w:val="11"/>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nevojitet deril2019</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8</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9</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p>
        </w:tc>
      </w:tr>
      <w:tr w:rsidR="00F02A83" w:rsidRPr="00EA6B3B" w:rsidTr="005B5876">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Matje Anechoic Room</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nevojiten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187.500</w:t>
            </w:r>
          </w:p>
        </w:tc>
      </w:tr>
      <w:tr w:rsidR="00F02A83" w:rsidRPr="00EA6B3B" w:rsidTr="005B5876">
        <w:trPr>
          <w:trHeight w:val="225"/>
        </w:trPr>
        <w:tc>
          <w:tcPr>
            <w:tcW w:w="0" w:type="auto"/>
            <w:tcBorders>
              <w:top w:val="nil"/>
              <w:left w:val="single" w:sz="4" w:space="0" w:color="auto"/>
              <w:bottom w:val="single" w:sz="4" w:space="0" w:color="auto"/>
              <w:right w:val="nil"/>
            </w:tcBorders>
            <w:shd w:val="clear" w:color="auto" w:fill="C0C0C0"/>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 </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3"/>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r w:rsidRPr="00EA6B3B">
              <w:rPr>
                <w:rFonts w:ascii="Arial" w:hAnsi="Arial" w:cs="Arial"/>
                <w:sz w:val="14"/>
                <w:szCs w:val="14"/>
              </w:rPr>
              <w:t>Matje Gravitacionale</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b/>
                <w:bCs/>
                <w:sz w:val="14"/>
                <w:szCs w:val="14"/>
              </w:rPr>
            </w:pPr>
            <w:r w:rsidRPr="00EA6B3B">
              <w:rPr>
                <w:rFonts w:ascii="Arial" w:hAnsi="Arial" w:cs="Arial"/>
                <w:b/>
                <w:bCs/>
                <w:sz w:val="14"/>
                <w:szCs w:val="14"/>
              </w:rPr>
              <w:t>5</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Pr="00EA6B3B" w:rsidRDefault="00F02A83" w:rsidP="004462F8">
            <w:pPr>
              <w:widowControl w:val="0"/>
              <w:rPr>
                <w:rFonts w:ascii="Arial" w:hAnsi="Arial" w:cs="Arial"/>
                <w:sz w:val="14"/>
                <w:szCs w:val="14"/>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center"/>
              <w:rPr>
                <w:rFonts w:ascii="Arial" w:hAnsi="Arial" w:cs="Arial"/>
                <w:sz w:val="14"/>
                <w:szCs w:val="14"/>
              </w:rPr>
            </w:pPr>
            <w:r w:rsidRPr="00EA6B3B">
              <w:rPr>
                <w:rFonts w:ascii="Arial" w:hAnsi="Arial" w:cs="Arial"/>
                <w:sz w:val="14"/>
                <w:szCs w:val="14"/>
              </w:rPr>
              <w:t>Nuk nevojiten deri 2023</w:t>
            </w:r>
          </w:p>
        </w:tc>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Pr="00EA6B3B" w:rsidRDefault="00F02A83" w:rsidP="004462F8">
            <w:pPr>
              <w:widowControl w:val="0"/>
              <w:jc w:val="right"/>
              <w:rPr>
                <w:rFonts w:ascii="Arial" w:hAnsi="Arial" w:cs="Arial"/>
                <w:sz w:val="14"/>
                <w:szCs w:val="14"/>
              </w:rPr>
            </w:pPr>
            <w:r w:rsidRPr="00EA6B3B">
              <w:rPr>
                <w:rFonts w:ascii="Arial" w:hAnsi="Arial" w:cs="Arial"/>
                <w:sz w:val="14"/>
                <w:szCs w:val="14"/>
              </w:rPr>
              <w:t>50.000</w:t>
            </w:r>
          </w:p>
        </w:tc>
      </w:tr>
    </w:tbl>
    <w:p w:rsidR="007B0C12" w:rsidRDefault="007B0C12" w:rsidP="004462F8">
      <w:pPr>
        <w:widowControl w:val="0"/>
        <w:sectPr w:rsidR="007B0C12" w:rsidSect="005B5876">
          <w:pgSz w:w="16838" w:h="11906" w:orient="landscape" w:code="9"/>
          <w:pgMar w:top="1418" w:right="1418" w:bottom="1418" w:left="1418" w:header="706" w:footer="706" w:gutter="0"/>
          <w:cols w:space="720"/>
          <w:docGrid w:linePitch="360"/>
        </w:sectPr>
      </w:pPr>
    </w:p>
    <w:tbl>
      <w:tblPr>
        <w:tblW w:w="16100" w:type="dxa"/>
        <w:jc w:val="center"/>
        <w:tblCellMar>
          <w:left w:w="0" w:type="dxa"/>
          <w:right w:w="0" w:type="dxa"/>
        </w:tblCellMar>
        <w:tblLook w:val="0000" w:firstRow="0" w:lastRow="0" w:firstColumn="0" w:lastColumn="0" w:noHBand="0" w:noVBand="0"/>
      </w:tblPr>
      <w:tblGrid>
        <w:gridCol w:w="338"/>
        <w:gridCol w:w="357"/>
        <w:gridCol w:w="1342"/>
        <w:gridCol w:w="1342"/>
        <w:gridCol w:w="17"/>
        <w:gridCol w:w="732"/>
        <w:gridCol w:w="1606"/>
        <w:gridCol w:w="28"/>
        <w:gridCol w:w="714"/>
        <w:gridCol w:w="1019"/>
        <w:gridCol w:w="156"/>
        <w:gridCol w:w="156"/>
        <w:gridCol w:w="156"/>
        <w:gridCol w:w="225"/>
        <w:gridCol w:w="13"/>
        <w:gridCol w:w="1648"/>
        <w:gridCol w:w="13"/>
        <w:gridCol w:w="225"/>
        <w:gridCol w:w="119"/>
        <w:gridCol w:w="119"/>
        <w:gridCol w:w="119"/>
        <w:gridCol w:w="119"/>
        <w:gridCol w:w="119"/>
        <w:gridCol w:w="119"/>
        <w:gridCol w:w="119"/>
        <w:gridCol w:w="119"/>
        <w:gridCol w:w="119"/>
        <w:gridCol w:w="119"/>
        <w:gridCol w:w="119"/>
        <w:gridCol w:w="119"/>
        <w:gridCol w:w="224"/>
        <w:gridCol w:w="224"/>
        <w:gridCol w:w="224"/>
        <w:gridCol w:w="224"/>
        <w:gridCol w:w="224"/>
        <w:gridCol w:w="224"/>
        <w:gridCol w:w="224"/>
        <w:gridCol w:w="226"/>
        <w:gridCol w:w="120"/>
        <w:gridCol w:w="1919"/>
        <w:gridCol w:w="752"/>
      </w:tblGrid>
      <w:tr w:rsidR="007B0C12" w:rsidTr="003625D0">
        <w:trPr>
          <w:cantSplit/>
          <w:trHeight w:val="225"/>
          <w:jc w:val="center"/>
        </w:trPr>
        <w:tc>
          <w:tcPr>
            <w:tcW w:w="0" w:type="auto"/>
            <w:vMerge w:val="restart"/>
            <w:tcBorders>
              <w:top w:val="single" w:sz="4" w:space="0" w:color="auto"/>
              <w:left w:val="single" w:sz="4" w:space="0" w:color="auto"/>
              <w:bottom w:val="single" w:sz="4" w:space="0" w:color="000000"/>
              <w:right w:val="single" w:sz="4" w:space="0" w:color="auto"/>
            </w:tcBorders>
            <w:noWrap/>
            <w:tcMar>
              <w:top w:w="20" w:type="dxa"/>
              <w:left w:w="20" w:type="dxa"/>
              <w:bottom w:w="0" w:type="dxa"/>
              <w:right w:w="20" w:type="dxa"/>
            </w:tcMar>
            <w:textDirection w:val="btLr"/>
            <w:vAlign w:val="bottom"/>
          </w:tcPr>
          <w:p w:rsidR="007B0C12" w:rsidRDefault="007B0C12" w:rsidP="003625D0">
            <w:pPr>
              <w:jc w:val="center"/>
              <w:rPr>
                <w:rFonts w:ascii="Arial" w:hAnsi="Arial" w:cs="Arial"/>
                <w:b/>
                <w:bCs/>
                <w:sz w:val="16"/>
                <w:szCs w:val="16"/>
              </w:rPr>
            </w:pPr>
            <w:r>
              <w:rPr>
                <w:rFonts w:ascii="Arial" w:hAnsi="Arial" w:cs="Arial"/>
                <w:b/>
                <w:bCs/>
                <w:sz w:val="16"/>
                <w:szCs w:val="16"/>
              </w:rPr>
              <w:t>Paketë  Nr</w:t>
            </w:r>
          </w:p>
        </w:tc>
        <w:tc>
          <w:tcPr>
            <w:tcW w:w="0" w:type="auto"/>
            <w:gridSpan w:val="7"/>
            <w:vMerge w:val="restart"/>
            <w:tcBorders>
              <w:top w:val="single" w:sz="4" w:space="0" w:color="auto"/>
              <w:left w:val="single" w:sz="4" w:space="0" w:color="auto"/>
              <w:bottom w:val="single" w:sz="4" w:space="0" w:color="000000"/>
              <w:right w:val="single" w:sz="4" w:space="0" w:color="000000"/>
            </w:tcBorders>
            <w:noWrap/>
            <w:tcMar>
              <w:top w:w="20" w:type="dxa"/>
              <w:left w:w="20" w:type="dxa"/>
              <w:bottom w:w="0" w:type="dxa"/>
              <w:right w:w="20" w:type="dxa"/>
            </w:tcMar>
            <w:vAlign w:val="center"/>
          </w:tcPr>
          <w:p w:rsidR="007B0C12" w:rsidRDefault="007B0C12" w:rsidP="003625D0">
            <w:pPr>
              <w:jc w:val="center"/>
              <w:rPr>
                <w:rFonts w:ascii="Arial" w:hAnsi="Arial" w:cs="Arial"/>
                <w:b/>
                <w:bCs/>
                <w:sz w:val="16"/>
                <w:szCs w:val="16"/>
              </w:rPr>
            </w:pPr>
            <w:r>
              <w:rPr>
                <w:rFonts w:ascii="Arial" w:hAnsi="Arial" w:cs="Arial"/>
                <w:b/>
                <w:bCs/>
                <w:sz w:val="16"/>
                <w:szCs w:val="16"/>
              </w:rPr>
              <w:t>Fusha e Matjes/Vlerësimit</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CCFFCC"/>
            <w:noWrap/>
            <w:tcMar>
              <w:top w:w="20" w:type="dxa"/>
              <w:left w:w="20" w:type="dxa"/>
              <w:bottom w:w="0" w:type="dxa"/>
              <w:right w:w="20" w:type="dxa"/>
            </w:tcMar>
            <w:textDirection w:val="btLr"/>
            <w:vAlign w:val="bottom"/>
          </w:tcPr>
          <w:p w:rsidR="007B0C12" w:rsidRDefault="007B0C12" w:rsidP="003625D0">
            <w:pPr>
              <w:jc w:val="center"/>
              <w:rPr>
                <w:rFonts w:ascii="Arial" w:hAnsi="Arial" w:cs="Arial"/>
                <w:b/>
                <w:bCs/>
                <w:sz w:val="16"/>
                <w:szCs w:val="16"/>
              </w:rPr>
            </w:pPr>
            <w:r>
              <w:rPr>
                <w:rFonts w:ascii="Arial" w:hAnsi="Arial" w:cs="Arial"/>
                <w:b/>
                <w:bCs/>
                <w:sz w:val="16"/>
                <w:szCs w:val="16"/>
              </w:rPr>
              <w:t xml:space="preserve">NevojaTotale </w:t>
            </w:r>
          </w:p>
        </w:tc>
        <w:tc>
          <w:tcPr>
            <w:tcW w:w="969" w:type="dxa"/>
            <w:vMerge w:val="restart"/>
            <w:tcBorders>
              <w:top w:val="single" w:sz="4" w:space="0" w:color="auto"/>
              <w:left w:val="single" w:sz="4" w:space="0" w:color="auto"/>
              <w:bottom w:val="single" w:sz="4" w:space="0" w:color="000000"/>
              <w:right w:val="single" w:sz="4" w:space="0" w:color="auto"/>
            </w:tcBorders>
            <w:tcMar>
              <w:top w:w="20" w:type="dxa"/>
              <w:left w:w="20" w:type="dxa"/>
              <w:bottom w:w="0" w:type="dxa"/>
              <w:right w:w="20" w:type="dxa"/>
            </w:tcMar>
            <w:vAlign w:val="bottom"/>
          </w:tcPr>
          <w:p w:rsidR="007B0C12" w:rsidRPr="00BB6E24" w:rsidRDefault="007B0C12" w:rsidP="003625D0">
            <w:pPr>
              <w:jc w:val="center"/>
              <w:rPr>
                <w:rFonts w:ascii="Arial" w:hAnsi="Arial" w:cs="Arial"/>
                <w:sz w:val="16"/>
                <w:szCs w:val="16"/>
                <w:lang w:val="de-DE"/>
              </w:rPr>
            </w:pPr>
            <w:r w:rsidRPr="00BB6E24">
              <w:rPr>
                <w:rFonts w:ascii="Arial" w:hAnsi="Arial" w:cs="Arial"/>
                <w:sz w:val="16"/>
                <w:szCs w:val="16"/>
                <w:lang w:val="de-DE"/>
              </w:rPr>
              <w:t>Kostoja e Investimit deril 2023 mil.leke)</w:t>
            </w:r>
          </w:p>
        </w:tc>
        <w:tc>
          <w:tcPr>
            <w:tcW w:w="0" w:type="auto"/>
            <w:gridSpan w:val="30"/>
            <w:tcBorders>
              <w:top w:val="single" w:sz="4" w:space="0" w:color="auto"/>
              <w:left w:val="nil"/>
              <w:bottom w:val="single" w:sz="4" w:space="0" w:color="auto"/>
              <w:right w:val="single" w:sz="4" w:space="0" w:color="000000"/>
            </w:tcBorders>
            <w:noWrap/>
            <w:tcMar>
              <w:top w:w="20" w:type="dxa"/>
              <w:left w:w="20" w:type="dxa"/>
              <w:bottom w:w="0" w:type="dxa"/>
              <w:right w:w="20" w:type="dxa"/>
            </w:tcMar>
            <w:vAlign w:val="bottom"/>
          </w:tcPr>
          <w:p w:rsidR="007B0C12" w:rsidRPr="00774191" w:rsidRDefault="007B0C12" w:rsidP="003625D0">
            <w:pPr>
              <w:jc w:val="center"/>
              <w:rPr>
                <w:rFonts w:ascii="Arial" w:hAnsi="Arial" w:cs="Arial"/>
                <w:b/>
                <w:bCs/>
                <w:sz w:val="16"/>
                <w:szCs w:val="16"/>
                <w:lang w:val="sv-SE"/>
              </w:rPr>
            </w:pPr>
            <w:r w:rsidRPr="00774191">
              <w:rPr>
                <w:rFonts w:ascii="Arial" w:hAnsi="Arial" w:cs="Arial"/>
                <w:b/>
                <w:bCs/>
                <w:sz w:val="16"/>
                <w:szCs w:val="16"/>
                <w:lang w:val="sv-SE"/>
              </w:rPr>
              <w:t>Nevoja Totae për sa i Përket Investimit</w:t>
            </w:r>
          </w:p>
        </w:tc>
        <w:tc>
          <w:tcPr>
            <w:tcW w:w="752" w:type="dxa"/>
            <w:vMerge w:val="restart"/>
            <w:tcBorders>
              <w:top w:val="single" w:sz="4" w:space="0" w:color="auto"/>
              <w:left w:val="single" w:sz="4" w:space="0" w:color="auto"/>
              <w:bottom w:val="single" w:sz="4" w:space="0" w:color="000000"/>
              <w:right w:val="single" w:sz="4" w:space="0" w:color="auto"/>
            </w:tcBorders>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Kostoja e investimit mbas 2022 (€)</w:t>
            </w:r>
          </w:p>
        </w:tc>
      </w:tr>
      <w:tr w:rsidR="007B0C12" w:rsidTr="003625D0">
        <w:trPr>
          <w:cantSplit/>
          <w:trHeight w:val="240"/>
          <w:jc w:val="center"/>
        </w:trPr>
        <w:tc>
          <w:tcPr>
            <w:tcW w:w="0" w:type="auto"/>
            <w:vMerge/>
            <w:tcBorders>
              <w:top w:val="single" w:sz="4" w:space="0" w:color="auto"/>
              <w:left w:val="single" w:sz="4" w:space="0" w:color="auto"/>
              <w:bottom w:val="single" w:sz="4" w:space="0" w:color="000000"/>
              <w:right w:val="single" w:sz="4" w:space="0" w:color="auto"/>
            </w:tcBorders>
            <w:vAlign w:val="center"/>
          </w:tcPr>
          <w:p w:rsidR="007B0C12" w:rsidRDefault="007B0C12" w:rsidP="003625D0">
            <w:pPr>
              <w:rPr>
                <w:rFonts w:ascii="Arial" w:eastAsia="Arial Unicode MS" w:hAnsi="Arial" w:cs="Arial"/>
                <w:b/>
                <w:bCs/>
                <w:sz w:val="16"/>
                <w:szCs w:val="16"/>
              </w:rPr>
            </w:pPr>
          </w:p>
        </w:tc>
        <w:tc>
          <w:tcPr>
            <w:tcW w:w="0" w:type="auto"/>
            <w:gridSpan w:val="7"/>
            <w:vMerge/>
            <w:tcBorders>
              <w:top w:val="single" w:sz="4" w:space="0" w:color="auto"/>
              <w:left w:val="single" w:sz="4" w:space="0" w:color="auto"/>
              <w:bottom w:val="single" w:sz="4" w:space="0" w:color="000000"/>
              <w:right w:val="single" w:sz="4" w:space="0" w:color="000000"/>
            </w:tcBorders>
            <w:vAlign w:val="center"/>
          </w:tcPr>
          <w:p w:rsidR="007B0C12" w:rsidRDefault="007B0C12" w:rsidP="003625D0">
            <w:pPr>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B0C12" w:rsidRDefault="007B0C12" w:rsidP="003625D0">
            <w:pPr>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B0C12" w:rsidRDefault="007B0C12" w:rsidP="003625D0">
            <w:pPr>
              <w:rPr>
                <w:rFonts w:ascii="Arial" w:eastAsia="Arial Unicode MS" w:hAnsi="Arial" w:cs="Arial"/>
                <w:sz w:val="16"/>
                <w:szCs w:val="16"/>
              </w:rPr>
            </w:pPr>
          </w:p>
        </w:tc>
        <w:tc>
          <w:tcPr>
            <w:tcW w:w="0" w:type="auto"/>
            <w:gridSpan w:val="7"/>
            <w:tcBorders>
              <w:top w:val="single" w:sz="4" w:space="0" w:color="auto"/>
              <w:left w:val="nil"/>
              <w:bottom w:val="single" w:sz="4" w:space="0" w:color="auto"/>
              <w:right w:val="single" w:sz="4" w:space="0" w:color="000000"/>
            </w:tcBorders>
            <w:shd w:val="clear" w:color="auto" w:fill="FFFF0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Struktura Egzistuese</w:t>
            </w:r>
          </w:p>
        </w:tc>
        <w:tc>
          <w:tcPr>
            <w:tcW w:w="0" w:type="auto"/>
            <w:gridSpan w:val="16"/>
            <w:tcBorders>
              <w:top w:val="single" w:sz="4" w:space="0" w:color="auto"/>
              <w:left w:val="nil"/>
              <w:bottom w:val="single" w:sz="4" w:space="0" w:color="auto"/>
              <w:right w:val="single" w:sz="4" w:space="0" w:color="000000"/>
            </w:tcBorders>
            <w:shd w:val="clear" w:color="auto" w:fill="CC99FF"/>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Struktura e re</w:t>
            </w:r>
          </w:p>
        </w:tc>
        <w:tc>
          <w:tcPr>
            <w:tcW w:w="0" w:type="auto"/>
            <w:gridSpan w:val="7"/>
            <w:tcBorders>
              <w:top w:val="single" w:sz="4" w:space="0" w:color="auto"/>
              <w:left w:val="nil"/>
              <w:bottom w:val="single" w:sz="4" w:space="0" w:color="auto"/>
              <w:right w:val="single" w:sz="4" w:space="0" w:color="000000"/>
            </w:tcBorders>
            <w:shd w:val="clear" w:color="auto" w:fill="FF99CC"/>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Struktura në të ardhmen</w:t>
            </w:r>
          </w:p>
        </w:tc>
        <w:tc>
          <w:tcPr>
            <w:tcW w:w="0" w:type="auto"/>
            <w:vMerge/>
            <w:tcBorders>
              <w:top w:val="single" w:sz="4" w:space="0" w:color="auto"/>
              <w:left w:val="single" w:sz="4" w:space="0" w:color="auto"/>
              <w:bottom w:val="single" w:sz="4" w:space="0" w:color="000000"/>
              <w:right w:val="single" w:sz="4" w:space="0" w:color="auto"/>
            </w:tcBorders>
            <w:vAlign w:val="center"/>
          </w:tcPr>
          <w:p w:rsidR="007B0C12" w:rsidRDefault="007B0C12" w:rsidP="003625D0">
            <w:pPr>
              <w:rPr>
                <w:rFonts w:ascii="Arial" w:eastAsia="Arial Unicode MS" w:hAnsi="Arial" w:cs="Arial"/>
                <w:sz w:val="16"/>
                <w:szCs w:val="16"/>
              </w:rPr>
            </w:pPr>
          </w:p>
        </w:tc>
      </w:tr>
      <w:tr w:rsidR="007B0C12" w:rsidTr="003625D0">
        <w:trPr>
          <w:cantSplit/>
          <w:trHeight w:val="810"/>
          <w:jc w:val="center"/>
        </w:trPr>
        <w:tc>
          <w:tcPr>
            <w:tcW w:w="0" w:type="auto"/>
            <w:vMerge/>
            <w:tcBorders>
              <w:top w:val="single" w:sz="4" w:space="0" w:color="auto"/>
              <w:left w:val="single" w:sz="4" w:space="0" w:color="auto"/>
              <w:bottom w:val="single" w:sz="4" w:space="0" w:color="000000"/>
              <w:right w:val="single" w:sz="4" w:space="0" w:color="auto"/>
            </w:tcBorders>
            <w:vAlign w:val="center"/>
          </w:tcPr>
          <w:p w:rsidR="007B0C12" w:rsidRDefault="007B0C12" w:rsidP="003625D0">
            <w:pPr>
              <w:rPr>
                <w:rFonts w:ascii="Arial" w:eastAsia="Arial Unicode MS" w:hAnsi="Arial" w:cs="Arial"/>
                <w:b/>
                <w:bCs/>
                <w:sz w:val="16"/>
                <w:szCs w:val="16"/>
              </w:rPr>
            </w:pPr>
          </w:p>
        </w:tc>
        <w:tc>
          <w:tcPr>
            <w:tcW w:w="0" w:type="auto"/>
            <w:gridSpan w:val="7"/>
            <w:vMerge/>
            <w:tcBorders>
              <w:top w:val="single" w:sz="4" w:space="0" w:color="auto"/>
              <w:left w:val="single" w:sz="4" w:space="0" w:color="auto"/>
              <w:bottom w:val="single" w:sz="4" w:space="0" w:color="000000"/>
              <w:right w:val="single" w:sz="4" w:space="0" w:color="000000"/>
            </w:tcBorders>
            <w:vAlign w:val="center"/>
          </w:tcPr>
          <w:p w:rsidR="007B0C12" w:rsidRDefault="007B0C12" w:rsidP="003625D0">
            <w:pPr>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B0C12" w:rsidRDefault="007B0C12" w:rsidP="003625D0">
            <w:pPr>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B0C12" w:rsidRDefault="007B0C12" w:rsidP="003625D0">
            <w:pPr>
              <w:rPr>
                <w:rFonts w:ascii="Arial" w:eastAsia="Arial Unicode MS" w:hAnsi="Arial" w:cs="Arial"/>
                <w:sz w:val="16"/>
                <w:szCs w:val="16"/>
              </w:rPr>
            </w:pPr>
          </w:p>
        </w:tc>
        <w:tc>
          <w:tcPr>
            <w:tcW w:w="0" w:type="auto"/>
            <w:gridSpan w:val="2"/>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2008</w:t>
            </w:r>
          </w:p>
        </w:tc>
        <w:tc>
          <w:tcPr>
            <w:tcW w:w="0" w:type="auto"/>
            <w:gridSpan w:val="2"/>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2009</w:t>
            </w:r>
          </w:p>
        </w:tc>
        <w:tc>
          <w:tcPr>
            <w:tcW w:w="0" w:type="auto"/>
            <w:gridSpan w:val="3"/>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2010</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2011</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2012</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2013</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2014</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2015</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2016</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2017</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2018</w:t>
            </w:r>
          </w:p>
        </w:tc>
        <w:tc>
          <w:tcPr>
            <w:tcW w:w="0" w:type="auto"/>
            <w:gridSpan w:val="2"/>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2019</w:t>
            </w:r>
          </w:p>
        </w:tc>
        <w:tc>
          <w:tcPr>
            <w:tcW w:w="0" w:type="auto"/>
            <w:gridSpan w:val="2"/>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2020</w:t>
            </w:r>
          </w:p>
        </w:tc>
        <w:tc>
          <w:tcPr>
            <w:tcW w:w="0" w:type="auto"/>
            <w:gridSpan w:val="2"/>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2021</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2022</w:t>
            </w:r>
          </w:p>
        </w:tc>
        <w:tc>
          <w:tcPr>
            <w:tcW w:w="0" w:type="auto"/>
            <w:vMerge/>
            <w:tcBorders>
              <w:top w:val="single" w:sz="4" w:space="0" w:color="auto"/>
              <w:left w:val="single" w:sz="4" w:space="0" w:color="auto"/>
              <w:bottom w:val="single" w:sz="4" w:space="0" w:color="auto"/>
              <w:right w:val="single" w:sz="4" w:space="0" w:color="auto"/>
            </w:tcBorders>
            <w:vAlign w:val="center"/>
          </w:tcPr>
          <w:p w:rsidR="007B0C12" w:rsidRDefault="007B0C12" w:rsidP="003625D0">
            <w:pPr>
              <w:rPr>
                <w:rFonts w:ascii="Arial" w:eastAsia="Arial Unicode MS" w:hAnsi="Arial" w:cs="Arial"/>
                <w:sz w:val="16"/>
                <w:szCs w:val="16"/>
              </w:rPr>
            </w:pPr>
          </w:p>
        </w:tc>
      </w:tr>
      <w:tr w:rsidR="007B0C12" w:rsidTr="003625D0">
        <w:trPr>
          <w:trHeight w:val="225"/>
          <w:jc w:val="center"/>
        </w:trPr>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p>
        </w:tc>
        <w:tc>
          <w:tcPr>
            <w:tcW w:w="0" w:type="auto"/>
            <w:gridSpan w:val="7"/>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rPr>
                <w:rFonts w:ascii="Arial" w:hAnsi="Arial" w:cs="Arial"/>
                <w:b/>
                <w:bCs/>
                <w:sz w:val="16"/>
                <w:szCs w:val="16"/>
              </w:rPr>
            </w:pPr>
            <w:r>
              <w:rPr>
                <w:rFonts w:ascii="Arial" w:hAnsi="Arial" w:cs="Arial"/>
                <w:b/>
                <w:bCs/>
                <w:sz w:val="16"/>
                <w:szCs w:val="16"/>
              </w:rPr>
              <w:t>Matjet/Vlerësimet Termale</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92.500</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213.750</w:t>
            </w:r>
          </w:p>
        </w:tc>
      </w:tr>
      <w:tr w:rsidR="007B0C12" w:rsidTr="003625D0">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T01</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single" w:sz="4" w:space="0" w:color="auto"/>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Termometra qelqi</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10</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5.000</w:t>
            </w:r>
          </w:p>
        </w:tc>
        <w:tc>
          <w:tcPr>
            <w:tcW w:w="0" w:type="auto"/>
            <w:gridSpan w:val="2"/>
            <w:tcBorders>
              <w:top w:val="single" w:sz="4" w:space="0" w:color="auto"/>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3"/>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tcBorders>
              <w:top w:val="single" w:sz="4" w:space="0" w:color="auto"/>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T02</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Termoçift</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10</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62.500</w:t>
            </w:r>
          </w:p>
        </w:tc>
        <w:tc>
          <w:tcPr>
            <w:tcW w:w="0" w:type="auto"/>
            <w:gridSpan w:val="2"/>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3"/>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T03</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Pr="007A3CDA" w:rsidRDefault="007B0C12" w:rsidP="003625D0">
            <w:pPr>
              <w:rPr>
                <w:rFonts w:ascii="Arial" w:hAnsi="Arial" w:cs="Arial"/>
                <w:sz w:val="16"/>
                <w:szCs w:val="16"/>
                <w:lang w:val="it-IT"/>
              </w:rPr>
            </w:pPr>
            <w:r w:rsidRPr="007A3CDA">
              <w:rPr>
                <w:rFonts w:ascii="Arial" w:hAnsi="Arial" w:cs="Arial"/>
                <w:sz w:val="16"/>
                <w:szCs w:val="16"/>
                <w:lang w:val="it-IT"/>
              </w:rPr>
              <w:t>SPRT (deri në Pikën e Caktuar ALnt)</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16</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25.000</w:t>
            </w:r>
          </w:p>
        </w:tc>
        <w:tc>
          <w:tcPr>
            <w:tcW w:w="0" w:type="auto"/>
            <w:gridSpan w:val="2"/>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3"/>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11</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12</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14</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16</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16</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16</w:t>
            </w:r>
          </w:p>
        </w:tc>
        <w:tc>
          <w:tcPr>
            <w:tcW w:w="0" w:type="auto"/>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16</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T04</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SPRT (temperature e lartë)</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8</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6.250</w:t>
            </w:r>
          </w:p>
        </w:tc>
        <w:tc>
          <w:tcPr>
            <w:tcW w:w="0" w:type="auto"/>
            <w:gridSpan w:val="13"/>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2014</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Temperature e Ulët (industriale)</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5</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0"/>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deril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18.750</w:t>
            </w:r>
          </w:p>
        </w:tc>
      </w:tr>
      <w:tr w:rsidR="007B0C12" w:rsidTr="003625D0">
        <w:trPr>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Pr="00774191" w:rsidRDefault="007B0C12" w:rsidP="003625D0">
            <w:pPr>
              <w:rPr>
                <w:rFonts w:ascii="Arial" w:hAnsi="Arial" w:cs="Arial"/>
                <w:sz w:val="16"/>
                <w:szCs w:val="16"/>
                <w:lang w:val="it-IT"/>
              </w:rPr>
            </w:pPr>
            <w:r w:rsidRPr="00774191">
              <w:rPr>
                <w:rFonts w:ascii="Arial" w:hAnsi="Arial" w:cs="Arial"/>
                <w:sz w:val="16"/>
                <w:szCs w:val="16"/>
                <w:lang w:val="it-IT"/>
              </w:rPr>
              <w:t>Temperaturë e Ulët (metrologji, kapsulë)</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3</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0"/>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deril 2023l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18.750</w:t>
            </w: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T05</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Termometri Gradacioni</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14</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25.000</w:t>
            </w:r>
          </w:p>
        </w:tc>
        <w:tc>
          <w:tcPr>
            <w:tcW w:w="0" w:type="auto"/>
            <w:gridSpan w:val="19"/>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deril 2017</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12</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14</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Pr="00A06008" w:rsidRDefault="007B0C12" w:rsidP="003625D0">
            <w:pPr>
              <w:rPr>
                <w:rFonts w:ascii="Arial" w:hAnsi="Arial" w:cs="Arial"/>
                <w:sz w:val="16"/>
                <w:szCs w:val="16"/>
                <w:lang w:val="it-IT"/>
              </w:rPr>
            </w:pPr>
            <w:r w:rsidRPr="00A06008">
              <w:rPr>
                <w:rFonts w:ascii="Arial" w:hAnsi="Arial" w:cs="Arial"/>
                <w:sz w:val="16"/>
                <w:szCs w:val="16"/>
                <w:lang w:val="it-IT"/>
              </w:rPr>
              <w:t>Matjet e Trupit Të Zi</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4</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0"/>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25.000</w:t>
            </w:r>
          </w:p>
        </w:tc>
      </w:tr>
      <w:tr w:rsidR="007B0C12" w:rsidTr="003625D0">
        <w:trPr>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Pr="00774191" w:rsidRDefault="007B0C12" w:rsidP="003625D0">
            <w:pPr>
              <w:rPr>
                <w:rFonts w:ascii="Arial" w:hAnsi="Arial" w:cs="Arial"/>
                <w:sz w:val="16"/>
                <w:szCs w:val="16"/>
                <w:lang w:val="sv-SE"/>
              </w:rPr>
            </w:pPr>
            <w:r w:rsidRPr="00774191">
              <w:rPr>
                <w:rFonts w:ascii="Arial" w:hAnsi="Arial" w:cs="Arial"/>
                <w:sz w:val="16"/>
                <w:szCs w:val="16"/>
                <w:lang w:val="sv-SE"/>
              </w:rPr>
              <w:t xml:space="preserve">Pikat Euthetike të Caktuara/Trupat e Zezë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5</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0"/>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vevojitet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50.000</w:t>
            </w:r>
          </w:p>
        </w:tc>
      </w:tr>
      <w:tr w:rsidR="007B0C12" w:rsidTr="003625D0">
        <w:trPr>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 xml:space="preserve">Termomenti Akustike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2</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0"/>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43.750</w:t>
            </w:r>
          </w:p>
        </w:tc>
      </w:tr>
      <w:tr w:rsidR="007B0C12" w:rsidTr="003625D0">
        <w:trPr>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Termometri Sipërfaqësore</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5</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0"/>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7.5000</w:t>
            </w:r>
          </w:p>
        </w:tc>
      </w:tr>
      <w:tr w:rsidR="007B0C12" w:rsidTr="003625D0">
        <w:trPr>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Termometri Për Zhurma</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2</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0"/>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18.750</w:t>
            </w: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T06</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Lagështia (Kalibrim Industrial)</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10</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5.000</w:t>
            </w:r>
          </w:p>
        </w:tc>
        <w:tc>
          <w:tcPr>
            <w:tcW w:w="0" w:type="auto"/>
            <w:gridSpan w:val="2"/>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3"/>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T07</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Lagështia (Gjenerim)</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14</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10.000</w:t>
            </w:r>
          </w:p>
        </w:tc>
        <w:tc>
          <w:tcPr>
            <w:tcW w:w="0" w:type="auto"/>
            <w:gridSpan w:val="11"/>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deril 2013</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11</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12</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13</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14</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T08</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Lagështia (Pika e  vesës)</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14</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10.000</w:t>
            </w:r>
          </w:p>
        </w:tc>
        <w:tc>
          <w:tcPr>
            <w:tcW w:w="0" w:type="auto"/>
            <w:gridSpan w:val="13"/>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2014</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11</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12</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14</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Sasitë Termofizike</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5</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0"/>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31.250</w:t>
            </w:r>
          </w:p>
        </w:tc>
      </w:tr>
      <w:tr w:rsidR="007B0C12" w:rsidTr="003625D0">
        <w:trPr>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 </w:t>
            </w:r>
          </w:p>
        </w:tc>
        <w:tc>
          <w:tcPr>
            <w:tcW w:w="0" w:type="auto"/>
            <w:gridSpan w:val="4"/>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single" w:sz="4" w:space="0" w:color="auto"/>
            </w:tcBorders>
            <w:shd w:val="clear" w:color="auto" w:fill="C0C0C0"/>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 </w:t>
            </w:r>
          </w:p>
        </w:tc>
        <w:tc>
          <w:tcPr>
            <w:tcW w:w="0" w:type="auto"/>
            <w:gridSpan w:val="2"/>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3"/>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gridSpan w:val="2"/>
            <w:tcBorders>
              <w:top w:val="nil"/>
              <w:left w:val="nil"/>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 </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p>
        </w:tc>
        <w:tc>
          <w:tcPr>
            <w:tcW w:w="0" w:type="auto"/>
            <w:gridSpan w:val="7"/>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b/>
                <w:bCs/>
                <w:sz w:val="16"/>
                <w:szCs w:val="16"/>
              </w:rPr>
            </w:pPr>
            <w:r>
              <w:rPr>
                <w:rFonts w:ascii="Arial" w:hAnsi="Arial" w:cs="Arial"/>
                <w:b/>
                <w:bCs/>
                <w:sz w:val="16"/>
                <w:szCs w:val="16"/>
              </w:rPr>
              <w:t>Fotometry dhe Radiometri</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58.750</w:t>
            </w:r>
          </w:p>
        </w:tc>
        <w:tc>
          <w:tcPr>
            <w:tcW w:w="0" w:type="auto"/>
            <w:gridSpan w:val="2"/>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39.375</w:t>
            </w: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P01</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Fotometri</w:t>
            </w: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8</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22.500</w:t>
            </w:r>
          </w:p>
        </w:tc>
        <w:tc>
          <w:tcPr>
            <w:tcW w:w="0" w:type="auto"/>
            <w:gridSpan w:val="21"/>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2018</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tcBorders>
              <w:top w:val="single" w:sz="4" w:space="0" w:color="auto"/>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P02</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Radiometri</w:t>
            </w: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6</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20.000</w:t>
            </w:r>
          </w:p>
        </w:tc>
        <w:tc>
          <w:tcPr>
            <w:tcW w:w="0" w:type="auto"/>
            <w:gridSpan w:val="15"/>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2015</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Radiometri Cryogjenike</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5</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0"/>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9.375</w:t>
            </w: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P03</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Kolormetri/ngjyrë</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6</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6.250</w:t>
            </w:r>
          </w:p>
        </w:tc>
        <w:tc>
          <w:tcPr>
            <w:tcW w:w="0" w:type="auto"/>
            <w:gridSpan w:val="2"/>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3"/>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P04</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Spektrofotometri</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7</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10.000</w:t>
            </w:r>
          </w:p>
        </w:tc>
        <w:tc>
          <w:tcPr>
            <w:tcW w:w="0" w:type="auto"/>
            <w:gridSpan w:val="2"/>
            <w:tcBorders>
              <w:top w:val="nil"/>
              <w:left w:val="single" w:sz="4" w:space="0" w:color="auto"/>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3"/>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Optoelektronikë/fibëroptiks</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0"/>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15.000</w:t>
            </w:r>
          </w:p>
        </w:tc>
      </w:tr>
      <w:tr w:rsidR="007B0C12" w:rsidTr="003625D0">
        <w:trPr>
          <w:trHeight w:val="225"/>
          <w:jc w:val="center"/>
        </w:trPr>
        <w:tc>
          <w:tcPr>
            <w:tcW w:w="0" w:type="auto"/>
            <w:tcBorders>
              <w:top w:val="nil"/>
              <w:left w:val="single" w:sz="4" w:space="0" w:color="auto"/>
              <w:bottom w:val="single" w:sz="4" w:space="0" w:color="auto"/>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6"/>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Matjet totale të radiacionit</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2</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0"/>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p w:rsidR="007B0C12" w:rsidRDefault="007B0C12" w:rsidP="003625D0">
            <w:pPr>
              <w:jc w:val="center"/>
              <w:rPr>
                <w:rFonts w:ascii="Arial" w:hAnsi="Arial" w:cs="Arial"/>
                <w:sz w:val="16"/>
                <w:szCs w:val="16"/>
              </w:rPr>
            </w:pPr>
          </w:p>
          <w:p w:rsidR="007B0C12" w:rsidRDefault="007B0C12" w:rsidP="003625D0">
            <w:pPr>
              <w:jc w:val="center"/>
              <w:rPr>
                <w:rFonts w:ascii="Arial" w:hAnsi="Arial" w:cs="Arial"/>
                <w:sz w:val="16"/>
                <w:szCs w:val="16"/>
              </w:rPr>
            </w:pPr>
          </w:p>
          <w:p w:rsidR="007B0C12" w:rsidRDefault="007B0C12" w:rsidP="003625D0">
            <w:pPr>
              <w:jc w:val="center"/>
              <w:rPr>
                <w:rFonts w:ascii="Arial" w:hAnsi="Arial" w:cs="Arial"/>
                <w:sz w:val="16"/>
                <w:szCs w:val="16"/>
              </w:rPr>
            </w:pPr>
          </w:p>
          <w:p w:rsidR="007B0C12" w:rsidRDefault="007B0C12" w:rsidP="003625D0">
            <w:pPr>
              <w:jc w:val="center"/>
              <w:rPr>
                <w:rFonts w:ascii="Arial" w:hAnsi="Arial" w:cs="Arial"/>
                <w:sz w:val="16"/>
                <w:szCs w:val="16"/>
              </w:rPr>
            </w:pPr>
          </w:p>
          <w:p w:rsidR="007B0C12" w:rsidRDefault="007B0C12" w:rsidP="003625D0">
            <w:pPr>
              <w:jc w:val="center"/>
              <w:rPr>
                <w:rFonts w:ascii="Arial" w:hAnsi="Arial" w:cs="Arial"/>
                <w:sz w:val="16"/>
                <w:szCs w:val="16"/>
              </w:rPr>
            </w:pPr>
          </w:p>
          <w:p w:rsidR="007B0C12" w:rsidRDefault="007B0C12" w:rsidP="003625D0">
            <w:pPr>
              <w:jc w:val="center"/>
              <w:rPr>
                <w:rFonts w:ascii="Arial" w:hAnsi="Arial" w:cs="Arial"/>
                <w:sz w:val="16"/>
                <w:szCs w:val="16"/>
              </w:rPr>
            </w:pPr>
          </w:p>
        </w:tc>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15.000</w:t>
            </w:r>
          </w:p>
        </w:tc>
      </w:tr>
      <w:tr w:rsidR="007B0C12" w:rsidRPr="00BB6E24" w:rsidTr="003625D0">
        <w:trPr>
          <w:gridAfter w:val="1"/>
          <w:wAfter w:w="752" w:type="dxa"/>
          <w:cantSplit/>
          <w:trHeight w:val="225"/>
          <w:jc w:val="center"/>
        </w:trPr>
        <w:tc>
          <w:tcPr>
            <w:tcW w:w="0" w:type="auto"/>
            <w:vMerge w:val="restart"/>
            <w:tcBorders>
              <w:top w:val="single" w:sz="4" w:space="0" w:color="auto"/>
              <w:left w:val="single" w:sz="4" w:space="0" w:color="auto"/>
              <w:bottom w:val="single" w:sz="4" w:space="0" w:color="000000"/>
              <w:right w:val="single" w:sz="4" w:space="0" w:color="auto"/>
            </w:tcBorders>
            <w:noWrap/>
            <w:tcMar>
              <w:top w:w="20" w:type="dxa"/>
              <w:left w:w="20" w:type="dxa"/>
              <w:bottom w:w="0" w:type="dxa"/>
              <w:right w:w="20" w:type="dxa"/>
            </w:tcMar>
            <w:textDirection w:val="btLr"/>
            <w:vAlign w:val="bottom"/>
          </w:tcPr>
          <w:p w:rsidR="007B0C12" w:rsidRDefault="007B0C12" w:rsidP="003625D0">
            <w:pPr>
              <w:jc w:val="center"/>
              <w:rPr>
                <w:rFonts w:ascii="Arial" w:hAnsi="Arial" w:cs="Arial"/>
                <w:b/>
                <w:bCs/>
                <w:sz w:val="16"/>
                <w:szCs w:val="16"/>
              </w:rPr>
            </w:pPr>
            <w:r>
              <w:br w:type="page"/>
              <w:t>Paketë Nr</w:t>
            </w:r>
          </w:p>
        </w:tc>
        <w:tc>
          <w:tcPr>
            <w:tcW w:w="0" w:type="auto"/>
            <w:gridSpan w:val="5"/>
            <w:vMerge w:val="restart"/>
            <w:tcBorders>
              <w:top w:val="single" w:sz="4" w:space="0" w:color="auto"/>
              <w:left w:val="single" w:sz="4" w:space="0" w:color="auto"/>
              <w:bottom w:val="single" w:sz="4" w:space="0" w:color="000000"/>
              <w:right w:val="single" w:sz="4" w:space="0" w:color="000000"/>
            </w:tcBorders>
            <w:noWrap/>
            <w:tcMar>
              <w:top w:w="20" w:type="dxa"/>
              <w:left w:w="20" w:type="dxa"/>
              <w:bottom w:w="0" w:type="dxa"/>
              <w:right w:w="20" w:type="dxa"/>
            </w:tcMar>
            <w:vAlign w:val="center"/>
          </w:tcPr>
          <w:p w:rsidR="007B0C12" w:rsidRDefault="007B0C12" w:rsidP="003625D0">
            <w:pPr>
              <w:jc w:val="center"/>
              <w:rPr>
                <w:rFonts w:ascii="Arial" w:hAnsi="Arial" w:cs="Arial"/>
                <w:b/>
                <w:bCs/>
                <w:sz w:val="16"/>
                <w:szCs w:val="16"/>
              </w:rPr>
            </w:pPr>
            <w:r>
              <w:rPr>
                <w:rFonts w:ascii="Arial" w:hAnsi="Arial" w:cs="Arial"/>
                <w:b/>
                <w:bCs/>
                <w:sz w:val="16"/>
                <w:szCs w:val="16"/>
              </w:rPr>
              <w:t>Fusha e Matjes</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CCFFCC"/>
            <w:noWrap/>
            <w:tcMar>
              <w:top w:w="20" w:type="dxa"/>
              <w:left w:w="20" w:type="dxa"/>
              <w:bottom w:w="0" w:type="dxa"/>
              <w:right w:w="20" w:type="dxa"/>
            </w:tcMar>
            <w:textDirection w:val="btLr"/>
            <w:vAlign w:val="bottom"/>
          </w:tcPr>
          <w:p w:rsidR="007B0C12" w:rsidRDefault="007B0C12" w:rsidP="003625D0">
            <w:pPr>
              <w:jc w:val="center"/>
              <w:rPr>
                <w:rFonts w:ascii="Arial" w:hAnsi="Arial" w:cs="Arial"/>
                <w:b/>
                <w:bCs/>
                <w:sz w:val="16"/>
                <w:szCs w:val="16"/>
              </w:rPr>
            </w:pPr>
            <w:r>
              <w:rPr>
                <w:rFonts w:ascii="Arial" w:hAnsi="Arial" w:cs="Arial"/>
                <w:b/>
                <w:bCs/>
                <w:sz w:val="16"/>
                <w:szCs w:val="16"/>
              </w:rPr>
              <w:t>Nevoja Totale</w:t>
            </w:r>
          </w:p>
        </w:tc>
        <w:tc>
          <w:tcPr>
            <w:tcW w:w="716" w:type="dxa"/>
            <w:gridSpan w:val="2"/>
            <w:vMerge w:val="restart"/>
            <w:tcBorders>
              <w:top w:val="single" w:sz="4" w:space="0" w:color="auto"/>
              <w:left w:val="single" w:sz="4" w:space="0" w:color="auto"/>
              <w:bottom w:val="single" w:sz="4" w:space="0" w:color="000000"/>
              <w:right w:val="single" w:sz="4" w:space="0" w:color="auto"/>
            </w:tcBorders>
            <w:tcMar>
              <w:top w:w="20" w:type="dxa"/>
              <w:left w:w="20" w:type="dxa"/>
              <w:bottom w:w="0" w:type="dxa"/>
              <w:right w:w="20" w:type="dxa"/>
            </w:tcMar>
            <w:vAlign w:val="bottom"/>
          </w:tcPr>
          <w:p w:rsidR="007B0C12" w:rsidRPr="00BB6E24" w:rsidRDefault="007B0C12" w:rsidP="003625D0">
            <w:pPr>
              <w:jc w:val="center"/>
              <w:rPr>
                <w:rFonts w:ascii="Arial" w:hAnsi="Arial" w:cs="Arial"/>
                <w:sz w:val="16"/>
                <w:szCs w:val="16"/>
                <w:lang w:val="it-IT"/>
              </w:rPr>
            </w:pPr>
            <w:r w:rsidRPr="00BB6E24">
              <w:rPr>
                <w:rFonts w:ascii="Arial" w:hAnsi="Arial" w:cs="Arial"/>
                <w:sz w:val="16"/>
                <w:szCs w:val="16"/>
                <w:lang w:val="it-IT"/>
              </w:rPr>
              <w:t>Kostoja e Investimit deri 2023 (mil.leke)</w:t>
            </w:r>
          </w:p>
        </w:tc>
        <w:tc>
          <w:tcPr>
            <w:tcW w:w="0" w:type="auto"/>
            <w:gridSpan w:val="29"/>
            <w:tcBorders>
              <w:top w:val="single" w:sz="4" w:space="0" w:color="auto"/>
              <w:left w:val="nil"/>
              <w:bottom w:val="single" w:sz="4" w:space="0" w:color="auto"/>
              <w:right w:val="single" w:sz="4" w:space="0" w:color="000000"/>
            </w:tcBorders>
            <w:noWrap/>
            <w:tcMar>
              <w:top w:w="20" w:type="dxa"/>
              <w:left w:w="20" w:type="dxa"/>
              <w:bottom w:w="0" w:type="dxa"/>
              <w:right w:w="20" w:type="dxa"/>
            </w:tcMar>
            <w:vAlign w:val="bottom"/>
          </w:tcPr>
          <w:p w:rsidR="007B0C12" w:rsidRPr="007856A4" w:rsidRDefault="007B0C12" w:rsidP="003625D0">
            <w:pPr>
              <w:jc w:val="center"/>
              <w:rPr>
                <w:rFonts w:ascii="Arial" w:hAnsi="Arial" w:cs="Arial"/>
                <w:b/>
                <w:bCs/>
                <w:sz w:val="16"/>
                <w:szCs w:val="16"/>
                <w:lang w:val="sv-SE"/>
              </w:rPr>
            </w:pPr>
            <w:r w:rsidRPr="007856A4">
              <w:rPr>
                <w:rFonts w:ascii="Arial" w:hAnsi="Arial" w:cs="Arial"/>
                <w:b/>
                <w:bCs/>
                <w:sz w:val="16"/>
                <w:szCs w:val="16"/>
                <w:lang w:val="sv-SE"/>
              </w:rPr>
              <w:t>Nevoja Total epër sa i përket Investimit</w:t>
            </w:r>
          </w:p>
        </w:tc>
        <w:tc>
          <w:tcPr>
            <w:tcW w:w="1968" w:type="dxa"/>
            <w:gridSpan w:val="2"/>
            <w:vMerge w:val="restart"/>
            <w:tcBorders>
              <w:top w:val="single" w:sz="4" w:space="0" w:color="auto"/>
              <w:left w:val="single" w:sz="4" w:space="0" w:color="auto"/>
              <w:bottom w:val="single" w:sz="4" w:space="0" w:color="000000"/>
              <w:right w:val="single" w:sz="4" w:space="0" w:color="auto"/>
            </w:tcBorders>
            <w:tcMar>
              <w:top w:w="20" w:type="dxa"/>
              <w:left w:w="20" w:type="dxa"/>
              <w:bottom w:w="0" w:type="dxa"/>
              <w:right w:w="20" w:type="dxa"/>
            </w:tcMar>
            <w:vAlign w:val="bottom"/>
          </w:tcPr>
          <w:p w:rsidR="007B0C12" w:rsidRPr="00BB6E24" w:rsidRDefault="007B0C12" w:rsidP="003625D0">
            <w:pPr>
              <w:jc w:val="center"/>
              <w:rPr>
                <w:rFonts w:ascii="Arial" w:hAnsi="Arial" w:cs="Arial"/>
                <w:sz w:val="16"/>
                <w:szCs w:val="16"/>
                <w:lang w:val="pt-PT"/>
              </w:rPr>
            </w:pPr>
            <w:r w:rsidRPr="00BB6E24">
              <w:rPr>
                <w:rFonts w:ascii="Arial" w:hAnsi="Arial" w:cs="Arial"/>
                <w:sz w:val="16"/>
                <w:szCs w:val="16"/>
                <w:lang w:val="pt-PT"/>
              </w:rPr>
              <w:t>Kostoja e Investimit mbas 2022 (mil.leke)</w:t>
            </w:r>
          </w:p>
        </w:tc>
      </w:tr>
      <w:tr w:rsidR="007B0C12" w:rsidTr="003625D0">
        <w:trPr>
          <w:gridAfter w:val="1"/>
          <w:wAfter w:w="752" w:type="dxa"/>
          <w:cantSplit/>
          <w:trHeight w:val="240"/>
          <w:jc w:val="center"/>
        </w:trPr>
        <w:tc>
          <w:tcPr>
            <w:tcW w:w="0" w:type="auto"/>
            <w:vMerge/>
            <w:tcBorders>
              <w:top w:val="single" w:sz="4" w:space="0" w:color="auto"/>
              <w:left w:val="single" w:sz="4" w:space="0" w:color="auto"/>
              <w:bottom w:val="single" w:sz="4" w:space="0" w:color="000000"/>
              <w:right w:val="single" w:sz="4" w:space="0" w:color="auto"/>
            </w:tcBorders>
            <w:vAlign w:val="center"/>
          </w:tcPr>
          <w:p w:rsidR="007B0C12" w:rsidRPr="00BB6E24" w:rsidRDefault="007B0C12" w:rsidP="003625D0">
            <w:pPr>
              <w:rPr>
                <w:rFonts w:ascii="Arial" w:eastAsia="Arial Unicode MS" w:hAnsi="Arial" w:cs="Arial"/>
                <w:b/>
                <w:bCs/>
                <w:sz w:val="16"/>
                <w:szCs w:val="16"/>
                <w:lang w:val="pt-PT"/>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tcPr>
          <w:p w:rsidR="007B0C12" w:rsidRPr="00BB6E24" w:rsidRDefault="007B0C12" w:rsidP="003625D0">
            <w:pPr>
              <w:rPr>
                <w:rFonts w:ascii="Arial" w:eastAsia="Arial Unicode MS" w:hAnsi="Arial" w:cs="Arial"/>
                <w:b/>
                <w:bCs/>
                <w:sz w:val="16"/>
                <w:szCs w:val="16"/>
                <w:lang w:val="pt-P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B0C12" w:rsidRPr="00BB6E24" w:rsidRDefault="007B0C12" w:rsidP="003625D0">
            <w:pPr>
              <w:rPr>
                <w:rFonts w:ascii="Arial" w:eastAsia="Arial Unicode MS" w:hAnsi="Arial" w:cs="Arial"/>
                <w:b/>
                <w:bCs/>
                <w:sz w:val="16"/>
                <w:szCs w:val="16"/>
                <w:lang w:val="pt-PT"/>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7B0C12" w:rsidRPr="00BB6E24" w:rsidRDefault="007B0C12" w:rsidP="003625D0">
            <w:pPr>
              <w:rPr>
                <w:rFonts w:ascii="Arial" w:eastAsia="Arial Unicode MS" w:hAnsi="Arial" w:cs="Arial"/>
                <w:sz w:val="16"/>
                <w:szCs w:val="16"/>
                <w:lang w:val="pt-PT"/>
              </w:rPr>
            </w:pPr>
          </w:p>
        </w:tc>
        <w:tc>
          <w:tcPr>
            <w:tcW w:w="0" w:type="auto"/>
            <w:gridSpan w:val="6"/>
            <w:tcBorders>
              <w:top w:val="single" w:sz="4" w:space="0" w:color="auto"/>
              <w:left w:val="nil"/>
              <w:bottom w:val="single" w:sz="4" w:space="0" w:color="auto"/>
              <w:right w:val="single" w:sz="4" w:space="0" w:color="000000"/>
            </w:tcBorders>
            <w:shd w:val="clear" w:color="auto" w:fill="FFFF0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Struktura Egzistuese</w:t>
            </w:r>
          </w:p>
        </w:tc>
        <w:tc>
          <w:tcPr>
            <w:tcW w:w="0" w:type="auto"/>
            <w:gridSpan w:val="15"/>
            <w:tcBorders>
              <w:top w:val="single" w:sz="4" w:space="0" w:color="auto"/>
              <w:left w:val="nil"/>
              <w:bottom w:val="single" w:sz="4" w:space="0" w:color="auto"/>
              <w:right w:val="single" w:sz="4" w:space="0" w:color="000000"/>
            </w:tcBorders>
            <w:shd w:val="clear" w:color="auto" w:fill="CC99FF"/>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xml:space="preserve">Strukruktura e re </w:t>
            </w:r>
          </w:p>
        </w:tc>
        <w:tc>
          <w:tcPr>
            <w:tcW w:w="0" w:type="auto"/>
            <w:gridSpan w:val="8"/>
            <w:tcBorders>
              <w:top w:val="single" w:sz="4" w:space="0" w:color="auto"/>
              <w:left w:val="nil"/>
              <w:bottom w:val="single" w:sz="4" w:space="0" w:color="auto"/>
              <w:right w:val="single" w:sz="4" w:space="0" w:color="000000"/>
            </w:tcBorders>
            <w:shd w:val="clear" w:color="auto" w:fill="FF99CC"/>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Struktura në Ardhmen</w:t>
            </w: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7B0C12" w:rsidRDefault="007B0C12" w:rsidP="003625D0">
            <w:pPr>
              <w:rPr>
                <w:rFonts w:ascii="Arial" w:eastAsia="Arial Unicode MS" w:hAnsi="Arial" w:cs="Arial"/>
                <w:sz w:val="16"/>
                <w:szCs w:val="16"/>
              </w:rPr>
            </w:pPr>
          </w:p>
        </w:tc>
      </w:tr>
      <w:tr w:rsidR="007B0C12" w:rsidTr="003625D0">
        <w:trPr>
          <w:gridAfter w:val="1"/>
          <w:wAfter w:w="752" w:type="dxa"/>
          <w:cantSplit/>
          <w:trHeight w:val="810"/>
          <w:jc w:val="center"/>
        </w:trPr>
        <w:tc>
          <w:tcPr>
            <w:tcW w:w="0" w:type="auto"/>
            <w:vMerge/>
            <w:tcBorders>
              <w:top w:val="single" w:sz="4" w:space="0" w:color="auto"/>
              <w:left w:val="single" w:sz="4" w:space="0" w:color="auto"/>
              <w:bottom w:val="single" w:sz="4" w:space="0" w:color="000000"/>
              <w:right w:val="single" w:sz="4" w:space="0" w:color="auto"/>
            </w:tcBorders>
            <w:vAlign w:val="center"/>
          </w:tcPr>
          <w:p w:rsidR="007B0C12" w:rsidRDefault="007B0C12" w:rsidP="003625D0">
            <w:pPr>
              <w:rPr>
                <w:rFonts w:ascii="Arial" w:eastAsia="Arial Unicode MS" w:hAnsi="Arial" w:cs="Arial"/>
                <w:b/>
                <w:bCs/>
                <w:sz w:val="16"/>
                <w:szCs w:val="16"/>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tcPr>
          <w:p w:rsidR="007B0C12" w:rsidRDefault="007B0C12" w:rsidP="003625D0">
            <w:pPr>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B0C12" w:rsidRDefault="007B0C12" w:rsidP="003625D0">
            <w:pPr>
              <w:rPr>
                <w:rFonts w:ascii="Arial" w:eastAsia="Arial Unicode MS" w:hAnsi="Arial" w:cs="Arial"/>
                <w:b/>
                <w:bCs/>
                <w:sz w:val="16"/>
                <w:szCs w:val="16"/>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7B0C12" w:rsidRDefault="007B0C12" w:rsidP="003625D0">
            <w:pPr>
              <w:rPr>
                <w:rFonts w:ascii="Arial" w:eastAsia="Arial Unicode MS" w:hAnsi="Arial" w:cs="Arial"/>
                <w:sz w:val="16"/>
                <w:szCs w:val="16"/>
              </w:rPr>
            </w:pPr>
          </w:p>
        </w:tc>
        <w:tc>
          <w:tcPr>
            <w:tcW w:w="0" w:type="auto"/>
            <w:gridSpan w:val="2"/>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2008</w:t>
            </w:r>
          </w:p>
        </w:tc>
        <w:tc>
          <w:tcPr>
            <w:tcW w:w="0" w:type="auto"/>
            <w:gridSpan w:val="2"/>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2009</w:t>
            </w:r>
          </w:p>
        </w:tc>
        <w:tc>
          <w:tcPr>
            <w:tcW w:w="0" w:type="auto"/>
            <w:gridSpan w:val="2"/>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2010</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2011</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2012</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2013</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2014</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2015</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2016</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2017</w:t>
            </w:r>
          </w:p>
        </w:tc>
        <w:tc>
          <w:tcPr>
            <w:tcW w:w="0" w:type="auto"/>
            <w:gridSpan w:val="2"/>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2018</w:t>
            </w:r>
          </w:p>
        </w:tc>
        <w:tc>
          <w:tcPr>
            <w:tcW w:w="0" w:type="auto"/>
            <w:gridSpan w:val="2"/>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2019</w:t>
            </w:r>
          </w:p>
        </w:tc>
        <w:tc>
          <w:tcPr>
            <w:tcW w:w="0" w:type="auto"/>
            <w:gridSpan w:val="2"/>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2020</w:t>
            </w:r>
          </w:p>
        </w:tc>
        <w:tc>
          <w:tcPr>
            <w:tcW w:w="0" w:type="auto"/>
            <w:gridSpan w:val="2"/>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2021</w:t>
            </w:r>
          </w:p>
        </w:tc>
        <w:tc>
          <w:tcPr>
            <w:tcW w:w="0" w:type="auto"/>
            <w:gridSpan w:val="2"/>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7B0C12" w:rsidRDefault="007B0C12" w:rsidP="003625D0">
            <w:pPr>
              <w:jc w:val="center"/>
              <w:rPr>
                <w:rFonts w:ascii="Arial" w:hAnsi="Arial" w:cs="Arial"/>
                <w:sz w:val="16"/>
                <w:szCs w:val="16"/>
              </w:rPr>
            </w:pPr>
            <w:r>
              <w:rPr>
                <w:rFonts w:ascii="Arial" w:hAnsi="Arial" w:cs="Arial"/>
                <w:sz w:val="16"/>
                <w:szCs w:val="16"/>
              </w:rPr>
              <w:t>2022</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7B0C12" w:rsidRDefault="007B0C12" w:rsidP="003625D0">
            <w:pPr>
              <w:rPr>
                <w:rFonts w:ascii="Arial" w:eastAsia="Arial Unicode MS" w:hAnsi="Arial" w:cs="Arial"/>
                <w:sz w:val="16"/>
                <w:szCs w:val="16"/>
              </w:rPr>
            </w:pPr>
          </w:p>
        </w:tc>
      </w:tr>
      <w:tr w:rsidR="007B0C12" w:rsidTr="003625D0">
        <w:trPr>
          <w:gridAfter w:val="1"/>
          <w:wAfter w:w="752" w:type="dxa"/>
          <w:trHeight w:val="225"/>
          <w:jc w:val="center"/>
        </w:trPr>
        <w:tc>
          <w:tcPr>
            <w:tcW w:w="0" w:type="auto"/>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p>
        </w:tc>
        <w:tc>
          <w:tcPr>
            <w:tcW w:w="0" w:type="auto"/>
            <w:gridSpan w:val="5"/>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rPr>
                <w:rFonts w:ascii="Arial" w:hAnsi="Arial" w:cs="Arial"/>
                <w:b/>
                <w:bCs/>
                <w:sz w:val="16"/>
                <w:szCs w:val="16"/>
              </w:rPr>
            </w:pPr>
            <w:r>
              <w:rPr>
                <w:rFonts w:ascii="Arial" w:hAnsi="Arial" w:cs="Arial"/>
                <w:b/>
                <w:bCs/>
                <w:sz w:val="16"/>
                <w:szCs w:val="16"/>
              </w:rPr>
              <w:t>Electrical Measurements</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p>
        </w:tc>
        <w:tc>
          <w:tcPr>
            <w:tcW w:w="0" w:type="auto"/>
            <w:gridSpan w:val="2"/>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76.250</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p>
        </w:tc>
        <w:tc>
          <w:tcPr>
            <w:tcW w:w="0" w:type="auto"/>
            <w:gridSpan w:val="2"/>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630.000</w:t>
            </w:r>
          </w:p>
        </w:tc>
      </w:tr>
      <w:tr w:rsidR="007B0C12" w:rsidTr="003625D0">
        <w:trPr>
          <w:gridAfter w:val="1"/>
          <w:wAfter w:w="752" w:type="dxa"/>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E01</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single" w:sz="4" w:space="0" w:color="auto"/>
              <w:left w:val="nil"/>
              <w:bottom w:val="nil"/>
              <w:right w:val="nil"/>
            </w:tcBorders>
            <w:noWrap/>
            <w:tcMar>
              <w:top w:w="20" w:type="dxa"/>
              <w:left w:w="20" w:type="dxa"/>
              <w:bottom w:w="0" w:type="dxa"/>
              <w:right w:w="20" w:type="dxa"/>
            </w:tcMar>
            <w:vAlign w:val="bottom"/>
          </w:tcPr>
          <w:p w:rsidR="007B0C12" w:rsidRPr="00774191" w:rsidRDefault="007B0C12" w:rsidP="003625D0">
            <w:pPr>
              <w:rPr>
                <w:rFonts w:ascii="Arial" w:hAnsi="Arial" w:cs="Arial"/>
                <w:sz w:val="16"/>
                <w:szCs w:val="16"/>
                <w:lang w:val="it-IT"/>
              </w:rPr>
            </w:pPr>
            <w:r>
              <w:rPr>
                <w:rFonts w:ascii="Arial" w:hAnsi="Arial" w:cs="Arial"/>
                <w:sz w:val="16"/>
                <w:szCs w:val="16"/>
                <w:lang w:val="it-IT"/>
              </w:rPr>
              <w:t>Tensioni</w:t>
            </w:r>
            <w:r w:rsidRPr="00774191">
              <w:rPr>
                <w:rFonts w:ascii="Arial" w:hAnsi="Arial" w:cs="Arial"/>
                <w:sz w:val="16"/>
                <w:szCs w:val="16"/>
                <w:lang w:val="it-IT"/>
              </w:rPr>
              <w:t xml:space="preserve"> AC/DC (me anë të </w:t>
            </w:r>
            <w:r>
              <w:rPr>
                <w:rFonts w:ascii="Arial" w:hAnsi="Arial" w:cs="Arial"/>
                <w:sz w:val="16"/>
                <w:szCs w:val="16"/>
                <w:lang w:val="it-IT"/>
              </w:rPr>
              <w:t>kalibratorit</w:t>
            </w:r>
            <w:r w:rsidRPr="00774191">
              <w:rPr>
                <w:rFonts w:ascii="Arial" w:hAnsi="Arial" w:cs="Arial"/>
                <w:sz w:val="16"/>
                <w:szCs w:val="16"/>
                <w:lang w:val="it-IT"/>
              </w:rPr>
              <w:t>)</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10</w:t>
            </w:r>
          </w:p>
        </w:tc>
        <w:tc>
          <w:tcPr>
            <w:tcW w:w="0" w:type="auto"/>
            <w:gridSpan w:val="2"/>
            <w:tcBorders>
              <w:top w:val="single" w:sz="4" w:space="0" w:color="auto"/>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3.750</w:t>
            </w:r>
          </w:p>
        </w:tc>
        <w:tc>
          <w:tcPr>
            <w:tcW w:w="0" w:type="auto"/>
            <w:gridSpan w:val="2"/>
            <w:tcBorders>
              <w:top w:val="single" w:sz="4" w:space="0" w:color="auto"/>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single" w:sz="4" w:space="0" w:color="auto"/>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gridAfter w:val="1"/>
          <w:wAfter w:w="752" w:type="dxa"/>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E02</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Rrymë AC/DC (me anë të kalibratorit)</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10</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3.750</w:t>
            </w:r>
          </w:p>
        </w:tc>
        <w:tc>
          <w:tcPr>
            <w:tcW w:w="0" w:type="auto"/>
            <w:gridSpan w:val="2"/>
            <w:tcBorders>
              <w:top w:val="nil"/>
              <w:left w:val="single" w:sz="4" w:space="0" w:color="auto"/>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gridAfter w:val="1"/>
          <w:wAfter w:w="752" w:type="dxa"/>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E03</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Pr="00774191" w:rsidRDefault="007B0C12" w:rsidP="003625D0">
            <w:pPr>
              <w:rPr>
                <w:rFonts w:ascii="Arial" w:hAnsi="Arial" w:cs="Arial"/>
                <w:sz w:val="16"/>
                <w:szCs w:val="16"/>
                <w:lang w:val="it-IT"/>
              </w:rPr>
            </w:pPr>
            <w:r w:rsidRPr="00774191">
              <w:rPr>
                <w:rFonts w:ascii="Arial" w:hAnsi="Arial" w:cs="Arial"/>
                <w:sz w:val="16"/>
                <w:szCs w:val="16"/>
                <w:lang w:val="it-IT"/>
              </w:rPr>
              <w:t xml:space="preserve">Rezitencë DC (me anë të </w:t>
            </w:r>
            <w:r>
              <w:rPr>
                <w:rFonts w:ascii="Arial" w:hAnsi="Arial" w:cs="Arial"/>
                <w:sz w:val="16"/>
                <w:szCs w:val="16"/>
                <w:lang w:val="it-IT"/>
              </w:rPr>
              <w:t>kalibratorit</w:t>
            </w:r>
            <w:r w:rsidRPr="00774191">
              <w:rPr>
                <w:rFonts w:ascii="Arial" w:hAnsi="Arial" w:cs="Arial"/>
                <w:sz w:val="16"/>
                <w:szCs w:val="16"/>
                <w:lang w:val="it-IT"/>
              </w:rPr>
              <w:t>)</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10</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2.500</w:t>
            </w:r>
          </w:p>
        </w:tc>
        <w:tc>
          <w:tcPr>
            <w:tcW w:w="0" w:type="auto"/>
            <w:gridSpan w:val="2"/>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single" w:sz="4" w:space="0" w:color="auto"/>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gridAfter w:val="1"/>
          <w:wAfter w:w="752" w:type="dxa"/>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E04</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Pr="002003D3" w:rsidRDefault="007B0C12" w:rsidP="003625D0">
            <w:pPr>
              <w:rPr>
                <w:rFonts w:ascii="Arial" w:hAnsi="Arial" w:cs="Arial"/>
                <w:sz w:val="16"/>
                <w:szCs w:val="16"/>
                <w:lang w:val="it-IT"/>
              </w:rPr>
            </w:pPr>
            <w:r>
              <w:rPr>
                <w:rFonts w:ascii="Arial" w:hAnsi="Arial" w:cs="Arial"/>
                <w:sz w:val="16"/>
                <w:szCs w:val="16"/>
                <w:lang w:val="it-IT"/>
              </w:rPr>
              <w:t xml:space="preserve">Tensioni </w:t>
            </w:r>
            <w:r w:rsidRPr="002003D3">
              <w:rPr>
                <w:rFonts w:ascii="Arial" w:hAnsi="Arial" w:cs="Arial"/>
                <w:sz w:val="16"/>
                <w:szCs w:val="16"/>
                <w:lang w:val="it-IT"/>
              </w:rPr>
              <w:t>DC (</w:t>
            </w:r>
            <w:r>
              <w:rPr>
                <w:rFonts w:ascii="Arial" w:hAnsi="Arial" w:cs="Arial"/>
                <w:sz w:val="16"/>
                <w:szCs w:val="16"/>
                <w:lang w:val="it-IT"/>
              </w:rPr>
              <w:t>tandarde referues tensioni)</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7</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3.750</w:t>
            </w:r>
          </w:p>
        </w:tc>
        <w:tc>
          <w:tcPr>
            <w:tcW w:w="0" w:type="auto"/>
            <w:gridSpan w:val="2"/>
            <w:tcBorders>
              <w:top w:val="single" w:sz="4" w:space="0" w:color="auto"/>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Efekti I xhozefsonit</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5</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18.750</w:t>
            </w:r>
          </w:p>
        </w:tc>
      </w:tr>
      <w:tr w:rsidR="007B0C12" w:rsidTr="003625D0">
        <w:trPr>
          <w:gridAfter w:val="1"/>
          <w:wAfter w:w="752" w:type="dxa"/>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E05</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smartTag w:uri="urn:schemas-microsoft-com:office:smarttags" w:element="place">
              <w:smartTag w:uri="urn:schemas-microsoft-com:office:smarttags" w:element="City">
                <w:r>
                  <w:rPr>
                    <w:rFonts w:ascii="Arial" w:hAnsi="Arial" w:cs="Arial"/>
                    <w:sz w:val="16"/>
                    <w:szCs w:val="16"/>
                  </w:rPr>
                  <w:t>Rezistencë</w:t>
                </w:r>
              </w:smartTag>
              <w:r>
                <w:rPr>
                  <w:rFonts w:ascii="Arial" w:hAnsi="Arial" w:cs="Arial"/>
                  <w:sz w:val="16"/>
                  <w:szCs w:val="16"/>
                </w:rPr>
                <w:t xml:space="preserve"> </w:t>
              </w:r>
              <w:smartTag w:uri="urn:schemas-microsoft-com:office:smarttags" w:element="State">
                <w:r>
                  <w:rPr>
                    <w:rFonts w:ascii="Arial" w:hAnsi="Arial" w:cs="Arial"/>
                    <w:sz w:val="16"/>
                    <w:szCs w:val="16"/>
                  </w:rPr>
                  <w:t>DC</w:t>
                </w:r>
              </w:smartTag>
            </w:smartTag>
            <w:r>
              <w:rPr>
                <w:rFonts w:ascii="Arial" w:hAnsi="Arial" w:cs="Arial"/>
                <w:sz w:val="16"/>
                <w:szCs w:val="16"/>
              </w:rPr>
              <w:t xml:space="preserve"> (Standard referues rezistence)</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8</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7.500</w:t>
            </w:r>
          </w:p>
        </w:tc>
        <w:tc>
          <w:tcPr>
            <w:tcW w:w="0" w:type="auto"/>
            <w:gridSpan w:val="2"/>
            <w:tcBorders>
              <w:top w:val="single" w:sz="4" w:space="0" w:color="auto"/>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7</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single" w:sz="4" w:space="0" w:color="auto"/>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Efektii  Hall</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5</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25.000</w:t>
            </w: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Përçueshmëria AC/DC</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5.000</w:t>
            </w: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Rezistenca AC</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3</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6.250</w:t>
            </w: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Kapaciteti</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5</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6.250</w:t>
            </w: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Induktiviteti</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4</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7.500</w:t>
            </w: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Tensioni i Lartë</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4</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deril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125.000</w:t>
            </w:r>
          </w:p>
        </w:tc>
      </w:tr>
      <w:tr w:rsidR="007B0C12" w:rsidTr="003625D0">
        <w:trPr>
          <w:gridAfter w:val="1"/>
          <w:wAfter w:w="752" w:type="dxa"/>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E06</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Wat metër</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10</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15.000</w:t>
            </w:r>
          </w:p>
        </w:tc>
        <w:tc>
          <w:tcPr>
            <w:tcW w:w="0" w:type="auto"/>
            <w:gridSpan w:val="2"/>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8</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9</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10</w:t>
            </w:r>
          </w:p>
        </w:tc>
        <w:tc>
          <w:tcPr>
            <w:tcW w:w="0" w:type="auto"/>
            <w:gridSpan w:val="2"/>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Energjia</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0</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2.500</w:t>
            </w: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Fusha Elektrike</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1</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2.500</w:t>
            </w: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Fusha Magnetike</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3</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15.000</w:t>
            </w: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Magnetizimi</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3</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2.500</w:t>
            </w:r>
          </w:p>
        </w:tc>
      </w:tr>
      <w:tr w:rsidR="007B0C12" w:rsidTr="003625D0">
        <w:trPr>
          <w:gridAfter w:val="1"/>
          <w:wAfter w:w="752" w:type="dxa"/>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E07</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RF dhe Mikrovalë (Koaksial)</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6</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15.000</w:t>
            </w:r>
          </w:p>
        </w:tc>
        <w:tc>
          <w:tcPr>
            <w:tcW w:w="0" w:type="auto"/>
            <w:gridSpan w:val="21"/>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2019</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gridAfter w:val="1"/>
          <w:wAfter w:w="752" w:type="dxa"/>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E08</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Radiacioni Elektromagnetik</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6</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20.000</w:t>
            </w:r>
          </w:p>
        </w:tc>
        <w:tc>
          <w:tcPr>
            <w:tcW w:w="0" w:type="auto"/>
            <w:gridSpan w:val="21"/>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deril 2019</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Kalibrimi i Antenës</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5</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20.000</w:t>
            </w: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Zhurma Elektrike</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4</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10.000</w:t>
            </w:r>
          </w:p>
        </w:tc>
      </w:tr>
      <w:tr w:rsidR="007B0C12" w:rsidTr="003625D0">
        <w:trPr>
          <w:gridAfter w:val="1"/>
          <w:wAfter w:w="752" w:type="dxa"/>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E09</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Shkarkim Elektrostatik</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6</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5.000</w:t>
            </w:r>
          </w:p>
        </w:tc>
        <w:tc>
          <w:tcPr>
            <w:tcW w:w="0" w:type="auto"/>
            <w:gridSpan w:val="2"/>
            <w:tcBorders>
              <w:top w:val="nil"/>
              <w:left w:val="single" w:sz="4" w:space="0" w:color="auto"/>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6</w:t>
            </w:r>
          </w:p>
        </w:tc>
        <w:tc>
          <w:tcPr>
            <w:tcW w:w="0" w:type="auto"/>
            <w:gridSpan w:val="2"/>
            <w:tcBorders>
              <w:top w:val="nil"/>
              <w:left w:val="nil"/>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Konstante Dielektrike</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0</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2.500</w:t>
            </w: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Pajtueshmëria Elektromagnetike (EMC)</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5</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375.000</w:t>
            </w:r>
          </w:p>
        </w:tc>
      </w:tr>
      <w:tr w:rsidR="007B0C12" w:rsidTr="003625D0">
        <w:trPr>
          <w:gridAfter w:val="1"/>
          <w:wAfter w:w="752" w:type="dxa"/>
          <w:trHeight w:val="225"/>
          <w:jc w:val="center"/>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Ndjeshmëria Elektrike</w:t>
            </w:r>
          </w:p>
        </w:tc>
        <w:tc>
          <w:tcPr>
            <w:tcW w:w="0" w:type="auto"/>
            <w:tcBorders>
              <w:top w:val="nil"/>
              <w:left w:val="nil"/>
              <w:bottom w:val="nil"/>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2</w:t>
            </w:r>
          </w:p>
        </w:tc>
        <w:tc>
          <w:tcPr>
            <w:tcW w:w="0" w:type="auto"/>
            <w:gridSpan w:val="2"/>
            <w:tcBorders>
              <w:top w:val="nil"/>
              <w:left w:val="nil"/>
              <w:bottom w:val="nil"/>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nil"/>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2.500</w:t>
            </w:r>
          </w:p>
        </w:tc>
      </w:tr>
      <w:tr w:rsidR="007B0C12" w:rsidTr="003625D0">
        <w:trPr>
          <w:gridAfter w:val="1"/>
          <w:wAfter w:w="752" w:type="dxa"/>
          <w:trHeight w:val="225"/>
          <w:jc w:val="center"/>
        </w:trPr>
        <w:tc>
          <w:tcPr>
            <w:tcW w:w="0" w:type="auto"/>
            <w:tcBorders>
              <w:top w:val="nil"/>
              <w:left w:val="single" w:sz="4" w:space="0" w:color="auto"/>
              <w:bottom w:val="single" w:sz="4" w:space="0" w:color="auto"/>
              <w:right w:val="nil"/>
            </w:tcBorders>
            <w:shd w:val="clear" w:color="auto" w:fill="C0C0C0"/>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4"/>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r>
              <w:rPr>
                <w:rFonts w:ascii="Arial" w:hAnsi="Arial" w:cs="Arial"/>
                <w:sz w:val="16"/>
                <w:szCs w:val="16"/>
              </w:rPr>
              <w:t>Ndjeshmëria Magnetike</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jc w:val="center"/>
              <w:rPr>
                <w:rFonts w:ascii="Arial" w:hAnsi="Arial" w:cs="Arial"/>
                <w:b/>
                <w:bCs/>
                <w:sz w:val="16"/>
                <w:szCs w:val="16"/>
              </w:rPr>
            </w:pPr>
            <w:r>
              <w:rPr>
                <w:rFonts w:ascii="Arial" w:hAnsi="Arial" w:cs="Arial"/>
                <w:b/>
                <w:bCs/>
                <w:sz w:val="16"/>
                <w:szCs w:val="16"/>
              </w:rPr>
              <w:t>2</w:t>
            </w:r>
          </w:p>
        </w:tc>
        <w:tc>
          <w:tcPr>
            <w:tcW w:w="0" w:type="auto"/>
            <w:gridSpan w:val="2"/>
            <w:tcBorders>
              <w:top w:val="nil"/>
              <w:left w:val="nil"/>
              <w:bottom w:val="single" w:sz="4" w:space="0" w:color="auto"/>
              <w:right w:val="nil"/>
            </w:tcBorders>
            <w:noWrap/>
            <w:tcMar>
              <w:top w:w="20" w:type="dxa"/>
              <w:left w:w="20" w:type="dxa"/>
              <w:bottom w:w="0" w:type="dxa"/>
              <w:right w:w="20" w:type="dxa"/>
            </w:tcMar>
            <w:vAlign w:val="bottom"/>
          </w:tcPr>
          <w:p w:rsidR="007B0C12" w:rsidRDefault="007B0C12" w:rsidP="003625D0">
            <w:pPr>
              <w:rPr>
                <w:rFonts w:ascii="Arial" w:hAnsi="Arial" w:cs="Arial"/>
                <w:sz w:val="16"/>
                <w:szCs w:val="16"/>
              </w:rPr>
            </w:pPr>
          </w:p>
        </w:tc>
        <w:tc>
          <w:tcPr>
            <w:tcW w:w="0" w:type="auto"/>
            <w:gridSpan w:val="29"/>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center"/>
              <w:rPr>
                <w:rFonts w:ascii="Arial" w:hAnsi="Arial" w:cs="Arial"/>
                <w:sz w:val="16"/>
                <w:szCs w:val="16"/>
              </w:rPr>
            </w:pPr>
            <w:r>
              <w:rPr>
                <w:rFonts w:ascii="Arial" w:hAnsi="Arial" w:cs="Arial"/>
                <w:sz w:val="16"/>
                <w:szCs w:val="16"/>
              </w:rPr>
              <w:t>Nuk nevojitet deri 2023</w:t>
            </w:r>
          </w:p>
        </w:tc>
        <w:tc>
          <w:tcPr>
            <w:tcW w:w="0" w:type="auto"/>
            <w:gridSpan w:val="2"/>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7B0C12" w:rsidRDefault="007B0C12" w:rsidP="003625D0">
            <w:pPr>
              <w:jc w:val="right"/>
              <w:rPr>
                <w:rFonts w:ascii="Arial" w:hAnsi="Arial" w:cs="Arial"/>
                <w:sz w:val="16"/>
                <w:szCs w:val="16"/>
              </w:rPr>
            </w:pPr>
            <w:r>
              <w:rPr>
                <w:rFonts w:ascii="Arial" w:hAnsi="Arial" w:cs="Arial"/>
                <w:sz w:val="16"/>
                <w:szCs w:val="16"/>
              </w:rPr>
              <w:t>3.750</w:t>
            </w:r>
          </w:p>
        </w:tc>
      </w:tr>
    </w:tbl>
    <w:p w:rsidR="00B67359" w:rsidRDefault="00B67359" w:rsidP="004462F8">
      <w:pPr>
        <w:widowControl w:val="0"/>
        <w:sectPr w:rsidR="00B67359" w:rsidSect="007B0C12">
          <w:pgSz w:w="16838" w:h="11906" w:orient="landscape" w:code="9"/>
          <w:pgMar w:top="1418" w:right="1418" w:bottom="1418" w:left="1418" w:header="706" w:footer="706" w:gutter="0"/>
          <w:cols w:space="720"/>
          <w:docGrid w:linePitch="360"/>
        </w:sectPr>
      </w:pPr>
    </w:p>
    <w:tbl>
      <w:tblPr>
        <w:tblW w:w="12643" w:type="dxa"/>
        <w:tblCellMar>
          <w:left w:w="0" w:type="dxa"/>
          <w:right w:w="0" w:type="dxa"/>
        </w:tblCellMar>
        <w:tblLook w:val="0000" w:firstRow="0" w:lastRow="0" w:firstColumn="0" w:lastColumn="0" w:noHBand="0" w:noVBand="0"/>
      </w:tblPr>
      <w:tblGrid>
        <w:gridCol w:w="440"/>
        <w:gridCol w:w="338"/>
        <w:gridCol w:w="1652"/>
        <w:gridCol w:w="572"/>
        <w:gridCol w:w="577"/>
        <w:gridCol w:w="304"/>
        <w:gridCol w:w="823"/>
        <w:gridCol w:w="718"/>
        <w:gridCol w:w="718"/>
        <w:gridCol w:w="718"/>
        <w:gridCol w:w="304"/>
        <w:gridCol w:w="304"/>
        <w:gridCol w:w="304"/>
        <w:gridCol w:w="304"/>
        <w:gridCol w:w="304"/>
        <w:gridCol w:w="304"/>
        <w:gridCol w:w="304"/>
        <w:gridCol w:w="304"/>
        <w:gridCol w:w="632"/>
        <w:gridCol w:w="632"/>
        <w:gridCol w:w="632"/>
        <w:gridCol w:w="632"/>
        <w:gridCol w:w="823"/>
      </w:tblGrid>
      <w:tr w:rsidR="00F02A83" w:rsidRPr="00BB6E24">
        <w:trPr>
          <w:cantSplit/>
          <w:trHeight w:val="225"/>
        </w:trPr>
        <w:tc>
          <w:tcPr>
            <w:tcW w:w="0" w:type="auto"/>
            <w:vMerge w:val="restart"/>
            <w:tcBorders>
              <w:top w:val="single" w:sz="4" w:space="0" w:color="auto"/>
              <w:left w:val="single" w:sz="4" w:space="0" w:color="auto"/>
              <w:bottom w:val="single" w:sz="4" w:space="0" w:color="000000"/>
              <w:right w:val="single" w:sz="4" w:space="0" w:color="auto"/>
            </w:tcBorders>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Paketë Nr</w:t>
            </w:r>
          </w:p>
        </w:tc>
        <w:tc>
          <w:tcPr>
            <w:tcW w:w="0" w:type="auto"/>
            <w:gridSpan w:val="4"/>
            <w:vMerge w:val="restart"/>
            <w:tcBorders>
              <w:top w:val="single" w:sz="4" w:space="0" w:color="auto"/>
              <w:left w:val="single" w:sz="4" w:space="0" w:color="auto"/>
              <w:bottom w:val="single" w:sz="4" w:space="0" w:color="000000"/>
              <w:right w:val="single" w:sz="4" w:space="0" w:color="000000"/>
            </w:tcBorders>
            <w:noWrap/>
            <w:tcMar>
              <w:top w:w="20" w:type="dxa"/>
              <w:left w:w="20" w:type="dxa"/>
              <w:bottom w:w="0" w:type="dxa"/>
              <w:right w:w="20" w:type="dxa"/>
            </w:tcMar>
            <w:vAlign w:val="center"/>
          </w:tcPr>
          <w:p w:rsidR="00F02A83" w:rsidRDefault="00F02A83" w:rsidP="004462F8">
            <w:pPr>
              <w:widowControl w:val="0"/>
              <w:jc w:val="center"/>
              <w:rPr>
                <w:rFonts w:ascii="Arial" w:hAnsi="Arial" w:cs="Arial"/>
                <w:b/>
                <w:bCs/>
                <w:sz w:val="16"/>
                <w:szCs w:val="16"/>
              </w:rPr>
            </w:pPr>
            <w:r>
              <w:rPr>
                <w:rFonts w:ascii="Arial" w:hAnsi="Arial" w:cs="Arial"/>
                <w:b/>
                <w:bCs/>
                <w:sz w:val="16"/>
                <w:szCs w:val="16"/>
              </w:rPr>
              <w:t xml:space="preserve"> Fusha e Matjes</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CCFFCC"/>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Nevoja Totale</w:t>
            </w:r>
          </w:p>
        </w:tc>
        <w:tc>
          <w:tcPr>
            <w:tcW w:w="823" w:type="dxa"/>
            <w:vMerge w:val="restart"/>
            <w:tcBorders>
              <w:top w:val="single" w:sz="4" w:space="0" w:color="auto"/>
              <w:left w:val="single" w:sz="4" w:space="0" w:color="auto"/>
              <w:bottom w:val="single" w:sz="4" w:space="0" w:color="000000"/>
              <w:right w:val="single" w:sz="4" w:space="0" w:color="auto"/>
            </w:tcBorders>
            <w:tcMar>
              <w:top w:w="20" w:type="dxa"/>
              <w:left w:w="20" w:type="dxa"/>
              <w:bottom w:w="0" w:type="dxa"/>
              <w:right w:w="20" w:type="dxa"/>
            </w:tcMar>
            <w:vAlign w:val="bottom"/>
          </w:tcPr>
          <w:p w:rsidR="00F02A83" w:rsidRPr="00BB6E24" w:rsidRDefault="00F02A83" w:rsidP="004462F8">
            <w:pPr>
              <w:widowControl w:val="0"/>
              <w:jc w:val="center"/>
              <w:rPr>
                <w:rFonts w:ascii="Arial" w:hAnsi="Arial" w:cs="Arial"/>
                <w:sz w:val="16"/>
                <w:szCs w:val="16"/>
                <w:lang w:val="it-IT"/>
              </w:rPr>
            </w:pPr>
            <w:r w:rsidRPr="00BB6E24">
              <w:rPr>
                <w:rFonts w:ascii="Arial" w:hAnsi="Arial" w:cs="Arial"/>
                <w:sz w:val="16"/>
                <w:szCs w:val="16"/>
                <w:lang w:val="it-IT"/>
              </w:rPr>
              <w:t>Kostoja e Investimit deri 2023 (mil.leke)</w:t>
            </w:r>
          </w:p>
        </w:tc>
        <w:tc>
          <w:tcPr>
            <w:tcW w:w="0" w:type="auto"/>
            <w:gridSpan w:val="15"/>
            <w:tcBorders>
              <w:top w:val="single" w:sz="4" w:space="0" w:color="auto"/>
              <w:left w:val="nil"/>
              <w:bottom w:val="single" w:sz="4" w:space="0" w:color="auto"/>
              <w:right w:val="single" w:sz="4" w:space="0" w:color="000000"/>
            </w:tcBorders>
            <w:noWrap/>
            <w:tcMar>
              <w:top w:w="20" w:type="dxa"/>
              <w:left w:w="20" w:type="dxa"/>
              <w:bottom w:w="0" w:type="dxa"/>
              <w:right w:w="20" w:type="dxa"/>
            </w:tcMar>
            <w:vAlign w:val="bottom"/>
          </w:tcPr>
          <w:p w:rsidR="00F02A83" w:rsidRPr="003412AD" w:rsidRDefault="00F02A83" w:rsidP="004462F8">
            <w:pPr>
              <w:widowControl w:val="0"/>
              <w:jc w:val="center"/>
              <w:rPr>
                <w:rFonts w:ascii="Arial" w:hAnsi="Arial" w:cs="Arial"/>
                <w:b/>
                <w:bCs/>
                <w:sz w:val="16"/>
                <w:szCs w:val="16"/>
                <w:lang w:val="nb-NO"/>
              </w:rPr>
            </w:pPr>
            <w:r w:rsidRPr="003412AD">
              <w:rPr>
                <w:rFonts w:ascii="Arial" w:hAnsi="Arial" w:cs="Arial"/>
                <w:b/>
                <w:bCs/>
                <w:sz w:val="16"/>
                <w:szCs w:val="16"/>
                <w:lang w:val="nb-NO"/>
              </w:rPr>
              <w:t>Nevoja Totale për sa i përket Investimit</w:t>
            </w:r>
          </w:p>
        </w:tc>
        <w:tc>
          <w:tcPr>
            <w:tcW w:w="823" w:type="dxa"/>
            <w:vMerge w:val="restart"/>
            <w:tcBorders>
              <w:top w:val="single" w:sz="4" w:space="0" w:color="auto"/>
              <w:left w:val="single" w:sz="4" w:space="0" w:color="auto"/>
              <w:bottom w:val="single" w:sz="4" w:space="0" w:color="000000"/>
              <w:right w:val="single" w:sz="4" w:space="0" w:color="auto"/>
            </w:tcBorders>
            <w:tcMar>
              <w:top w:w="20" w:type="dxa"/>
              <w:left w:w="20" w:type="dxa"/>
              <w:bottom w:w="0" w:type="dxa"/>
              <w:right w:w="20" w:type="dxa"/>
            </w:tcMar>
            <w:vAlign w:val="bottom"/>
          </w:tcPr>
          <w:p w:rsidR="00F02A83" w:rsidRPr="00BB6E24" w:rsidRDefault="00F02A83" w:rsidP="004462F8">
            <w:pPr>
              <w:widowControl w:val="0"/>
              <w:jc w:val="center"/>
              <w:rPr>
                <w:rFonts w:ascii="Arial" w:hAnsi="Arial" w:cs="Arial"/>
                <w:sz w:val="16"/>
                <w:szCs w:val="16"/>
                <w:lang w:val="pt-PT"/>
              </w:rPr>
            </w:pPr>
            <w:r w:rsidRPr="00BB6E24">
              <w:rPr>
                <w:rFonts w:ascii="Arial" w:hAnsi="Arial" w:cs="Arial"/>
                <w:sz w:val="16"/>
                <w:szCs w:val="16"/>
                <w:lang w:val="pt-PT"/>
              </w:rPr>
              <w:t>Kostoja e Investimit mbas 2022 (mil.leke)</w:t>
            </w:r>
          </w:p>
        </w:tc>
      </w:tr>
      <w:tr w:rsidR="00F02A83">
        <w:trPr>
          <w:cantSplit/>
          <w:trHeight w:val="240"/>
        </w:trPr>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BB6E24" w:rsidRDefault="00F02A83" w:rsidP="004462F8">
            <w:pPr>
              <w:widowControl w:val="0"/>
              <w:rPr>
                <w:rFonts w:ascii="Arial" w:eastAsia="Arial Unicode MS" w:hAnsi="Arial" w:cs="Arial"/>
                <w:b/>
                <w:bCs/>
                <w:sz w:val="16"/>
                <w:szCs w:val="16"/>
                <w:lang w:val="pt-PT"/>
              </w:rPr>
            </w:pPr>
          </w:p>
        </w:tc>
        <w:tc>
          <w:tcPr>
            <w:tcW w:w="0" w:type="auto"/>
            <w:gridSpan w:val="4"/>
            <w:vMerge/>
            <w:tcBorders>
              <w:top w:val="single" w:sz="4" w:space="0" w:color="auto"/>
              <w:left w:val="single" w:sz="4" w:space="0" w:color="auto"/>
              <w:bottom w:val="single" w:sz="4" w:space="0" w:color="000000"/>
              <w:right w:val="single" w:sz="4" w:space="0" w:color="000000"/>
            </w:tcBorders>
            <w:vAlign w:val="center"/>
          </w:tcPr>
          <w:p w:rsidR="00F02A83" w:rsidRPr="00BB6E24" w:rsidRDefault="00F02A83" w:rsidP="004462F8">
            <w:pPr>
              <w:widowControl w:val="0"/>
              <w:rPr>
                <w:rFonts w:ascii="Arial" w:eastAsia="Arial Unicode MS" w:hAnsi="Arial" w:cs="Arial"/>
                <w:b/>
                <w:bCs/>
                <w:sz w:val="16"/>
                <w:szCs w:val="16"/>
                <w:lang w:val="pt-P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BB6E24" w:rsidRDefault="00F02A83" w:rsidP="004462F8">
            <w:pPr>
              <w:widowControl w:val="0"/>
              <w:rPr>
                <w:rFonts w:ascii="Arial" w:eastAsia="Arial Unicode MS" w:hAnsi="Arial" w:cs="Arial"/>
                <w:b/>
                <w:bCs/>
                <w:sz w:val="16"/>
                <w:szCs w:val="16"/>
                <w:lang w:val="pt-P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Pr="00BB6E24" w:rsidRDefault="00F02A83" w:rsidP="004462F8">
            <w:pPr>
              <w:widowControl w:val="0"/>
              <w:rPr>
                <w:rFonts w:ascii="Arial" w:eastAsia="Arial Unicode MS" w:hAnsi="Arial" w:cs="Arial"/>
                <w:sz w:val="16"/>
                <w:szCs w:val="16"/>
                <w:lang w:val="pt-PT"/>
              </w:rPr>
            </w:pPr>
          </w:p>
        </w:tc>
        <w:tc>
          <w:tcPr>
            <w:tcW w:w="0" w:type="auto"/>
            <w:gridSpan w:val="3"/>
            <w:tcBorders>
              <w:top w:val="single" w:sz="4" w:space="0" w:color="auto"/>
              <w:left w:val="nil"/>
              <w:bottom w:val="single" w:sz="4" w:space="0" w:color="auto"/>
              <w:right w:val="single" w:sz="4" w:space="0" w:color="000000"/>
            </w:tcBorders>
            <w:shd w:val="clear" w:color="auto" w:fill="FFFF0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Struktura Egzistuese</w:t>
            </w:r>
          </w:p>
        </w:tc>
        <w:tc>
          <w:tcPr>
            <w:tcW w:w="0" w:type="auto"/>
            <w:gridSpan w:val="8"/>
            <w:tcBorders>
              <w:top w:val="single" w:sz="4" w:space="0" w:color="auto"/>
              <w:left w:val="nil"/>
              <w:bottom w:val="single" w:sz="4" w:space="0" w:color="auto"/>
              <w:right w:val="single" w:sz="4" w:space="0" w:color="000000"/>
            </w:tcBorders>
            <w:shd w:val="clear" w:color="auto" w:fill="CC99FF"/>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Struktura e Re</w:t>
            </w:r>
          </w:p>
        </w:tc>
        <w:tc>
          <w:tcPr>
            <w:tcW w:w="0" w:type="auto"/>
            <w:gridSpan w:val="4"/>
            <w:tcBorders>
              <w:top w:val="single" w:sz="4" w:space="0" w:color="auto"/>
              <w:left w:val="nil"/>
              <w:bottom w:val="single" w:sz="4" w:space="0" w:color="auto"/>
              <w:right w:val="single" w:sz="4" w:space="0" w:color="000000"/>
            </w:tcBorders>
            <w:shd w:val="clear" w:color="auto" w:fill="FF99CC"/>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Struktura në të Ardhmen</w:t>
            </w:r>
          </w:p>
        </w:tc>
        <w:tc>
          <w:tcPr>
            <w:tcW w:w="0" w:type="auto"/>
            <w:vMerge/>
            <w:tcBorders>
              <w:top w:val="single" w:sz="4" w:space="0" w:color="auto"/>
              <w:left w:val="single" w:sz="4" w:space="0" w:color="auto"/>
              <w:bottom w:val="single" w:sz="4" w:space="0" w:color="000000"/>
              <w:right w:val="single" w:sz="4" w:space="0" w:color="auto"/>
            </w:tcBorders>
            <w:vAlign w:val="center"/>
          </w:tcPr>
          <w:p w:rsidR="00F02A83" w:rsidRDefault="00F02A83" w:rsidP="004462F8">
            <w:pPr>
              <w:widowControl w:val="0"/>
              <w:rPr>
                <w:rFonts w:ascii="Arial" w:eastAsia="Arial Unicode MS" w:hAnsi="Arial" w:cs="Arial"/>
                <w:sz w:val="16"/>
                <w:szCs w:val="16"/>
              </w:rPr>
            </w:pPr>
          </w:p>
        </w:tc>
      </w:tr>
      <w:tr w:rsidR="00F02A83">
        <w:trPr>
          <w:cantSplit/>
          <w:trHeight w:val="810"/>
        </w:trPr>
        <w:tc>
          <w:tcPr>
            <w:tcW w:w="0" w:type="auto"/>
            <w:vMerge/>
            <w:tcBorders>
              <w:top w:val="single" w:sz="4" w:space="0" w:color="auto"/>
              <w:left w:val="single" w:sz="4" w:space="0" w:color="auto"/>
              <w:bottom w:val="single" w:sz="4" w:space="0" w:color="auto"/>
              <w:right w:val="single" w:sz="4" w:space="0" w:color="auto"/>
            </w:tcBorders>
            <w:vAlign w:val="center"/>
          </w:tcPr>
          <w:p w:rsidR="00F02A83" w:rsidRDefault="00F02A83" w:rsidP="004462F8">
            <w:pPr>
              <w:widowControl w:val="0"/>
              <w:rPr>
                <w:rFonts w:ascii="Arial" w:eastAsia="Arial Unicode MS" w:hAnsi="Arial" w:cs="Arial"/>
                <w:b/>
                <w:bCs/>
                <w:sz w:val="16"/>
                <w:szCs w:val="16"/>
              </w:rPr>
            </w:pPr>
          </w:p>
        </w:tc>
        <w:tc>
          <w:tcPr>
            <w:tcW w:w="0" w:type="auto"/>
            <w:gridSpan w:val="4"/>
            <w:vMerge/>
            <w:tcBorders>
              <w:top w:val="single" w:sz="4" w:space="0" w:color="auto"/>
              <w:left w:val="single" w:sz="4" w:space="0" w:color="auto"/>
              <w:bottom w:val="single" w:sz="4" w:space="0" w:color="auto"/>
              <w:right w:val="single" w:sz="4" w:space="0" w:color="000000"/>
            </w:tcBorders>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02A83" w:rsidRDefault="00F02A83" w:rsidP="004462F8">
            <w:pPr>
              <w:widowControl w:val="0"/>
              <w:rPr>
                <w:rFonts w:ascii="Arial" w:eastAsia="Arial Unicode MS" w:hAnsi="Arial" w:cs="Arial"/>
                <w:b/>
                <w:bCs/>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02A83" w:rsidRDefault="00F02A83" w:rsidP="004462F8">
            <w:pPr>
              <w:widowControl w:val="0"/>
              <w:rPr>
                <w:rFonts w:ascii="Arial" w:eastAsia="Arial Unicode MS" w:hAnsi="Arial" w:cs="Arial"/>
                <w:sz w:val="16"/>
                <w:szCs w:val="16"/>
              </w:rPr>
            </w:pPr>
          </w:p>
        </w:tc>
        <w:tc>
          <w:tcPr>
            <w:tcW w:w="0" w:type="auto"/>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2008</w:t>
            </w:r>
          </w:p>
        </w:tc>
        <w:tc>
          <w:tcPr>
            <w:tcW w:w="0" w:type="auto"/>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2009</w:t>
            </w:r>
          </w:p>
        </w:tc>
        <w:tc>
          <w:tcPr>
            <w:tcW w:w="0" w:type="auto"/>
            <w:tcBorders>
              <w:top w:val="nil"/>
              <w:left w:val="nil"/>
              <w:bottom w:val="single" w:sz="4" w:space="0" w:color="auto"/>
              <w:right w:val="single" w:sz="4" w:space="0" w:color="auto"/>
            </w:tcBorders>
            <w:shd w:val="clear" w:color="auto" w:fill="FFFF00"/>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2010</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2011</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2012</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2013</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2014</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2015</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2016</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2017</w:t>
            </w:r>
          </w:p>
        </w:tc>
        <w:tc>
          <w:tcPr>
            <w:tcW w:w="0" w:type="auto"/>
            <w:tcBorders>
              <w:top w:val="nil"/>
              <w:left w:val="nil"/>
              <w:bottom w:val="single" w:sz="4" w:space="0" w:color="auto"/>
              <w:right w:val="single" w:sz="4" w:space="0" w:color="auto"/>
            </w:tcBorders>
            <w:shd w:val="clear" w:color="auto" w:fill="CC99FF"/>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2018</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2019</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2020</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2021</w:t>
            </w:r>
          </w:p>
        </w:tc>
        <w:tc>
          <w:tcPr>
            <w:tcW w:w="0" w:type="auto"/>
            <w:tcBorders>
              <w:top w:val="nil"/>
              <w:left w:val="nil"/>
              <w:bottom w:val="single" w:sz="4" w:space="0" w:color="auto"/>
              <w:right w:val="single" w:sz="4" w:space="0" w:color="auto"/>
            </w:tcBorders>
            <w:shd w:val="clear" w:color="auto" w:fill="FF99CC"/>
            <w:noWrap/>
            <w:tcMar>
              <w:top w:w="20" w:type="dxa"/>
              <w:left w:w="20" w:type="dxa"/>
              <w:bottom w:w="0" w:type="dxa"/>
              <w:right w:w="20" w:type="dxa"/>
            </w:tcMar>
            <w:textDirection w:val="btL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2022</w:t>
            </w:r>
          </w:p>
        </w:tc>
        <w:tc>
          <w:tcPr>
            <w:tcW w:w="0" w:type="auto"/>
            <w:vMerge/>
            <w:tcBorders>
              <w:top w:val="single" w:sz="4" w:space="0" w:color="auto"/>
              <w:left w:val="single" w:sz="4" w:space="0" w:color="auto"/>
              <w:bottom w:val="single" w:sz="4" w:space="0" w:color="auto"/>
              <w:right w:val="single" w:sz="4" w:space="0" w:color="auto"/>
            </w:tcBorders>
            <w:vAlign w:val="center"/>
          </w:tcPr>
          <w:p w:rsidR="00F02A83" w:rsidRDefault="00F02A83" w:rsidP="004462F8">
            <w:pPr>
              <w:widowControl w:val="0"/>
              <w:rPr>
                <w:rFonts w:ascii="Arial" w:eastAsia="Arial Unicode MS" w:hAnsi="Arial" w:cs="Arial"/>
                <w:sz w:val="16"/>
                <w:szCs w:val="16"/>
              </w:rPr>
            </w:pPr>
          </w:p>
        </w:tc>
      </w:tr>
      <w:tr w:rsidR="00F02A83">
        <w:trPr>
          <w:trHeight w:val="225"/>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p>
        </w:tc>
        <w:tc>
          <w:tcPr>
            <w:tcW w:w="0" w:type="auto"/>
            <w:gridSpan w:val="4"/>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b/>
                <w:bCs/>
                <w:sz w:val="16"/>
                <w:szCs w:val="16"/>
              </w:rPr>
            </w:pPr>
            <w:r>
              <w:rPr>
                <w:rFonts w:ascii="Arial" w:hAnsi="Arial" w:cs="Arial"/>
                <w:b/>
                <w:bCs/>
                <w:sz w:val="16"/>
                <w:szCs w:val="16"/>
              </w:rPr>
              <w:t>Metrologjia në Kimi</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123.750</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p>
        </w:tc>
        <w:tc>
          <w:tcPr>
            <w:tcW w:w="0" w:type="auto"/>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53.125</w:t>
            </w:r>
          </w:p>
        </w:tc>
      </w:tr>
      <w:tr w:rsidR="00F02A83">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C01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pH</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5.000</w:t>
            </w:r>
          </w:p>
        </w:tc>
        <w:tc>
          <w:tcPr>
            <w:tcW w:w="0" w:type="auto"/>
            <w:gridSpan w:val="6"/>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2014</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single" w:sz="4" w:space="0" w:color="auto"/>
              <w:left w:val="nil"/>
              <w:bottom w:val="single" w:sz="4" w:space="0" w:color="auto"/>
              <w:right w:val="single" w:sz="4" w:space="0" w:color="auto"/>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7</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C02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Përcjellshmëria Elektrolitike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6</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6.2500</w:t>
            </w:r>
          </w:p>
        </w:tc>
        <w:tc>
          <w:tcPr>
            <w:tcW w:w="0" w:type="auto"/>
            <w:gridSpan w:val="9"/>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2017</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6</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p>
        </w:tc>
      </w:tr>
      <w:tr w:rsidR="00F02A83">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Kolormetria</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b/>
                <w:bCs/>
                <w:sz w:val="16"/>
                <w:szCs w:val="16"/>
              </w:rPr>
            </w:pPr>
            <w:r>
              <w:rPr>
                <w:rFonts w:ascii="Arial" w:hAnsi="Arial" w:cs="Arial"/>
                <w:b/>
                <w:bCs/>
                <w:sz w:val="16"/>
                <w:szCs w:val="16"/>
              </w:rPr>
              <w:t>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hAnsi="Arial" w:cs="Arial"/>
                <w:sz w:val="16"/>
                <w:szCs w:val="16"/>
              </w:rPr>
            </w:pPr>
            <w:r>
              <w:rPr>
                <w:rFonts w:ascii="Arial" w:hAnsi="Arial" w:cs="Arial"/>
                <w:sz w:val="16"/>
                <w:szCs w:val="16"/>
              </w:rPr>
              <w:t>5.000</w:t>
            </w:r>
          </w:p>
        </w:tc>
      </w:tr>
      <w:tr w:rsidR="00F02A83">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Gravimetri</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Nuk nevojitet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7.500</w:t>
            </w:r>
          </w:p>
        </w:tc>
      </w:tr>
      <w:tr w:rsidR="00F02A83">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Titrimetri</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Nuk nevojitet deri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3.125</w:t>
            </w:r>
          </w:p>
        </w:tc>
      </w:tr>
      <w:tr w:rsidR="00F02A83">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Metoda Analitike (Organike)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43.750</w:t>
            </w:r>
          </w:p>
        </w:tc>
        <w:tc>
          <w:tcPr>
            <w:tcW w:w="0" w:type="auto"/>
            <w:gridSpan w:val="3"/>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Nuk nevojitet</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11</w:t>
            </w:r>
          </w:p>
        </w:tc>
        <w:tc>
          <w:tcPr>
            <w:tcW w:w="0" w:type="auto"/>
            <w:tcBorders>
              <w:top w:val="nil"/>
              <w:left w:val="nil"/>
              <w:bottom w:val="single" w:sz="4" w:space="0" w:color="auto"/>
              <w:right w:val="single" w:sz="4" w:space="0" w:color="auto"/>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11</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r>
      <w:tr w:rsidR="00F02A83">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Metoda Analitike (Inorganike)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43.750</w:t>
            </w:r>
          </w:p>
        </w:tc>
        <w:tc>
          <w:tcPr>
            <w:tcW w:w="0" w:type="auto"/>
            <w:gridSpan w:val="3"/>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Nuk nevojitet</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nil"/>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11</w:t>
            </w:r>
          </w:p>
        </w:tc>
        <w:tc>
          <w:tcPr>
            <w:tcW w:w="0" w:type="auto"/>
            <w:tcBorders>
              <w:top w:val="nil"/>
              <w:left w:val="nil"/>
              <w:bottom w:val="single" w:sz="4" w:space="0" w:color="auto"/>
              <w:right w:val="nil"/>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11</w:t>
            </w:r>
          </w:p>
        </w:tc>
        <w:tc>
          <w:tcPr>
            <w:tcW w:w="0" w:type="auto"/>
            <w:tcBorders>
              <w:top w:val="nil"/>
              <w:left w:val="nil"/>
              <w:bottom w:val="single" w:sz="4" w:space="0" w:color="auto"/>
              <w:right w:val="single" w:sz="4" w:space="0" w:color="auto"/>
            </w:tcBorders>
            <w:shd w:val="clear" w:color="auto" w:fill="FFCC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11</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r>
      <w:tr w:rsidR="00F02A83">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 </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Metrologjia e Gazit</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Nuk nevojitet deril 2023</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37.500</w:t>
            </w:r>
          </w:p>
        </w:tc>
      </w:tr>
      <w:tr w:rsidR="00F02A83">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Metrologjia Mjeksore</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25.000</w:t>
            </w:r>
          </w:p>
        </w:tc>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FFFF99"/>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7</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FF"/>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10</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10</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r>
      <w:tr w:rsidR="00F02A83">
        <w:trPr>
          <w:trHeight w:val="225"/>
        </w:trPr>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shd w:val="clear" w:color="auto" w:fill="C0C0C0"/>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 </w:t>
            </w:r>
          </w:p>
        </w:tc>
        <w:tc>
          <w:tcPr>
            <w:tcW w:w="0" w:type="auto"/>
            <w:tcBorders>
              <w:top w:val="nil"/>
              <w:left w:val="single" w:sz="4" w:space="0" w:color="auto"/>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nil"/>
              <w:bottom w:val="nil"/>
              <w:right w:val="single" w:sz="4" w:space="0" w:color="auto"/>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 </w:t>
            </w: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r>
      <w:tr w:rsidR="00F02A83">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p>
        </w:tc>
        <w:tc>
          <w:tcPr>
            <w:tcW w:w="0" w:type="auto"/>
            <w:gridSpan w:val="4"/>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b/>
                <w:bCs/>
                <w:sz w:val="16"/>
                <w:szCs w:val="16"/>
              </w:rPr>
            </w:pPr>
            <w:r>
              <w:rPr>
                <w:rFonts w:ascii="Arial" w:hAnsi="Arial" w:cs="Arial"/>
                <w:b/>
                <w:bCs/>
                <w:sz w:val="16"/>
                <w:szCs w:val="16"/>
              </w:rPr>
              <w:t>Radiacioni Jonizues</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56.250</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125.000</w:t>
            </w:r>
          </w:p>
        </w:tc>
      </w:tr>
      <w:tr w:rsidR="00F02A83">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I01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3"/>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Dosimetria/Radioaktiviteti</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37.500</w:t>
            </w:r>
          </w:p>
        </w:tc>
        <w:tc>
          <w:tcPr>
            <w:tcW w:w="0" w:type="auto"/>
            <w:tcBorders>
              <w:top w:val="single" w:sz="4" w:space="0" w:color="auto"/>
              <w:left w:val="single" w:sz="4" w:space="0" w:color="auto"/>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single" w:sz="4" w:space="0" w:color="auto"/>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9</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r>
      <w:tr w:rsidR="00F02A83">
        <w:trPr>
          <w:trHeight w:val="225"/>
        </w:trPr>
        <w:tc>
          <w:tcPr>
            <w:tcW w:w="0" w:type="auto"/>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I02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Rrezet X</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187.500</w:t>
            </w:r>
          </w:p>
        </w:tc>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nil"/>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single" w:sz="4" w:space="0" w:color="auto"/>
              <w:right w:val="single" w:sz="4" w:space="0" w:color="auto"/>
            </w:tcBorders>
            <w:shd w:val="clear" w:color="auto" w:fill="CCFFCC"/>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8</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r>
      <w:tr w:rsidR="00F02A83">
        <w:trPr>
          <w:trHeight w:val="225"/>
        </w:trPr>
        <w:tc>
          <w:tcPr>
            <w:tcW w:w="0" w:type="auto"/>
            <w:tcBorders>
              <w:top w:val="nil"/>
              <w:left w:val="single" w:sz="4" w:space="0" w:color="auto"/>
              <w:bottom w:val="single" w:sz="4" w:space="0" w:color="auto"/>
              <w:right w:val="nil"/>
            </w:tcBorders>
            <w:shd w:val="clear" w:color="auto" w:fill="C0C0C0"/>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 </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3"/>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Burimi Primar</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5</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p>
        </w:tc>
        <w:tc>
          <w:tcPr>
            <w:tcW w:w="0" w:type="auto"/>
            <w:gridSpan w:val="15"/>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Nuk nevojitet deri 2023</w:t>
            </w:r>
          </w:p>
        </w:tc>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125.000</w:t>
            </w:r>
          </w:p>
        </w:tc>
      </w:tr>
    </w:tbl>
    <w:p w:rsidR="00F02A83" w:rsidRDefault="00F02A83" w:rsidP="004462F8">
      <w:pPr>
        <w:widowControl w:val="0"/>
        <w:rPr>
          <w:b/>
          <w:bCs/>
        </w:rPr>
      </w:pPr>
    </w:p>
    <w:p w:rsidR="00F02A83" w:rsidRPr="009C5C07" w:rsidRDefault="00F02A83" w:rsidP="004462F8">
      <w:pPr>
        <w:widowControl w:val="0"/>
        <w:rPr>
          <w:rFonts w:ascii="CG Times" w:hAnsi="CG Times"/>
          <w:b/>
          <w:bCs/>
          <w:sz w:val="22"/>
          <w:szCs w:val="22"/>
        </w:rPr>
      </w:pPr>
      <w:r w:rsidRPr="009C5C07">
        <w:rPr>
          <w:rFonts w:ascii="CG Times" w:hAnsi="CG Times"/>
          <w:b/>
          <w:bCs/>
          <w:sz w:val="22"/>
          <w:szCs w:val="22"/>
        </w:rPr>
        <w:t>Shpjegime:</w:t>
      </w:r>
    </w:p>
    <w:p w:rsidR="00F02A83" w:rsidRPr="009C5C07" w:rsidRDefault="00F02A83" w:rsidP="004462F8">
      <w:pPr>
        <w:widowControl w:val="0"/>
        <w:numPr>
          <w:ilvl w:val="0"/>
          <w:numId w:val="63"/>
        </w:numPr>
        <w:rPr>
          <w:rFonts w:ascii="CG Times" w:hAnsi="CG Times"/>
          <w:sz w:val="22"/>
          <w:szCs w:val="22"/>
          <w:lang w:val="it-IT"/>
        </w:rPr>
      </w:pPr>
      <w:r w:rsidRPr="009C5C07">
        <w:rPr>
          <w:rFonts w:ascii="CG Times" w:hAnsi="CG Times"/>
          <w:sz w:val="22"/>
          <w:szCs w:val="22"/>
        </w:rPr>
        <w:t xml:space="preserve">Nevoja Totale (0-20) përbën nevojën e një instrumenti të dhënë në një kohë të caktuar. </w:t>
      </w:r>
      <w:r w:rsidRPr="009C5C07">
        <w:rPr>
          <w:rFonts w:ascii="CG Times" w:hAnsi="CG Times"/>
          <w:sz w:val="22"/>
          <w:szCs w:val="22"/>
          <w:lang w:val="it-IT"/>
        </w:rPr>
        <w:t>Në rast se nevoja është më e madhe se 5, atëherë investimi justifikohet.</w:t>
      </w:r>
    </w:p>
    <w:p w:rsidR="00F02A83" w:rsidRPr="009C5C07" w:rsidRDefault="00F02A83" w:rsidP="004462F8">
      <w:pPr>
        <w:widowControl w:val="0"/>
        <w:numPr>
          <w:ilvl w:val="0"/>
          <w:numId w:val="63"/>
        </w:numPr>
        <w:rPr>
          <w:rFonts w:ascii="CG Times" w:hAnsi="CG Times"/>
          <w:sz w:val="22"/>
          <w:szCs w:val="22"/>
          <w:lang w:val="nb-NO"/>
        </w:rPr>
      </w:pPr>
      <w:r w:rsidRPr="009C5C07">
        <w:rPr>
          <w:rFonts w:ascii="CG Times" w:hAnsi="CG Times"/>
          <w:sz w:val="22"/>
          <w:szCs w:val="22"/>
          <w:lang w:val="nb-NO"/>
        </w:rPr>
        <w:t>Investimet ndahen në tre grupe:</w:t>
      </w:r>
    </w:p>
    <w:p w:rsidR="00F02A83" w:rsidRPr="009C5C07" w:rsidRDefault="00F02A83" w:rsidP="004462F8">
      <w:pPr>
        <w:widowControl w:val="0"/>
        <w:numPr>
          <w:ilvl w:val="1"/>
          <w:numId w:val="63"/>
        </w:numPr>
        <w:rPr>
          <w:rFonts w:ascii="CG Times" w:hAnsi="CG Times"/>
          <w:sz w:val="22"/>
          <w:szCs w:val="22"/>
          <w:lang w:val="nb-NO"/>
        </w:rPr>
      </w:pPr>
      <w:r w:rsidRPr="009C5C07">
        <w:rPr>
          <w:rFonts w:ascii="CG Times" w:hAnsi="CG Times"/>
          <w:sz w:val="22"/>
          <w:szCs w:val="22"/>
          <w:lang w:val="nb-NO"/>
        </w:rPr>
        <w:t>Investime të cilat mund të realizohen në ambientet egzistuese.</w:t>
      </w:r>
    </w:p>
    <w:p w:rsidR="00F02A83" w:rsidRPr="009C5C07" w:rsidRDefault="00F02A83" w:rsidP="004462F8">
      <w:pPr>
        <w:widowControl w:val="0"/>
        <w:numPr>
          <w:ilvl w:val="1"/>
          <w:numId w:val="63"/>
        </w:numPr>
        <w:rPr>
          <w:rFonts w:ascii="CG Times" w:hAnsi="CG Times"/>
          <w:sz w:val="22"/>
          <w:szCs w:val="22"/>
          <w:lang w:val="nb-NO"/>
        </w:rPr>
      </w:pPr>
      <w:r w:rsidRPr="009C5C07">
        <w:rPr>
          <w:rFonts w:ascii="CG Times" w:hAnsi="CG Times"/>
          <w:sz w:val="22"/>
          <w:szCs w:val="22"/>
          <w:lang w:val="nb-NO"/>
        </w:rPr>
        <w:t>Investime të cilat mund të realizohen në ambiente të reja ose që nuk nevojiten para 2011.</w:t>
      </w:r>
    </w:p>
    <w:p w:rsidR="00F02A83" w:rsidRPr="009C5C07" w:rsidRDefault="00F02A83" w:rsidP="004462F8">
      <w:pPr>
        <w:widowControl w:val="0"/>
        <w:numPr>
          <w:ilvl w:val="1"/>
          <w:numId w:val="63"/>
        </w:numPr>
        <w:rPr>
          <w:rFonts w:ascii="CG Times" w:hAnsi="CG Times"/>
          <w:sz w:val="22"/>
          <w:szCs w:val="22"/>
          <w:lang w:val="nb-NO"/>
        </w:rPr>
      </w:pPr>
      <w:r w:rsidRPr="009C5C07">
        <w:rPr>
          <w:rFonts w:ascii="CG Times" w:hAnsi="CG Times"/>
          <w:sz w:val="22"/>
          <w:szCs w:val="22"/>
          <w:lang w:val="nb-NO"/>
        </w:rPr>
        <w:t xml:space="preserve">Investime të cilat kërkojnë një ambient të speializuar ose që nuk nevojitet para 2019. </w:t>
      </w:r>
    </w:p>
    <w:p w:rsidR="00F02A83" w:rsidRPr="009C5C07" w:rsidRDefault="00F02A83" w:rsidP="004462F8">
      <w:pPr>
        <w:widowControl w:val="0"/>
        <w:numPr>
          <w:ilvl w:val="0"/>
          <w:numId w:val="63"/>
        </w:numPr>
        <w:rPr>
          <w:rFonts w:ascii="CG Times" w:hAnsi="CG Times"/>
          <w:sz w:val="22"/>
          <w:szCs w:val="22"/>
          <w:lang w:val="nb-NO"/>
        </w:rPr>
      </w:pPr>
      <w:r w:rsidRPr="009C5C07">
        <w:rPr>
          <w:rFonts w:ascii="CG Times" w:hAnsi="CG Times"/>
          <w:sz w:val="22"/>
          <w:szCs w:val="22"/>
          <w:lang w:val="nb-NO"/>
        </w:rPr>
        <w:t>Për një fushë të dhënë matjesh nevojiten 1 deri në 4 paketa të ndryshme në varësi të kufizimeve. Këto janë përfaqësuar me ngjyrat:e gjelbër, e verdhë, blu dhe portokalli.</w:t>
      </w:r>
    </w:p>
    <w:p w:rsidR="00F02A83" w:rsidRPr="009C5C07" w:rsidRDefault="00F02A83" w:rsidP="004462F8">
      <w:pPr>
        <w:widowControl w:val="0"/>
        <w:numPr>
          <w:ilvl w:val="0"/>
          <w:numId w:val="63"/>
        </w:numPr>
        <w:rPr>
          <w:rFonts w:ascii="CG Times" w:hAnsi="CG Times"/>
          <w:sz w:val="22"/>
          <w:szCs w:val="22"/>
          <w:lang w:val="nb-NO"/>
        </w:rPr>
      </w:pPr>
      <w:r w:rsidRPr="009C5C07">
        <w:rPr>
          <w:rFonts w:ascii="CG Times" w:hAnsi="CG Times"/>
          <w:sz w:val="22"/>
          <w:szCs w:val="22"/>
          <w:lang w:val="nb-NO"/>
        </w:rPr>
        <w:t>Kostot e përafërta janë vlerësuar para 2023 dhe mbas 2023 në dy kollona të veçanta.</w:t>
      </w:r>
    </w:p>
    <w:p w:rsidR="00F153AA" w:rsidRDefault="00F153AA" w:rsidP="004462F8">
      <w:pPr>
        <w:widowControl w:val="0"/>
        <w:rPr>
          <w:lang w:val="nb-NO"/>
        </w:rPr>
        <w:sectPr w:rsidR="00F153AA" w:rsidSect="007B0C12">
          <w:pgSz w:w="16838" w:h="11906" w:orient="landscape" w:code="9"/>
          <w:pgMar w:top="1418" w:right="1418" w:bottom="1418" w:left="1418" w:header="706" w:footer="706" w:gutter="0"/>
          <w:cols w:space="720"/>
          <w:docGrid w:linePitch="360"/>
        </w:sectPr>
      </w:pPr>
    </w:p>
    <w:p w:rsidR="00F02A83" w:rsidRPr="00BB6E24" w:rsidRDefault="00F02A83" w:rsidP="004462F8">
      <w:pPr>
        <w:pStyle w:val="Heading2"/>
        <w:keepNext w:val="0"/>
        <w:widowControl w:val="0"/>
        <w:numPr>
          <w:ilvl w:val="0"/>
          <w:numId w:val="0"/>
        </w:numPr>
        <w:ind w:left="426"/>
        <w:rPr>
          <w:lang w:val="it-IT"/>
        </w:rPr>
      </w:pPr>
      <w:bookmarkStart w:id="64" w:name="_Toc178415553"/>
      <w:r w:rsidRPr="00BB6E24">
        <w:rPr>
          <w:lang w:val="it-IT"/>
        </w:rPr>
        <w:t>b. Paketat e Investime</w:t>
      </w:r>
      <w:bookmarkEnd w:id="64"/>
      <w:r w:rsidRPr="00BB6E24">
        <w:rPr>
          <w:lang w:val="it-IT"/>
        </w:rPr>
        <w:t>ve</w:t>
      </w:r>
    </w:p>
    <w:p w:rsidR="00F02A83" w:rsidRPr="00BB6E24" w:rsidRDefault="00F02A83" w:rsidP="004462F8">
      <w:pPr>
        <w:widowControl w:val="0"/>
        <w:rPr>
          <w:b/>
          <w:bCs/>
          <w:lang w:val="it-IT"/>
        </w:rPr>
      </w:pPr>
      <w:r w:rsidRPr="00BB6E24">
        <w:rPr>
          <w:b/>
          <w:bCs/>
          <w:lang w:val="it-IT"/>
        </w:rPr>
        <w:t>million leke</w:t>
      </w:r>
    </w:p>
    <w:tbl>
      <w:tblPr>
        <w:tblW w:w="7353" w:type="dxa"/>
        <w:jc w:val="center"/>
        <w:tblCellMar>
          <w:left w:w="0" w:type="dxa"/>
          <w:right w:w="0" w:type="dxa"/>
        </w:tblCellMar>
        <w:tblLook w:val="0000" w:firstRow="0" w:lastRow="0" w:firstColumn="0" w:lastColumn="0" w:noHBand="0" w:noVBand="0"/>
      </w:tblPr>
      <w:tblGrid>
        <w:gridCol w:w="720"/>
        <w:gridCol w:w="4033"/>
        <w:gridCol w:w="920"/>
        <w:gridCol w:w="840"/>
        <w:gridCol w:w="840"/>
      </w:tblGrid>
      <w:tr w:rsidR="00F02A83">
        <w:trPr>
          <w:trHeight w:val="225"/>
          <w:jc w:val="center"/>
        </w:trPr>
        <w:tc>
          <w:tcPr>
            <w:tcW w:w="720" w:type="dxa"/>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Pak.</w:t>
            </w:r>
          </w:p>
        </w:tc>
        <w:tc>
          <w:tcPr>
            <w:tcW w:w="4033" w:type="dxa"/>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Fusha e Matjes/Vlerësimit</w:t>
            </w:r>
          </w:p>
        </w:tc>
        <w:tc>
          <w:tcPr>
            <w:tcW w:w="920" w:type="dxa"/>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eastAsia="Arial Unicode MS"/>
              </w:rPr>
            </w:pPr>
            <w:r>
              <w:rPr>
                <w:rFonts w:ascii="Arial" w:hAnsi="Arial" w:cs="Arial"/>
                <w:b/>
                <w:bCs/>
                <w:sz w:val="16"/>
                <w:szCs w:val="16"/>
              </w:rPr>
              <w:t>Kostoja Totale</w:t>
            </w:r>
          </w:p>
        </w:tc>
        <w:tc>
          <w:tcPr>
            <w:tcW w:w="840" w:type="dxa"/>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Fillimi</w:t>
            </w:r>
          </w:p>
        </w:tc>
        <w:tc>
          <w:tcPr>
            <w:tcW w:w="840" w:type="dxa"/>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Mbarimi</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M01A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Masa/sasia  (1 g- 1 kg)</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M01B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Masa (1 g- 1 kg)</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M01C</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Masa (1 g- 1 kg)</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M01D</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Masa (1 g- 1 kg)</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M02A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Masa (2 kg- 50 kg)</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M02B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Masa (2 kg- 50 kg)</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M02C</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Masa (2 kg- 50 kg)</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M03A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Masa (&gt; 50 kg)</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M03B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Masa (&gt; 50 kg)</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M03C</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Masa (&gt; 50 kg)</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M03D</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Masa (&gt; 50 kg)</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M04A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Presioni (hidraulik)</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M04B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Presioni (hidraulik)</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M04C</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Presioni (hidraulik)</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M05A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Presioni (pneumatik)</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M05B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Presioni (pneumatik)</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M05C</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Presioni (pneumatik)</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M06A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Vakumi (sekondar)</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M07A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Forca (me anë të shndërruesve)</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M07B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Forca ((me anë të shndërruesve)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7.500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M08A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Forca (deri në 100 kN, peshë e vdekur/deadweight)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31.250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M08B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Forca (deri në 100 kN, peshë e vdekur/deadweight)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M09A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Forca (&gt; 100 kN, amplifikimi ngritës)</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18.750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M09B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Force (&gt; 100 kN, amplifikimi ngritës)</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M10A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Forca rrotulluese (dytësore)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M10B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Forca rrotulluese (dytësore)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M11A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Fortësia (dytësore)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M12A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Dënsiteti (solide)</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M12B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Dënsiteti (solide)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M13A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Dënsiteti (likuide)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M13B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Dënsiteti (likuide)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V01A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Pr="00774191" w:rsidRDefault="00F02A83" w:rsidP="004462F8">
            <w:pPr>
              <w:widowControl w:val="0"/>
              <w:rPr>
                <w:rFonts w:ascii="Arial" w:eastAsia="Arial Unicode MS" w:hAnsi="Arial" w:cs="Arial"/>
                <w:sz w:val="16"/>
                <w:szCs w:val="16"/>
                <w:lang w:val="sv-SE"/>
              </w:rPr>
            </w:pPr>
            <w:r w:rsidRPr="00774191">
              <w:rPr>
                <w:rFonts w:ascii="Arial" w:hAnsi="Arial" w:cs="Arial"/>
                <w:sz w:val="16"/>
                <w:szCs w:val="16"/>
                <w:lang w:val="sv-SE"/>
              </w:rPr>
              <w:t>Rrjedhja e Gazit (sekondar/dytësor)</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V01B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Rrjedhja e Gazit (dytësor)</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7.500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V02A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Rrjedhja e Gazit (primar)</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V03A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Rrjedhja Likuide (dytësore)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V03B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Rrjedhja Likuide (dytësore)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V04A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Volumi (solid)</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7.500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V05A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Volumi (likuid)</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V05B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Volumi (likuid)</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L01A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Kalibra fundore (deri në 100 mm)</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7.500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L01B</w:t>
            </w:r>
          </w:p>
        </w:tc>
        <w:tc>
          <w:tcPr>
            <w:tcW w:w="0" w:type="auto"/>
            <w:tcBorders>
              <w:top w:val="nil"/>
              <w:left w:val="nil"/>
              <w:bottom w:val="nil"/>
              <w:right w:val="nil"/>
            </w:tcBorders>
            <w:noWrap/>
            <w:tcMar>
              <w:top w:w="20" w:type="dxa"/>
              <w:left w:w="20" w:type="dxa"/>
              <w:bottom w:w="0" w:type="dxa"/>
              <w:right w:w="20" w:type="dxa"/>
            </w:tcMar>
            <w:vAlign w:val="center"/>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Kalibra fundore (deri në 100 mm)</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L01C</w:t>
            </w:r>
          </w:p>
        </w:tc>
        <w:tc>
          <w:tcPr>
            <w:tcW w:w="0" w:type="auto"/>
            <w:tcBorders>
              <w:top w:val="nil"/>
              <w:left w:val="nil"/>
              <w:bottom w:val="nil"/>
              <w:right w:val="nil"/>
            </w:tcBorders>
            <w:noWrap/>
            <w:tcMar>
              <w:top w:w="20" w:type="dxa"/>
              <w:left w:w="20" w:type="dxa"/>
              <w:bottom w:w="0" w:type="dxa"/>
              <w:right w:w="20" w:type="dxa"/>
            </w:tcMar>
            <w:vAlign w:val="center"/>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Kalibra fundore (deri në 100 mm)</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L02A</w:t>
            </w:r>
          </w:p>
        </w:tc>
        <w:tc>
          <w:tcPr>
            <w:tcW w:w="0" w:type="auto"/>
            <w:tcBorders>
              <w:top w:val="nil"/>
              <w:left w:val="nil"/>
              <w:bottom w:val="nil"/>
              <w:right w:val="nil"/>
            </w:tcBorders>
            <w:noWrap/>
            <w:tcMar>
              <w:top w:w="20" w:type="dxa"/>
              <w:left w:w="20" w:type="dxa"/>
              <w:bottom w:w="0" w:type="dxa"/>
              <w:right w:w="20" w:type="dxa"/>
            </w:tcMar>
            <w:vAlign w:val="center"/>
          </w:tcPr>
          <w:p w:rsidR="00F02A83" w:rsidRPr="00774191" w:rsidRDefault="00F02A83" w:rsidP="004462F8">
            <w:pPr>
              <w:widowControl w:val="0"/>
              <w:rPr>
                <w:rFonts w:ascii="Arial" w:eastAsia="Arial Unicode MS" w:hAnsi="Arial" w:cs="Arial"/>
                <w:sz w:val="16"/>
                <w:szCs w:val="16"/>
                <w:lang w:val="sv-SE"/>
              </w:rPr>
            </w:pPr>
            <w:r>
              <w:rPr>
                <w:rFonts w:ascii="Arial" w:hAnsi="Arial" w:cs="Arial"/>
                <w:sz w:val="16"/>
                <w:szCs w:val="16"/>
                <w:lang w:val="sv-SE"/>
              </w:rPr>
              <w:t>Kalibra fundore</w:t>
            </w:r>
            <w:r w:rsidRPr="00774191">
              <w:rPr>
                <w:rFonts w:ascii="Arial" w:hAnsi="Arial" w:cs="Arial"/>
                <w:sz w:val="16"/>
                <w:szCs w:val="16"/>
                <w:lang w:val="sv-SE"/>
              </w:rPr>
              <w:t xml:space="preserve"> (më shumë se 100 mm)</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20.000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L02B</w:t>
            </w:r>
          </w:p>
        </w:tc>
        <w:tc>
          <w:tcPr>
            <w:tcW w:w="0" w:type="auto"/>
            <w:tcBorders>
              <w:top w:val="nil"/>
              <w:left w:val="nil"/>
              <w:bottom w:val="nil"/>
              <w:right w:val="nil"/>
            </w:tcBorders>
            <w:noWrap/>
            <w:tcMar>
              <w:top w:w="20" w:type="dxa"/>
              <w:left w:w="20" w:type="dxa"/>
              <w:bottom w:w="0" w:type="dxa"/>
              <w:right w:w="20" w:type="dxa"/>
            </w:tcMar>
            <w:vAlign w:val="center"/>
          </w:tcPr>
          <w:p w:rsidR="00F02A83" w:rsidRPr="00774191" w:rsidRDefault="00F02A83" w:rsidP="004462F8">
            <w:pPr>
              <w:widowControl w:val="0"/>
              <w:rPr>
                <w:rFonts w:ascii="Arial" w:eastAsia="Arial Unicode MS" w:hAnsi="Arial" w:cs="Arial"/>
                <w:sz w:val="16"/>
                <w:szCs w:val="16"/>
                <w:lang w:val="sv-SE"/>
              </w:rPr>
            </w:pPr>
            <w:r>
              <w:rPr>
                <w:rFonts w:ascii="Arial" w:hAnsi="Arial" w:cs="Arial"/>
                <w:sz w:val="16"/>
                <w:szCs w:val="16"/>
                <w:lang w:val="sv-SE"/>
              </w:rPr>
              <w:t xml:space="preserve">Kalibra fundore </w:t>
            </w:r>
            <w:r w:rsidRPr="00774191">
              <w:rPr>
                <w:rFonts w:ascii="Arial" w:hAnsi="Arial" w:cs="Arial"/>
                <w:sz w:val="16"/>
                <w:szCs w:val="16"/>
                <w:lang w:val="sv-SE"/>
              </w:rPr>
              <w:t>(më shumë se 100 mm)</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L03A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 xml:space="preserve"> Interferometër</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L04A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Këndi</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L05A</w:t>
            </w:r>
          </w:p>
        </w:tc>
        <w:tc>
          <w:tcPr>
            <w:tcW w:w="0" w:type="auto"/>
            <w:tcBorders>
              <w:top w:val="nil"/>
              <w:left w:val="nil"/>
              <w:bottom w:val="nil"/>
              <w:right w:val="nil"/>
            </w:tcBorders>
            <w:noWrap/>
            <w:tcMar>
              <w:top w:w="20" w:type="dxa"/>
              <w:left w:w="20" w:type="dxa"/>
              <w:bottom w:w="0" w:type="dxa"/>
              <w:right w:w="20" w:type="dxa"/>
            </w:tcMar>
            <w:vAlign w:val="center"/>
          </w:tcPr>
          <w:p w:rsidR="00F02A83" w:rsidRPr="00B62BA9" w:rsidRDefault="00F02A83" w:rsidP="004462F8">
            <w:pPr>
              <w:widowControl w:val="0"/>
              <w:rPr>
                <w:rFonts w:ascii="Arial" w:eastAsia="Arial Unicode MS" w:hAnsi="Arial" w:cs="Arial"/>
                <w:sz w:val="16"/>
                <w:szCs w:val="16"/>
                <w:lang w:val="es-ES"/>
              </w:rPr>
            </w:pPr>
            <w:r>
              <w:rPr>
                <w:rFonts w:ascii="Arial" w:hAnsi="Arial" w:cs="Arial"/>
                <w:sz w:val="16"/>
                <w:szCs w:val="16"/>
                <w:lang w:val="es-ES"/>
              </w:rPr>
              <w:t>Matja</w:t>
            </w:r>
            <w:r w:rsidRPr="00B62BA9">
              <w:rPr>
                <w:rFonts w:ascii="Arial" w:hAnsi="Arial" w:cs="Arial"/>
                <w:sz w:val="16"/>
                <w:szCs w:val="16"/>
                <w:lang w:val="es-ES"/>
              </w:rPr>
              <w:t>/Vl</w:t>
            </w:r>
            <w:r>
              <w:rPr>
                <w:rFonts w:ascii="Arial" w:hAnsi="Arial" w:cs="Arial"/>
                <w:sz w:val="16"/>
                <w:szCs w:val="16"/>
                <w:lang w:val="es-ES"/>
              </w:rPr>
              <w:t>erësimi i Formës</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L06A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Matjet 3-D</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L06B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Matjet 3-D</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L07A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Metro shirit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A01A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Njehsor i Nivelit Zërit</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A01B</w:t>
            </w:r>
          </w:p>
        </w:tc>
        <w:tc>
          <w:tcPr>
            <w:tcW w:w="0" w:type="auto"/>
            <w:tcBorders>
              <w:top w:val="nil"/>
              <w:left w:val="nil"/>
              <w:bottom w:val="nil"/>
              <w:right w:val="nil"/>
            </w:tcBorders>
            <w:noWrap/>
            <w:tcMar>
              <w:top w:w="20" w:type="dxa"/>
              <w:left w:w="20" w:type="dxa"/>
              <w:bottom w:w="0" w:type="dxa"/>
              <w:right w:w="20" w:type="dxa"/>
            </w:tcMar>
            <w:vAlign w:val="center"/>
          </w:tcPr>
          <w:p w:rsidR="00F02A83" w:rsidRPr="00774191" w:rsidRDefault="00F02A83" w:rsidP="004462F8">
            <w:pPr>
              <w:widowControl w:val="0"/>
              <w:rPr>
                <w:rFonts w:ascii="Arial" w:eastAsia="Arial Unicode MS" w:hAnsi="Arial" w:cs="Arial"/>
                <w:sz w:val="16"/>
                <w:szCs w:val="16"/>
                <w:lang w:val="sv-SE"/>
              </w:rPr>
            </w:pPr>
            <w:r w:rsidRPr="00774191">
              <w:rPr>
                <w:rFonts w:ascii="Arial" w:hAnsi="Arial" w:cs="Arial"/>
                <w:sz w:val="16"/>
                <w:szCs w:val="16"/>
                <w:lang w:val="sv-SE"/>
              </w:rPr>
              <w:t>Njehsor i Nivelit të Zërit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A02A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Mikrofon (metrologjik)</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r>
      <w:tr w:rsidR="00F02A83">
        <w:trPr>
          <w:trHeight w:val="225"/>
          <w:jc w:val="center"/>
        </w:trPr>
        <w:tc>
          <w:tcPr>
            <w:tcW w:w="720" w:type="dxa"/>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Pack.</w:t>
            </w:r>
          </w:p>
        </w:tc>
        <w:tc>
          <w:tcPr>
            <w:tcW w:w="4033" w:type="dxa"/>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Fusha e Matjes</w:t>
            </w:r>
          </w:p>
        </w:tc>
        <w:tc>
          <w:tcPr>
            <w:tcW w:w="920" w:type="dxa"/>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eastAsia="Arial Unicode MS"/>
              </w:rPr>
            </w:pPr>
            <w:r>
              <w:rPr>
                <w:rFonts w:ascii="Arial" w:hAnsi="Arial" w:cs="Arial"/>
                <w:b/>
                <w:bCs/>
                <w:sz w:val="16"/>
                <w:szCs w:val="16"/>
              </w:rPr>
              <w:t>Kostoja Totale</w:t>
            </w:r>
          </w:p>
        </w:tc>
        <w:tc>
          <w:tcPr>
            <w:tcW w:w="840" w:type="dxa"/>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Fillimi</w:t>
            </w:r>
          </w:p>
        </w:tc>
        <w:tc>
          <w:tcPr>
            <w:tcW w:w="840" w:type="dxa"/>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Mbarimi</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A03A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Vibracioni (dytësor)</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A04A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Ultrasonikë (industrial)</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T01A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Pr="007B0C12" w:rsidRDefault="00F02A83" w:rsidP="004462F8">
            <w:pPr>
              <w:widowControl w:val="0"/>
              <w:rPr>
                <w:rFonts w:ascii="Arial" w:eastAsia="Arial Unicode MS" w:hAnsi="Arial" w:cs="Arial"/>
                <w:sz w:val="16"/>
                <w:szCs w:val="16"/>
                <w:lang w:val="it-IT"/>
              </w:rPr>
            </w:pPr>
            <w:r w:rsidRPr="007B0C12">
              <w:rPr>
                <w:rFonts w:ascii="Arial" w:hAnsi="Arial" w:cs="Arial"/>
                <w:sz w:val="16"/>
                <w:szCs w:val="16"/>
                <w:lang w:val="it-IT"/>
              </w:rPr>
              <w:t>Likuidi në Matjet e Xhamit</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T01B</w:t>
            </w:r>
          </w:p>
        </w:tc>
        <w:tc>
          <w:tcPr>
            <w:tcW w:w="0" w:type="auto"/>
            <w:tcBorders>
              <w:top w:val="nil"/>
              <w:left w:val="nil"/>
              <w:bottom w:val="nil"/>
              <w:right w:val="nil"/>
            </w:tcBorders>
            <w:noWrap/>
            <w:tcMar>
              <w:top w:w="20" w:type="dxa"/>
              <w:left w:w="20" w:type="dxa"/>
              <w:bottom w:w="0" w:type="dxa"/>
              <w:right w:w="20" w:type="dxa"/>
            </w:tcMar>
            <w:vAlign w:val="center"/>
          </w:tcPr>
          <w:p w:rsidR="00F02A83" w:rsidRPr="007B0C12" w:rsidRDefault="00F02A83" w:rsidP="004462F8">
            <w:pPr>
              <w:widowControl w:val="0"/>
              <w:rPr>
                <w:rFonts w:ascii="Arial" w:eastAsia="Arial Unicode MS" w:hAnsi="Arial" w:cs="Arial"/>
                <w:sz w:val="16"/>
                <w:szCs w:val="16"/>
                <w:lang w:val="it-IT"/>
              </w:rPr>
            </w:pPr>
            <w:r w:rsidRPr="007B0C12">
              <w:rPr>
                <w:rFonts w:ascii="Arial" w:hAnsi="Arial" w:cs="Arial"/>
                <w:sz w:val="16"/>
                <w:szCs w:val="16"/>
                <w:lang w:val="it-IT"/>
              </w:rPr>
              <w:t>Likuidi në Matjet e Xhamit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T02A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Termoçifte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T02B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Termoçifte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T03A</w:t>
            </w:r>
          </w:p>
        </w:tc>
        <w:tc>
          <w:tcPr>
            <w:tcW w:w="0" w:type="auto"/>
            <w:tcBorders>
              <w:top w:val="nil"/>
              <w:left w:val="nil"/>
              <w:bottom w:val="nil"/>
              <w:right w:val="nil"/>
            </w:tcBorders>
            <w:noWrap/>
            <w:tcMar>
              <w:top w:w="20" w:type="dxa"/>
              <w:left w:w="20" w:type="dxa"/>
              <w:bottom w:w="0" w:type="dxa"/>
              <w:right w:w="20" w:type="dxa"/>
            </w:tcMar>
            <w:vAlign w:val="center"/>
          </w:tcPr>
          <w:p w:rsidR="00F02A83" w:rsidRPr="003E32B0" w:rsidRDefault="00F02A83" w:rsidP="004462F8">
            <w:pPr>
              <w:widowControl w:val="0"/>
              <w:rPr>
                <w:rFonts w:ascii="Arial" w:eastAsia="Arial Unicode MS" w:hAnsi="Arial" w:cs="Arial"/>
                <w:sz w:val="16"/>
                <w:szCs w:val="16"/>
                <w:lang w:val="it-IT"/>
              </w:rPr>
            </w:pPr>
            <w:r w:rsidRPr="003E32B0">
              <w:rPr>
                <w:rFonts w:ascii="Arial" w:hAnsi="Arial" w:cs="Arial"/>
                <w:sz w:val="16"/>
                <w:szCs w:val="16"/>
                <w:lang w:val="it-IT"/>
              </w:rPr>
              <w:t>SPRT (deri në Pikën e Caktuar Al)</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T03B</w:t>
            </w:r>
          </w:p>
        </w:tc>
        <w:tc>
          <w:tcPr>
            <w:tcW w:w="0" w:type="auto"/>
            <w:tcBorders>
              <w:top w:val="nil"/>
              <w:left w:val="nil"/>
              <w:bottom w:val="nil"/>
              <w:right w:val="nil"/>
            </w:tcBorders>
            <w:noWrap/>
            <w:tcMar>
              <w:top w:w="20" w:type="dxa"/>
              <w:left w:w="20" w:type="dxa"/>
              <w:bottom w:w="0" w:type="dxa"/>
              <w:right w:w="20" w:type="dxa"/>
            </w:tcMar>
            <w:vAlign w:val="center"/>
          </w:tcPr>
          <w:p w:rsidR="00F02A83" w:rsidRPr="003E32B0" w:rsidRDefault="00F02A83" w:rsidP="004462F8">
            <w:pPr>
              <w:widowControl w:val="0"/>
              <w:rPr>
                <w:rFonts w:ascii="Arial" w:eastAsia="Arial Unicode MS" w:hAnsi="Arial" w:cs="Arial"/>
                <w:sz w:val="16"/>
                <w:szCs w:val="16"/>
                <w:lang w:val="it-IT"/>
              </w:rPr>
            </w:pPr>
            <w:r w:rsidRPr="003E32B0">
              <w:rPr>
                <w:rFonts w:ascii="Arial" w:hAnsi="Arial" w:cs="Arial"/>
                <w:sz w:val="16"/>
                <w:szCs w:val="16"/>
                <w:lang w:val="it-IT"/>
              </w:rPr>
              <w:t>SPRT (deri në Pikën e Caktuar A</w:t>
            </w:r>
            <w:r>
              <w:rPr>
                <w:rFonts w:ascii="Arial" w:hAnsi="Arial" w:cs="Arial"/>
                <w:sz w:val="16"/>
                <w:szCs w:val="16"/>
                <w:lang w:val="it-IT"/>
              </w:rPr>
              <w:t>l</w:t>
            </w:r>
            <w:r w:rsidRPr="003E32B0">
              <w:rPr>
                <w:rFonts w:ascii="Arial" w:hAnsi="Arial" w:cs="Arial"/>
                <w:sz w:val="16"/>
                <w:szCs w:val="16"/>
                <w:lang w:val="it-IT"/>
              </w:rPr>
              <w: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T03C</w:t>
            </w:r>
          </w:p>
        </w:tc>
        <w:tc>
          <w:tcPr>
            <w:tcW w:w="0" w:type="auto"/>
            <w:tcBorders>
              <w:top w:val="nil"/>
              <w:left w:val="nil"/>
              <w:bottom w:val="nil"/>
              <w:right w:val="nil"/>
            </w:tcBorders>
            <w:noWrap/>
            <w:tcMar>
              <w:top w:w="20" w:type="dxa"/>
              <w:left w:w="20" w:type="dxa"/>
              <w:bottom w:w="0" w:type="dxa"/>
              <w:right w:w="20" w:type="dxa"/>
            </w:tcMar>
            <w:vAlign w:val="center"/>
          </w:tcPr>
          <w:p w:rsidR="00F02A83" w:rsidRPr="003E32B0" w:rsidRDefault="00F02A83" w:rsidP="004462F8">
            <w:pPr>
              <w:widowControl w:val="0"/>
              <w:rPr>
                <w:rFonts w:ascii="Arial" w:eastAsia="Arial Unicode MS" w:hAnsi="Arial" w:cs="Arial"/>
                <w:sz w:val="16"/>
                <w:szCs w:val="16"/>
                <w:lang w:val="it-IT"/>
              </w:rPr>
            </w:pPr>
            <w:r w:rsidRPr="003E32B0">
              <w:rPr>
                <w:rFonts w:ascii="Arial" w:hAnsi="Arial" w:cs="Arial"/>
                <w:sz w:val="16"/>
                <w:szCs w:val="16"/>
                <w:lang w:val="it-IT"/>
              </w:rPr>
              <w:t>SPRT (deri në pikën e Caktuar Al)</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T04A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SPRT (temperaturë e lartë)</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T04B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SPRT (temperaturë e lartë)</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T05A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Termometria e Radiacionit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18.750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T05B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Termometria e Radiacionit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T05C</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Termometria e Radiacionit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T06A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Lagështia (Gradimi Industrial)</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T06B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Lagështia (Gradimi Industrial)</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T06C</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Lagështia (Gradimi Industrial)</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T07A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Lagështia (krijimi)</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T07B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Lagështia (krijimi)</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T08A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Lagështia (pike e vesës)</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T08B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Lagështia (pika e vesës)</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P01A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Potometria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22.500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P02A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Radiometria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20.000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P03A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Kolormetria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P04A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Spektrofotometria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F01A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Takeometër, frekuenca dytësore</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F02A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Standartet e Frekuencës</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F02B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Standardet e Frekuencës</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F03A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Sinkronizimi Kohor</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7.500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F03B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Sinkronizimi Kohor</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E01A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Pr="00163335" w:rsidRDefault="00F02A83" w:rsidP="004462F8">
            <w:pPr>
              <w:widowControl w:val="0"/>
              <w:rPr>
                <w:rFonts w:ascii="Arial" w:eastAsia="Arial Unicode MS" w:hAnsi="Arial" w:cs="Arial"/>
                <w:sz w:val="16"/>
                <w:szCs w:val="16"/>
                <w:lang w:val="it-IT"/>
              </w:rPr>
            </w:pPr>
            <w:r>
              <w:rPr>
                <w:rFonts w:ascii="Arial" w:hAnsi="Arial" w:cs="Arial"/>
                <w:sz w:val="16"/>
                <w:szCs w:val="16"/>
                <w:lang w:val="it-IT"/>
              </w:rPr>
              <w:t>Tensioni</w:t>
            </w:r>
            <w:r w:rsidRPr="00163335">
              <w:rPr>
                <w:rFonts w:ascii="Arial" w:hAnsi="Arial" w:cs="Arial"/>
                <w:sz w:val="16"/>
                <w:szCs w:val="16"/>
                <w:lang w:val="it-IT"/>
              </w:rPr>
              <w:t xml:space="preserve"> AC/DC (me anë të </w:t>
            </w:r>
            <w:r>
              <w:rPr>
                <w:rFonts w:ascii="Arial" w:hAnsi="Arial" w:cs="Arial"/>
                <w:sz w:val="16"/>
                <w:szCs w:val="16"/>
                <w:lang w:val="it-IT"/>
              </w:rPr>
              <w:t>kalibratorit</w:t>
            </w:r>
            <w:r w:rsidRPr="00163335">
              <w:rPr>
                <w:rFonts w:ascii="Arial" w:hAnsi="Arial" w:cs="Arial"/>
                <w:sz w:val="16"/>
                <w:szCs w:val="16"/>
                <w:lang w:val="it-IT"/>
              </w:rPr>
              <w:t>)</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E02A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Rryma AC/DC (me anë të kalibratorit)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E03A</w:t>
            </w:r>
          </w:p>
        </w:tc>
        <w:tc>
          <w:tcPr>
            <w:tcW w:w="0" w:type="auto"/>
            <w:tcBorders>
              <w:top w:val="nil"/>
              <w:left w:val="nil"/>
              <w:bottom w:val="nil"/>
              <w:right w:val="nil"/>
            </w:tcBorders>
            <w:noWrap/>
            <w:tcMar>
              <w:top w:w="20" w:type="dxa"/>
              <w:left w:w="20" w:type="dxa"/>
              <w:bottom w:w="0" w:type="dxa"/>
              <w:right w:w="20" w:type="dxa"/>
            </w:tcMar>
            <w:vAlign w:val="center"/>
          </w:tcPr>
          <w:p w:rsidR="00F02A83" w:rsidRPr="00774191" w:rsidRDefault="00F02A83" w:rsidP="004462F8">
            <w:pPr>
              <w:widowControl w:val="0"/>
              <w:rPr>
                <w:rFonts w:ascii="Arial" w:eastAsia="Arial Unicode MS" w:hAnsi="Arial" w:cs="Arial"/>
                <w:sz w:val="16"/>
                <w:szCs w:val="16"/>
                <w:lang w:val="it-IT"/>
              </w:rPr>
            </w:pPr>
            <w:r w:rsidRPr="00774191">
              <w:rPr>
                <w:rFonts w:ascii="Arial" w:hAnsi="Arial" w:cs="Arial"/>
                <w:sz w:val="16"/>
                <w:szCs w:val="16"/>
                <w:lang w:val="it-IT"/>
              </w:rPr>
              <w:t xml:space="preserve">Rezistenca DC (me anë të </w:t>
            </w:r>
            <w:r>
              <w:rPr>
                <w:rFonts w:ascii="Arial" w:hAnsi="Arial" w:cs="Arial"/>
                <w:sz w:val="16"/>
                <w:szCs w:val="16"/>
                <w:lang w:val="it-IT"/>
              </w:rPr>
              <w:t>kalibratorit</w:t>
            </w:r>
            <w:r w:rsidRPr="00774191">
              <w:rPr>
                <w:rFonts w:ascii="Arial" w:hAnsi="Arial" w:cs="Arial"/>
                <w:sz w:val="16"/>
                <w:szCs w:val="16"/>
                <w:lang w:val="it-IT"/>
              </w:rPr>
              <w: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E04A</w:t>
            </w:r>
          </w:p>
        </w:tc>
        <w:tc>
          <w:tcPr>
            <w:tcW w:w="0" w:type="auto"/>
            <w:tcBorders>
              <w:top w:val="nil"/>
              <w:left w:val="nil"/>
              <w:bottom w:val="nil"/>
              <w:right w:val="nil"/>
            </w:tcBorders>
            <w:noWrap/>
            <w:tcMar>
              <w:top w:w="20" w:type="dxa"/>
              <w:left w:w="20" w:type="dxa"/>
              <w:bottom w:w="0" w:type="dxa"/>
              <w:right w:w="20" w:type="dxa"/>
            </w:tcMar>
            <w:vAlign w:val="center"/>
          </w:tcPr>
          <w:p w:rsidR="00F02A83" w:rsidRPr="00163335" w:rsidRDefault="00F02A83" w:rsidP="004462F8">
            <w:pPr>
              <w:widowControl w:val="0"/>
              <w:rPr>
                <w:rFonts w:ascii="Arial" w:eastAsia="Arial Unicode MS" w:hAnsi="Arial" w:cs="Arial"/>
                <w:sz w:val="16"/>
                <w:szCs w:val="16"/>
                <w:lang w:val="it-IT"/>
              </w:rPr>
            </w:pPr>
            <w:r w:rsidRPr="00163335">
              <w:rPr>
                <w:rFonts w:ascii="Arial" w:hAnsi="Arial" w:cs="Arial"/>
                <w:sz w:val="16"/>
                <w:szCs w:val="16"/>
                <w:lang w:val="it-IT"/>
              </w:rPr>
              <w:t>Voltazhi DC (</w:t>
            </w:r>
            <w:r>
              <w:rPr>
                <w:rFonts w:ascii="Arial" w:hAnsi="Arial" w:cs="Arial"/>
                <w:sz w:val="16"/>
                <w:szCs w:val="16"/>
                <w:lang w:val="it-IT"/>
              </w:rPr>
              <w:t>standard referues tensioni</w:t>
            </w:r>
            <w:r w:rsidRPr="00163335">
              <w:rPr>
                <w:rFonts w:ascii="Arial" w:hAnsi="Arial" w:cs="Arial"/>
                <w:sz w:val="16"/>
                <w:szCs w:val="16"/>
                <w:lang w:val="it-IT"/>
              </w:rPr>
              <w: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E04B</w:t>
            </w:r>
          </w:p>
        </w:tc>
        <w:tc>
          <w:tcPr>
            <w:tcW w:w="0" w:type="auto"/>
            <w:tcBorders>
              <w:top w:val="nil"/>
              <w:left w:val="nil"/>
              <w:bottom w:val="nil"/>
              <w:right w:val="nil"/>
            </w:tcBorders>
            <w:noWrap/>
            <w:tcMar>
              <w:top w:w="20" w:type="dxa"/>
              <w:left w:w="20" w:type="dxa"/>
              <w:bottom w:w="0" w:type="dxa"/>
              <w:right w:w="20" w:type="dxa"/>
            </w:tcMar>
            <w:vAlign w:val="center"/>
          </w:tcPr>
          <w:p w:rsidR="00F02A83" w:rsidRPr="00163335" w:rsidRDefault="00F02A83" w:rsidP="004462F8">
            <w:pPr>
              <w:widowControl w:val="0"/>
              <w:rPr>
                <w:rFonts w:ascii="Arial" w:eastAsia="Arial Unicode MS" w:hAnsi="Arial" w:cs="Arial"/>
                <w:sz w:val="16"/>
                <w:szCs w:val="16"/>
                <w:lang w:val="it-IT"/>
              </w:rPr>
            </w:pPr>
            <w:r w:rsidRPr="00163335">
              <w:rPr>
                <w:rFonts w:ascii="Arial" w:hAnsi="Arial" w:cs="Arial"/>
                <w:sz w:val="16"/>
                <w:szCs w:val="16"/>
                <w:lang w:val="it-IT"/>
              </w:rPr>
              <w:t>Voltazhi DC (</w:t>
            </w:r>
            <w:r>
              <w:rPr>
                <w:rFonts w:ascii="Arial" w:hAnsi="Arial" w:cs="Arial"/>
                <w:sz w:val="16"/>
                <w:szCs w:val="16"/>
                <w:lang w:val="it-IT"/>
              </w:rPr>
              <w:t>standard referues tensioni</w:t>
            </w:r>
            <w:r w:rsidRPr="00163335">
              <w:rPr>
                <w:rFonts w:ascii="Arial" w:hAnsi="Arial" w:cs="Arial"/>
                <w:sz w:val="16"/>
                <w:szCs w:val="16"/>
                <w:lang w:val="it-IT"/>
              </w:rPr>
              <w: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E05A</w:t>
            </w:r>
          </w:p>
        </w:tc>
        <w:tc>
          <w:tcPr>
            <w:tcW w:w="0" w:type="auto"/>
            <w:tcBorders>
              <w:top w:val="nil"/>
              <w:left w:val="nil"/>
              <w:bottom w:val="nil"/>
              <w:right w:val="nil"/>
            </w:tcBorders>
            <w:noWrap/>
            <w:tcMar>
              <w:top w:w="20" w:type="dxa"/>
              <w:left w:w="20" w:type="dxa"/>
              <w:bottom w:w="0" w:type="dxa"/>
              <w:right w:w="20" w:type="dxa"/>
            </w:tcMar>
            <w:vAlign w:val="center"/>
          </w:tcPr>
          <w:p w:rsidR="00F02A83" w:rsidRPr="00BB64D4" w:rsidRDefault="00F02A83" w:rsidP="004462F8">
            <w:pPr>
              <w:widowControl w:val="0"/>
              <w:rPr>
                <w:rFonts w:ascii="Arial" w:eastAsia="Arial Unicode MS" w:hAnsi="Arial" w:cs="Arial"/>
                <w:sz w:val="16"/>
                <w:szCs w:val="16"/>
                <w:lang w:val="fr-FR"/>
              </w:rPr>
            </w:pPr>
            <w:r w:rsidRPr="00BB64D4">
              <w:rPr>
                <w:rFonts w:ascii="Arial" w:hAnsi="Arial" w:cs="Arial"/>
                <w:sz w:val="16"/>
                <w:szCs w:val="16"/>
                <w:lang w:val="fr-FR"/>
              </w:rPr>
              <w:t>Rezistenca DC (standarde referues rezistence)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E05B</w:t>
            </w:r>
          </w:p>
        </w:tc>
        <w:tc>
          <w:tcPr>
            <w:tcW w:w="0" w:type="auto"/>
            <w:tcBorders>
              <w:top w:val="nil"/>
              <w:left w:val="nil"/>
              <w:bottom w:val="nil"/>
              <w:right w:val="nil"/>
            </w:tcBorders>
            <w:noWrap/>
            <w:tcMar>
              <w:top w:w="20" w:type="dxa"/>
              <w:left w:w="20" w:type="dxa"/>
              <w:bottom w:w="0" w:type="dxa"/>
              <w:right w:w="20" w:type="dxa"/>
            </w:tcMar>
            <w:vAlign w:val="center"/>
          </w:tcPr>
          <w:p w:rsidR="00F02A83" w:rsidRPr="00BB64D4" w:rsidRDefault="00F02A83" w:rsidP="004462F8">
            <w:pPr>
              <w:widowControl w:val="0"/>
              <w:rPr>
                <w:rFonts w:ascii="Arial" w:eastAsia="Arial Unicode MS" w:hAnsi="Arial" w:cs="Arial"/>
                <w:sz w:val="16"/>
                <w:szCs w:val="16"/>
                <w:lang w:val="fr-FR"/>
              </w:rPr>
            </w:pPr>
            <w:r w:rsidRPr="00BB64D4">
              <w:rPr>
                <w:rFonts w:ascii="Arial" w:hAnsi="Arial" w:cs="Arial"/>
                <w:sz w:val="16"/>
                <w:szCs w:val="16"/>
                <w:lang w:val="fr-FR"/>
              </w:rPr>
              <w:t>Rezistenca DC (Standarde referues rezistence)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E06A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Vat meter</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E06B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Vat meter</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E06C</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Vat meter</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E07A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RF dhe Mikrovale (koaksiale)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E08A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Radiacioni Elektromagnetik</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20.000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E09A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Shkarkimi Elektrostatik</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C01A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pH</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C01B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pH</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C02A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Përcjellshmëria Elektrolitike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C03A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Metodat Analitike (Organike)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18.750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C03B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Metodat Analitike (Organike)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C03C</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Metodat Analitike (Organike)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C03D</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Metodat Analitike (Organike)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C04A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Metodat Analitike (Inorganike)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18.750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C04B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Metodat Analitike (Inorganike)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C04C</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Metodat Analitike (Inorganike)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C04D</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Metodat Analitike (Inorganike)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C05A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 xml:space="preserve">  Metrologjia Medicale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r>
      <w:tr w:rsidR="00F02A83">
        <w:trPr>
          <w:trHeight w:val="225"/>
          <w:jc w:val="center"/>
        </w:trPr>
        <w:tc>
          <w:tcPr>
            <w:tcW w:w="720" w:type="dxa"/>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Pack.</w:t>
            </w:r>
          </w:p>
        </w:tc>
        <w:tc>
          <w:tcPr>
            <w:tcW w:w="4033" w:type="dxa"/>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Fusha e Natjes/Vlerësimit</w:t>
            </w:r>
          </w:p>
        </w:tc>
        <w:tc>
          <w:tcPr>
            <w:tcW w:w="920" w:type="dxa"/>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eastAsia="Arial Unicode MS"/>
              </w:rPr>
            </w:pPr>
            <w:r>
              <w:rPr>
                <w:rFonts w:ascii="Arial" w:hAnsi="Arial" w:cs="Arial"/>
                <w:b/>
                <w:bCs/>
                <w:sz w:val="16"/>
                <w:szCs w:val="16"/>
              </w:rPr>
              <w:t>Kostoja Totale</w:t>
            </w:r>
          </w:p>
        </w:tc>
        <w:tc>
          <w:tcPr>
            <w:tcW w:w="840" w:type="dxa"/>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Fillimi</w:t>
            </w:r>
          </w:p>
        </w:tc>
        <w:tc>
          <w:tcPr>
            <w:tcW w:w="840" w:type="dxa"/>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Mbarimi</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C05B</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Metrologjia ne Mjeksie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C05C</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Metrologjia Mjekesi</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single" w:sz="4" w:space="0" w:color="auto"/>
              <w:left w:val="single" w:sz="4" w:space="0" w:color="auto"/>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XI1A</w:t>
            </w:r>
          </w:p>
        </w:tc>
        <w:tc>
          <w:tcPr>
            <w:tcW w:w="0" w:type="auto"/>
            <w:tcBorders>
              <w:top w:val="single" w:sz="4" w:space="0" w:color="auto"/>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Dosimetria/Radioaktiviteti</w:t>
            </w:r>
          </w:p>
        </w:tc>
        <w:tc>
          <w:tcPr>
            <w:tcW w:w="0" w:type="auto"/>
            <w:tcBorders>
              <w:top w:val="single" w:sz="4" w:space="0" w:color="auto"/>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37.500</w:t>
            </w:r>
          </w:p>
        </w:tc>
        <w:tc>
          <w:tcPr>
            <w:tcW w:w="0" w:type="auto"/>
            <w:tcBorders>
              <w:top w:val="single" w:sz="4" w:space="0" w:color="auto"/>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single" w:sz="4" w:space="0" w:color="auto"/>
              <w:left w:val="nil"/>
              <w:bottom w:val="nil"/>
              <w:right w:val="single" w:sz="4" w:space="0" w:color="auto"/>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nil"/>
              <w:left w:val="single" w:sz="4" w:space="0" w:color="auto"/>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XI2A</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Laboratori I Rrezeve X</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18.750</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Q01A</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Metrologjia Ligjore në Tiranë</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Q02A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Metrologjia Ligjore në Fier</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Q03A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Metrologjia Ligjore në Lezhë</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Q04A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Metrologjia Ligjore në Korçë</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single" w:sz="4" w:space="0" w:color="auto"/>
              <w:left w:val="single" w:sz="4" w:space="0" w:color="auto"/>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X01</w:t>
            </w:r>
          </w:p>
        </w:tc>
        <w:tc>
          <w:tcPr>
            <w:tcW w:w="0" w:type="auto"/>
            <w:tcBorders>
              <w:top w:val="single" w:sz="4" w:space="0" w:color="auto"/>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Laboratori Qëndror i Shëndetit</w:t>
            </w:r>
          </w:p>
        </w:tc>
        <w:tc>
          <w:tcPr>
            <w:tcW w:w="0" w:type="auto"/>
            <w:tcBorders>
              <w:top w:val="single" w:sz="4" w:space="0" w:color="auto"/>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75.000</w:t>
            </w:r>
          </w:p>
        </w:tc>
        <w:tc>
          <w:tcPr>
            <w:tcW w:w="0" w:type="auto"/>
            <w:tcBorders>
              <w:top w:val="single" w:sz="4" w:space="0" w:color="auto"/>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c>
          <w:tcPr>
            <w:tcW w:w="0" w:type="auto"/>
            <w:tcBorders>
              <w:top w:val="single" w:sz="4" w:space="0" w:color="auto"/>
              <w:left w:val="nil"/>
              <w:bottom w:val="nil"/>
              <w:right w:val="single" w:sz="4" w:space="0" w:color="auto"/>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r>
      <w:tr w:rsidR="00F02A83">
        <w:trPr>
          <w:trHeight w:val="225"/>
          <w:jc w:val="center"/>
        </w:trPr>
        <w:tc>
          <w:tcPr>
            <w:tcW w:w="0" w:type="auto"/>
            <w:tcBorders>
              <w:top w:val="nil"/>
              <w:left w:val="single" w:sz="4" w:space="0" w:color="auto"/>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X02</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Pr="002C283E" w:rsidRDefault="00F02A83" w:rsidP="004462F8">
            <w:pPr>
              <w:widowControl w:val="0"/>
              <w:rPr>
                <w:rFonts w:ascii="Arial" w:eastAsia="Arial Unicode MS" w:hAnsi="Arial" w:cs="Arial"/>
                <w:sz w:val="16"/>
                <w:szCs w:val="16"/>
                <w:lang w:val="it-IT"/>
              </w:rPr>
            </w:pPr>
            <w:r w:rsidRPr="002C283E">
              <w:rPr>
                <w:rFonts w:ascii="Arial" w:hAnsi="Arial" w:cs="Arial"/>
                <w:sz w:val="16"/>
                <w:szCs w:val="16"/>
                <w:lang w:val="it-IT"/>
              </w:rPr>
              <w:t xml:space="preserve">Laboratori Qëndror i Testimit të Ushqimit </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30.000</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c>
          <w:tcPr>
            <w:tcW w:w="0" w:type="auto"/>
            <w:tcBorders>
              <w:top w:val="nil"/>
              <w:left w:val="nil"/>
              <w:bottom w:val="nil"/>
              <w:right w:val="single" w:sz="4" w:space="0" w:color="auto"/>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r>
      <w:tr w:rsidR="00F02A83">
        <w:trPr>
          <w:trHeight w:val="225"/>
          <w:jc w:val="center"/>
        </w:trPr>
        <w:tc>
          <w:tcPr>
            <w:tcW w:w="0" w:type="auto"/>
            <w:tcBorders>
              <w:top w:val="nil"/>
              <w:left w:val="single" w:sz="4" w:space="0" w:color="auto"/>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X03</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Pr="002C283E" w:rsidRDefault="00F02A83" w:rsidP="004462F8">
            <w:pPr>
              <w:widowControl w:val="0"/>
              <w:rPr>
                <w:rFonts w:ascii="Arial" w:eastAsia="Arial Unicode MS" w:hAnsi="Arial" w:cs="Arial"/>
                <w:sz w:val="16"/>
                <w:szCs w:val="16"/>
                <w:lang w:val="it-IT"/>
              </w:rPr>
            </w:pPr>
            <w:r w:rsidRPr="002C283E">
              <w:rPr>
                <w:rFonts w:ascii="Arial" w:hAnsi="Arial" w:cs="Arial"/>
                <w:sz w:val="16"/>
                <w:szCs w:val="16"/>
                <w:lang w:val="it-IT"/>
              </w:rPr>
              <w:t xml:space="preserve">Laboratori Qëndror i </w:t>
            </w:r>
            <w:r>
              <w:rPr>
                <w:rFonts w:ascii="Arial" w:hAnsi="Arial" w:cs="Arial"/>
                <w:sz w:val="16"/>
                <w:szCs w:val="16"/>
                <w:lang w:val="it-IT"/>
              </w:rPr>
              <w:t>Mjedisit</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17.500</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c>
          <w:tcPr>
            <w:tcW w:w="0" w:type="auto"/>
            <w:tcBorders>
              <w:top w:val="nil"/>
              <w:left w:val="nil"/>
              <w:bottom w:val="nil"/>
              <w:right w:val="single" w:sz="4" w:space="0" w:color="auto"/>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r>
      <w:tr w:rsidR="00F02A83">
        <w:trPr>
          <w:trHeight w:val="225"/>
          <w:jc w:val="center"/>
        </w:trPr>
        <w:tc>
          <w:tcPr>
            <w:tcW w:w="0" w:type="auto"/>
            <w:tcBorders>
              <w:top w:val="nil"/>
              <w:left w:val="single" w:sz="4" w:space="0" w:color="auto"/>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X04</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Laboratori Qëndror Mjeko-Ligjor</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120.000</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X05</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Laboratori Qëndror Veterinar</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15.000</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c>
          <w:tcPr>
            <w:tcW w:w="0" w:type="auto"/>
            <w:tcBorders>
              <w:top w:val="nil"/>
              <w:left w:val="nil"/>
              <w:bottom w:val="nil"/>
              <w:right w:val="single" w:sz="4" w:space="0" w:color="auto"/>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2012</w:t>
            </w:r>
          </w:p>
        </w:tc>
      </w:tr>
      <w:tr w:rsidR="00F02A83">
        <w:trPr>
          <w:trHeight w:val="225"/>
          <w:jc w:val="center"/>
        </w:trPr>
        <w:tc>
          <w:tcPr>
            <w:tcW w:w="0" w:type="auto"/>
            <w:tcBorders>
              <w:top w:val="nil"/>
              <w:left w:val="single" w:sz="4" w:space="0" w:color="auto"/>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X06</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Pr="00BB6E24" w:rsidRDefault="00F02A83" w:rsidP="004462F8">
            <w:pPr>
              <w:widowControl w:val="0"/>
              <w:rPr>
                <w:rFonts w:ascii="Arial" w:eastAsia="Arial Unicode MS" w:hAnsi="Arial" w:cs="Arial"/>
                <w:sz w:val="16"/>
                <w:szCs w:val="16"/>
                <w:lang w:val="it-IT"/>
              </w:rPr>
            </w:pPr>
            <w:r w:rsidRPr="00BB6E24">
              <w:rPr>
                <w:rFonts w:ascii="Arial" w:hAnsi="Arial" w:cs="Arial"/>
                <w:sz w:val="16"/>
                <w:szCs w:val="16"/>
                <w:lang w:val="it-IT"/>
              </w:rPr>
              <w:t>Laboratori Qëndror i Kontrollit Doping</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50.000</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c>
          <w:tcPr>
            <w:tcW w:w="0" w:type="auto"/>
            <w:tcBorders>
              <w:top w:val="nil"/>
              <w:left w:val="nil"/>
              <w:bottom w:val="nil"/>
              <w:right w:val="single" w:sz="4" w:space="0" w:color="auto"/>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r>
      <w:tr w:rsidR="00F02A83">
        <w:trPr>
          <w:trHeight w:val="225"/>
          <w:jc w:val="center"/>
        </w:trPr>
        <w:tc>
          <w:tcPr>
            <w:tcW w:w="0" w:type="auto"/>
            <w:tcBorders>
              <w:top w:val="nil"/>
              <w:left w:val="single" w:sz="4" w:space="0" w:color="auto"/>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X07</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Pr="002C283E" w:rsidRDefault="00F02A83" w:rsidP="004462F8">
            <w:pPr>
              <w:widowControl w:val="0"/>
              <w:rPr>
                <w:rFonts w:ascii="Arial" w:eastAsia="Arial Unicode MS" w:hAnsi="Arial" w:cs="Arial"/>
                <w:sz w:val="16"/>
                <w:szCs w:val="16"/>
                <w:lang w:val="it-IT"/>
              </w:rPr>
            </w:pPr>
            <w:r w:rsidRPr="002C283E">
              <w:rPr>
                <w:rFonts w:ascii="Arial" w:hAnsi="Arial" w:cs="Arial"/>
                <w:sz w:val="16"/>
                <w:szCs w:val="16"/>
                <w:lang w:val="it-IT"/>
              </w:rPr>
              <w:t>Laboratori Qëndror i Testimit t</w:t>
            </w:r>
            <w:r>
              <w:rPr>
                <w:rFonts w:ascii="Arial" w:hAnsi="Arial" w:cs="Arial"/>
                <w:sz w:val="16"/>
                <w:szCs w:val="16"/>
                <w:lang w:val="it-IT"/>
              </w:rPr>
              <w:t>ë Materialeve/materials</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81.250</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X08</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Pr="002C283E" w:rsidRDefault="00F02A83" w:rsidP="004462F8">
            <w:pPr>
              <w:widowControl w:val="0"/>
              <w:rPr>
                <w:rFonts w:ascii="Arial" w:eastAsia="Arial Unicode MS" w:hAnsi="Arial" w:cs="Arial"/>
                <w:sz w:val="16"/>
                <w:szCs w:val="16"/>
                <w:lang w:val="it-IT"/>
              </w:rPr>
            </w:pPr>
            <w:r w:rsidRPr="002C283E">
              <w:rPr>
                <w:rFonts w:ascii="Arial" w:hAnsi="Arial" w:cs="Arial"/>
                <w:sz w:val="16"/>
                <w:szCs w:val="16"/>
                <w:lang w:val="it-IT"/>
              </w:rPr>
              <w:t>Laboratori Qëndror i  Testimit t</w:t>
            </w:r>
            <w:r>
              <w:rPr>
                <w:rFonts w:ascii="Arial" w:hAnsi="Arial" w:cs="Arial"/>
                <w:sz w:val="16"/>
                <w:szCs w:val="16"/>
                <w:lang w:val="it-IT"/>
              </w:rPr>
              <w:t>ë Materialeve të Ndërtimit</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10.000</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c>
          <w:tcPr>
            <w:tcW w:w="0" w:type="auto"/>
            <w:tcBorders>
              <w:top w:val="nil"/>
              <w:left w:val="nil"/>
              <w:bottom w:val="nil"/>
              <w:right w:val="single" w:sz="4" w:space="0" w:color="auto"/>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2015</w:t>
            </w:r>
          </w:p>
        </w:tc>
      </w:tr>
      <w:tr w:rsidR="00F02A83">
        <w:trPr>
          <w:trHeight w:val="225"/>
          <w:jc w:val="center"/>
        </w:trPr>
        <w:tc>
          <w:tcPr>
            <w:tcW w:w="0" w:type="auto"/>
            <w:tcBorders>
              <w:top w:val="nil"/>
              <w:left w:val="single" w:sz="4" w:space="0" w:color="auto"/>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X09</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Laboratori Qëndror i Telekomunikacioneve</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106.250</w:t>
            </w:r>
          </w:p>
        </w:tc>
        <w:tc>
          <w:tcPr>
            <w:tcW w:w="0" w:type="auto"/>
            <w:tcBorders>
              <w:top w:val="nil"/>
              <w:left w:val="nil"/>
              <w:bottom w:val="nil"/>
              <w:right w:val="nil"/>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c>
          <w:tcPr>
            <w:tcW w:w="0" w:type="auto"/>
            <w:tcBorders>
              <w:top w:val="nil"/>
              <w:left w:val="nil"/>
              <w:bottom w:val="nil"/>
              <w:right w:val="single" w:sz="4" w:space="0" w:color="auto"/>
            </w:tcBorders>
            <w:shd w:val="clear" w:color="auto" w:fill="CCFFCC"/>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2016</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S01</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Reparte në strukturën egzistuese</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S02</w:t>
            </w:r>
          </w:p>
        </w:tc>
        <w:tc>
          <w:tcPr>
            <w:tcW w:w="0" w:type="auto"/>
            <w:tcBorders>
              <w:top w:val="nil"/>
              <w:left w:val="nil"/>
              <w:bottom w:val="nil"/>
              <w:right w:val="nil"/>
            </w:tcBorders>
            <w:noWrap/>
            <w:tcMar>
              <w:top w:w="20" w:type="dxa"/>
              <w:left w:w="20" w:type="dxa"/>
              <w:bottom w:w="0" w:type="dxa"/>
              <w:right w:w="20" w:type="dxa"/>
            </w:tcMar>
            <w:vAlign w:val="center"/>
          </w:tcPr>
          <w:p w:rsidR="00F02A83" w:rsidRPr="00774191" w:rsidRDefault="00F02A83" w:rsidP="004462F8">
            <w:pPr>
              <w:widowControl w:val="0"/>
              <w:rPr>
                <w:rFonts w:ascii="Arial" w:eastAsia="Arial Unicode MS" w:hAnsi="Arial" w:cs="Arial"/>
                <w:sz w:val="16"/>
                <w:szCs w:val="16"/>
                <w:lang w:val="it-IT"/>
              </w:rPr>
            </w:pPr>
            <w:r w:rsidRPr="00774191">
              <w:rPr>
                <w:rFonts w:ascii="Arial" w:hAnsi="Arial" w:cs="Arial"/>
                <w:sz w:val="16"/>
                <w:szCs w:val="16"/>
                <w:lang w:val="it-IT"/>
              </w:rPr>
              <w:t>Reparte në strukturën e re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18.750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2013</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S03</w:t>
            </w:r>
          </w:p>
        </w:tc>
        <w:tc>
          <w:tcPr>
            <w:tcW w:w="0" w:type="auto"/>
            <w:tcBorders>
              <w:top w:val="nil"/>
              <w:left w:val="nil"/>
              <w:bottom w:val="nil"/>
              <w:right w:val="nil"/>
            </w:tcBorders>
            <w:noWrap/>
            <w:tcMar>
              <w:top w:w="20" w:type="dxa"/>
              <w:left w:w="20" w:type="dxa"/>
              <w:bottom w:w="0" w:type="dxa"/>
              <w:right w:w="20" w:type="dxa"/>
            </w:tcMar>
            <w:vAlign w:val="center"/>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Reparte në strukturën e ardhme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31.250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2021</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IT1</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Investime në Sistemin IT</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3.125</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IT2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Investime në Sistemin 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18.750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2011</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IT3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Investime në Sistemin 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2014</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IT4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Investime në Sistemin 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2017</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IT5</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Investime në Sistemin 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IT6</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Investime në Sistemin IT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2022</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2022</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B01</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Modifikime në ndërtesën egzistuese</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B02</w:t>
            </w:r>
          </w:p>
        </w:tc>
        <w:tc>
          <w:tcPr>
            <w:tcW w:w="0" w:type="auto"/>
            <w:tcBorders>
              <w:top w:val="nil"/>
              <w:left w:val="nil"/>
              <w:bottom w:val="nil"/>
              <w:right w:val="nil"/>
            </w:tcBorders>
            <w:noWrap/>
            <w:tcMar>
              <w:top w:w="20" w:type="dxa"/>
              <w:left w:w="20" w:type="dxa"/>
              <w:bottom w:w="0" w:type="dxa"/>
              <w:right w:w="20" w:type="dxa"/>
            </w:tcMar>
            <w:vAlign w:val="center"/>
          </w:tcPr>
          <w:p w:rsidR="00F02A83" w:rsidRPr="00C81E67" w:rsidRDefault="00F02A83" w:rsidP="004462F8">
            <w:pPr>
              <w:widowControl w:val="0"/>
              <w:rPr>
                <w:rFonts w:ascii="Arial" w:eastAsia="Arial Unicode MS" w:hAnsi="Arial" w:cs="Arial"/>
                <w:sz w:val="16"/>
                <w:szCs w:val="16"/>
                <w:lang w:val="sv-SE"/>
              </w:rPr>
            </w:pPr>
            <w:r w:rsidRPr="00C81E67">
              <w:rPr>
                <w:rFonts w:ascii="Arial" w:hAnsi="Arial" w:cs="Arial"/>
                <w:sz w:val="16"/>
                <w:szCs w:val="16"/>
                <w:lang w:val="sv-SE"/>
              </w:rPr>
              <w:t>Konstruksioni i Ndërtesës së Re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437.500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B03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Konstruksioni i Ndërtesës në të ardhmen</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875.000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r>
      <w:tr w:rsidR="00F02A83">
        <w:trPr>
          <w:trHeight w:val="225"/>
          <w:jc w:val="center"/>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Y01</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Pr="00C81E67" w:rsidRDefault="00F02A83" w:rsidP="004462F8">
            <w:pPr>
              <w:widowControl w:val="0"/>
              <w:rPr>
                <w:rFonts w:ascii="Arial" w:eastAsia="Arial Unicode MS" w:hAnsi="Arial" w:cs="Arial"/>
                <w:sz w:val="16"/>
                <w:szCs w:val="16"/>
                <w:lang w:val="sv-SE"/>
              </w:rPr>
            </w:pPr>
            <w:r w:rsidRPr="00C81E67">
              <w:rPr>
                <w:rFonts w:ascii="Arial" w:hAnsi="Arial" w:cs="Arial"/>
                <w:sz w:val="16"/>
                <w:szCs w:val="16"/>
                <w:lang w:val="sv-SE"/>
              </w:rPr>
              <w:t>Projektimi i Ndërtesës së Re</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62.500</w:t>
            </w:r>
          </w:p>
        </w:tc>
        <w:tc>
          <w:tcPr>
            <w:tcW w:w="0" w:type="auto"/>
            <w:tcBorders>
              <w:top w:val="single" w:sz="4" w:space="0" w:color="auto"/>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2008</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Y02</w:t>
            </w:r>
          </w:p>
        </w:tc>
        <w:tc>
          <w:tcPr>
            <w:tcW w:w="0" w:type="auto"/>
            <w:tcBorders>
              <w:top w:val="nil"/>
              <w:left w:val="nil"/>
              <w:bottom w:val="nil"/>
              <w:right w:val="nil"/>
            </w:tcBorders>
            <w:noWrap/>
            <w:tcMar>
              <w:top w:w="20" w:type="dxa"/>
              <w:left w:w="20" w:type="dxa"/>
              <w:bottom w:w="0" w:type="dxa"/>
              <w:right w:w="20" w:type="dxa"/>
            </w:tcMar>
            <w:vAlign w:val="center"/>
          </w:tcPr>
          <w:p w:rsidR="00F02A83" w:rsidRPr="00774191" w:rsidRDefault="00F02A83" w:rsidP="004462F8">
            <w:pPr>
              <w:widowControl w:val="0"/>
              <w:rPr>
                <w:rFonts w:ascii="Arial" w:eastAsia="Arial Unicode MS" w:hAnsi="Arial" w:cs="Arial"/>
                <w:sz w:val="16"/>
                <w:szCs w:val="16"/>
                <w:lang w:val="it-IT"/>
              </w:rPr>
            </w:pPr>
            <w:r w:rsidRPr="00774191">
              <w:rPr>
                <w:rFonts w:ascii="Arial" w:hAnsi="Arial" w:cs="Arial"/>
                <w:sz w:val="16"/>
                <w:szCs w:val="16"/>
                <w:lang w:val="it-IT"/>
              </w:rPr>
              <w:t>Kontrolli i Ndërtesës së Re</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21.875</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2009</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2010</w:t>
            </w:r>
          </w:p>
        </w:tc>
      </w:tr>
      <w:tr w:rsidR="00F02A83">
        <w:trPr>
          <w:trHeight w:val="225"/>
          <w:jc w:val="center"/>
        </w:trPr>
        <w:tc>
          <w:tcPr>
            <w:tcW w:w="0" w:type="auto"/>
            <w:tcBorders>
              <w:top w:val="nil"/>
              <w:left w:val="single" w:sz="4" w:space="0" w:color="auto"/>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Y03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6"/>
                <w:szCs w:val="16"/>
              </w:rPr>
            </w:pPr>
            <w:r>
              <w:rPr>
                <w:rFonts w:ascii="Arial" w:hAnsi="Arial" w:cs="Arial"/>
                <w:sz w:val="16"/>
                <w:szCs w:val="16"/>
              </w:rPr>
              <w:t>Projektimi i Ndërtesës në të Ardhmen</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125.000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c>
          <w:tcPr>
            <w:tcW w:w="0" w:type="auto"/>
            <w:tcBorders>
              <w:top w:val="nil"/>
              <w:left w:val="nil"/>
              <w:bottom w:val="nil"/>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2018</w:t>
            </w:r>
          </w:p>
        </w:tc>
      </w:tr>
      <w:tr w:rsidR="00F02A83">
        <w:trPr>
          <w:trHeight w:val="225"/>
          <w:jc w:val="center"/>
        </w:trPr>
        <w:tc>
          <w:tcPr>
            <w:tcW w:w="0" w:type="auto"/>
            <w:tcBorders>
              <w:top w:val="nil"/>
              <w:left w:val="single" w:sz="4" w:space="0" w:color="auto"/>
              <w:bottom w:val="single" w:sz="4" w:space="0" w:color="auto"/>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Y04</w:t>
            </w:r>
          </w:p>
        </w:tc>
        <w:tc>
          <w:tcPr>
            <w:tcW w:w="0" w:type="auto"/>
            <w:tcBorders>
              <w:top w:val="nil"/>
              <w:left w:val="nil"/>
              <w:bottom w:val="single" w:sz="4" w:space="0" w:color="auto"/>
              <w:right w:val="nil"/>
            </w:tcBorders>
            <w:noWrap/>
            <w:tcMar>
              <w:top w:w="20" w:type="dxa"/>
              <w:left w:w="20" w:type="dxa"/>
              <w:bottom w:w="0" w:type="dxa"/>
              <w:right w:w="20" w:type="dxa"/>
            </w:tcMar>
            <w:vAlign w:val="center"/>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Kontrolli i Ndërtesës në të Ardhmen</w:t>
            </w:r>
          </w:p>
        </w:tc>
        <w:tc>
          <w:tcPr>
            <w:tcW w:w="0" w:type="auto"/>
            <w:tcBorders>
              <w:top w:val="nil"/>
              <w:left w:val="nil"/>
              <w:bottom w:val="single" w:sz="4" w:space="0" w:color="auto"/>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43.750</w:t>
            </w:r>
          </w:p>
        </w:tc>
        <w:tc>
          <w:tcPr>
            <w:tcW w:w="0" w:type="auto"/>
            <w:tcBorders>
              <w:top w:val="nil"/>
              <w:left w:val="nil"/>
              <w:bottom w:val="single" w:sz="4" w:space="0" w:color="auto"/>
              <w:right w:val="nil"/>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2019</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2020</w:t>
            </w:r>
          </w:p>
        </w:tc>
      </w:tr>
    </w:tbl>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pStyle w:val="BodyTextIndent"/>
        <w:widowControl w:val="0"/>
        <w:rPr>
          <w:rFonts w:ascii="CG Times" w:hAnsi="CG Times"/>
          <w:sz w:val="22"/>
          <w:szCs w:val="22"/>
        </w:rPr>
      </w:pPr>
      <w:r w:rsidRPr="009C5C07">
        <w:rPr>
          <w:rFonts w:ascii="CG Times" w:hAnsi="CG Times"/>
          <w:sz w:val="22"/>
          <w:szCs w:val="22"/>
        </w:rPr>
        <w:t xml:space="preserve">Vërejtje: Markimet me ngjyrë jeshile nuk përfshihen në GDMC. Radiacioni Jonizues mund të jetë pjesë e GDMC mbas vitit 2019 </w:t>
      </w:r>
    </w:p>
    <w:p w:rsidR="003C5BE8" w:rsidRDefault="003C5BE8" w:rsidP="004462F8">
      <w:pPr>
        <w:pStyle w:val="BodyTextIndent"/>
        <w:widowControl w:val="0"/>
        <w:rPr>
          <w:rFonts w:ascii="CG Times" w:hAnsi="CG Times"/>
          <w:sz w:val="22"/>
          <w:szCs w:val="22"/>
        </w:rPr>
      </w:pPr>
    </w:p>
    <w:p w:rsidR="003C5BE8" w:rsidRDefault="003C5BE8" w:rsidP="004462F8">
      <w:pPr>
        <w:pStyle w:val="BodyTextIndent"/>
        <w:widowControl w:val="0"/>
        <w:rPr>
          <w:rFonts w:ascii="CG Times" w:hAnsi="CG Times"/>
          <w:sz w:val="22"/>
          <w:szCs w:val="22"/>
        </w:rPr>
        <w:sectPr w:rsidR="003C5BE8" w:rsidSect="007B0C12">
          <w:pgSz w:w="16838" w:h="11906" w:orient="landscape" w:code="9"/>
          <w:pgMar w:top="1418" w:right="1418" w:bottom="1418" w:left="1418" w:header="706" w:footer="706" w:gutter="0"/>
          <w:cols w:space="720"/>
          <w:docGrid w:linePitch="360"/>
        </w:sectPr>
      </w:pPr>
    </w:p>
    <w:p w:rsidR="00F02A83" w:rsidRPr="00774191" w:rsidRDefault="00F02A83" w:rsidP="004462F8">
      <w:pPr>
        <w:pStyle w:val="Heading2"/>
        <w:keepNext w:val="0"/>
        <w:widowControl w:val="0"/>
        <w:numPr>
          <w:ilvl w:val="0"/>
          <w:numId w:val="0"/>
        </w:numPr>
        <w:ind w:left="567"/>
        <w:rPr>
          <w:lang w:val="sv-SE"/>
        </w:rPr>
      </w:pPr>
      <w:r w:rsidRPr="00774191">
        <w:rPr>
          <w:lang w:val="sv-SE"/>
        </w:rPr>
        <w:t xml:space="preserve">c.  </w:t>
      </w:r>
      <w:bookmarkStart w:id="65" w:name="_Toc178415554"/>
      <w:r w:rsidRPr="00774191">
        <w:rPr>
          <w:lang w:val="sv-SE"/>
        </w:rPr>
        <w:t>Kërkesat për Pe</w:t>
      </w:r>
      <w:bookmarkEnd w:id="65"/>
      <w:r w:rsidRPr="00774191">
        <w:rPr>
          <w:lang w:val="sv-SE"/>
        </w:rPr>
        <w:t>rsonel të GDMC</w:t>
      </w:r>
    </w:p>
    <w:p w:rsidR="00F02A83" w:rsidRPr="00774191" w:rsidRDefault="00F02A83" w:rsidP="004462F8">
      <w:pPr>
        <w:widowControl w:val="0"/>
        <w:rPr>
          <w:lang w:val="sv-SE"/>
        </w:rPr>
      </w:pPr>
    </w:p>
    <w:p w:rsidR="00F02A83" w:rsidRDefault="00F02A83" w:rsidP="004462F8">
      <w:pPr>
        <w:pStyle w:val="PDSHeading2"/>
        <w:keepNext w:val="0"/>
        <w:widowControl w:val="0"/>
        <w:numPr>
          <w:ilvl w:val="0"/>
          <w:numId w:val="0"/>
        </w:numPr>
        <w:rPr>
          <w:bCs/>
          <w:szCs w:val="24"/>
          <w:lang w:eastAsia="tr-TR"/>
        </w:rPr>
      </w:pPr>
      <w:r>
        <w:rPr>
          <w:bCs/>
          <w:szCs w:val="24"/>
          <w:lang w:eastAsia="tr-TR"/>
        </w:rPr>
        <w:t>Plani A.</w:t>
      </w:r>
    </w:p>
    <w:p w:rsidR="00F02A83" w:rsidRDefault="00F02A83" w:rsidP="004462F8">
      <w:pPr>
        <w:pStyle w:val="xl34"/>
        <w:widowControl w:val="0"/>
        <w:pBdr>
          <w:right w:val="none" w:sz="0" w:space="0" w:color="auto"/>
        </w:pBdr>
        <w:spacing w:before="0" w:beforeAutospacing="0" w:after="0" w:afterAutospacing="0"/>
        <w:rPr>
          <w:rFonts w:ascii="Times New Roman" w:eastAsia="Times New Roman" w:hAnsi="Times New Roman" w:cs="Times New Roman"/>
          <w:b/>
          <w:bCs/>
          <w:lang w:val="en-US"/>
        </w:rPr>
      </w:pPr>
    </w:p>
    <w:tbl>
      <w:tblPr>
        <w:tblpPr w:leftFromText="141" w:rightFromText="141" w:vertAnchor="page" w:horzAnchor="margin" w:tblpXSpec="center" w:tblpY="2731"/>
        <w:tblW w:w="14799" w:type="dxa"/>
        <w:tblLayout w:type="fixed"/>
        <w:tblCellMar>
          <w:left w:w="0" w:type="dxa"/>
          <w:right w:w="0" w:type="dxa"/>
        </w:tblCellMar>
        <w:tblLook w:val="0000" w:firstRow="0" w:lastRow="0" w:firstColumn="0" w:lastColumn="0" w:noHBand="0" w:noVBand="0"/>
      </w:tblPr>
      <w:tblGrid>
        <w:gridCol w:w="2609"/>
        <w:gridCol w:w="850"/>
        <w:gridCol w:w="709"/>
        <w:gridCol w:w="850"/>
        <w:gridCol w:w="284"/>
        <w:gridCol w:w="567"/>
        <w:gridCol w:w="709"/>
        <w:gridCol w:w="850"/>
        <w:gridCol w:w="709"/>
        <w:gridCol w:w="709"/>
        <w:gridCol w:w="708"/>
        <w:gridCol w:w="709"/>
        <w:gridCol w:w="851"/>
        <w:gridCol w:w="850"/>
        <w:gridCol w:w="709"/>
        <w:gridCol w:w="709"/>
        <w:gridCol w:w="708"/>
        <w:gridCol w:w="709"/>
      </w:tblGrid>
      <w:tr w:rsidR="00F02A83">
        <w:trPr>
          <w:trHeight w:val="225"/>
        </w:trPr>
        <w:tc>
          <w:tcPr>
            <w:tcW w:w="2609" w:type="dxa"/>
            <w:tcBorders>
              <w:top w:val="single" w:sz="4" w:space="0" w:color="auto"/>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 xml:space="preserve">Kërkesat për personel </w:t>
            </w:r>
          </w:p>
        </w:tc>
        <w:tc>
          <w:tcPr>
            <w:tcW w:w="850"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2007</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2008</w:t>
            </w:r>
          </w:p>
        </w:tc>
        <w:tc>
          <w:tcPr>
            <w:tcW w:w="850"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2009</w:t>
            </w:r>
          </w:p>
        </w:tc>
        <w:tc>
          <w:tcPr>
            <w:tcW w:w="851" w:type="dxa"/>
            <w:gridSpan w:val="2"/>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2010</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2011</w:t>
            </w:r>
          </w:p>
        </w:tc>
        <w:tc>
          <w:tcPr>
            <w:tcW w:w="850"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2012</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2013</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2014</w:t>
            </w:r>
          </w:p>
        </w:tc>
        <w:tc>
          <w:tcPr>
            <w:tcW w:w="708"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2015</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2016</w:t>
            </w:r>
          </w:p>
        </w:tc>
        <w:tc>
          <w:tcPr>
            <w:tcW w:w="851"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2017</w:t>
            </w:r>
          </w:p>
        </w:tc>
        <w:tc>
          <w:tcPr>
            <w:tcW w:w="850"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2018</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2019</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2020</w:t>
            </w:r>
          </w:p>
        </w:tc>
        <w:tc>
          <w:tcPr>
            <w:tcW w:w="708"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2021</w:t>
            </w:r>
          </w:p>
        </w:tc>
        <w:tc>
          <w:tcPr>
            <w:tcW w:w="709" w:type="dxa"/>
            <w:tcBorders>
              <w:top w:val="single" w:sz="4" w:space="0" w:color="auto"/>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2022</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Masa dhe Dëndësia</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Presioni</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Forca dhe Fortësia</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Pr="00974883" w:rsidRDefault="00F02A83" w:rsidP="004462F8">
            <w:pPr>
              <w:widowControl w:val="0"/>
              <w:rPr>
                <w:rFonts w:ascii="Arial" w:eastAsia="Arial Unicode MS" w:hAnsi="Arial" w:cs="Arial"/>
                <w:sz w:val="16"/>
                <w:szCs w:val="16"/>
                <w:lang w:val="it-IT"/>
              </w:rPr>
            </w:pPr>
            <w:r w:rsidRPr="00974883">
              <w:rPr>
                <w:rFonts w:ascii="Arial" w:hAnsi="Arial" w:cs="Arial"/>
                <w:sz w:val="16"/>
                <w:szCs w:val="16"/>
                <w:lang w:val="it-IT"/>
              </w:rPr>
              <w:t>Gjatësia, Këndi, Forma, 3D, Diment.</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Volumi</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Rrjedha</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Akustika, Vibracioni, Ultrasoniks</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Temperatura, Lagështia</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Fotometria, Radiometria</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Koha dhe Frekuenca</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Pr="00974883" w:rsidRDefault="00F02A83" w:rsidP="004462F8">
            <w:pPr>
              <w:widowControl w:val="0"/>
              <w:rPr>
                <w:rFonts w:ascii="Arial" w:eastAsia="Arial Unicode MS" w:hAnsi="Arial" w:cs="Arial"/>
                <w:sz w:val="16"/>
                <w:szCs w:val="16"/>
                <w:lang w:val="nb-NO"/>
              </w:rPr>
            </w:pPr>
            <w:r w:rsidRPr="00974883">
              <w:rPr>
                <w:rFonts w:ascii="Arial" w:hAnsi="Arial" w:cs="Arial"/>
                <w:sz w:val="16"/>
                <w:szCs w:val="16"/>
                <w:lang w:val="nb-NO"/>
              </w:rPr>
              <w:t>Matjet/Vlerësimet Elektrike Matjet/Vlerësimet (1)</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 xml:space="preserve">Matjet/Vlerësimet Kimike </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6</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Radiacioni Jonizues</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3</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b/>
                <w:bCs/>
                <w:sz w:val="16"/>
                <w:szCs w:val="16"/>
              </w:rPr>
            </w:pPr>
            <w:r>
              <w:rPr>
                <w:rFonts w:ascii="Arial" w:hAnsi="Arial" w:cs="Arial"/>
                <w:b/>
                <w:bCs/>
                <w:sz w:val="16"/>
                <w:szCs w:val="16"/>
              </w:rPr>
              <w:t>Totali, Studiusit</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14</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16</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26</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30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34</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38</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41</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42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43</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44</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45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47</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49</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50</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51</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 xml:space="preserve"> Metrologjia Ligjore (Përveç Tirana)</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58</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57</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56</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54</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51</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50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49</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48</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47</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46</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45</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45</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Kontrolli Metrologjik</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14</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16</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17</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18</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19</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20</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Mbështetës dhe Administrativ</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18</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19</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19</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24</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24</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24</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26</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26</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26</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26</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26</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26</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b/>
                <w:bCs/>
                <w:sz w:val="16"/>
                <w:szCs w:val="16"/>
              </w:rPr>
            </w:pPr>
            <w:r>
              <w:rPr>
                <w:rFonts w:ascii="Arial" w:hAnsi="Arial" w:cs="Arial"/>
                <w:b/>
                <w:bCs/>
                <w:sz w:val="16"/>
                <w:szCs w:val="16"/>
              </w:rPr>
              <w:t>Totali i Përgjithshëm</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103</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105</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120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124</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128</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133</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136</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137</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137</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138</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138</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139</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140</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141</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142</w:t>
            </w:r>
          </w:p>
        </w:tc>
      </w:tr>
      <w:tr w:rsidR="00F02A83">
        <w:trPr>
          <w:trHeight w:val="225"/>
        </w:trPr>
        <w:tc>
          <w:tcPr>
            <w:tcW w:w="2609"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Administrativ/Totali</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0,18</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0,18</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0,18</w:t>
            </w:r>
          </w:p>
        </w:tc>
        <w:tc>
          <w:tcPr>
            <w:tcW w:w="851" w:type="dxa"/>
            <w:gridSpan w:val="2"/>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0,20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0,19</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0,19</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0,19</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0,18</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0,18</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0,18</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0,19</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0,19</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0,19</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0,19</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0,18</w:t>
            </w:r>
          </w:p>
        </w:tc>
        <w:tc>
          <w:tcPr>
            <w:tcW w:w="709"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hAnsi="Arial" w:cs="Arial"/>
                <w:sz w:val="16"/>
                <w:szCs w:val="16"/>
              </w:rPr>
              <w:t>0,18</w:t>
            </w:r>
          </w:p>
        </w:tc>
      </w:tr>
      <w:tr w:rsidR="00F02A83" w:rsidRPr="00F02A83">
        <w:trPr>
          <w:trHeight w:val="225"/>
        </w:trPr>
        <w:tc>
          <w:tcPr>
            <w:tcW w:w="5302" w:type="dxa"/>
            <w:gridSpan w:val="5"/>
            <w:tcBorders>
              <w:top w:val="nil"/>
              <w:left w:val="single" w:sz="4" w:space="0" w:color="auto"/>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(1) Laboratori i Aparaturave të Kumarit është pjesë  e Matjeve/Vlerësimeve Elektrike</w:t>
            </w:r>
          </w:p>
        </w:tc>
        <w:tc>
          <w:tcPr>
            <w:tcW w:w="567"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850"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708"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851"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850"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708" w:type="dxa"/>
            <w:tcBorders>
              <w:top w:val="nil"/>
              <w:left w:val="nil"/>
              <w:bottom w:val="single" w:sz="4" w:space="0" w:color="auto"/>
              <w:right w:val="nil"/>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c>
          <w:tcPr>
            <w:tcW w:w="709"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02A83" w:rsidRPr="00F02A83" w:rsidRDefault="00F02A83" w:rsidP="004462F8">
            <w:pPr>
              <w:widowControl w:val="0"/>
              <w:rPr>
                <w:rFonts w:ascii="Arial" w:eastAsia="Arial Unicode MS" w:hAnsi="Arial" w:cs="Arial"/>
                <w:sz w:val="16"/>
                <w:szCs w:val="16"/>
                <w:lang w:val="it-IT"/>
              </w:rPr>
            </w:pPr>
            <w:r w:rsidRPr="00F02A83">
              <w:rPr>
                <w:rFonts w:ascii="Arial" w:hAnsi="Arial" w:cs="Arial"/>
                <w:sz w:val="16"/>
                <w:szCs w:val="16"/>
                <w:lang w:val="it-IT"/>
              </w:rPr>
              <w:t> </w:t>
            </w:r>
          </w:p>
        </w:tc>
      </w:tr>
    </w:tbl>
    <w:p w:rsidR="00F02A83" w:rsidRPr="00F02A83" w:rsidRDefault="00F02A83" w:rsidP="004462F8">
      <w:pPr>
        <w:pStyle w:val="xl34"/>
        <w:widowControl w:val="0"/>
        <w:pBdr>
          <w:right w:val="none" w:sz="0" w:space="0" w:color="auto"/>
        </w:pBdr>
        <w:spacing w:before="0" w:beforeAutospacing="0" w:after="0" w:afterAutospacing="0"/>
        <w:rPr>
          <w:rFonts w:ascii="Times New Roman" w:eastAsia="Times New Roman" w:hAnsi="Times New Roman" w:cs="Times New Roman"/>
          <w:b/>
          <w:bCs/>
          <w:lang w:val="it-IT"/>
        </w:rPr>
      </w:pPr>
    </w:p>
    <w:p w:rsidR="00F02A83" w:rsidRPr="00F02A83" w:rsidRDefault="00F02A83" w:rsidP="004462F8">
      <w:pPr>
        <w:pStyle w:val="xl34"/>
        <w:widowControl w:val="0"/>
        <w:pBdr>
          <w:right w:val="none" w:sz="0" w:space="0" w:color="auto"/>
        </w:pBdr>
        <w:spacing w:before="0" w:beforeAutospacing="0" w:after="0" w:afterAutospacing="0"/>
        <w:rPr>
          <w:rFonts w:ascii="Times New Roman" w:eastAsia="Times New Roman" w:hAnsi="Times New Roman" w:cs="Times New Roman"/>
          <w:b/>
          <w:bCs/>
          <w:lang w:val="it-IT"/>
        </w:rPr>
      </w:pPr>
    </w:p>
    <w:p w:rsidR="00F02A83" w:rsidRPr="00F02A83" w:rsidRDefault="00F02A83" w:rsidP="004462F8">
      <w:pPr>
        <w:pStyle w:val="xl34"/>
        <w:widowControl w:val="0"/>
        <w:pBdr>
          <w:right w:val="none" w:sz="0" w:space="0" w:color="auto"/>
        </w:pBdr>
        <w:spacing w:before="0" w:beforeAutospacing="0" w:after="0" w:afterAutospacing="0"/>
        <w:rPr>
          <w:rFonts w:ascii="Times New Roman" w:eastAsia="Times New Roman" w:hAnsi="Times New Roman" w:cs="Times New Roman"/>
          <w:b/>
          <w:bCs/>
          <w:lang w:val="it-IT"/>
        </w:rPr>
      </w:pPr>
    </w:p>
    <w:p w:rsidR="00F02A83" w:rsidRPr="00F02A83" w:rsidRDefault="00F02A83" w:rsidP="004462F8">
      <w:pPr>
        <w:pStyle w:val="xl34"/>
        <w:widowControl w:val="0"/>
        <w:pBdr>
          <w:right w:val="none" w:sz="0" w:space="0" w:color="auto"/>
        </w:pBdr>
        <w:spacing w:before="0" w:beforeAutospacing="0" w:after="0" w:afterAutospacing="0"/>
        <w:rPr>
          <w:rFonts w:ascii="Times New Roman" w:eastAsia="Times New Roman" w:hAnsi="Times New Roman" w:cs="Times New Roman"/>
          <w:b/>
          <w:bCs/>
          <w:lang w:val="it-IT"/>
        </w:rPr>
      </w:pPr>
    </w:p>
    <w:p w:rsidR="00F02A83" w:rsidRPr="00F02A83" w:rsidRDefault="00F02A83" w:rsidP="004462F8">
      <w:pPr>
        <w:pStyle w:val="xl34"/>
        <w:widowControl w:val="0"/>
        <w:pBdr>
          <w:right w:val="none" w:sz="0" w:space="0" w:color="auto"/>
        </w:pBdr>
        <w:spacing w:before="0" w:beforeAutospacing="0" w:after="0" w:afterAutospacing="0"/>
        <w:rPr>
          <w:rFonts w:ascii="Times New Roman" w:eastAsia="Times New Roman" w:hAnsi="Times New Roman" w:cs="Times New Roman"/>
          <w:b/>
          <w:bCs/>
          <w:lang w:val="it-IT"/>
        </w:rPr>
      </w:pPr>
    </w:p>
    <w:p w:rsidR="00F02A83" w:rsidRDefault="00F02A83" w:rsidP="004462F8">
      <w:pPr>
        <w:pStyle w:val="Heading2"/>
        <w:keepNext w:val="0"/>
        <w:widowControl w:val="0"/>
        <w:numPr>
          <w:ilvl w:val="0"/>
          <w:numId w:val="0"/>
        </w:numPr>
      </w:pPr>
      <w:r w:rsidRPr="007B0C12">
        <w:rPr>
          <w:lang w:val="en-GB"/>
        </w:rPr>
        <w:br w:type="page"/>
      </w:r>
      <w:r>
        <w:t xml:space="preserve">d. </w:t>
      </w:r>
      <w:bookmarkStart w:id="66" w:name="_Toc178415555"/>
      <w:r>
        <w:t xml:space="preserve">Kostot e Transferimit të Njohurive Teknike/Know-How </w:t>
      </w:r>
      <w:bookmarkEnd w:id="66"/>
      <w:r>
        <w:t>për GDMC</w:t>
      </w:r>
    </w:p>
    <w:p w:rsidR="00F02A83" w:rsidRDefault="00F02A83" w:rsidP="004462F8">
      <w:pPr>
        <w:widowControl w:val="0"/>
      </w:pPr>
    </w:p>
    <w:p w:rsidR="00F02A83" w:rsidRDefault="00F02A83" w:rsidP="004462F8">
      <w:pPr>
        <w:pStyle w:val="xl34"/>
        <w:widowControl w:val="0"/>
        <w:pBdr>
          <w:right w:val="none" w:sz="0" w:space="0" w:color="auto"/>
        </w:pBdr>
        <w:spacing w:before="0" w:beforeAutospacing="0" w:after="0" w:afterAutospacing="0"/>
        <w:rPr>
          <w:rFonts w:ascii="Times New Roman" w:eastAsia="Times New Roman" w:hAnsi="Times New Roman" w:cs="Times New Roman"/>
          <w:b/>
          <w:bCs/>
          <w:lang w:val="en-US"/>
        </w:rPr>
      </w:pPr>
      <w:r>
        <w:rPr>
          <w:rFonts w:ascii="Times New Roman" w:eastAsia="Times New Roman" w:hAnsi="Times New Roman" w:cs="Times New Roman"/>
          <w:b/>
          <w:bCs/>
          <w:lang w:val="en-US"/>
        </w:rPr>
        <w:t>million leke</w:t>
      </w:r>
    </w:p>
    <w:tbl>
      <w:tblPr>
        <w:tblW w:w="15961" w:type="dxa"/>
        <w:tblInd w:w="-989" w:type="dxa"/>
        <w:tblLayout w:type="fixed"/>
        <w:tblCellMar>
          <w:left w:w="0" w:type="dxa"/>
          <w:right w:w="0" w:type="dxa"/>
        </w:tblCellMar>
        <w:tblLook w:val="0000" w:firstRow="0" w:lastRow="0" w:firstColumn="0" w:lastColumn="0" w:noHBand="0" w:noVBand="0"/>
      </w:tblPr>
      <w:tblGrid>
        <w:gridCol w:w="520"/>
        <w:gridCol w:w="2980"/>
        <w:gridCol w:w="838"/>
        <w:gridCol w:w="709"/>
        <w:gridCol w:w="850"/>
        <w:gridCol w:w="851"/>
        <w:gridCol w:w="850"/>
        <w:gridCol w:w="709"/>
        <w:gridCol w:w="709"/>
        <w:gridCol w:w="708"/>
        <w:gridCol w:w="709"/>
        <w:gridCol w:w="709"/>
        <w:gridCol w:w="850"/>
        <w:gridCol w:w="851"/>
        <w:gridCol w:w="850"/>
        <w:gridCol w:w="851"/>
        <w:gridCol w:w="709"/>
        <w:gridCol w:w="708"/>
      </w:tblGrid>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 </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b/>
                <w:bCs/>
                <w:sz w:val="16"/>
                <w:szCs w:val="16"/>
              </w:rPr>
            </w:pPr>
            <w:r>
              <w:rPr>
                <w:rFonts w:ascii="Arial" w:hAnsi="Arial" w:cs="Arial"/>
                <w:b/>
                <w:bCs/>
                <w:sz w:val="16"/>
                <w:szCs w:val="16"/>
              </w:rPr>
              <w:t>Transferimi i Know-How</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Total</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2008</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2009</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2010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2011</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2012</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2013</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2014</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2015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2016</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2017</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2018</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2019</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2020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2021</w:t>
            </w: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sz w:val="16"/>
                <w:szCs w:val="16"/>
              </w:rPr>
            </w:pPr>
            <w:r>
              <w:rPr>
                <w:rFonts w:ascii="Arial" w:eastAsia="Arial Unicode MS" w:hAnsi="Arial" w:cs="Arial"/>
                <w:sz w:val="16"/>
                <w:szCs w:val="16"/>
              </w:rPr>
              <w:t>2022</w:t>
            </w:r>
          </w:p>
        </w:tc>
      </w:tr>
      <w:tr w:rsidR="00F02A83">
        <w:trPr>
          <w:trHeight w:val="225"/>
        </w:trPr>
        <w:tc>
          <w:tcPr>
            <w:tcW w:w="520" w:type="dxa"/>
            <w:tcBorders>
              <w:top w:val="single" w:sz="4" w:space="0" w:color="auto"/>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KM1</w:t>
            </w:r>
          </w:p>
        </w:tc>
        <w:tc>
          <w:tcPr>
            <w:tcW w:w="2980"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Masa dhe Densiteti</w:t>
            </w:r>
          </w:p>
        </w:tc>
        <w:tc>
          <w:tcPr>
            <w:tcW w:w="838"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10.250</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0"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1"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0"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708"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0"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1"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0"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1"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9" w:type="dxa"/>
            <w:tcBorders>
              <w:top w:val="single" w:sz="4" w:space="0" w:color="auto"/>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c>
          <w:tcPr>
            <w:tcW w:w="708" w:type="dxa"/>
            <w:tcBorders>
              <w:top w:val="single" w:sz="4" w:space="0" w:color="auto"/>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KM2</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Presioni dhe Vakumi</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7.875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KM3</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Forca dhe Fortësia</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9.875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1.875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2.250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KV1</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Rrjedha</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KV2</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Volumi</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KL1</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hAnsi="Arial" w:cs="Arial"/>
                <w:sz w:val="16"/>
                <w:szCs w:val="16"/>
              </w:rPr>
            </w:pPr>
            <w:r>
              <w:rPr>
                <w:rFonts w:ascii="Arial" w:hAnsi="Arial" w:cs="Arial"/>
                <w:sz w:val="16"/>
                <w:szCs w:val="16"/>
              </w:rPr>
              <w:t xml:space="preserve">Gjatësia, Këndi, Form, 3-D </w:t>
            </w:r>
          </w:p>
          <w:p w:rsidR="00F02A83" w:rsidRDefault="00F02A83" w:rsidP="004462F8">
            <w:pPr>
              <w:widowControl w:val="0"/>
              <w:rPr>
                <w:rFonts w:ascii="Arial" w:eastAsia="Arial Unicode MS" w:hAnsi="Arial" w:cs="Arial"/>
                <w:sz w:val="16"/>
                <w:szCs w:val="16"/>
              </w:rPr>
            </w:pPr>
            <w:r>
              <w:rPr>
                <w:rFonts w:ascii="Arial" w:hAnsi="Arial" w:cs="Arial"/>
                <w:sz w:val="16"/>
                <w:szCs w:val="16"/>
              </w:rPr>
              <w:t xml:space="preserve">Matjet/Vlerësimet </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10.875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KA1</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Akustika, Vibracioni, Ultrasoniks</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6.375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KT1</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Temperatura, Lagështia</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10.250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KP1</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Fotometria dhe Radiometria</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6.750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0.625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KF1</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Koha dhe Frekuenca</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4.625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KE1</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Matjet Elektrike</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13.000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2.250</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0.750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KC1</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Matjet Kimike</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9.125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2.250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1.875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KI1</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Radiacioni Jonizues</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4.875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2.6250</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r>
      <w:tr w:rsidR="00F02A83">
        <w:trPr>
          <w:trHeight w:val="225"/>
        </w:trPr>
        <w:tc>
          <w:tcPr>
            <w:tcW w:w="520" w:type="dxa"/>
            <w:tcBorders>
              <w:top w:val="nil"/>
              <w:left w:val="single" w:sz="4" w:space="0" w:color="auto"/>
              <w:bottom w:val="nil"/>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KB1</w:t>
            </w:r>
          </w:p>
        </w:tc>
        <w:tc>
          <w:tcPr>
            <w:tcW w:w="298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Mbështetja Teknike</w:t>
            </w:r>
          </w:p>
        </w:tc>
        <w:tc>
          <w:tcPr>
            <w:tcW w:w="83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8.500</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1.875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8"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850"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3.1250</w:t>
            </w:r>
          </w:p>
        </w:tc>
        <w:tc>
          <w:tcPr>
            <w:tcW w:w="851"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0.625</w:t>
            </w:r>
          </w:p>
        </w:tc>
        <w:tc>
          <w:tcPr>
            <w:tcW w:w="709" w:type="dxa"/>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0.375</w:t>
            </w:r>
          </w:p>
        </w:tc>
        <w:tc>
          <w:tcPr>
            <w:tcW w:w="708" w:type="dxa"/>
            <w:tcBorders>
              <w:top w:val="nil"/>
              <w:left w:val="nil"/>
              <w:bottom w:val="nil"/>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 </w:t>
            </w:r>
          </w:p>
        </w:tc>
      </w:tr>
      <w:tr w:rsidR="00F02A83">
        <w:trPr>
          <w:trHeight w:val="225"/>
        </w:trPr>
        <w:tc>
          <w:tcPr>
            <w:tcW w:w="520" w:type="dxa"/>
            <w:tcBorders>
              <w:top w:val="nil"/>
              <w:left w:val="single" w:sz="4" w:space="0" w:color="auto"/>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center"/>
              <w:rPr>
                <w:rFonts w:ascii="Arial" w:eastAsia="Arial Unicode MS" w:hAnsi="Arial" w:cs="Arial"/>
                <w:b/>
                <w:bCs/>
                <w:sz w:val="16"/>
                <w:szCs w:val="16"/>
              </w:rPr>
            </w:pPr>
            <w:r>
              <w:rPr>
                <w:rFonts w:ascii="Arial" w:hAnsi="Arial" w:cs="Arial"/>
                <w:b/>
                <w:bCs/>
                <w:sz w:val="16"/>
                <w:szCs w:val="16"/>
              </w:rPr>
              <w:t>KG1</w:t>
            </w:r>
          </w:p>
        </w:tc>
        <w:tc>
          <w:tcPr>
            <w:tcW w:w="2980"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16"/>
                <w:szCs w:val="16"/>
              </w:rPr>
            </w:pPr>
            <w:r>
              <w:rPr>
                <w:rFonts w:ascii="Arial" w:hAnsi="Arial" w:cs="Arial"/>
                <w:sz w:val="16"/>
                <w:szCs w:val="16"/>
              </w:rPr>
              <w:t>Çështje të Përgjithshme/Horizontale</w:t>
            </w:r>
          </w:p>
        </w:tc>
        <w:tc>
          <w:tcPr>
            <w:tcW w:w="838"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76.250</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850"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851"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10.000</w:t>
            </w:r>
          </w:p>
        </w:tc>
        <w:tc>
          <w:tcPr>
            <w:tcW w:w="850"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7.500</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708"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3.750</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850"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w:t>
            </w:r>
          </w:p>
        </w:tc>
        <w:tc>
          <w:tcPr>
            <w:tcW w:w="851"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7.500</w:t>
            </w:r>
          </w:p>
        </w:tc>
        <w:tc>
          <w:tcPr>
            <w:tcW w:w="850"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6.250</w:t>
            </w:r>
          </w:p>
        </w:tc>
        <w:tc>
          <w:tcPr>
            <w:tcW w:w="851"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5.000</w:t>
            </w:r>
          </w:p>
        </w:tc>
        <w:tc>
          <w:tcPr>
            <w:tcW w:w="709" w:type="dxa"/>
            <w:tcBorders>
              <w:top w:val="nil"/>
              <w:left w:val="nil"/>
              <w:bottom w:val="single" w:sz="4" w:space="0" w:color="auto"/>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2.500</w:t>
            </w:r>
          </w:p>
        </w:tc>
        <w:tc>
          <w:tcPr>
            <w:tcW w:w="70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6"/>
                <w:szCs w:val="16"/>
              </w:rPr>
            </w:pPr>
            <w:r>
              <w:rPr>
                <w:rFonts w:ascii="Arial" w:eastAsia="Arial Unicode MS" w:hAnsi="Arial" w:cs="Arial"/>
                <w:sz w:val="16"/>
                <w:szCs w:val="16"/>
              </w:rPr>
              <w:t>1.250</w:t>
            </w:r>
          </w:p>
        </w:tc>
      </w:tr>
    </w:tbl>
    <w:p w:rsidR="00F02A83" w:rsidRDefault="00F02A83" w:rsidP="004462F8">
      <w:pPr>
        <w:pStyle w:val="xl34"/>
        <w:widowControl w:val="0"/>
        <w:pBdr>
          <w:right w:val="none" w:sz="0" w:space="0" w:color="auto"/>
        </w:pBdr>
        <w:spacing w:before="0" w:beforeAutospacing="0" w:after="0" w:afterAutospacing="0"/>
        <w:rPr>
          <w:rFonts w:ascii="Times New Roman" w:eastAsia="Times New Roman" w:hAnsi="Times New Roman" w:cs="Times New Roman"/>
          <w:lang w:val="en-US"/>
        </w:rPr>
      </w:pPr>
    </w:p>
    <w:p w:rsidR="00F02A83" w:rsidRDefault="00F02A83" w:rsidP="004462F8">
      <w:pPr>
        <w:pStyle w:val="xl34"/>
        <w:widowControl w:val="0"/>
        <w:pBdr>
          <w:right w:val="none" w:sz="0" w:space="0" w:color="auto"/>
        </w:pBdr>
        <w:spacing w:before="0" w:beforeAutospacing="0" w:after="0" w:afterAutospacing="0"/>
        <w:rPr>
          <w:rFonts w:ascii="Times New Roman" w:eastAsia="Times New Roman" w:hAnsi="Times New Roman" w:cs="Times New Roman"/>
          <w:lang w:val="en-US"/>
        </w:rPr>
      </w:pPr>
      <w:r>
        <w:rPr>
          <w:rFonts w:ascii="Times New Roman" w:eastAsia="Times New Roman" w:hAnsi="Times New Roman" w:cs="Times New Roman"/>
          <w:lang w:val="en-US"/>
        </w:rPr>
        <w:t>Vërejtje: Këto shpezime mbulojnë konsulentët në ambientet e tyre, në ambientet e GDMC si dhe trajnimin e stafit të GDMC jashtë shtetit.</w:t>
      </w:r>
    </w:p>
    <w:p w:rsidR="00F02A83" w:rsidRDefault="00F02A83" w:rsidP="004462F8">
      <w:pPr>
        <w:widowControl w:val="0"/>
        <w:ind w:left="284"/>
        <w:rPr>
          <w:b/>
          <w:bCs/>
        </w:rPr>
      </w:pPr>
    </w:p>
    <w:p w:rsidR="00F02A83" w:rsidRDefault="00F02A83" w:rsidP="004462F8">
      <w:pPr>
        <w:pStyle w:val="Heading1"/>
        <w:keepNext w:val="0"/>
        <w:widowControl w:val="0"/>
        <w:tabs>
          <w:tab w:val="left" w:pos="2268"/>
        </w:tabs>
      </w:pPr>
    </w:p>
    <w:p w:rsidR="003C5BE8" w:rsidRDefault="003C5BE8" w:rsidP="003C5BE8"/>
    <w:p w:rsidR="003C5BE8" w:rsidRDefault="003C5BE8" w:rsidP="003C5BE8">
      <w:pPr>
        <w:sectPr w:rsidR="003C5BE8" w:rsidSect="007B0C12">
          <w:pgSz w:w="16838" w:h="11906" w:orient="landscape" w:code="9"/>
          <w:pgMar w:top="1418" w:right="1418" w:bottom="1418" w:left="1418" w:header="706" w:footer="706" w:gutter="0"/>
          <w:cols w:space="720"/>
          <w:docGrid w:linePitch="360"/>
        </w:sectPr>
      </w:pPr>
    </w:p>
    <w:p w:rsidR="00F02A83" w:rsidRPr="00BB64D4" w:rsidRDefault="00F02A83" w:rsidP="004462F8">
      <w:pPr>
        <w:pStyle w:val="Paragrafi"/>
        <w:rPr>
          <w:b/>
          <w:lang w:val="it-IT"/>
        </w:rPr>
      </w:pPr>
      <w:bookmarkStart w:id="67" w:name="_Toc178415561"/>
      <w:bookmarkStart w:id="68" w:name="_Toc178415556"/>
      <w:r w:rsidRPr="00BB64D4">
        <w:rPr>
          <w:b/>
          <w:lang w:val="it-IT"/>
        </w:rPr>
        <w:t>Shtojca E</w:t>
      </w:r>
      <w:r w:rsidRPr="00BB64D4">
        <w:rPr>
          <w:lang w:val="it-IT"/>
        </w:rPr>
        <w:tab/>
      </w:r>
      <w:r w:rsidRPr="00BB64D4">
        <w:rPr>
          <w:b/>
          <w:lang w:val="it-IT"/>
        </w:rPr>
        <w:t xml:space="preserve">      Sistemi egzistues IC në Shqipëri </w:t>
      </w:r>
      <w:bookmarkEnd w:id="68"/>
    </w:p>
    <w:p w:rsidR="00F02A83" w:rsidRPr="00BB64D4" w:rsidRDefault="0040457D" w:rsidP="004462F8">
      <w:pPr>
        <w:pStyle w:val="Paragrafi"/>
        <w:rPr>
          <w:b/>
          <w:lang w:val="it-IT"/>
        </w:rPr>
      </w:pPr>
      <w:bookmarkStart w:id="69" w:name="_Toc178415557"/>
      <w:r w:rsidRPr="00BB64D4">
        <w:rPr>
          <w:b/>
          <w:lang w:val="it-IT"/>
        </w:rPr>
        <w:t xml:space="preserve">a. </w:t>
      </w:r>
      <w:r w:rsidR="00F02A83" w:rsidRPr="00BB64D4">
        <w:rPr>
          <w:b/>
          <w:lang w:val="it-IT"/>
        </w:rPr>
        <w:t>Metrolo</w:t>
      </w:r>
      <w:bookmarkEnd w:id="69"/>
      <w:r w:rsidR="00F02A83" w:rsidRPr="00BB64D4">
        <w:rPr>
          <w:b/>
          <w:lang w:val="it-IT"/>
        </w:rPr>
        <w:t>gjia</w:t>
      </w:r>
    </w:p>
    <w:p w:rsidR="00F02A83" w:rsidRPr="00BB64D4" w:rsidRDefault="0040457D" w:rsidP="004462F8">
      <w:pPr>
        <w:pStyle w:val="Paragrafi"/>
        <w:rPr>
          <w:b/>
          <w:lang w:val="it-IT"/>
        </w:rPr>
      </w:pPr>
      <w:r w:rsidRPr="00BB64D4">
        <w:rPr>
          <w:b/>
          <w:lang w:val="it-IT"/>
        </w:rPr>
        <w:t xml:space="preserve">i. </w:t>
      </w:r>
      <w:r w:rsidR="00F02A83" w:rsidRPr="00BB64D4">
        <w:rPr>
          <w:b/>
          <w:lang w:val="it-IT"/>
        </w:rPr>
        <w:t>Gjendja e përgjithshme</w:t>
      </w:r>
    </w:p>
    <w:p w:rsidR="00F02A83" w:rsidRPr="00BB64D4" w:rsidRDefault="00F02A83" w:rsidP="004462F8">
      <w:pPr>
        <w:pStyle w:val="Paragrafi"/>
        <w:rPr>
          <w:lang w:val="it-IT"/>
        </w:rPr>
      </w:pPr>
      <w:r w:rsidRPr="00BB64D4">
        <w:rPr>
          <w:lang w:val="it-IT"/>
        </w:rPr>
        <w:t>Sistemi egzistues i Metrologjisë në Shqipëri është i ngjashëm me sistemet e përdorura në Bashkimin Sovjetik dhe Kinë. Ky sistem nuk është tërësisht në përputhje me praktikat ndërkombëtare. Megjithatë, të gjithë aktorët e realizojnë këtë dhe ka një angazhim të fuqishëm për të transformuar sistemin egzistues në një sistem të pranueshëm për OBT-në dhe BE-në.</w:t>
      </w:r>
    </w:p>
    <w:p w:rsidR="00F02A83" w:rsidRPr="00BB64D4" w:rsidRDefault="00F02A83" w:rsidP="004462F8">
      <w:pPr>
        <w:pStyle w:val="Paragrafi"/>
        <w:rPr>
          <w:lang w:val="it-IT"/>
        </w:rPr>
      </w:pPr>
      <w:r w:rsidRPr="00BB64D4">
        <w:rPr>
          <w:lang w:val="it-IT"/>
        </w:rPr>
        <w:t xml:space="preserve">Fatkeqësisht, Shqipëria nuk ka një plan afatagjatë për zhvillimin e Sistemit të saj të Metrologjisë. Ky punim synon ta zgjidhë këtë problem.  </w:t>
      </w:r>
    </w:p>
    <w:p w:rsidR="00F02A83" w:rsidRPr="00BB64D4" w:rsidRDefault="00F02A83" w:rsidP="004462F8">
      <w:pPr>
        <w:pStyle w:val="Paragrafi"/>
        <w:rPr>
          <w:lang w:val="it-IT"/>
        </w:rPr>
      </w:pPr>
      <w:r w:rsidRPr="00BB64D4">
        <w:rPr>
          <w:lang w:val="it-IT"/>
        </w:rPr>
        <w:t xml:space="preserve">Si projekti CARDS dhe BERIS janë përgatitur pa një strategji afatgjatë. Programi CARDS pothuajse ka përfunduar kështu që nuk mund të bëjmë dot asgjë. Megjithatë, BERIS sapo ka filluar dhe në këtë punim do të ketë informacion të mjaftueshëm për implementimin e projektit BERIS. </w:t>
      </w:r>
    </w:p>
    <w:p w:rsidR="00F02A83" w:rsidRPr="00BB64D4" w:rsidRDefault="00F02A83" w:rsidP="004462F8">
      <w:pPr>
        <w:pStyle w:val="Paragrafi"/>
        <w:rPr>
          <w:lang w:val="it-IT"/>
        </w:rPr>
      </w:pPr>
      <w:r w:rsidRPr="00BB64D4">
        <w:rPr>
          <w:lang w:val="it-IT"/>
        </w:rPr>
        <w:t>Në Shqipëri, DPMK është organizata kryesore për metrologjinë. Ajo ka kryesisht tre funksione kryesore dhe shtatë nënfunksione:</w:t>
      </w:r>
    </w:p>
    <w:p w:rsidR="00F02A83" w:rsidRPr="00BB64D4" w:rsidRDefault="00F02A83" w:rsidP="004462F8">
      <w:pPr>
        <w:pStyle w:val="Paragrafi"/>
        <w:rPr>
          <w:lang w:val="it-IT"/>
        </w:rPr>
      </w:pPr>
      <w:r w:rsidRPr="00BB64D4">
        <w:rPr>
          <w:lang w:val="it-IT"/>
        </w:rPr>
        <w:t>Funksionet e DPMK:</w:t>
      </w:r>
    </w:p>
    <w:p w:rsidR="00F02A83" w:rsidRPr="00BB64D4" w:rsidRDefault="00F02A83" w:rsidP="004462F8">
      <w:pPr>
        <w:pStyle w:val="Paragrafi"/>
        <w:rPr>
          <w:lang w:val="it-IT"/>
        </w:rPr>
      </w:pPr>
      <w:r w:rsidRPr="00BB64D4">
        <w:rPr>
          <w:lang w:val="it-IT"/>
        </w:rPr>
        <w:t>1. Metrologjia shkencore dhe industriale</w:t>
      </w:r>
    </w:p>
    <w:p w:rsidR="00F02A83" w:rsidRPr="00BB64D4" w:rsidRDefault="00F02A83" w:rsidP="004462F8">
      <w:pPr>
        <w:pStyle w:val="Paragrafi"/>
        <w:rPr>
          <w:lang w:val="it-IT"/>
        </w:rPr>
      </w:pPr>
      <w:r w:rsidRPr="00BB64D4">
        <w:rPr>
          <w:lang w:val="it-IT"/>
        </w:rPr>
        <w:tab/>
      </w:r>
      <w:r w:rsidRPr="00BB64D4">
        <w:rPr>
          <w:lang w:val="it-IT"/>
        </w:rPr>
        <w:tab/>
        <w:t>1.1 Standardet kombëtare të matjeve</w:t>
      </w:r>
    </w:p>
    <w:p w:rsidR="00F02A83" w:rsidRPr="00BB64D4" w:rsidRDefault="00F02A83" w:rsidP="004462F8">
      <w:pPr>
        <w:pStyle w:val="Paragrafi"/>
        <w:rPr>
          <w:lang w:val="it-IT"/>
        </w:rPr>
      </w:pPr>
      <w:r w:rsidRPr="00BB64D4">
        <w:rPr>
          <w:lang w:val="it-IT"/>
        </w:rPr>
        <w:tab/>
      </w:r>
      <w:r w:rsidRPr="00BB64D4">
        <w:rPr>
          <w:lang w:val="it-IT"/>
        </w:rPr>
        <w:tab/>
        <w:t>1.2 Laboratoret e kalibrimit</w:t>
      </w:r>
    </w:p>
    <w:p w:rsidR="00F02A83" w:rsidRPr="00BB64D4" w:rsidRDefault="00F02A83" w:rsidP="004462F8">
      <w:pPr>
        <w:pStyle w:val="Paragrafi"/>
        <w:rPr>
          <w:lang w:val="it-IT"/>
        </w:rPr>
      </w:pPr>
      <w:r w:rsidRPr="00BB64D4">
        <w:rPr>
          <w:lang w:val="it-IT"/>
        </w:rPr>
        <w:t>2. Metrologjia ligjore (që përfshin degët rajonale)</w:t>
      </w:r>
    </w:p>
    <w:p w:rsidR="00F02A83" w:rsidRPr="00BB64D4" w:rsidRDefault="00F02A83" w:rsidP="004462F8">
      <w:pPr>
        <w:pStyle w:val="Paragrafi"/>
        <w:rPr>
          <w:lang w:val="it-IT"/>
        </w:rPr>
      </w:pPr>
      <w:r w:rsidRPr="00BB64D4">
        <w:rPr>
          <w:lang w:val="it-IT"/>
        </w:rPr>
        <w:tab/>
      </w:r>
      <w:r w:rsidRPr="00BB64D4">
        <w:rPr>
          <w:lang w:val="it-IT"/>
        </w:rPr>
        <w:tab/>
        <w:t>2.1 Laboratoret e verifikimit</w:t>
      </w:r>
    </w:p>
    <w:p w:rsidR="00F02A83" w:rsidRPr="00BB64D4" w:rsidRDefault="00F02A83" w:rsidP="004462F8">
      <w:pPr>
        <w:pStyle w:val="Paragrafi"/>
        <w:rPr>
          <w:lang w:val="it-IT"/>
        </w:rPr>
      </w:pPr>
      <w:r w:rsidRPr="00BB64D4">
        <w:rPr>
          <w:lang w:val="it-IT"/>
        </w:rPr>
        <w:tab/>
      </w:r>
      <w:r w:rsidRPr="00BB64D4">
        <w:rPr>
          <w:lang w:val="it-IT"/>
        </w:rPr>
        <w:tab/>
        <w:t>2.2 Laboratoret e testimit të produkteve</w:t>
      </w:r>
    </w:p>
    <w:p w:rsidR="00F02A83" w:rsidRPr="00BB64D4" w:rsidRDefault="00F02A83" w:rsidP="004462F8">
      <w:pPr>
        <w:pStyle w:val="Paragrafi"/>
        <w:rPr>
          <w:lang w:val="it-IT"/>
        </w:rPr>
      </w:pPr>
      <w:r w:rsidRPr="00BB64D4">
        <w:rPr>
          <w:lang w:val="it-IT"/>
        </w:rPr>
        <w:tab/>
      </w:r>
      <w:r w:rsidRPr="00BB64D4">
        <w:rPr>
          <w:lang w:val="it-IT"/>
        </w:rPr>
        <w:tab/>
        <w:t>2.3 Miratimi tip</w:t>
      </w:r>
    </w:p>
    <w:p w:rsidR="00F02A83" w:rsidRPr="00BB64D4" w:rsidRDefault="00F02A83" w:rsidP="004462F8">
      <w:pPr>
        <w:pStyle w:val="Paragrafi"/>
        <w:rPr>
          <w:lang w:val="it-IT"/>
        </w:rPr>
      </w:pPr>
      <w:r w:rsidRPr="00BB64D4">
        <w:rPr>
          <w:lang w:val="it-IT"/>
        </w:rPr>
        <w:t>3. Mbikqyrja metrologjike</w:t>
      </w:r>
    </w:p>
    <w:p w:rsidR="00F02A83" w:rsidRPr="00BB64D4" w:rsidRDefault="00F02A83" w:rsidP="004462F8">
      <w:pPr>
        <w:pStyle w:val="Paragrafi"/>
        <w:rPr>
          <w:lang w:val="it-IT"/>
        </w:rPr>
      </w:pPr>
      <w:r w:rsidRPr="00BB64D4">
        <w:rPr>
          <w:lang w:val="it-IT"/>
        </w:rPr>
        <w:tab/>
      </w:r>
      <w:r w:rsidRPr="00BB64D4">
        <w:rPr>
          <w:lang w:val="it-IT"/>
        </w:rPr>
        <w:tab/>
        <w:t>3.1 Inspektimi metrologjik</w:t>
      </w:r>
    </w:p>
    <w:p w:rsidR="00F02A83" w:rsidRPr="00BB64D4" w:rsidRDefault="00F02A83" w:rsidP="004462F8">
      <w:pPr>
        <w:pStyle w:val="Paragrafi"/>
        <w:rPr>
          <w:lang w:val="it-IT"/>
        </w:rPr>
      </w:pPr>
      <w:r w:rsidRPr="00BB64D4">
        <w:rPr>
          <w:lang w:val="it-IT"/>
        </w:rPr>
        <w:tab/>
      </w:r>
      <w:r w:rsidRPr="00BB64D4">
        <w:rPr>
          <w:lang w:val="it-IT"/>
        </w:rPr>
        <w:tab/>
        <w:t>3.2 Laboratoret e kontrollit</w:t>
      </w:r>
    </w:p>
    <w:p w:rsidR="00F02A83" w:rsidRPr="00BB64D4" w:rsidRDefault="00F02A83" w:rsidP="004462F8">
      <w:pPr>
        <w:pStyle w:val="Paragrafi"/>
        <w:rPr>
          <w:lang w:val="it-IT"/>
        </w:rPr>
      </w:pPr>
      <w:r w:rsidRPr="00BB64D4">
        <w:rPr>
          <w:lang w:val="it-IT"/>
        </w:rPr>
        <w:t xml:space="preserve">Aktualisht, funksionet 2.1 dhe 3.1 operojnë me kapacitete mjaft të kufizuara. </w:t>
      </w:r>
    </w:p>
    <w:p w:rsidR="00F02A83" w:rsidRPr="0040457D" w:rsidRDefault="00F02A83" w:rsidP="004462F8">
      <w:pPr>
        <w:pStyle w:val="Paragrafi"/>
      </w:pPr>
      <w:r w:rsidRPr="007B0C12">
        <w:rPr>
          <w:lang w:val="it-IT"/>
        </w:rPr>
        <w:t xml:space="preserve">1.2 po krijohet. </w:t>
      </w:r>
      <w:r w:rsidRPr="0040457D">
        <w:t xml:space="preserve">1.1 do të krijohet bashkë me 1.2. </w:t>
      </w:r>
    </w:p>
    <w:p w:rsidR="00F02A83" w:rsidRPr="000B544A" w:rsidRDefault="00F02A83" w:rsidP="004462F8">
      <w:pPr>
        <w:pStyle w:val="Paragrafi"/>
        <w:rPr>
          <w:lang w:val="it-IT"/>
        </w:rPr>
      </w:pPr>
      <w:r w:rsidRPr="000B544A">
        <w:rPr>
          <w:lang w:val="it-IT"/>
        </w:rPr>
        <w:t xml:space="preserve">Ka kapacitete mjaft të kufizuara në 3.2 me disa aparate të vogla funksionale matëse. </w:t>
      </w:r>
    </w:p>
    <w:p w:rsidR="00F02A83" w:rsidRPr="000B544A" w:rsidRDefault="00F02A83" w:rsidP="004462F8">
      <w:pPr>
        <w:pStyle w:val="Paragrafi"/>
        <w:rPr>
          <w:lang w:val="it-IT"/>
        </w:rPr>
      </w:pPr>
      <w:r w:rsidRPr="000B544A">
        <w:rPr>
          <w:lang w:val="it-IT"/>
        </w:rPr>
        <w:t>2.2 dhe 2.3 nuk egzistojnë për momentin.</w:t>
      </w:r>
    </w:p>
    <w:p w:rsidR="00F02A83" w:rsidRPr="000B544A" w:rsidRDefault="00F02A83" w:rsidP="004462F8">
      <w:pPr>
        <w:pStyle w:val="Paragrafi"/>
        <w:rPr>
          <w:lang w:val="it-IT"/>
        </w:rPr>
      </w:pPr>
      <w:r w:rsidRPr="000B544A">
        <w:rPr>
          <w:lang w:val="it-IT"/>
        </w:rPr>
        <w:t>Përveç DPMK, ka tre infrastruktura shtesë matjesh si pjesë e laboratoreve kombëtare të referimit të matjeve:</w:t>
      </w:r>
    </w:p>
    <w:p w:rsidR="00F02A83" w:rsidRPr="000B544A" w:rsidRDefault="00F02A83" w:rsidP="004462F8">
      <w:pPr>
        <w:pStyle w:val="Paragrafi"/>
        <w:rPr>
          <w:lang w:val="it-IT"/>
        </w:rPr>
      </w:pPr>
      <w:r w:rsidRPr="000B544A">
        <w:rPr>
          <w:lang w:val="it-IT"/>
        </w:rPr>
        <w:t xml:space="preserve">Universiteti Politeknik i Tiranës </w:t>
      </w:r>
      <w:r w:rsidRPr="000B544A">
        <w:rPr>
          <w:lang w:val="it-IT"/>
        </w:rPr>
        <w:tab/>
        <w:t xml:space="preserve">Tensioni dhe Rezistenca DC </w:t>
      </w:r>
    </w:p>
    <w:p w:rsidR="00F02A83" w:rsidRPr="00BB64D4" w:rsidRDefault="00F02A83" w:rsidP="004462F8">
      <w:pPr>
        <w:pStyle w:val="Paragrafi"/>
        <w:rPr>
          <w:lang w:val="it-IT"/>
        </w:rPr>
      </w:pPr>
      <w:r w:rsidRPr="00BB64D4">
        <w:rPr>
          <w:lang w:val="it-IT"/>
        </w:rPr>
        <w:t xml:space="preserve">Korporata e Energjisë Elektrike  </w:t>
      </w:r>
      <w:r w:rsidRPr="00BB64D4">
        <w:rPr>
          <w:lang w:val="it-IT"/>
        </w:rPr>
        <w:tab/>
        <w:t>Kontatoret  elektrikë</w:t>
      </w:r>
    </w:p>
    <w:p w:rsidR="00F02A83" w:rsidRPr="00BB64D4" w:rsidRDefault="00F02A83" w:rsidP="004462F8">
      <w:pPr>
        <w:pStyle w:val="Paragrafi"/>
        <w:rPr>
          <w:lang w:val="it-IT"/>
        </w:rPr>
      </w:pPr>
      <w:r w:rsidRPr="00BB64D4">
        <w:rPr>
          <w:lang w:val="it-IT"/>
        </w:rPr>
        <w:t>Instituti i Fizikës Bërthamore</w:t>
      </w:r>
      <w:r w:rsidRPr="00BB64D4">
        <w:rPr>
          <w:lang w:val="it-IT"/>
        </w:rPr>
        <w:tab/>
      </w:r>
      <w:r w:rsidRPr="00BB64D4">
        <w:rPr>
          <w:lang w:val="it-IT"/>
        </w:rPr>
        <w:tab/>
        <w:t>Rrezatimi jonizues</w:t>
      </w:r>
    </w:p>
    <w:p w:rsidR="00F02A83" w:rsidRPr="000B544A" w:rsidRDefault="00F02A83" w:rsidP="004462F8">
      <w:pPr>
        <w:pStyle w:val="Paragrafi"/>
        <w:rPr>
          <w:lang w:val="it-IT"/>
        </w:rPr>
      </w:pPr>
      <w:r w:rsidRPr="000B544A">
        <w:rPr>
          <w:lang w:val="it-IT"/>
        </w:rPr>
        <w:t xml:space="preserve">Në Shqipëri nuk ka laboratore kalibrimi të akredituara. </w:t>
      </w:r>
    </w:p>
    <w:p w:rsidR="00F02A83" w:rsidRPr="000B544A" w:rsidRDefault="00F02A83" w:rsidP="004462F8">
      <w:pPr>
        <w:pStyle w:val="Paragrafi"/>
        <w:rPr>
          <w:lang w:val="it-IT"/>
        </w:rPr>
      </w:pPr>
      <w:r w:rsidRPr="000B544A">
        <w:rPr>
          <w:lang w:val="it-IT"/>
        </w:rPr>
        <w:t>Për sa i përket testimit, ka 6 laboratore të akredituara për ushqime, lëndë plasëse, materiale ndërtimi dhe lëndë djegëse.</w:t>
      </w:r>
    </w:p>
    <w:p w:rsidR="00F02A83" w:rsidRPr="00BB64D4" w:rsidRDefault="00F02A83" w:rsidP="004462F8">
      <w:pPr>
        <w:pStyle w:val="Paragrafi"/>
        <w:rPr>
          <w:lang w:val="it-IT"/>
        </w:rPr>
      </w:pPr>
      <w:r w:rsidRPr="000B544A">
        <w:rPr>
          <w:lang w:val="it-IT"/>
        </w:rPr>
        <w:t xml:space="preserve">Disa ministri gjithashtu kanë përgjegjësi në lidhje me testimin dhe analizën. </w:t>
      </w:r>
      <w:r w:rsidRPr="00BB64D4">
        <w:rPr>
          <w:lang w:val="it-IT"/>
        </w:rPr>
        <w:t xml:space="preserve">Shembuj për këto janë emetimet gazrave të makinave nga tubat e shkarkimit, ushqimet dhe fusha veterinare. Disa prej këtyre përgjegjësive përmbushen nëpërmjet instituteve të specializuara si ushqimi dhe veterinaria. Ato gjithashtu kanë disa degë rajonale. Nga ana tjetër, infrastruktura e matjeve dhe kapacitetet e matjeve nuk janë të mjaftueshme.  </w:t>
      </w:r>
    </w:p>
    <w:p w:rsidR="00F02A83" w:rsidRPr="00BB64D4" w:rsidRDefault="00F02A83" w:rsidP="004462F8">
      <w:pPr>
        <w:pStyle w:val="Paragrafi"/>
        <w:rPr>
          <w:lang w:val="it-IT"/>
        </w:rPr>
      </w:pPr>
      <w:r w:rsidRPr="00BB64D4">
        <w:rPr>
          <w:lang w:val="it-IT"/>
        </w:rPr>
        <w:t xml:space="preserve">DPMK ka një pozicion të fuqishëm në vend dhe ky është një avantazh i madh. </w:t>
      </w:r>
    </w:p>
    <w:p w:rsidR="00F02A83" w:rsidRPr="00BB64D4" w:rsidRDefault="00F02A83" w:rsidP="004462F8">
      <w:pPr>
        <w:pStyle w:val="Paragrafi"/>
        <w:rPr>
          <w:lang w:val="it-IT"/>
        </w:rPr>
      </w:pPr>
      <w:r w:rsidRPr="00BB64D4">
        <w:rPr>
          <w:lang w:val="it-IT"/>
        </w:rPr>
        <w:t>Rëndësia e metrologjisë duket të kuptohet mjaft mirë nga aktorët e metrologjisë dhe sistemi i matjeve.</w:t>
      </w:r>
    </w:p>
    <w:p w:rsidR="00F02A83" w:rsidRPr="00BB64D4" w:rsidRDefault="00F02A83" w:rsidP="004462F8">
      <w:pPr>
        <w:pStyle w:val="Paragrafi"/>
        <w:rPr>
          <w:lang w:val="it-IT"/>
        </w:rPr>
      </w:pPr>
      <w:r w:rsidRPr="00BB64D4">
        <w:rPr>
          <w:lang w:val="it-IT"/>
        </w:rPr>
        <w:t>DPMK operon në varësi të Ministrisë së Ekonomisë, Tregtisë dhe Energjetikës (METE).</w:t>
      </w:r>
    </w:p>
    <w:p w:rsidR="00F02A83" w:rsidRPr="00BB64D4" w:rsidRDefault="000B544A" w:rsidP="004462F8">
      <w:pPr>
        <w:pStyle w:val="Paragrafi"/>
        <w:rPr>
          <w:b/>
          <w:lang w:val="it-IT"/>
        </w:rPr>
      </w:pPr>
      <w:r w:rsidRPr="00BB64D4">
        <w:rPr>
          <w:b/>
          <w:lang w:val="it-IT"/>
        </w:rPr>
        <w:t xml:space="preserve">ii. </w:t>
      </w:r>
      <w:r w:rsidR="00F02A83" w:rsidRPr="00BB64D4">
        <w:rPr>
          <w:b/>
          <w:lang w:val="it-IT"/>
        </w:rPr>
        <w:t>Kuadri ligjor</w:t>
      </w:r>
    </w:p>
    <w:p w:rsidR="00F02A83" w:rsidRPr="00BB64D4" w:rsidRDefault="00F02A83" w:rsidP="004462F8">
      <w:pPr>
        <w:pStyle w:val="Paragrafi"/>
        <w:rPr>
          <w:lang w:val="it-IT"/>
        </w:rPr>
      </w:pPr>
      <w:bookmarkStart w:id="70" w:name="_Toc167711060"/>
      <w:bookmarkStart w:id="71" w:name="_Toc167712772"/>
      <w:bookmarkStart w:id="72" w:name="_Toc167714093"/>
      <w:r w:rsidRPr="00BB64D4">
        <w:rPr>
          <w:lang w:val="it-IT"/>
        </w:rPr>
        <w:t>Sistemi ligjor në lidhje me metrologjinë në Shqipëri, shpjegohet në Kapitujt e mesiperm.</w:t>
      </w:r>
      <w:bookmarkEnd w:id="70"/>
      <w:bookmarkEnd w:id="71"/>
      <w:bookmarkEnd w:id="72"/>
    </w:p>
    <w:p w:rsidR="00F02A83" w:rsidRPr="00BB64D4" w:rsidRDefault="00F02A83" w:rsidP="004462F8">
      <w:pPr>
        <w:pStyle w:val="Paragrafi"/>
        <w:rPr>
          <w:lang w:val="it-IT"/>
        </w:rPr>
      </w:pPr>
      <w:bookmarkStart w:id="73" w:name="_Toc167711061"/>
      <w:bookmarkStart w:id="74" w:name="_Toc167712773"/>
      <w:bookmarkStart w:id="75" w:name="_Toc167714094"/>
      <w:r w:rsidRPr="00BB64D4">
        <w:rPr>
          <w:lang w:val="it-IT"/>
        </w:rPr>
        <w:t>Një faktor nxitës i metrologjisë shqiptare është Ligji 8996 i datës 30.01.2003 “Mbi Njësitë e Matjeve dhe Kontrollin e Instrumentave Matëse”. Ky ligj është amenduar nga Ligji 9542 i datës 22.05.2006 “Mbi disa ndryshime në Ligjin Nr.8996”.</w:t>
      </w:r>
      <w:bookmarkEnd w:id="73"/>
      <w:bookmarkEnd w:id="74"/>
      <w:bookmarkEnd w:id="75"/>
    </w:p>
    <w:p w:rsidR="00F02A83" w:rsidRPr="00BB64D4" w:rsidRDefault="00F02A83" w:rsidP="004462F8">
      <w:pPr>
        <w:pStyle w:val="Paragrafi"/>
        <w:rPr>
          <w:lang w:val="it-IT"/>
        </w:rPr>
      </w:pPr>
      <w:bookmarkStart w:id="76" w:name="_Toc167711062"/>
      <w:bookmarkStart w:id="77" w:name="_Toc167712774"/>
      <w:bookmarkStart w:id="78" w:name="_Toc167714095"/>
      <w:r w:rsidRPr="00BB64D4">
        <w:rPr>
          <w:lang w:val="it-IT"/>
        </w:rPr>
        <w:t>Megjithatë, kuptohet që një ligj i ri mbi metrologjinë do të konkretizohet së shpejti.</w:t>
      </w:r>
      <w:bookmarkEnd w:id="76"/>
      <w:bookmarkEnd w:id="77"/>
      <w:bookmarkEnd w:id="78"/>
    </w:p>
    <w:p w:rsidR="00F02A83" w:rsidRPr="00BB64D4" w:rsidRDefault="00F02A83" w:rsidP="004462F8">
      <w:pPr>
        <w:pStyle w:val="Paragrafi"/>
        <w:rPr>
          <w:lang w:val="it-IT"/>
        </w:rPr>
      </w:pPr>
      <w:bookmarkStart w:id="79" w:name="_Toc167711063"/>
      <w:bookmarkStart w:id="80" w:name="_Toc167712775"/>
      <w:bookmarkStart w:id="81" w:name="_Toc167714096"/>
      <w:r w:rsidRPr="00BB64D4">
        <w:rPr>
          <w:lang w:val="it-IT"/>
        </w:rPr>
        <w:t>Lista e ligjeve, rregulloreve dhe vendimeve përkatëse të qeverisë, jepet në Bashkëlidhjen B.</w:t>
      </w:r>
      <w:bookmarkEnd w:id="79"/>
      <w:bookmarkEnd w:id="80"/>
      <w:bookmarkEnd w:id="81"/>
      <w:r w:rsidRPr="00BB64D4">
        <w:rPr>
          <w:lang w:val="it-IT"/>
        </w:rPr>
        <w:t xml:space="preserve"> Meqë Ligji i Metrologjisë do të ndryshojë së shpejti, janë bërë komente dhe sugjerime për ligjin e propozuar. Sigurisht, këto komente dhe sugjerime mund të përdoren për legjislacionin egzistues meqë ideja pas këtyre komenteve dhe sugjerimeve është mjaft e qartë dhe e vlefshme për çdo ligj.  </w:t>
      </w:r>
    </w:p>
    <w:p w:rsidR="00F02A83" w:rsidRPr="00BB64D4" w:rsidRDefault="000B544A" w:rsidP="004462F8">
      <w:pPr>
        <w:pStyle w:val="Paragrafi"/>
        <w:rPr>
          <w:b/>
          <w:lang w:val="it-IT"/>
        </w:rPr>
      </w:pPr>
      <w:r w:rsidRPr="00BB64D4">
        <w:rPr>
          <w:b/>
          <w:lang w:val="it-IT"/>
        </w:rPr>
        <w:t xml:space="preserve">iii. </w:t>
      </w:r>
      <w:r w:rsidR="00F02A83" w:rsidRPr="00BB64D4">
        <w:rPr>
          <w:b/>
          <w:lang w:val="it-IT"/>
        </w:rPr>
        <w:t xml:space="preserve">Kuadri Institucional </w:t>
      </w:r>
    </w:p>
    <w:p w:rsidR="00F02A83" w:rsidRPr="00BB64D4" w:rsidRDefault="00F02A83" w:rsidP="004462F8">
      <w:pPr>
        <w:pStyle w:val="Paragrafi"/>
        <w:rPr>
          <w:b/>
          <w:lang w:val="it-IT"/>
        </w:rPr>
      </w:pPr>
      <w:r w:rsidRPr="00BB64D4">
        <w:rPr>
          <w:b/>
          <w:lang w:val="it-IT"/>
        </w:rPr>
        <w:t>Mekanizmi operacional</w:t>
      </w:r>
    </w:p>
    <w:p w:rsidR="00F02A83" w:rsidRPr="00BB64D4" w:rsidRDefault="00F02A83" w:rsidP="004462F8">
      <w:pPr>
        <w:pStyle w:val="Paragrafi"/>
        <w:rPr>
          <w:lang w:val="it-IT"/>
        </w:rPr>
      </w:pPr>
      <w:r w:rsidRPr="00BB64D4">
        <w:rPr>
          <w:lang w:val="it-IT"/>
        </w:rPr>
        <w:t xml:space="preserve">Edhe pse DPMK operon nën varësinë e Ministrisë së Ekonomisë, Tregtisë dhe Energjitikës, operacionet e saj mbikqyren nga Këshilli i Metrologjisë i cili përbëhet nga 13 anëtarë, duke përfshirë anëtarë nga organizatat e akreditimit dhe standardizimit, si dhe nga Instituti i Fizikës Bërthamore.  </w:t>
      </w:r>
    </w:p>
    <w:p w:rsidR="00F02A83" w:rsidRPr="00BB64D4" w:rsidRDefault="00F02A83" w:rsidP="004462F8">
      <w:pPr>
        <w:pStyle w:val="Paragrafi"/>
        <w:rPr>
          <w:lang w:val="it-IT"/>
        </w:rPr>
      </w:pPr>
      <w:r w:rsidRPr="00BB64D4">
        <w:rPr>
          <w:lang w:val="it-IT"/>
        </w:rPr>
        <w:t>DPMK është e organizuar në katër drejtori:</w:t>
      </w:r>
    </w:p>
    <w:p w:rsidR="00F02A83" w:rsidRPr="00BB64D4" w:rsidRDefault="00F02A83" w:rsidP="004462F8">
      <w:pPr>
        <w:pStyle w:val="Paragrafi"/>
        <w:rPr>
          <w:lang w:val="it-IT"/>
        </w:rPr>
      </w:pPr>
      <w:r w:rsidRPr="00BB64D4">
        <w:rPr>
          <w:lang w:val="it-IT"/>
        </w:rPr>
        <w:tab/>
        <w:t>Drejtoria i Metrologjisë Shkencore dhe Industriale (DIM)</w:t>
      </w:r>
    </w:p>
    <w:p w:rsidR="00F02A83" w:rsidRPr="00BB64D4" w:rsidRDefault="00F02A83" w:rsidP="004462F8">
      <w:pPr>
        <w:pStyle w:val="Paragrafi"/>
        <w:rPr>
          <w:lang w:val="it-IT"/>
        </w:rPr>
      </w:pPr>
      <w:r w:rsidRPr="00BB64D4">
        <w:rPr>
          <w:lang w:val="it-IT"/>
        </w:rPr>
        <w:tab/>
        <w:t>Drejtoria e Metrologjisë Ligjore (DLM)</w:t>
      </w:r>
    </w:p>
    <w:p w:rsidR="00F02A83" w:rsidRPr="00BB64D4" w:rsidRDefault="00F02A83" w:rsidP="004462F8">
      <w:pPr>
        <w:pStyle w:val="Paragrafi"/>
        <w:rPr>
          <w:lang w:val="it-IT"/>
        </w:rPr>
      </w:pPr>
      <w:r w:rsidRPr="00BB64D4">
        <w:rPr>
          <w:lang w:val="it-IT"/>
        </w:rPr>
        <w:tab/>
        <w:t>Drejtoria e Supervizionit Metrologjike (DMS)</w:t>
      </w:r>
    </w:p>
    <w:p w:rsidR="00F02A83" w:rsidRPr="00BB64D4" w:rsidRDefault="00F02A83" w:rsidP="004462F8">
      <w:pPr>
        <w:pStyle w:val="Paragrafi"/>
        <w:rPr>
          <w:lang w:val="it-IT"/>
        </w:rPr>
      </w:pPr>
      <w:r w:rsidRPr="00BB64D4">
        <w:rPr>
          <w:lang w:val="it-IT"/>
        </w:rPr>
        <w:tab/>
        <w:t>Drejtoria e Sherbimeve Mbeshtetese</w:t>
      </w:r>
    </w:p>
    <w:p w:rsidR="00F02A83" w:rsidRPr="00BB64D4" w:rsidRDefault="00F02A83" w:rsidP="004462F8">
      <w:pPr>
        <w:pStyle w:val="Paragrafi"/>
        <w:rPr>
          <w:lang w:val="it-IT"/>
        </w:rPr>
      </w:pPr>
      <w:r w:rsidRPr="00BB64D4">
        <w:rPr>
          <w:lang w:val="it-IT"/>
        </w:rPr>
        <w:t xml:space="preserve">Drejtuesit e drejtorive raportojnë Drejtorit të DPMK. .  </w:t>
      </w:r>
    </w:p>
    <w:p w:rsidR="00F02A83" w:rsidRPr="00BB64D4" w:rsidRDefault="00F02A83" w:rsidP="004462F8">
      <w:pPr>
        <w:pStyle w:val="Paragrafi"/>
        <w:rPr>
          <w:lang w:val="it-IT"/>
        </w:rPr>
      </w:pPr>
      <w:r w:rsidRPr="00BB64D4">
        <w:rPr>
          <w:lang w:val="it-IT"/>
        </w:rPr>
        <w:t xml:space="preserve">Ka gjithashtu një vend pune për Zëvendës Drejtor. Ky vend pune teknik momentalisht është i lirë.  </w:t>
      </w:r>
    </w:p>
    <w:p w:rsidR="00F02A83" w:rsidRPr="00BB64D4" w:rsidRDefault="00F02A83" w:rsidP="004462F8">
      <w:pPr>
        <w:pStyle w:val="Paragrafi"/>
        <w:rPr>
          <w:lang w:val="it-IT"/>
        </w:rPr>
      </w:pPr>
      <w:r w:rsidRPr="00BB64D4">
        <w:rPr>
          <w:lang w:val="it-IT"/>
        </w:rPr>
        <w:t>Shumë prej vendimeve teknike merren në tre nivele:</w:t>
      </w:r>
    </w:p>
    <w:p w:rsidR="00F02A83" w:rsidRPr="00BB64D4" w:rsidRDefault="00F02A83" w:rsidP="004462F8">
      <w:pPr>
        <w:pStyle w:val="Paragrafi"/>
        <w:rPr>
          <w:lang w:val="it-IT"/>
        </w:rPr>
      </w:pPr>
      <w:r w:rsidRPr="00BB64D4">
        <w:rPr>
          <w:lang w:val="it-IT"/>
        </w:rPr>
        <w:tab/>
        <w:t>Laborator</w:t>
      </w:r>
    </w:p>
    <w:p w:rsidR="00F02A83" w:rsidRPr="00BB64D4" w:rsidRDefault="00F02A83" w:rsidP="004462F8">
      <w:pPr>
        <w:pStyle w:val="Paragrafi"/>
        <w:rPr>
          <w:lang w:val="it-IT"/>
        </w:rPr>
      </w:pPr>
      <w:r w:rsidRPr="00BB64D4">
        <w:rPr>
          <w:lang w:val="it-IT"/>
        </w:rPr>
        <w:tab/>
        <w:t>Drejtori</w:t>
      </w:r>
    </w:p>
    <w:p w:rsidR="00F02A83" w:rsidRPr="00BB64D4" w:rsidRDefault="00F02A83" w:rsidP="004462F8">
      <w:pPr>
        <w:pStyle w:val="Paragrafi"/>
        <w:rPr>
          <w:lang w:val="it-IT"/>
        </w:rPr>
      </w:pPr>
      <w:r w:rsidRPr="00BB64D4">
        <w:rPr>
          <w:lang w:val="it-IT"/>
        </w:rPr>
        <w:tab/>
        <w:t xml:space="preserve">Drejtori i DPMK </w:t>
      </w:r>
    </w:p>
    <w:p w:rsidR="00F02A83" w:rsidRPr="00BB64D4" w:rsidRDefault="00F02A83" w:rsidP="004462F8">
      <w:pPr>
        <w:pStyle w:val="Paragrafi"/>
        <w:rPr>
          <w:lang w:val="it-IT"/>
        </w:rPr>
      </w:pPr>
      <w:r w:rsidRPr="000B544A">
        <w:rPr>
          <w:lang w:val="it-IT"/>
        </w:rPr>
        <w:t xml:space="preserve">Financiarisht, DPMK është gjysëm e pavarur. </w:t>
      </w:r>
      <w:r w:rsidRPr="00BB64D4">
        <w:rPr>
          <w:lang w:val="it-IT"/>
        </w:rPr>
        <w:t>Burimet e siguruara nga buxheti shtetit janë nën kontrollin e rreptë të qeverisë, por të ardhurat e gjeneruara nga  DPMK nëpërmjet shërbimeve të dhëna për industrinë, mund të përdoren relativisht lirisht, me përjashtim të rrogave.</w:t>
      </w:r>
    </w:p>
    <w:p w:rsidR="00F02A83" w:rsidRPr="00BB64D4" w:rsidRDefault="00F02A83" w:rsidP="004462F8">
      <w:pPr>
        <w:pStyle w:val="Paragrafi"/>
        <w:rPr>
          <w:lang w:val="it-IT"/>
        </w:rPr>
      </w:pPr>
      <w:r w:rsidRPr="00BB64D4">
        <w:rPr>
          <w:lang w:val="it-IT"/>
        </w:rPr>
        <w:t xml:space="preserve">Aktualisht, DPMK ka të ardhura të qëndrueshme megjithëse infrastruktura e matjeve është mjaft e dobët. Sipas buxhetit të vitit 2007 të DPMK, kontributi i qeverisë është  24 mil. leke dhe të ardhurat e planifikuara janë 115 mil Leke. Në të ardhmen, është e arsyeshme të supozohet se DPMK nuk do të ketë nevojë për kontribut qeveritar. Ky është lajm i mirë në shumë vende dhe qeveritë mbështetin këto organizata me qëllim që t’u japë mundësinë të gjenerojnë më shumë të ardhura. Megjithatë, në disa vende, qeveritë kanë tendencën të kontrollojnë këto tipe të ardhurash, në të vërtetë duke eleminuar një potencial të konsiderueshëm për to. Kjo nuk ka ndodhur në Shqipëri. Këshillohet që DPMK-së t’i jepet më tepër fleksibilitet për menaxhimin e financave të saj.   </w:t>
      </w:r>
    </w:p>
    <w:p w:rsidR="00F02A83" w:rsidRPr="00BB64D4" w:rsidRDefault="00F02A83" w:rsidP="004462F8">
      <w:pPr>
        <w:pStyle w:val="Paragrafi"/>
        <w:rPr>
          <w:lang w:val="it-IT"/>
        </w:rPr>
      </w:pPr>
      <w:r w:rsidRPr="00BB64D4">
        <w:rPr>
          <w:lang w:val="it-IT"/>
        </w:rPr>
        <w:t xml:space="preserve">Mundësia për të shpenzuar të ardhurat e veta të gjeneruara, është një nxitës i fuqishëm dhe një shtysë kryesore në shumë raste të suksesshme në metrologji.  Mekanizmat operues të shumë organizatave varen nga fleksibiliteti për menaxhimin financiar.  </w:t>
      </w:r>
    </w:p>
    <w:p w:rsidR="00F02A83" w:rsidRPr="00BB64D4" w:rsidRDefault="00F02A83" w:rsidP="004462F8">
      <w:pPr>
        <w:pStyle w:val="Paragrafi"/>
        <w:rPr>
          <w:lang w:val="it-IT"/>
        </w:rPr>
      </w:pPr>
      <w:r w:rsidRPr="000B544A">
        <w:rPr>
          <w:lang w:val="it-IT"/>
        </w:rPr>
        <w:t xml:space="preserve">Meqë sistemi i DPMK është i vogël (aktualisht nga 100 persona), nuk ka vështirësi serioze operacionale. </w:t>
      </w:r>
      <w:r w:rsidRPr="00BB64D4">
        <w:rPr>
          <w:lang w:val="it-IT"/>
        </w:rPr>
        <w:t>Sidoqoftë, nëse do angazhohen mbi 600 persona dhe në operacione rajonale më aktive, mund të priten më tepër komplikime.</w:t>
      </w:r>
    </w:p>
    <w:p w:rsidR="00F02A83" w:rsidRPr="00BB64D4" w:rsidRDefault="00F02A83" w:rsidP="004462F8">
      <w:pPr>
        <w:pStyle w:val="Paragrafi"/>
        <w:rPr>
          <w:lang w:val="it-IT"/>
        </w:rPr>
      </w:pPr>
      <w:r w:rsidRPr="00BB64D4">
        <w:rPr>
          <w:lang w:val="it-IT"/>
        </w:rPr>
        <w:t xml:space="preserve">Mekanizmi operacional i DPMK dhe katër drejtorive përshkruhet gjerësisht në “Strategjinë dhe Planin e Biznesit të DPM”. Më poshtë jepet një përmbledhje e shkurtër.   </w:t>
      </w:r>
    </w:p>
    <w:p w:rsidR="00F02A83" w:rsidRPr="00BB64D4" w:rsidRDefault="00F02A83" w:rsidP="004462F8">
      <w:pPr>
        <w:pStyle w:val="Paragrafi"/>
        <w:rPr>
          <w:b/>
          <w:lang w:val="it-IT"/>
        </w:rPr>
      </w:pPr>
      <w:r w:rsidRPr="00BB64D4">
        <w:rPr>
          <w:b/>
          <w:lang w:val="it-IT"/>
        </w:rPr>
        <w:t>Vendimmarrja</w:t>
      </w:r>
    </w:p>
    <w:p w:rsidR="00F02A83" w:rsidRPr="00BB64D4" w:rsidRDefault="00F02A83" w:rsidP="004462F8">
      <w:pPr>
        <w:pStyle w:val="Paragrafi"/>
        <w:rPr>
          <w:lang w:val="it-IT"/>
        </w:rPr>
      </w:pPr>
      <w:r w:rsidRPr="00BB64D4">
        <w:rPr>
          <w:lang w:val="it-IT"/>
        </w:rPr>
        <w:t>Që një projekt të jetë i suksesshëm, procesi i vendimmarrjes është një prej faktorëve më të rëndësishëm. Në DPMK, rolet janë të qarta në lidhje me sistemin e vendimmarrjes, me një përjashtim në Sektorin Elektrik. Nga ana tjetër, mungesa e njohurive teknike ngadalëson procesin e vendimmarrjes , veçanërisht nëse ka ide konkurruese ose propozime që duhet të shqyrtohen.  Vendimmarrësit kanë nevojë për shumë më tepër kohë për të vendosur se çfarë është e gabuar dhe çfarë e drejtë. Kjo pritet të vazhdojë për 4-5 vjet të tjera derisa vendimmarrësit relevantë dhe kryesorë të kenë më shumë përvojë dhe të krijojnë nënsisteme vendimmarrjeje.</w:t>
      </w:r>
    </w:p>
    <w:p w:rsidR="00F02A83" w:rsidRPr="00BB64D4" w:rsidRDefault="00F02A83" w:rsidP="004462F8">
      <w:pPr>
        <w:pStyle w:val="Paragrafi"/>
        <w:rPr>
          <w:lang w:val="it-IT"/>
        </w:rPr>
      </w:pPr>
      <w:r w:rsidRPr="00BB64D4">
        <w:rPr>
          <w:lang w:val="it-IT"/>
        </w:rPr>
        <w:t>Aktualisht, DPMK mbështetet në informacionin nga burime të ndryshme por nuk është e pajisur për të filtruar ato me vlerë të ulët të shtuar dhe trajton ato më relevante.</w:t>
      </w:r>
    </w:p>
    <w:p w:rsidR="00F02A83" w:rsidRPr="00BB64D4" w:rsidRDefault="00F02A83" w:rsidP="004462F8">
      <w:pPr>
        <w:pStyle w:val="Paragrafi"/>
        <w:rPr>
          <w:lang w:val="it-IT"/>
        </w:rPr>
      </w:pPr>
      <w:r w:rsidRPr="00BB64D4">
        <w:rPr>
          <w:lang w:val="it-IT"/>
        </w:rPr>
        <w:t xml:space="preserve">Deri tani, nuk ka patur përqasje kontradiktore serioze në programet CARDS, BERIS dhe programe të tjera, por kjo mund të ndodhë. DPMK duhet të përgatitet për këto raste dhe duhet të zhvillojë një politikë nëse ndodh ndonjë situatë e padëshiruar. </w:t>
      </w:r>
    </w:p>
    <w:p w:rsidR="00F02A83" w:rsidRPr="00BB64D4" w:rsidRDefault="00F02A83" w:rsidP="004462F8">
      <w:pPr>
        <w:pStyle w:val="Paragrafi"/>
        <w:rPr>
          <w:lang w:val="it-IT"/>
        </w:rPr>
      </w:pPr>
      <w:r w:rsidRPr="00BB64D4">
        <w:rPr>
          <w:lang w:val="it-IT"/>
        </w:rPr>
        <w:t xml:space="preserve">Sistemet e jashtme të vendimmarrjes si METE dhe Banka Botërore nuk mund të vlerësoheshin në këtë vizitë. Ka prova se përvoja egzistuese në METE për të drejtuar një projekt të Bankës Botërore, duhet të përmirësohet. Kjo mund të bëhet mjaft e rëndësishme për çështje të ndërlikuara prokurimi. </w:t>
      </w:r>
    </w:p>
    <w:p w:rsidR="00F02A83" w:rsidRPr="00BB64D4" w:rsidRDefault="00F02A83" w:rsidP="004462F8">
      <w:pPr>
        <w:pStyle w:val="Paragrafi"/>
        <w:rPr>
          <w:lang w:val="it-IT"/>
        </w:rPr>
      </w:pPr>
      <w:r w:rsidRPr="00BB64D4">
        <w:rPr>
          <w:lang w:val="it-IT"/>
        </w:rPr>
        <w:t>Vendimmarrja administrative duket të funksionojë mirë, meqë DPMK ka një staf administativ relativisht të vogël.</w:t>
      </w:r>
    </w:p>
    <w:p w:rsidR="00F02A83" w:rsidRPr="00BB64D4" w:rsidRDefault="00F02A83" w:rsidP="004462F8">
      <w:pPr>
        <w:pStyle w:val="Paragrafi"/>
        <w:rPr>
          <w:b/>
          <w:lang w:val="it-IT"/>
        </w:rPr>
      </w:pPr>
      <w:r w:rsidRPr="00BB64D4">
        <w:rPr>
          <w:b/>
          <w:lang w:val="it-IT"/>
        </w:rPr>
        <w:t>Përdorimi i fondeve</w:t>
      </w:r>
    </w:p>
    <w:p w:rsidR="00F02A83" w:rsidRPr="00BB64D4" w:rsidRDefault="00F02A83" w:rsidP="004462F8">
      <w:pPr>
        <w:pStyle w:val="Paragrafi"/>
        <w:rPr>
          <w:lang w:val="it-IT"/>
        </w:rPr>
      </w:pPr>
      <w:r w:rsidRPr="00BB64D4">
        <w:rPr>
          <w:lang w:val="it-IT"/>
        </w:rPr>
        <w:t>Aftësia për të përdorur fondet në dispozicion është shumë e rëndësishme për rezultatin e një projekti.  DPMK deklaroi se ata mund të përdorin të ardhurat e veta nga shërbimet e dhëna për industrinë mjaft lirisht, me përjashtim të rrogave ose pagave. DPMK ende varet nga Qeveria për disa prej financave të saj, por kjo nuk do të ndodhë pasi periudha fillestare  e investimeve të bëhet operacionale.</w:t>
      </w:r>
    </w:p>
    <w:p w:rsidR="00F02A83" w:rsidRPr="00BB64D4" w:rsidRDefault="00F02A83" w:rsidP="004462F8">
      <w:pPr>
        <w:pStyle w:val="Paragrafi"/>
        <w:rPr>
          <w:lang w:val="it-IT"/>
        </w:rPr>
      </w:pPr>
      <w:r w:rsidRPr="00BB64D4">
        <w:rPr>
          <w:lang w:val="it-IT"/>
        </w:rPr>
        <w:t xml:space="preserve">Rregullat e prokurimit publik nuk janë faktor serioz për mundësimin e implementimit të projekteve të ndryshme dhe zbatimin e Strategjisë së zhvilluar.  </w:t>
      </w:r>
    </w:p>
    <w:p w:rsidR="00F02A83" w:rsidRPr="00BB64D4" w:rsidRDefault="00F02A83" w:rsidP="004462F8">
      <w:pPr>
        <w:pStyle w:val="Paragrafi"/>
        <w:rPr>
          <w:lang w:val="it-IT"/>
        </w:rPr>
      </w:pPr>
      <w:r w:rsidRPr="00BB64D4">
        <w:rPr>
          <w:lang w:val="it-IT"/>
        </w:rPr>
        <w:t xml:space="preserve">Përgatitja e specifikimit teknik për pajisje delikate metrologjie mbetet një sfidë për çdo institut metrologjie. Natyrisht, DPMK do të ketë nevojë për ndihmë të jashtme dhe orientim për këtë qëllim.  </w:t>
      </w:r>
    </w:p>
    <w:p w:rsidR="00F02A83" w:rsidRPr="00BB64D4" w:rsidRDefault="00F02A83" w:rsidP="004462F8">
      <w:pPr>
        <w:pStyle w:val="Paragrafi"/>
        <w:rPr>
          <w:b/>
          <w:lang w:val="it-IT"/>
        </w:rPr>
      </w:pPr>
      <w:bookmarkStart w:id="82" w:name="_Toc168117924"/>
      <w:r w:rsidRPr="00BB64D4">
        <w:rPr>
          <w:b/>
          <w:lang w:val="it-IT"/>
        </w:rPr>
        <w:t>Burimet njerëzore, Personel</w:t>
      </w:r>
      <w:bookmarkEnd w:id="82"/>
      <w:r w:rsidRPr="00BB64D4">
        <w:rPr>
          <w:b/>
          <w:lang w:val="it-IT"/>
        </w:rPr>
        <w:t>i</w:t>
      </w:r>
    </w:p>
    <w:p w:rsidR="00F02A83" w:rsidRPr="00BB64D4" w:rsidRDefault="00F02A83" w:rsidP="004462F8">
      <w:pPr>
        <w:pStyle w:val="Paragrafi"/>
        <w:rPr>
          <w:lang w:val="it-IT"/>
        </w:rPr>
      </w:pPr>
      <w:r w:rsidRPr="00BB64D4">
        <w:rPr>
          <w:lang w:val="it-IT"/>
        </w:rPr>
        <w:t xml:space="preserve">Gjetja dhe punësimi i stafit të kualifikuar janë thelbësore për suksesin e  DPMK. </w:t>
      </w:r>
    </w:p>
    <w:p w:rsidR="00F02A83" w:rsidRPr="00BB64D4" w:rsidRDefault="00F02A83" w:rsidP="004462F8">
      <w:pPr>
        <w:pStyle w:val="Paragrafi"/>
        <w:rPr>
          <w:lang w:val="it-IT"/>
        </w:rPr>
      </w:pPr>
      <w:r w:rsidRPr="000B544A">
        <w:rPr>
          <w:lang w:val="it-IT"/>
        </w:rPr>
        <w:t xml:space="preserve">Çdo vit fiscal, DPMK propozon për stafin e ri dhe numri përfundimtar vendoset nga Ministria. </w:t>
      </w:r>
      <w:r w:rsidRPr="00BB64D4">
        <w:rPr>
          <w:lang w:val="it-IT"/>
        </w:rPr>
        <w:t xml:space="preserve">Në të vërtetë, numri i stafit, rrogat dhe buxheti total caktohen nga Këshilli i Ministrave.  </w:t>
      </w:r>
    </w:p>
    <w:p w:rsidR="00F02A83" w:rsidRPr="00BB64D4" w:rsidRDefault="00F02A83" w:rsidP="004462F8">
      <w:pPr>
        <w:pStyle w:val="Paragrafi"/>
        <w:rPr>
          <w:lang w:val="it-IT"/>
        </w:rPr>
      </w:pPr>
      <w:r w:rsidRPr="00BB64D4">
        <w:rPr>
          <w:lang w:val="it-IT"/>
        </w:rPr>
        <w:t>Për punësimin, DPMK përgatit kushtet e veçanta për stafin që do të punësohet. Kombinuar me kushtet e përgjithshme për punësimin, kandidatët  testohen nga një komitet i krijuar nga DPMK. Dy nga pesë anëtarët e komitetit është nga jashtë sistemit të DPMK. Vendimi i Komitetit duhet të miratohet më tej. Normalisht, ky është një proces 3-4 mujor.</w:t>
      </w:r>
    </w:p>
    <w:p w:rsidR="00F02A83" w:rsidRPr="00BB64D4" w:rsidRDefault="00F02A83" w:rsidP="004462F8">
      <w:pPr>
        <w:pStyle w:val="Paragrafi"/>
        <w:rPr>
          <w:lang w:val="it-IT"/>
        </w:rPr>
      </w:pPr>
      <w:r w:rsidRPr="00BB64D4">
        <w:rPr>
          <w:lang w:val="it-IT"/>
        </w:rPr>
        <w:t xml:space="preserve">Rrogat janë të ulta dhe nuk ka sistem ngritjeje në karrierë. Nuk ka pothuajse asnjë sistem të ngjashëm performance në punë për përcaktimin e pagave.  </w:t>
      </w:r>
    </w:p>
    <w:p w:rsidR="00F02A83" w:rsidRPr="00BB64D4" w:rsidRDefault="00F02A83" w:rsidP="004462F8">
      <w:pPr>
        <w:pStyle w:val="Paragrafi"/>
        <w:rPr>
          <w:lang w:val="it-IT"/>
        </w:rPr>
      </w:pPr>
      <w:r w:rsidRPr="00BB64D4">
        <w:rPr>
          <w:lang w:val="it-IT"/>
        </w:rPr>
        <w:t>Kjo përfshin katër probleme:</w:t>
      </w:r>
    </w:p>
    <w:p w:rsidR="00F02A83" w:rsidRPr="00BB64D4" w:rsidRDefault="000B544A" w:rsidP="004462F8">
      <w:pPr>
        <w:pStyle w:val="Paragrafi"/>
        <w:rPr>
          <w:lang w:val="it-IT"/>
        </w:rPr>
      </w:pPr>
      <w:r w:rsidRPr="00BB64D4">
        <w:rPr>
          <w:lang w:val="it-IT"/>
        </w:rPr>
        <w:t xml:space="preserve">1. </w:t>
      </w:r>
      <w:r w:rsidR="00F02A83" w:rsidRPr="00BB64D4">
        <w:rPr>
          <w:lang w:val="it-IT"/>
        </w:rPr>
        <w:t>Gjetja dhe bindja e personave me kualifikimet më të larta që të punojnë pranë DPMK</w:t>
      </w:r>
    </w:p>
    <w:p w:rsidR="00F02A83" w:rsidRPr="00BB64D4" w:rsidRDefault="000B544A" w:rsidP="004462F8">
      <w:pPr>
        <w:pStyle w:val="Paragrafi"/>
        <w:rPr>
          <w:lang w:val="it-IT"/>
        </w:rPr>
      </w:pPr>
      <w:r w:rsidRPr="00BB64D4">
        <w:rPr>
          <w:lang w:val="it-IT"/>
        </w:rPr>
        <w:t xml:space="preserve">2. </w:t>
      </w:r>
      <w:r w:rsidR="00F02A83" w:rsidRPr="00BB64D4">
        <w:rPr>
          <w:lang w:val="it-IT"/>
        </w:rPr>
        <w:t>Mbajtja e personave pasi ata trajnohen dhe fitojnë më shumë përvojë.</w:t>
      </w:r>
    </w:p>
    <w:p w:rsidR="00F02A83" w:rsidRPr="00BB64D4" w:rsidRDefault="000B544A" w:rsidP="004462F8">
      <w:pPr>
        <w:pStyle w:val="Paragrafi"/>
        <w:rPr>
          <w:lang w:val="it-IT"/>
        </w:rPr>
      </w:pPr>
      <w:r w:rsidRPr="00BB64D4">
        <w:rPr>
          <w:lang w:val="it-IT"/>
        </w:rPr>
        <w:t xml:space="preserve">3. </w:t>
      </w:r>
      <w:r w:rsidR="00F02A83" w:rsidRPr="00BB64D4">
        <w:rPr>
          <w:lang w:val="it-IT"/>
        </w:rPr>
        <w:t>Ndjenjat për operimin e pajisjeve shumë të kushtueshme dhe përgjegjësia që vjen me këtë proces.</w:t>
      </w:r>
    </w:p>
    <w:p w:rsidR="00F02A83" w:rsidRPr="00BB64D4" w:rsidRDefault="000B544A" w:rsidP="004462F8">
      <w:pPr>
        <w:pStyle w:val="Paragrafi"/>
        <w:rPr>
          <w:lang w:val="it-IT"/>
        </w:rPr>
      </w:pPr>
      <w:r w:rsidRPr="00BB64D4">
        <w:rPr>
          <w:lang w:val="it-IT"/>
        </w:rPr>
        <w:t xml:space="preserve">4. </w:t>
      </w:r>
      <w:r w:rsidR="00F02A83" w:rsidRPr="00BB64D4">
        <w:rPr>
          <w:lang w:val="it-IT"/>
        </w:rPr>
        <w:t>Ndjenjat ndaj klientëve të tyre që operojnë sisteme me cilësi më të ulët, kanë më pak përgjegjësi dhe paguhen më shumë.</w:t>
      </w:r>
    </w:p>
    <w:p w:rsidR="00F02A83" w:rsidRPr="00BB64D4" w:rsidRDefault="00F02A83" w:rsidP="004462F8">
      <w:pPr>
        <w:pStyle w:val="Paragrafi"/>
        <w:rPr>
          <w:lang w:val="it-IT"/>
        </w:rPr>
      </w:pPr>
      <w:r w:rsidRPr="00BB64D4">
        <w:rPr>
          <w:lang w:val="it-IT"/>
        </w:rPr>
        <w:t xml:space="preserve">  Këto katër çështje janë problemet e të gjitha instituteve të metrologjisë. Pothuajse në të gjitha institutet e metrologjisë, pagat e stafit teknik janë më të larta sesa  ato të laboratoreve dhe universiteteve dytësore.</w:t>
      </w:r>
    </w:p>
    <w:p w:rsidR="00F02A83" w:rsidRPr="00BB64D4" w:rsidRDefault="00F02A83" w:rsidP="004462F8">
      <w:pPr>
        <w:pStyle w:val="Paragrafi"/>
        <w:rPr>
          <w:b/>
          <w:lang w:val="it-IT"/>
        </w:rPr>
      </w:pPr>
      <w:bookmarkStart w:id="83" w:name="_Toc168117925"/>
      <w:r w:rsidRPr="00BB64D4">
        <w:rPr>
          <w:b/>
          <w:lang w:val="it-IT"/>
        </w:rPr>
        <w:t>Prokurimi</w:t>
      </w:r>
      <w:bookmarkEnd w:id="83"/>
    </w:p>
    <w:p w:rsidR="00F02A83" w:rsidRPr="00BB64D4" w:rsidRDefault="00F02A83" w:rsidP="004462F8">
      <w:pPr>
        <w:pStyle w:val="Paragrafi"/>
        <w:rPr>
          <w:lang w:val="it-IT"/>
        </w:rPr>
      </w:pPr>
      <w:r w:rsidRPr="00BB64D4">
        <w:rPr>
          <w:lang w:val="it-IT"/>
        </w:rPr>
        <w:t>Ka dy kufij financiarë për prokurimin. Më poshtë, 4 mil Leke, DPMK është e autorizuar për prokurimin për sa kohë që buxheti është i mjaftueshëm. Deri në 30 mil Leke, prokurimet duhet të tenderohen. Mbi 30 mil Leke, tenderat duhet të jenë tendera të hapur. DPMK nuk ka shprehur ndonjë shqetësim në lidhje me procedurat e prokurimit.</w:t>
      </w:r>
    </w:p>
    <w:p w:rsidR="00F02A83" w:rsidRPr="00BB64D4" w:rsidRDefault="00F02A83" w:rsidP="004462F8">
      <w:pPr>
        <w:pStyle w:val="Paragrafi"/>
        <w:rPr>
          <w:b/>
          <w:lang w:val="it-IT"/>
        </w:rPr>
      </w:pPr>
      <w:r w:rsidRPr="00BB64D4">
        <w:rPr>
          <w:b/>
          <w:lang w:val="it-IT"/>
        </w:rPr>
        <w:t>Formalitetet doganore</w:t>
      </w:r>
    </w:p>
    <w:p w:rsidR="00F02A83" w:rsidRPr="00BB64D4" w:rsidRDefault="00F02A83" w:rsidP="004462F8">
      <w:pPr>
        <w:pStyle w:val="Paragrafi"/>
        <w:rPr>
          <w:lang w:val="it-IT"/>
        </w:rPr>
      </w:pPr>
      <w:r w:rsidRPr="00BB64D4">
        <w:rPr>
          <w:lang w:val="it-IT"/>
        </w:rPr>
        <w:t>Një prej çështjeve kryesore është importimi i mallrave dhe i disa shërbimeve. Nëse ka pengesa në këtë fushë, këto pengesa duhet të eleminohen para fillimit të projektit, ndryshe, mund të cënohet sukesesi i projektit.</w:t>
      </w:r>
    </w:p>
    <w:p w:rsidR="00F02A83" w:rsidRDefault="00F02A83" w:rsidP="004462F8">
      <w:pPr>
        <w:pStyle w:val="Paragrafi"/>
        <w:rPr>
          <w:lang w:val="it-IT"/>
        </w:rPr>
      </w:pPr>
      <w:r w:rsidRPr="00BB64D4">
        <w:rPr>
          <w:lang w:val="it-IT"/>
        </w:rPr>
        <w:t>Bazuar në diskutimet në DPMK, nuk duket të ketë probleme në këtë fushë. Rreth 2-3 ditë do të jenë të mjaftueshme për pajisjet e metrologjisë që të çlirohen nga detyrimet doganore.</w:t>
      </w:r>
    </w:p>
    <w:p w:rsidR="003C5BE8" w:rsidRDefault="003C5BE8" w:rsidP="004462F8">
      <w:pPr>
        <w:pStyle w:val="Paragrafi"/>
        <w:rPr>
          <w:lang w:val="it-IT"/>
        </w:rPr>
      </w:pPr>
    </w:p>
    <w:p w:rsidR="003C5BE8" w:rsidRDefault="003C5BE8" w:rsidP="004462F8">
      <w:pPr>
        <w:pStyle w:val="Paragrafi"/>
        <w:rPr>
          <w:lang w:val="it-IT"/>
        </w:rPr>
      </w:pPr>
    </w:p>
    <w:p w:rsidR="003C5BE8" w:rsidRDefault="003C5BE8" w:rsidP="004462F8">
      <w:pPr>
        <w:pStyle w:val="Paragrafi"/>
        <w:rPr>
          <w:lang w:val="it-IT"/>
        </w:rPr>
      </w:pPr>
    </w:p>
    <w:p w:rsidR="003C5BE8" w:rsidRDefault="003C5BE8" w:rsidP="004462F8">
      <w:pPr>
        <w:pStyle w:val="Paragrafi"/>
        <w:rPr>
          <w:lang w:val="it-IT"/>
        </w:rPr>
      </w:pPr>
    </w:p>
    <w:p w:rsidR="003C5BE8" w:rsidRPr="00BB64D4" w:rsidRDefault="003C5BE8" w:rsidP="004462F8">
      <w:pPr>
        <w:pStyle w:val="Paragrafi"/>
        <w:rPr>
          <w:lang w:val="it-IT"/>
        </w:rPr>
      </w:pPr>
    </w:p>
    <w:p w:rsidR="00F02A83" w:rsidRPr="00BB64D4" w:rsidRDefault="00F02A83" w:rsidP="004462F8">
      <w:pPr>
        <w:pStyle w:val="Paragrafi"/>
        <w:rPr>
          <w:b/>
          <w:lang w:val="it-IT"/>
        </w:rPr>
      </w:pPr>
      <w:r w:rsidRPr="00BB64D4">
        <w:rPr>
          <w:b/>
          <w:lang w:val="it-IT"/>
        </w:rPr>
        <w:t>Klientët dhe kërkesa</w:t>
      </w:r>
    </w:p>
    <w:p w:rsidR="00F02A83" w:rsidRPr="00BB64D4" w:rsidRDefault="00F02A83" w:rsidP="004462F8">
      <w:pPr>
        <w:pStyle w:val="Paragrafi"/>
        <w:rPr>
          <w:lang w:val="it-IT"/>
        </w:rPr>
      </w:pPr>
      <w:r w:rsidRPr="00BB64D4">
        <w:rPr>
          <w:lang w:val="it-IT"/>
        </w:rPr>
        <w:t xml:space="preserve">Marrëdhëniet ndërmjet DPMK dhe sektorit privat bazohen në kërkesën nga industria dhe shërbimet e dhëna nga DPMK, me qëllim plotësim e kërkesës.  Në të gjitha vendet e industrializuara, sistemet IC janë shtysat kryesore për industrinë dhe një prej elementëve thelbësorë të tregtisë. Aktualisht, pothuajse të gjithë klientët e  DPMK përcaktohen nga Rregulloret Qeveritare dhe natyra e detyrueshme e standardeve. Nuk ka vlerësim të kërkesës dhe klientëve potencialë.   </w:t>
      </w:r>
    </w:p>
    <w:p w:rsidR="00F02A83" w:rsidRPr="00BB64D4" w:rsidRDefault="00F02A83" w:rsidP="004462F8">
      <w:pPr>
        <w:pStyle w:val="Paragrafi"/>
        <w:rPr>
          <w:lang w:val="it-IT"/>
        </w:rPr>
      </w:pPr>
      <w:r w:rsidRPr="00BB64D4">
        <w:rPr>
          <w:lang w:val="it-IT"/>
        </w:rPr>
        <w:t>Në planin afatgjatë, klientët e DPMK deklarohen si më poshtë:</w:t>
      </w:r>
    </w:p>
    <w:p w:rsidR="00F02A83" w:rsidRPr="000B544A" w:rsidRDefault="00F02A83" w:rsidP="004462F8">
      <w:pPr>
        <w:pStyle w:val="Paragrafi"/>
        <w:rPr>
          <w:lang w:val="it-IT"/>
        </w:rPr>
      </w:pPr>
      <w:r w:rsidRPr="000B544A">
        <w:rPr>
          <w:lang w:val="it-IT"/>
        </w:rPr>
        <w:t>Metrologjia: Testi i DPMK dhe laboratoret e analizave, laboratoret e sektorit privat, laboratoret qeveritare, spitalet, universitetet, ushtarakët.</w:t>
      </w:r>
    </w:p>
    <w:p w:rsidR="00F02A83" w:rsidRPr="000B544A" w:rsidRDefault="00F02A83" w:rsidP="004462F8">
      <w:pPr>
        <w:pStyle w:val="Paragrafi"/>
        <w:rPr>
          <w:lang w:val="it-IT"/>
        </w:rPr>
      </w:pPr>
      <w:r w:rsidRPr="000B544A">
        <w:rPr>
          <w:lang w:val="it-IT"/>
        </w:rPr>
        <w:t>Testet dhe analizat: prodhuesit, tregtarët që përdorin matje në tregti, qeveri, organe rregullatore dhe dogana.</w:t>
      </w:r>
    </w:p>
    <w:p w:rsidR="00F02A83" w:rsidRPr="000B544A" w:rsidRDefault="00F02A83" w:rsidP="004462F8">
      <w:pPr>
        <w:pStyle w:val="Paragrafi"/>
        <w:rPr>
          <w:lang w:val="it-IT"/>
        </w:rPr>
      </w:pPr>
      <w:r w:rsidRPr="000B544A">
        <w:rPr>
          <w:lang w:val="it-IT"/>
        </w:rPr>
        <w:t xml:space="preserve">Nuk ka asnjë përqasje sistematike për vlerësimin e nevojave aktuale dhe të për të ardhmen.  </w:t>
      </w:r>
    </w:p>
    <w:p w:rsidR="00F02A83" w:rsidRPr="000B544A" w:rsidRDefault="00F02A83" w:rsidP="004462F8">
      <w:pPr>
        <w:pStyle w:val="Paragrafi"/>
        <w:rPr>
          <w:lang w:val="it-IT"/>
        </w:rPr>
      </w:pPr>
      <w:r w:rsidRPr="000B544A">
        <w:rPr>
          <w:lang w:val="it-IT"/>
        </w:rPr>
        <w:t>Nuk ka asnjë mënyrë sistematike për mbledhjen e mendimeve të klientëve në lidhje me operacionet e DPMK (mekanizmi i fidbekut të klientit).</w:t>
      </w:r>
    </w:p>
    <w:p w:rsidR="00F02A83" w:rsidRPr="00BB64D4" w:rsidRDefault="00F02A83" w:rsidP="004462F8">
      <w:pPr>
        <w:pStyle w:val="Paragrafi"/>
        <w:rPr>
          <w:b/>
          <w:lang w:val="it-IT"/>
        </w:rPr>
      </w:pPr>
      <w:bookmarkStart w:id="84" w:name="_Toc168117928"/>
      <w:r w:rsidRPr="00BB64D4">
        <w:rPr>
          <w:b/>
          <w:lang w:val="it-IT"/>
        </w:rPr>
        <w:t>Infrastruktura bazë/kontrolli mjedisor</w:t>
      </w:r>
      <w:bookmarkEnd w:id="84"/>
    </w:p>
    <w:p w:rsidR="00F02A83" w:rsidRPr="00BB64D4" w:rsidRDefault="00F02A83" w:rsidP="004462F8">
      <w:pPr>
        <w:pStyle w:val="Paragrafi"/>
        <w:rPr>
          <w:lang w:val="it-IT"/>
        </w:rPr>
      </w:pPr>
      <w:r w:rsidRPr="00BB64D4">
        <w:rPr>
          <w:lang w:val="it-IT"/>
        </w:rPr>
        <w:t xml:space="preserve">Laboratoret egzistuese nuk janë të mjaftueshme për metrologjinë në lidhje me përshtatshmërinë e hapësirave dhe kontrollit mjedisor. Laboratoret nuk kontrollohen nga pikëpamja mjedisore por vetëm para dhe pasi mjedisi i matjeve është monitoruar me aparatura të thjeshta. Madje kjo nuk bëhet për të gjitha laboratoret.   </w:t>
      </w:r>
    </w:p>
    <w:p w:rsidR="00F02A83" w:rsidRPr="00BB64D4" w:rsidRDefault="00F02A83" w:rsidP="004462F8">
      <w:pPr>
        <w:pStyle w:val="Paragrafi"/>
        <w:rPr>
          <w:lang w:val="it-IT"/>
        </w:rPr>
      </w:pPr>
      <w:r w:rsidRPr="00BB64D4">
        <w:rPr>
          <w:lang w:val="it-IT"/>
        </w:rPr>
        <w:t xml:space="preserve">Nuk egziston asnjë sistem regjistrimi të të dhënave të aparateve për monitorimin e kushteve mjedisore. Për sa i përket hapësirës dhe vendndodhjes, laboratoret janë të pamjaftueshme. Në shumë raste, pjesa e laboratorit përdoret si hapësirë për zyrë për personat që përmbushin funksione administrative.  </w:t>
      </w:r>
    </w:p>
    <w:p w:rsidR="00F02A83" w:rsidRPr="00BB64D4" w:rsidRDefault="00F02A83" w:rsidP="004462F8">
      <w:pPr>
        <w:pStyle w:val="Paragrafi"/>
        <w:rPr>
          <w:lang w:val="it-IT"/>
        </w:rPr>
      </w:pPr>
      <w:r w:rsidRPr="00BB64D4">
        <w:rPr>
          <w:lang w:val="it-IT"/>
        </w:rPr>
        <w:t xml:space="preserve">Ambjentet egzistuese ndodhen në mes të Tiranës në një rrugë mjaft të zhurmshme dhe me trafik. Nuk ka asnjë mënyrë për të parandaluar zhurmat dhe vibrimet. DPMK ka bërë të gjitha përpjekjet duke përdorur tavolina mermeri/granite me qëllim pakësimin e vibrimeve në disa laboratore. Kjo nuk është e mjaftueshme.    </w:t>
      </w:r>
    </w:p>
    <w:p w:rsidR="00F02A83" w:rsidRPr="00BB64D4" w:rsidRDefault="00F02A83" w:rsidP="004462F8">
      <w:pPr>
        <w:pStyle w:val="Paragrafi"/>
        <w:rPr>
          <w:lang w:val="it-IT"/>
        </w:rPr>
      </w:pPr>
      <w:r w:rsidRPr="00BB64D4">
        <w:rPr>
          <w:lang w:val="it-IT"/>
        </w:rPr>
        <w:t xml:space="preserve">Në shumë prej laboratorëve, nuk ka mbrojtje për pluhurin dhe ndonjë ndotje tjetër. </w:t>
      </w:r>
    </w:p>
    <w:p w:rsidR="00F02A83" w:rsidRPr="00BB64D4" w:rsidRDefault="00F02A83" w:rsidP="004462F8">
      <w:pPr>
        <w:pStyle w:val="Paragrafi"/>
        <w:rPr>
          <w:lang w:val="it-IT"/>
        </w:rPr>
      </w:pPr>
      <w:r w:rsidRPr="00BB64D4">
        <w:rPr>
          <w:lang w:val="it-IT"/>
        </w:rPr>
        <w:t xml:space="preserve">Laboratoret egzistuese gjithashtu kanë nevojë për për rrymë të pandërprerë energjie dhe një sinjal të përshtatshëm sistemi tokësor. </w:t>
      </w:r>
    </w:p>
    <w:p w:rsidR="00F02A83" w:rsidRPr="00BB64D4" w:rsidRDefault="00F02A83" w:rsidP="004462F8">
      <w:pPr>
        <w:pStyle w:val="Paragrafi"/>
        <w:rPr>
          <w:b/>
          <w:lang w:val="it-IT"/>
        </w:rPr>
      </w:pPr>
      <w:r w:rsidRPr="00BB64D4">
        <w:rPr>
          <w:b/>
          <w:lang w:val="it-IT"/>
        </w:rPr>
        <w:t>Në mënyrë të përmbledhur, ambjentet egzistuese nuk mund të klasifikohen si laboratore metrologjie.</w:t>
      </w:r>
    </w:p>
    <w:p w:rsidR="00F02A83" w:rsidRPr="00BB64D4" w:rsidRDefault="00F02A83" w:rsidP="004462F8">
      <w:pPr>
        <w:pStyle w:val="Paragrafi"/>
        <w:rPr>
          <w:b/>
          <w:lang w:val="it-IT"/>
        </w:rPr>
      </w:pPr>
      <w:bookmarkStart w:id="85" w:name="_Toc168117929"/>
      <w:r w:rsidRPr="00BB64D4">
        <w:rPr>
          <w:b/>
          <w:lang w:val="it-IT"/>
        </w:rPr>
        <w:t>Pajisjet/Sistemet</w:t>
      </w:r>
      <w:bookmarkEnd w:id="85"/>
    </w:p>
    <w:p w:rsidR="00F02A83" w:rsidRPr="00BB64D4" w:rsidRDefault="00F02A83" w:rsidP="004462F8">
      <w:pPr>
        <w:pStyle w:val="Paragrafi"/>
        <w:rPr>
          <w:lang w:val="it-IT"/>
        </w:rPr>
      </w:pPr>
      <w:r w:rsidRPr="00BB64D4">
        <w:rPr>
          <w:lang w:val="it-IT"/>
        </w:rPr>
        <w:t xml:space="preserve">Shumë prej pajisjeve egzistuese janë të vjetëruara dhe në disa raste pothuajse të papërdorshme. Nevojitet një përmirësim rrënjësor.  Ka disa pajisje të reja të prokuruara në kuadër të Programit CARDS dhe disa pajisje duhet të blihen nën Projektin BERIS. Shumë sisteme përdoren dhe për metrologjinë, dhe për verifikimin. Kjo është e lejueshme me kusht që gjurmueshmëria të mbështetet sipas rregullave metrologjike.  </w:t>
      </w:r>
    </w:p>
    <w:p w:rsidR="00F02A83" w:rsidRPr="00BB64D4" w:rsidRDefault="00F02A83" w:rsidP="004462F8">
      <w:pPr>
        <w:pStyle w:val="Paragrafi"/>
        <w:rPr>
          <w:b/>
          <w:lang w:val="it-IT"/>
        </w:rPr>
      </w:pPr>
      <w:r w:rsidRPr="00BB64D4">
        <w:rPr>
          <w:b/>
          <w:lang w:val="it-IT"/>
        </w:rPr>
        <w:t>Kompetenca operacionale</w:t>
      </w:r>
    </w:p>
    <w:p w:rsidR="00F02A83" w:rsidRPr="00BB64D4" w:rsidRDefault="00F02A83" w:rsidP="004462F8">
      <w:pPr>
        <w:pStyle w:val="Paragrafi"/>
        <w:rPr>
          <w:lang w:val="it-IT"/>
        </w:rPr>
      </w:pPr>
      <w:r w:rsidRPr="00BB64D4">
        <w:rPr>
          <w:lang w:val="it-IT"/>
        </w:rPr>
        <w:t xml:space="preserve">Stafi është i përzier. Ka të rinj, të motivuar, me aftësi të nivelit të mirë në gjuhën angleze, gjermane, italiane dhe frënge, si dhe persona në moshë më të madhe dhe me përvojë, pa aftësi gjuhësh të huaja.  Nga ana tjetër, një pjesë e mirë e përvojës është për shkak të sistemit të vjetëruar të metrologjisë ligjore dhe kanë nevojë të përmirësohen. Në të dyja rastet, nevojitet një program intensiv transferimi ekspertize (nëpërmjet trajnimit dhe konsulencës). </w:t>
      </w:r>
    </w:p>
    <w:p w:rsidR="00F02A83" w:rsidRPr="00BB64D4" w:rsidRDefault="00F02A83" w:rsidP="004462F8">
      <w:pPr>
        <w:pStyle w:val="Paragrafi"/>
        <w:rPr>
          <w:lang w:val="it-IT"/>
        </w:rPr>
      </w:pPr>
      <w:r w:rsidRPr="00BB64D4">
        <w:rPr>
          <w:lang w:val="it-IT"/>
        </w:rPr>
        <w:t xml:space="preserve">Gjuha e huaj (veçanërisht anglishtja) është problem për shumë persona në DPMK. Nga ana tjetër, disa persona mund të flasin italisht, gjermanisht dhe frëngjisht që mund ta lehtësojnë hartimin e programeve të trajnimit, meqë të dy institutet italiane të metrologjisë janë më se të hapura për të siguruar trajnime dhe ka një program të vazhdueshëm me PTB e Gjermanisë.  </w:t>
      </w:r>
    </w:p>
    <w:p w:rsidR="00F02A83" w:rsidRPr="00BB64D4" w:rsidRDefault="00F02A83" w:rsidP="004462F8">
      <w:pPr>
        <w:pStyle w:val="Paragrafi"/>
        <w:rPr>
          <w:lang w:val="it-IT"/>
        </w:rPr>
      </w:pPr>
      <w:r w:rsidRPr="00BB64D4">
        <w:rPr>
          <w:lang w:val="it-IT"/>
        </w:rPr>
        <w:t xml:space="preserve">Meqë një pjesë e mirë e përvojës vjen nga metrologjia e vjetër klasike ligjore, pothuajse i gjithë stafi ka nevojë për trajnim në metrologjinë industriale dhe shkencore.  Madje mund të duhet pak kohë për të kaluar në mënyrë imagjinare nga verifikimi në kalibrim. Kjo përmendet gjithashtu në Raportin Fillestar të CARDS. Momentalisht, DPMK-së i mungojnë “vëllezrit dhe motrat më të rritura” për t’i orientuar dhe trajnuar ata. Është për t’u dyshuar që ky problem të mund të zgjidhet me konsulenca të ndryshme afatshkurtra. Edhe përcaktimi i nevojës për konsulencë afatshkurtër, kërkon përvojë në fushën e kalibrimit. Kur shfaqet një çështje teknike, nuk ka burim informacioni në Shqipëri që një anëtar stafi i ri në moshë të marrë një përgjigje të duhur. Ky është një kufizim për zhvillimin. Megjithatë, pas 5 vjetësh, ky nuk do të jetë më problem.  </w:t>
      </w:r>
    </w:p>
    <w:p w:rsidR="00F02A83" w:rsidRPr="00BB64D4" w:rsidRDefault="00F02A83" w:rsidP="004462F8">
      <w:pPr>
        <w:pStyle w:val="Paragrafi"/>
        <w:rPr>
          <w:b/>
          <w:lang w:val="it-IT"/>
        </w:rPr>
      </w:pPr>
      <w:r w:rsidRPr="00BB64D4">
        <w:rPr>
          <w:b/>
          <w:lang w:val="it-IT"/>
        </w:rPr>
        <w:t>Gjurmueshmëria</w:t>
      </w:r>
    </w:p>
    <w:p w:rsidR="00F02A83" w:rsidRPr="00BB64D4" w:rsidRDefault="00F02A83" w:rsidP="004462F8">
      <w:pPr>
        <w:pStyle w:val="Paragrafi"/>
        <w:rPr>
          <w:lang w:val="it-IT"/>
        </w:rPr>
      </w:pPr>
      <w:r w:rsidRPr="00BB64D4">
        <w:rPr>
          <w:lang w:val="it-IT"/>
        </w:rPr>
        <w:t>Gjurmueshmëria është vendosur vetëm në zona të kufizuara. Disa laboratore përdorin gjurmueshmërinë e përftuar nga prodhuesi, disa i kalibrojnë pajisjet e tyre nga institute të tjera metrologjie dhe pjesa tjetër nuk kanë sistem gjurmueshmërie.  Sistemi egzistues nuk është në lartësinë e standardeve ndërkombëtare. Së bashku me programet e investimit dhe prokurimit, duhet të zgjidhet problemi i gjurmueshmërisë. Gjendja egzistuese e gjurmueshmërisë jepet në seksionin mbi Rishikimin e Laboratoreve DPMK.</w:t>
      </w:r>
    </w:p>
    <w:p w:rsidR="00F02A83" w:rsidRPr="00BB64D4" w:rsidRDefault="00F02A83" w:rsidP="004462F8">
      <w:pPr>
        <w:pStyle w:val="Paragrafi"/>
        <w:rPr>
          <w:b/>
          <w:lang w:val="it-IT"/>
        </w:rPr>
      </w:pPr>
      <w:r w:rsidRPr="00BB64D4">
        <w:rPr>
          <w:b/>
          <w:lang w:val="it-IT"/>
        </w:rPr>
        <w:t>Standardet Kombëtare të Matjeve</w:t>
      </w:r>
    </w:p>
    <w:p w:rsidR="00F02A83" w:rsidRPr="00BB64D4" w:rsidRDefault="00F02A83" w:rsidP="004462F8">
      <w:pPr>
        <w:pStyle w:val="Paragrafi"/>
        <w:rPr>
          <w:lang w:val="it-IT"/>
        </w:rPr>
      </w:pPr>
      <w:r w:rsidRPr="00BB64D4">
        <w:rPr>
          <w:lang w:val="it-IT"/>
        </w:rPr>
        <w:t xml:space="preserve">Në kundërshtim me disa deklarata në disa punime dhe pretendime të mëparshme  në disa dokumenta, aktualisht nuk ka standarde kombëtare matjesh në DPMK sipas praktikave të pranuara ndërkombëtarisht për arsyet e mëposhtme. </w:t>
      </w:r>
    </w:p>
    <w:p w:rsidR="00F02A83" w:rsidRPr="00BB64D4" w:rsidRDefault="00D17B89" w:rsidP="004462F8">
      <w:pPr>
        <w:pStyle w:val="Paragrafi"/>
        <w:rPr>
          <w:lang w:val="it-IT"/>
        </w:rPr>
      </w:pPr>
      <w:r w:rsidRPr="00BB64D4">
        <w:rPr>
          <w:lang w:val="it-IT"/>
        </w:rPr>
        <w:t xml:space="preserve">- </w:t>
      </w:r>
      <w:r w:rsidR="00F02A83" w:rsidRPr="00BB64D4">
        <w:rPr>
          <w:lang w:val="it-IT"/>
        </w:rPr>
        <w:t>Gjurmueshmëria duhet të vendoset në nivelin e duhur.</w:t>
      </w:r>
    </w:p>
    <w:p w:rsidR="00F02A83" w:rsidRPr="00BB64D4" w:rsidRDefault="00D17B89" w:rsidP="004462F8">
      <w:pPr>
        <w:pStyle w:val="Paragrafi"/>
        <w:rPr>
          <w:lang w:val="it-IT"/>
        </w:rPr>
      </w:pPr>
      <w:r w:rsidRPr="00BB64D4">
        <w:rPr>
          <w:lang w:val="it-IT"/>
        </w:rPr>
        <w:t xml:space="preserve">- </w:t>
      </w:r>
      <w:r w:rsidR="00F02A83" w:rsidRPr="00BB64D4">
        <w:rPr>
          <w:lang w:val="it-IT"/>
        </w:rPr>
        <w:t>Pasaktësitë duhet të vlerësohen siç duhet.</w:t>
      </w:r>
    </w:p>
    <w:p w:rsidR="00F02A83" w:rsidRPr="00BB64D4" w:rsidRDefault="00D17B89" w:rsidP="004462F8">
      <w:pPr>
        <w:pStyle w:val="Paragrafi"/>
        <w:rPr>
          <w:lang w:val="it-IT"/>
        </w:rPr>
      </w:pPr>
      <w:r w:rsidRPr="00BB64D4">
        <w:rPr>
          <w:lang w:val="it-IT"/>
        </w:rPr>
        <w:t xml:space="preserve">- </w:t>
      </w:r>
      <w:r w:rsidR="00F02A83" w:rsidRPr="00BB64D4">
        <w:rPr>
          <w:lang w:val="it-IT"/>
        </w:rPr>
        <w:t>Kapaciteti dhe Pasaktësia e Matjeve duhet të demonstrohen nga krahasimet ndërkombëtare.</w:t>
      </w:r>
    </w:p>
    <w:p w:rsidR="00F02A83" w:rsidRPr="00BB64D4" w:rsidRDefault="00D17B89" w:rsidP="004462F8">
      <w:pPr>
        <w:pStyle w:val="Paragrafi"/>
        <w:rPr>
          <w:lang w:val="it-IT"/>
        </w:rPr>
      </w:pPr>
      <w:r w:rsidRPr="00BB64D4">
        <w:rPr>
          <w:lang w:val="it-IT"/>
        </w:rPr>
        <w:t xml:space="preserve">- </w:t>
      </w:r>
      <w:r w:rsidR="00F02A83" w:rsidRPr="00BB64D4">
        <w:rPr>
          <w:lang w:val="it-IT"/>
        </w:rPr>
        <w:t>Historia e standardit duhet të dokumentohet në mënyrë të përshtatshme, në mënyrë që të mund të parashikohet sjellja e ardhshme ndërmjet kalibrimeve.</w:t>
      </w:r>
    </w:p>
    <w:p w:rsidR="00F02A83" w:rsidRPr="00BB64D4" w:rsidRDefault="00D17B89" w:rsidP="004462F8">
      <w:pPr>
        <w:pStyle w:val="Paragrafi"/>
        <w:rPr>
          <w:lang w:val="it-IT"/>
        </w:rPr>
      </w:pPr>
      <w:r w:rsidRPr="00BB64D4">
        <w:rPr>
          <w:lang w:val="it-IT"/>
        </w:rPr>
        <w:t xml:space="preserve">- </w:t>
      </w:r>
      <w:r w:rsidR="00F02A83" w:rsidRPr="00BB64D4">
        <w:rPr>
          <w:lang w:val="it-IT"/>
        </w:rPr>
        <w:t xml:space="preserve">Standardet kombëtare duhet të kenë sisteme kompetente matjesh që i përdorin ato dhe duhet të përdoren në mjedis të përshtatshëm për operim dhe ruajtje.  </w:t>
      </w:r>
    </w:p>
    <w:p w:rsidR="00F02A83" w:rsidRPr="00BB64D4" w:rsidRDefault="00F02A83" w:rsidP="004462F8">
      <w:pPr>
        <w:pStyle w:val="Paragrafi"/>
        <w:rPr>
          <w:lang w:val="it-IT"/>
        </w:rPr>
      </w:pPr>
      <w:r w:rsidRPr="00BB64D4">
        <w:rPr>
          <w:lang w:val="it-IT"/>
        </w:rPr>
        <w:t xml:space="preserve">Peshat në Laboratorin e Masës, presat në Laboratorin e Presionit, Pikat Fikse dhe SPRT në Laboratorin e Temperaturës janë kandidatë shumë të mirë për të qënë standarde kombëtare. Këto mund të klasifikohen si Standarde Kombëtare me vendosjen e kushteve të akreditimit (që kërkon pjesëmarrje në të paktën ne një krahasim) dhe kalibrimet profesionale fillojnë dhe sigurojnë gjurmueshmëri në të paktën një pajisje kalibrimi jashtë DPMK. </w:t>
      </w:r>
    </w:p>
    <w:p w:rsidR="00F02A83" w:rsidRPr="00BB64D4" w:rsidRDefault="00F02A83" w:rsidP="004462F8">
      <w:pPr>
        <w:pStyle w:val="Paragrafi"/>
        <w:rPr>
          <w:lang w:val="it-IT"/>
        </w:rPr>
      </w:pPr>
      <w:r w:rsidRPr="00BB64D4">
        <w:rPr>
          <w:lang w:val="it-IT"/>
        </w:rPr>
        <w:t xml:space="preserve">DPMK do të tërheqë shumë vizitorë në sajë të projekteve BERIS dhe CARDS 2006 dhe për shkak të kuriozitetit. </w:t>
      </w:r>
    </w:p>
    <w:p w:rsidR="00F02A83" w:rsidRPr="00BB64D4" w:rsidRDefault="00F02A83" w:rsidP="004462F8">
      <w:pPr>
        <w:pStyle w:val="Paragrafi"/>
        <w:rPr>
          <w:b/>
          <w:lang w:val="it-IT"/>
        </w:rPr>
      </w:pPr>
      <w:bookmarkStart w:id="86" w:name="_Toc168117934"/>
      <w:r w:rsidRPr="00BB64D4">
        <w:rPr>
          <w:b/>
          <w:lang w:val="it-IT"/>
        </w:rPr>
        <w:t>Mirëmbajtja</w:t>
      </w:r>
      <w:bookmarkEnd w:id="86"/>
    </w:p>
    <w:p w:rsidR="00F02A83" w:rsidRPr="00BB64D4" w:rsidRDefault="00F02A83" w:rsidP="004462F8">
      <w:pPr>
        <w:pStyle w:val="Paragrafi"/>
        <w:rPr>
          <w:lang w:val="it-IT"/>
        </w:rPr>
      </w:pPr>
      <w:r w:rsidRPr="00BB64D4">
        <w:rPr>
          <w:lang w:val="it-IT"/>
        </w:rPr>
        <w:t xml:space="preserve">Nuk ka reparte makinerish, elektrike, punime druri, punime xhamash në  DPMK. Nuk egziston asnjë kapacitet mekanik ose riparimesh elektronike.  </w:t>
      </w:r>
    </w:p>
    <w:p w:rsidR="00F02A83" w:rsidRPr="00BB64D4" w:rsidRDefault="00F02A83" w:rsidP="004462F8">
      <w:pPr>
        <w:pStyle w:val="Paragrafi"/>
        <w:rPr>
          <w:b/>
          <w:lang w:val="it-IT"/>
        </w:rPr>
      </w:pPr>
      <w:bookmarkStart w:id="87" w:name="_Toc168117935"/>
      <w:r w:rsidRPr="00BB64D4">
        <w:rPr>
          <w:b/>
          <w:lang w:val="it-IT"/>
        </w:rPr>
        <w:t>Infrastruktura IT dhe Biblioteka</w:t>
      </w:r>
      <w:bookmarkEnd w:id="87"/>
    </w:p>
    <w:p w:rsidR="00F02A83" w:rsidRPr="00BB64D4" w:rsidRDefault="00F02A83" w:rsidP="004462F8">
      <w:pPr>
        <w:pStyle w:val="Paragrafi"/>
        <w:rPr>
          <w:lang w:val="it-IT"/>
        </w:rPr>
      </w:pPr>
      <w:r w:rsidRPr="00BB64D4">
        <w:rPr>
          <w:lang w:val="it-IT"/>
        </w:rPr>
        <w:t xml:space="preserve">Sistemet e informacionit si biblioteka dhe qëndra e kompjuterit nuk janë të mjaftueshme për punën dhe që të dyja kanë nevojë të përmirësohen.  </w:t>
      </w:r>
    </w:p>
    <w:p w:rsidR="00F02A83" w:rsidRPr="00D17B89" w:rsidRDefault="00F02A83" w:rsidP="004462F8">
      <w:pPr>
        <w:pStyle w:val="Paragrafi"/>
        <w:rPr>
          <w:b/>
          <w:lang w:val="it-IT"/>
        </w:rPr>
      </w:pPr>
      <w:bookmarkStart w:id="88" w:name="_Toc168117936"/>
      <w:r w:rsidRPr="00D17B89">
        <w:rPr>
          <w:b/>
          <w:lang w:val="it-IT"/>
        </w:rPr>
        <w:t>Nevojat e ardhshme për operacionet e DPMK</w:t>
      </w:r>
      <w:bookmarkEnd w:id="88"/>
    </w:p>
    <w:p w:rsidR="00F02A83" w:rsidRPr="00BB64D4" w:rsidRDefault="00F02A83" w:rsidP="004462F8">
      <w:pPr>
        <w:pStyle w:val="Paragrafi"/>
        <w:rPr>
          <w:lang w:val="it-IT"/>
        </w:rPr>
      </w:pPr>
      <w:r w:rsidRPr="00BB64D4">
        <w:rPr>
          <w:lang w:val="it-IT"/>
        </w:rPr>
        <w:t>Me qëllim zbatimin e Strategjisë së zhvilluar, mund të jenë të nevojshme dy funksione:</w:t>
      </w:r>
    </w:p>
    <w:p w:rsidR="00F02A83" w:rsidRPr="00BB64D4" w:rsidRDefault="000465DF" w:rsidP="004462F8">
      <w:pPr>
        <w:pStyle w:val="Paragrafi"/>
        <w:rPr>
          <w:lang w:val="it-IT"/>
        </w:rPr>
      </w:pPr>
      <w:r w:rsidRPr="00BB64D4">
        <w:rPr>
          <w:lang w:val="it-IT"/>
        </w:rPr>
        <w:t xml:space="preserve">- </w:t>
      </w:r>
      <w:r w:rsidR="00F02A83" w:rsidRPr="00BB64D4">
        <w:rPr>
          <w:lang w:val="it-IT"/>
        </w:rPr>
        <w:t xml:space="preserve">Një njësi qëndrore koordinimi pranë METE-s për të trajtuar të gjithë projektet e Infrastrukturës së Cilësisë me detyrat e mëposhtme </w:t>
      </w:r>
    </w:p>
    <w:p w:rsidR="00F02A83" w:rsidRPr="00BB64D4" w:rsidRDefault="00D17B89" w:rsidP="004462F8">
      <w:pPr>
        <w:pStyle w:val="Paragrafi"/>
        <w:rPr>
          <w:lang w:val="it-IT"/>
        </w:rPr>
      </w:pPr>
      <w:r w:rsidRPr="00BB64D4">
        <w:rPr>
          <w:lang w:val="it-IT"/>
        </w:rPr>
        <w:t xml:space="preserve">- </w:t>
      </w:r>
      <w:r w:rsidR="00F02A83" w:rsidRPr="00BB64D4">
        <w:rPr>
          <w:lang w:val="it-IT"/>
        </w:rPr>
        <w:t>Të bashkërendojë implementimin e të gjitha projekteve egzistuese dhe të ardhshme të IC</w:t>
      </w:r>
    </w:p>
    <w:p w:rsidR="00F02A83" w:rsidRPr="00BB64D4" w:rsidRDefault="00D17B89" w:rsidP="004462F8">
      <w:pPr>
        <w:pStyle w:val="Paragrafi"/>
        <w:rPr>
          <w:lang w:val="it-IT"/>
        </w:rPr>
      </w:pPr>
      <w:r w:rsidRPr="00BB64D4">
        <w:rPr>
          <w:lang w:val="it-IT"/>
        </w:rPr>
        <w:t xml:space="preserve">- </w:t>
      </w:r>
      <w:r w:rsidR="00F02A83" w:rsidRPr="00BB64D4">
        <w:rPr>
          <w:lang w:val="it-IT"/>
        </w:rPr>
        <w:t xml:space="preserve">Të identifikojë burimet e financimit për Projektet e reja IC </w:t>
      </w:r>
    </w:p>
    <w:p w:rsidR="00F02A83" w:rsidRPr="00BB64D4" w:rsidRDefault="00D17B89" w:rsidP="004462F8">
      <w:pPr>
        <w:pStyle w:val="Paragrafi"/>
        <w:rPr>
          <w:lang w:val="it-IT"/>
        </w:rPr>
      </w:pPr>
      <w:r w:rsidRPr="00BB64D4">
        <w:rPr>
          <w:lang w:val="it-IT"/>
        </w:rPr>
        <w:t xml:space="preserve">- </w:t>
      </w:r>
      <w:r w:rsidR="00F02A83" w:rsidRPr="00BB64D4">
        <w:rPr>
          <w:lang w:val="it-IT"/>
        </w:rPr>
        <w:t>Të ndihmojë organizatat IC që të zhvillojnë dhe propozojnë projekte të reja për financim ndërkombëtar</w:t>
      </w:r>
    </w:p>
    <w:p w:rsidR="00F02A83" w:rsidRPr="00BB64D4" w:rsidRDefault="00D17B89" w:rsidP="004462F8">
      <w:pPr>
        <w:pStyle w:val="Paragrafi"/>
        <w:rPr>
          <w:lang w:val="it-IT"/>
        </w:rPr>
      </w:pPr>
      <w:r w:rsidRPr="00BB64D4">
        <w:rPr>
          <w:lang w:val="it-IT"/>
        </w:rPr>
        <w:t xml:space="preserve">- </w:t>
      </w:r>
      <w:r w:rsidR="00F02A83" w:rsidRPr="00BB64D4">
        <w:rPr>
          <w:lang w:val="it-IT"/>
        </w:rPr>
        <w:t>Të ndihmojë dhe t’i raportojë strukturave më të larta menaxhuese të METE-s për të mbikqyrur implementimin e Strategjisë së zhvilluar IC.</w:t>
      </w:r>
    </w:p>
    <w:p w:rsidR="00F02A83" w:rsidRDefault="00D17B89" w:rsidP="004462F8">
      <w:pPr>
        <w:pStyle w:val="Paragrafi"/>
        <w:rPr>
          <w:lang w:val="it-IT"/>
        </w:rPr>
      </w:pPr>
      <w:r w:rsidRPr="00BB64D4">
        <w:rPr>
          <w:lang w:val="it-IT"/>
        </w:rPr>
        <w:t xml:space="preserve">- </w:t>
      </w:r>
      <w:r w:rsidR="00F02A83" w:rsidRPr="00BB64D4">
        <w:rPr>
          <w:lang w:val="it-IT"/>
        </w:rPr>
        <w:t>DPMK mund të ketë nevojë për shërbimet e mëposhtme në formë të jashtme për një kohë të caktuar derisa brenda DPMK të ndërtohet kapaciteti i mjaftueshëm. Për sigurimin e këtyre shërbimeve, mund të nevojitet një Konsulent Afatgjatë (si person ose si organizatë). Koha e kërkuar për konsulencën mund të jetë dy javë në DPMK për çdo 2 muaj për vitin e parë dhe dy javë për çdo tre muaj në periudhën e mëpasshme.</w:t>
      </w:r>
    </w:p>
    <w:p w:rsidR="007E3997" w:rsidRDefault="007E3997" w:rsidP="004462F8">
      <w:pPr>
        <w:pStyle w:val="Paragrafi"/>
        <w:rPr>
          <w:lang w:val="it-IT"/>
        </w:rPr>
      </w:pPr>
    </w:p>
    <w:p w:rsidR="007E3997" w:rsidRPr="00BB64D4" w:rsidRDefault="007E3997" w:rsidP="004462F8">
      <w:pPr>
        <w:pStyle w:val="Paragrafi"/>
        <w:rPr>
          <w:lang w:val="it-IT"/>
        </w:rPr>
      </w:pPr>
    </w:p>
    <w:p w:rsidR="00F02A83" w:rsidRPr="00BB64D4" w:rsidRDefault="00F02A83" w:rsidP="004462F8">
      <w:pPr>
        <w:pStyle w:val="Paragrafi"/>
        <w:rPr>
          <w:b/>
          <w:lang w:val="it-IT"/>
        </w:rPr>
      </w:pPr>
      <w:r w:rsidRPr="00BB64D4">
        <w:rPr>
          <w:b/>
          <w:lang w:val="it-IT"/>
        </w:rPr>
        <w:t xml:space="preserve">Konsulenti afatgjatë mund të asistojë DPMK- në </w:t>
      </w:r>
    </w:p>
    <w:p w:rsidR="00F02A83" w:rsidRPr="00BB64D4" w:rsidRDefault="00D17B89" w:rsidP="004462F8">
      <w:pPr>
        <w:pStyle w:val="Paragrafi"/>
        <w:rPr>
          <w:lang w:val="it-IT"/>
        </w:rPr>
      </w:pPr>
      <w:r w:rsidRPr="00BB64D4">
        <w:rPr>
          <w:lang w:val="it-IT"/>
        </w:rPr>
        <w:t xml:space="preserve">- </w:t>
      </w:r>
      <w:r w:rsidR="00F02A83" w:rsidRPr="00BB64D4">
        <w:rPr>
          <w:lang w:val="it-IT"/>
        </w:rPr>
        <w:t>Përcaktimin e nevojave për konsulentët afatshkurtër</w:t>
      </w:r>
    </w:p>
    <w:p w:rsidR="00F02A83" w:rsidRPr="00D17B89" w:rsidRDefault="00D17B89" w:rsidP="004462F8">
      <w:pPr>
        <w:pStyle w:val="Paragrafi"/>
        <w:rPr>
          <w:lang w:val="it-IT"/>
        </w:rPr>
      </w:pPr>
      <w:r w:rsidRPr="00D17B89">
        <w:rPr>
          <w:lang w:val="it-IT"/>
        </w:rPr>
        <w:t xml:space="preserve">- </w:t>
      </w:r>
      <w:r w:rsidR="00F02A83" w:rsidRPr="00D17B89">
        <w:rPr>
          <w:lang w:val="it-IT"/>
        </w:rPr>
        <w:t>Hartimin e programeve të trajnimit</w:t>
      </w:r>
    </w:p>
    <w:p w:rsidR="00F02A83" w:rsidRPr="00D17B89" w:rsidRDefault="00D17B89" w:rsidP="004462F8">
      <w:pPr>
        <w:pStyle w:val="Paragrafi"/>
        <w:rPr>
          <w:lang w:val="it-IT"/>
        </w:rPr>
      </w:pPr>
      <w:r>
        <w:rPr>
          <w:lang w:val="it-IT"/>
        </w:rPr>
        <w:t xml:space="preserve">- </w:t>
      </w:r>
      <w:r w:rsidR="00F02A83" w:rsidRPr="00D17B89">
        <w:rPr>
          <w:lang w:val="it-IT"/>
        </w:rPr>
        <w:t>Bërjen e planifikimit të karrierës dhe programeve të zhvillimit të burimeve njerëzore</w:t>
      </w:r>
    </w:p>
    <w:p w:rsidR="00F02A83" w:rsidRPr="00D17B89" w:rsidRDefault="00D17B89" w:rsidP="004462F8">
      <w:pPr>
        <w:pStyle w:val="Paragrafi"/>
        <w:rPr>
          <w:lang w:val="it-IT"/>
        </w:rPr>
      </w:pPr>
      <w:r>
        <w:rPr>
          <w:lang w:val="it-IT"/>
        </w:rPr>
        <w:t xml:space="preserve">- </w:t>
      </w:r>
      <w:r w:rsidR="00F02A83" w:rsidRPr="00D17B89">
        <w:rPr>
          <w:lang w:val="it-IT"/>
        </w:rPr>
        <w:t xml:space="preserve">Vendosjen e gjurmueshmërisë në nivelin e duhur </w:t>
      </w:r>
    </w:p>
    <w:p w:rsidR="00F02A83" w:rsidRPr="00D17B89" w:rsidRDefault="00D17B89" w:rsidP="004462F8">
      <w:pPr>
        <w:pStyle w:val="Paragrafi"/>
        <w:rPr>
          <w:lang w:val="it-IT"/>
        </w:rPr>
      </w:pPr>
      <w:r>
        <w:rPr>
          <w:lang w:val="it-IT"/>
        </w:rPr>
        <w:t xml:space="preserve">- </w:t>
      </w:r>
      <w:r w:rsidR="00F02A83" w:rsidRPr="00D17B89">
        <w:rPr>
          <w:lang w:val="it-IT"/>
        </w:rPr>
        <w:t xml:space="preserve">Rregullimin e kontakteve me institute të tjera metrologjie </w:t>
      </w:r>
    </w:p>
    <w:p w:rsidR="00F02A83" w:rsidRPr="00D17B89" w:rsidRDefault="00D17B89" w:rsidP="004462F8">
      <w:pPr>
        <w:pStyle w:val="Paragrafi"/>
        <w:rPr>
          <w:lang w:val="it-IT"/>
        </w:rPr>
      </w:pPr>
      <w:r>
        <w:rPr>
          <w:lang w:val="it-IT"/>
        </w:rPr>
        <w:t xml:space="preserve">- </w:t>
      </w:r>
      <w:r w:rsidR="00F02A83" w:rsidRPr="00D17B89">
        <w:rPr>
          <w:lang w:val="it-IT"/>
        </w:rPr>
        <w:t>Rishikimin e ToR’s për shërbimet që duhet të prokurohen</w:t>
      </w:r>
    </w:p>
    <w:p w:rsidR="00F02A83" w:rsidRPr="00D17B89" w:rsidRDefault="00D17B89" w:rsidP="004462F8">
      <w:pPr>
        <w:pStyle w:val="Paragrafi"/>
        <w:rPr>
          <w:lang w:val="it-IT"/>
        </w:rPr>
      </w:pPr>
      <w:r>
        <w:rPr>
          <w:lang w:val="it-IT"/>
        </w:rPr>
        <w:t xml:space="preserve">- </w:t>
      </w:r>
      <w:r w:rsidR="00F02A83" w:rsidRPr="00D17B89">
        <w:rPr>
          <w:lang w:val="it-IT"/>
        </w:rPr>
        <w:t>Rishikimin e Specifikimeve Teknike për mallrat që duhet të prokurohen</w:t>
      </w:r>
    </w:p>
    <w:p w:rsidR="00F02A83" w:rsidRPr="00D17B89" w:rsidRDefault="00D17B89" w:rsidP="004462F8">
      <w:pPr>
        <w:pStyle w:val="Paragrafi"/>
        <w:rPr>
          <w:lang w:val="it-IT"/>
        </w:rPr>
      </w:pPr>
      <w:r>
        <w:rPr>
          <w:lang w:val="it-IT"/>
        </w:rPr>
        <w:t xml:space="preserve">- </w:t>
      </w:r>
      <w:r w:rsidR="00F02A83" w:rsidRPr="00D17B89">
        <w:rPr>
          <w:lang w:val="it-IT"/>
        </w:rPr>
        <w:t xml:space="preserve">Përgatitjen e Specifikimeve Teknike për ndërtesën </w:t>
      </w:r>
    </w:p>
    <w:p w:rsidR="00F02A83" w:rsidRPr="00D17B89" w:rsidRDefault="00D17B89" w:rsidP="004462F8">
      <w:pPr>
        <w:pStyle w:val="Paragrafi"/>
        <w:rPr>
          <w:lang w:val="it-IT"/>
        </w:rPr>
      </w:pPr>
      <w:r>
        <w:rPr>
          <w:lang w:val="it-IT"/>
        </w:rPr>
        <w:t xml:space="preserve">- </w:t>
      </w:r>
      <w:r w:rsidR="00F02A83" w:rsidRPr="00D17B89">
        <w:rPr>
          <w:lang w:val="it-IT"/>
        </w:rPr>
        <w:t>Përgatitjen e planifikimit për laboratoret</w:t>
      </w:r>
    </w:p>
    <w:p w:rsidR="00F02A83" w:rsidRPr="00D17B89" w:rsidRDefault="00D17B89" w:rsidP="004462F8">
      <w:pPr>
        <w:pStyle w:val="Paragrafi"/>
        <w:rPr>
          <w:lang w:val="it-IT"/>
        </w:rPr>
      </w:pPr>
      <w:r w:rsidRPr="00D17B89">
        <w:rPr>
          <w:lang w:val="it-IT"/>
        </w:rPr>
        <w:t xml:space="preserve">- </w:t>
      </w:r>
      <w:r w:rsidR="00F02A83" w:rsidRPr="00D17B89">
        <w:rPr>
          <w:lang w:val="it-IT"/>
        </w:rPr>
        <w:t>Zhvillimin e tregut të brendshëm dhe të jashtëm për matjet</w:t>
      </w:r>
    </w:p>
    <w:p w:rsidR="00F02A83" w:rsidRPr="00D17B89" w:rsidRDefault="00D17B89" w:rsidP="004462F8">
      <w:pPr>
        <w:pStyle w:val="Paragrafi"/>
        <w:rPr>
          <w:lang w:val="it-IT"/>
        </w:rPr>
      </w:pPr>
      <w:r>
        <w:rPr>
          <w:lang w:val="it-IT"/>
        </w:rPr>
        <w:t xml:space="preserve">- </w:t>
      </w:r>
      <w:r w:rsidR="00F02A83" w:rsidRPr="00D17B89">
        <w:rPr>
          <w:lang w:val="it-IT"/>
        </w:rPr>
        <w:t>Bashkërendimin e aktiviteteve në lidhje me akreditimin</w:t>
      </w:r>
    </w:p>
    <w:p w:rsidR="00F02A83" w:rsidRPr="00D17B89" w:rsidRDefault="00D17B89" w:rsidP="004462F8">
      <w:pPr>
        <w:pStyle w:val="Paragrafi"/>
        <w:rPr>
          <w:lang w:val="it-IT"/>
        </w:rPr>
      </w:pPr>
      <w:r>
        <w:rPr>
          <w:lang w:val="it-IT"/>
        </w:rPr>
        <w:t xml:space="preserve">- </w:t>
      </w:r>
      <w:r w:rsidR="00F02A83" w:rsidRPr="00D17B89">
        <w:rPr>
          <w:lang w:val="it-IT"/>
        </w:rPr>
        <w:t xml:space="preserve">Implementimin e Projektit dhe Strategjisë BERIS </w:t>
      </w:r>
    </w:p>
    <w:p w:rsidR="00F02A83" w:rsidRPr="00D17B89" w:rsidRDefault="00D17B89" w:rsidP="004462F8">
      <w:pPr>
        <w:pStyle w:val="Paragrafi"/>
        <w:rPr>
          <w:lang w:val="it-IT"/>
        </w:rPr>
      </w:pPr>
      <w:r w:rsidRPr="00D17B89">
        <w:rPr>
          <w:lang w:val="it-IT"/>
        </w:rPr>
        <w:t xml:space="preserve">- </w:t>
      </w:r>
      <w:r w:rsidR="00F02A83" w:rsidRPr="00D17B89">
        <w:rPr>
          <w:lang w:val="it-IT"/>
        </w:rPr>
        <w:t>Pajtueshmërinë me rregullat lokale të prokurimit dhe të Bankës Botërore</w:t>
      </w:r>
    </w:p>
    <w:p w:rsidR="00F02A83" w:rsidRPr="00D17B89" w:rsidRDefault="00D17B89" w:rsidP="004462F8">
      <w:pPr>
        <w:pStyle w:val="Paragrafi"/>
        <w:rPr>
          <w:lang w:val="it-IT"/>
        </w:rPr>
      </w:pPr>
      <w:r>
        <w:rPr>
          <w:lang w:val="it-IT"/>
        </w:rPr>
        <w:t xml:space="preserve">- </w:t>
      </w:r>
      <w:r w:rsidR="00F02A83" w:rsidRPr="00D17B89">
        <w:rPr>
          <w:lang w:val="it-IT"/>
        </w:rPr>
        <w:t>Ruajtjen e Standardeve Kombëtare</w:t>
      </w:r>
    </w:p>
    <w:p w:rsidR="00F02A83" w:rsidRPr="00D17B89" w:rsidRDefault="00D17B89" w:rsidP="004462F8">
      <w:pPr>
        <w:pStyle w:val="Paragrafi"/>
        <w:rPr>
          <w:lang w:val="it-IT"/>
        </w:rPr>
      </w:pPr>
      <w:r w:rsidRPr="00D17B89">
        <w:rPr>
          <w:lang w:val="it-IT"/>
        </w:rPr>
        <w:t xml:space="preserve">- </w:t>
      </w:r>
      <w:r w:rsidR="00F02A83" w:rsidRPr="00D17B89">
        <w:rPr>
          <w:lang w:val="it-IT"/>
        </w:rPr>
        <w:t>Pajtueshmërinë me kërkesat dhe praktikat ndërkombëtare</w:t>
      </w:r>
    </w:p>
    <w:p w:rsidR="00F02A83" w:rsidRPr="00D17B89" w:rsidRDefault="00D17B89" w:rsidP="004462F8">
      <w:pPr>
        <w:pStyle w:val="Paragrafi"/>
        <w:rPr>
          <w:lang w:val="it-IT"/>
        </w:rPr>
      </w:pPr>
      <w:r>
        <w:rPr>
          <w:lang w:val="it-IT"/>
        </w:rPr>
        <w:t xml:space="preserve">- </w:t>
      </w:r>
      <w:r w:rsidR="00F02A83" w:rsidRPr="00D17B89">
        <w:rPr>
          <w:lang w:val="it-IT"/>
        </w:rPr>
        <w:t>Planifikimin e mekanizmave të fidbekut të klientit</w:t>
      </w:r>
    </w:p>
    <w:p w:rsidR="00F02A83" w:rsidRPr="00D17B89" w:rsidRDefault="00F02A83" w:rsidP="004462F8">
      <w:pPr>
        <w:pStyle w:val="Paragrafi"/>
        <w:rPr>
          <w:lang w:val="it-IT"/>
        </w:rPr>
      </w:pPr>
      <w:r w:rsidRPr="00D17B89">
        <w:rPr>
          <w:lang w:val="it-IT"/>
        </w:rPr>
        <w:t>Ky konsulent afatgjatë gjithashtu mund të ndihmojë METE-n të drejtojë PIU-n në mënyrë efikase.</w:t>
      </w:r>
    </w:p>
    <w:p w:rsidR="00F02A83" w:rsidRPr="00D17B89" w:rsidRDefault="00D17B89" w:rsidP="004462F8">
      <w:pPr>
        <w:pStyle w:val="Paragrafi"/>
        <w:rPr>
          <w:b/>
          <w:lang w:val="it-IT"/>
        </w:rPr>
      </w:pPr>
      <w:r w:rsidRPr="00D17B89">
        <w:rPr>
          <w:b/>
          <w:lang w:val="it-IT"/>
        </w:rPr>
        <w:t xml:space="preserve">iv. </w:t>
      </w:r>
      <w:r w:rsidR="00F02A83" w:rsidRPr="00D17B89">
        <w:rPr>
          <w:b/>
          <w:lang w:val="it-IT"/>
        </w:rPr>
        <w:t>Drejtorite në GDMC</w:t>
      </w:r>
    </w:p>
    <w:p w:rsidR="00F02A83" w:rsidRPr="00D17B89" w:rsidRDefault="00F02A83" w:rsidP="004462F8">
      <w:pPr>
        <w:pStyle w:val="Paragrafi"/>
        <w:rPr>
          <w:lang w:val="it-IT"/>
        </w:rPr>
      </w:pPr>
      <w:r w:rsidRPr="00D17B89">
        <w:rPr>
          <w:lang w:val="it-IT"/>
        </w:rPr>
        <w:t xml:space="preserve">Aktualisht ka tre drejtori teknike në GDMC. </w:t>
      </w:r>
    </w:p>
    <w:p w:rsidR="00F02A83" w:rsidRPr="00D17B89" w:rsidRDefault="00F02A83" w:rsidP="004462F8">
      <w:pPr>
        <w:pStyle w:val="Paragrafi"/>
        <w:rPr>
          <w:b/>
          <w:lang w:val="it-IT"/>
        </w:rPr>
      </w:pPr>
      <w:r w:rsidRPr="00D17B89">
        <w:rPr>
          <w:b/>
          <w:lang w:val="it-IT"/>
        </w:rPr>
        <w:t>Metrologjia shkencore dhe  industriale</w:t>
      </w:r>
    </w:p>
    <w:p w:rsidR="00F02A83" w:rsidRPr="00BB64D4" w:rsidRDefault="00F02A83" w:rsidP="004462F8">
      <w:pPr>
        <w:pStyle w:val="Paragrafi"/>
        <w:rPr>
          <w:lang w:val="it-IT"/>
        </w:rPr>
      </w:pPr>
      <w:r w:rsidRPr="00D17B89">
        <w:rPr>
          <w:lang w:val="it-IT"/>
        </w:rPr>
        <w:t>Një prej tre drejtorive teknike është D</w:t>
      </w:r>
      <w:r w:rsidRPr="00BB64D4">
        <w:rPr>
          <w:lang w:val="it-IT"/>
        </w:rPr>
        <w:t>rejtoria e Metrologjisë Shkencore dhe Industriale që ka tre sektorë:</w:t>
      </w:r>
    </w:p>
    <w:p w:rsidR="00F02A83" w:rsidRPr="00D17B89" w:rsidRDefault="00F02A83" w:rsidP="004462F8">
      <w:pPr>
        <w:pStyle w:val="Paragrafi"/>
        <w:rPr>
          <w:lang w:val="it-IT"/>
        </w:rPr>
      </w:pPr>
      <w:r w:rsidRPr="00D17B89">
        <w:rPr>
          <w:lang w:val="it-IT"/>
        </w:rPr>
        <w:t xml:space="preserve">Masa dhe sasitë e ngjashme </w:t>
      </w:r>
    </w:p>
    <w:p w:rsidR="00F02A83" w:rsidRPr="00BB64D4" w:rsidRDefault="00D17B89" w:rsidP="004462F8">
      <w:pPr>
        <w:pStyle w:val="Paragrafi"/>
        <w:rPr>
          <w:lang w:val="it-IT"/>
        </w:rPr>
      </w:pPr>
      <w:r>
        <w:rPr>
          <w:lang w:val="it-IT"/>
        </w:rPr>
        <w:tab/>
      </w:r>
      <w:r w:rsidR="00F02A83" w:rsidRPr="00BB64D4">
        <w:rPr>
          <w:lang w:val="it-IT"/>
        </w:rPr>
        <w:t>Laboratori i masës</w:t>
      </w:r>
    </w:p>
    <w:p w:rsidR="00F02A83" w:rsidRPr="00BB64D4" w:rsidRDefault="00D17B89" w:rsidP="004462F8">
      <w:pPr>
        <w:pStyle w:val="Paragrafi"/>
        <w:rPr>
          <w:lang w:val="it-IT"/>
        </w:rPr>
      </w:pPr>
      <w:r w:rsidRPr="00BB64D4">
        <w:rPr>
          <w:lang w:val="it-IT"/>
        </w:rPr>
        <w:tab/>
      </w:r>
      <w:r w:rsidR="00F02A83" w:rsidRPr="00BB64D4">
        <w:rPr>
          <w:lang w:val="it-IT"/>
        </w:rPr>
        <w:t>Laboratori i presionit</w:t>
      </w:r>
    </w:p>
    <w:p w:rsidR="00F02A83" w:rsidRPr="00BB64D4" w:rsidRDefault="00D17B89" w:rsidP="004462F8">
      <w:pPr>
        <w:pStyle w:val="Paragrafi"/>
        <w:rPr>
          <w:lang w:val="it-IT"/>
        </w:rPr>
      </w:pPr>
      <w:r w:rsidRPr="00BB64D4">
        <w:rPr>
          <w:lang w:val="it-IT"/>
        </w:rPr>
        <w:tab/>
      </w:r>
      <w:r w:rsidR="00F02A83" w:rsidRPr="00BB64D4">
        <w:rPr>
          <w:lang w:val="it-IT"/>
        </w:rPr>
        <w:t>Laboratori i forcës</w:t>
      </w:r>
    </w:p>
    <w:p w:rsidR="00F02A83" w:rsidRPr="00BB64D4" w:rsidRDefault="00F02A83" w:rsidP="004462F8">
      <w:pPr>
        <w:pStyle w:val="Paragrafi"/>
        <w:rPr>
          <w:lang w:val="it-IT"/>
        </w:rPr>
      </w:pPr>
      <w:r w:rsidRPr="00BB64D4">
        <w:rPr>
          <w:lang w:val="it-IT"/>
        </w:rPr>
        <w:t>Laboratori i fortësisë</w:t>
      </w:r>
    </w:p>
    <w:p w:rsidR="00F02A83" w:rsidRPr="00BB64D4" w:rsidRDefault="00F02A83" w:rsidP="004462F8">
      <w:pPr>
        <w:pStyle w:val="Paragrafi"/>
        <w:ind w:left="720"/>
        <w:rPr>
          <w:lang w:val="it-IT"/>
        </w:rPr>
      </w:pPr>
      <w:r w:rsidRPr="00BB64D4">
        <w:rPr>
          <w:lang w:val="it-IT"/>
        </w:rPr>
        <w:t>Matjet Elektrike dhe Testimi i Makinerive të Lojrave të Fatit</w:t>
      </w:r>
    </w:p>
    <w:p w:rsidR="00F02A83" w:rsidRPr="00BB64D4" w:rsidRDefault="00F02A83" w:rsidP="004462F8">
      <w:pPr>
        <w:pStyle w:val="Paragrafi"/>
        <w:rPr>
          <w:lang w:val="it-IT"/>
        </w:rPr>
      </w:pPr>
      <w:r w:rsidRPr="00BB64D4">
        <w:rPr>
          <w:lang w:val="it-IT"/>
        </w:rPr>
        <w:tab/>
      </w:r>
      <w:r w:rsidRPr="00BB64D4">
        <w:rPr>
          <w:lang w:val="it-IT"/>
        </w:rPr>
        <w:tab/>
        <w:t>Laboratori i Matjeve Elektrike</w:t>
      </w:r>
    </w:p>
    <w:p w:rsidR="00F02A83" w:rsidRPr="00BB64D4" w:rsidRDefault="00F02A83" w:rsidP="004462F8">
      <w:pPr>
        <w:pStyle w:val="Paragrafi"/>
        <w:rPr>
          <w:lang w:val="it-IT"/>
        </w:rPr>
      </w:pPr>
      <w:r w:rsidRPr="00BB64D4">
        <w:rPr>
          <w:lang w:val="it-IT"/>
        </w:rPr>
        <w:tab/>
      </w:r>
      <w:r w:rsidRPr="00BB64D4">
        <w:rPr>
          <w:lang w:val="it-IT"/>
        </w:rPr>
        <w:tab/>
        <w:t>Laboratori i Testimit të Makinerive të Lojrave të Fatit</w:t>
      </w:r>
    </w:p>
    <w:p w:rsidR="00F02A83" w:rsidRPr="00BB64D4" w:rsidRDefault="00F02A83" w:rsidP="004462F8">
      <w:pPr>
        <w:pStyle w:val="Paragrafi"/>
        <w:rPr>
          <w:lang w:val="it-IT"/>
        </w:rPr>
      </w:pPr>
      <w:r w:rsidRPr="00BB64D4">
        <w:rPr>
          <w:lang w:val="it-IT"/>
        </w:rPr>
        <w:tab/>
        <w:t>Matjet Kimike dhe Mekanike</w:t>
      </w:r>
    </w:p>
    <w:p w:rsidR="00F02A83" w:rsidRPr="00BB64D4" w:rsidRDefault="00F02A83" w:rsidP="004462F8">
      <w:pPr>
        <w:pStyle w:val="Paragrafi"/>
        <w:rPr>
          <w:lang w:val="it-IT"/>
        </w:rPr>
      </w:pPr>
      <w:r w:rsidRPr="00BB64D4">
        <w:rPr>
          <w:lang w:val="it-IT"/>
        </w:rPr>
        <w:tab/>
      </w:r>
      <w:r w:rsidRPr="00BB64D4">
        <w:rPr>
          <w:lang w:val="it-IT"/>
        </w:rPr>
        <w:tab/>
        <w:t>Laboratori i gjatësisë</w:t>
      </w:r>
    </w:p>
    <w:p w:rsidR="00F02A83" w:rsidRPr="00BB64D4" w:rsidRDefault="00F02A83" w:rsidP="004462F8">
      <w:pPr>
        <w:pStyle w:val="Paragrafi"/>
        <w:rPr>
          <w:lang w:val="it-IT"/>
        </w:rPr>
      </w:pPr>
      <w:r w:rsidRPr="00BB64D4">
        <w:rPr>
          <w:lang w:val="it-IT"/>
        </w:rPr>
        <w:tab/>
      </w:r>
      <w:r w:rsidRPr="00BB64D4">
        <w:rPr>
          <w:lang w:val="it-IT"/>
        </w:rPr>
        <w:tab/>
        <w:t>Laboratori i volumit</w:t>
      </w:r>
    </w:p>
    <w:p w:rsidR="00F02A83" w:rsidRPr="00BB64D4" w:rsidRDefault="00F02A83" w:rsidP="004462F8">
      <w:pPr>
        <w:pStyle w:val="Paragrafi"/>
        <w:rPr>
          <w:lang w:val="it-IT"/>
        </w:rPr>
      </w:pPr>
      <w:r w:rsidRPr="00BB64D4">
        <w:rPr>
          <w:lang w:val="it-IT"/>
        </w:rPr>
        <w:tab/>
      </w:r>
      <w:r w:rsidRPr="00BB64D4">
        <w:rPr>
          <w:lang w:val="it-IT"/>
        </w:rPr>
        <w:tab/>
        <w:t>Laboratori i procesit teknologjik (qarkullimit)</w:t>
      </w:r>
    </w:p>
    <w:p w:rsidR="00F02A83" w:rsidRPr="00BB64D4" w:rsidRDefault="00F02A83" w:rsidP="004462F8">
      <w:pPr>
        <w:pStyle w:val="Paragrafi"/>
        <w:rPr>
          <w:b/>
          <w:lang w:val="it-IT"/>
        </w:rPr>
      </w:pPr>
      <w:r w:rsidRPr="00BB64D4">
        <w:rPr>
          <w:b/>
          <w:lang w:val="it-IT"/>
        </w:rPr>
        <w:t>Metrologjia ligjore</w:t>
      </w:r>
    </w:p>
    <w:p w:rsidR="00F02A83" w:rsidRPr="00BB64D4" w:rsidRDefault="00F02A83" w:rsidP="004462F8">
      <w:pPr>
        <w:pStyle w:val="Paragrafi"/>
        <w:rPr>
          <w:lang w:val="it-IT"/>
        </w:rPr>
      </w:pPr>
      <w:r w:rsidRPr="00BB64D4">
        <w:rPr>
          <w:lang w:val="it-IT"/>
        </w:rPr>
        <w:t>Drejtoria e Metrologjisë Ligjore operon brenda fushës së veprimit të metrologjisë klasike ligjore dhe ka një ambjent kryesor në selinë e GDMC, Tirana dhe tre Qendra të tjera rajonale me 36 zyra në rrethe. Struktura bazë jepet si më poshtë:</w:t>
      </w:r>
    </w:p>
    <w:p w:rsidR="00F02A83" w:rsidRPr="00D17B89" w:rsidRDefault="00F02A83" w:rsidP="004462F8">
      <w:pPr>
        <w:pStyle w:val="Paragrafi"/>
        <w:rPr>
          <w:u w:val="single"/>
          <w:lang w:val="it-IT"/>
        </w:rPr>
      </w:pPr>
      <w:r w:rsidRPr="00D17B89">
        <w:rPr>
          <w:u w:val="single"/>
          <w:lang w:val="it-IT"/>
        </w:rPr>
        <w:t>Qendra Rajonale</w:t>
      </w:r>
      <w:r w:rsidRPr="00D17B89">
        <w:rPr>
          <w:lang w:val="it-IT"/>
        </w:rPr>
        <w:tab/>
      </w:r>
      <w:r w:rsidRPr="00D17B89">
        <w:rPr>
          <w:lang w:val="it-IT"/>
        </w:rPr>
        <w:tab/>
      </w:r>
      <w:r w:rsidRPr="00D17B89">
        <w:rPr>
          <w:lang w:val="it-IT"/>
        </w:rPr>
        <w:tab/>
      </w:r>
      <w:r w:rsidRPr="00D17B89">
        <w:rPr>
          <w:u w:val="single"/>
          <w:lang w:val="it-IT"/>
        </w:rPr>
        <w:t>Numri i Zyrave në rrethe</w:t>
      </w:r>
    </w:p>
    <w:p w:rsidR="00F02A83" w:rsidRPr="00BB64D4" w:rsidRDefault="00F02A83" w:rsidP="004462F8">
      <w:pPr>
        <w:pStyle w:val="Paragrafi"/>
        <w:rPr>
          <w:lang w:val="it-IT"/>
        </w:rPr>
      </w:pPr>
      <w:r w:rsidRPr="00BB64D4">
        <w:rPr>
          <w:lang w:val="it-IT"/>
        </w:rPr>
        <w:t>Tirane</w:t>
      </w:r>
      <w:r w:rsidRPr="00BB64D4">
        <w:rPr>
          <w:lang w:val="it-IT"/>
        </w:rPr>
        <w:tab/>
      </w:r>
      <w:r w:rsidRPr="00BB64D4">
        <w:rPr>
          <w:lang w:val="it-IT"/>
        </w:rPr>
        <w:tab/>
      </w:r>
      <w:r w:rsidRPr="00BB64D4">
        <w:rPr>
          <w:lang w:val="it-IT"/>
        </w:rPr>
        <w:tab/>
      </w:r>
      <w:r w:rsidRPr="00BB64D4">
        <w:rPr>
          <w:lang w:val="it-IT"/>
        </w:rPr>
        <w:tab/>
      </w:r>
      <w:r w:rsidRPr="00BB64D4">
        <w:rPr>
          <w:lang w:val="it-IT"/>
        </w:rPr>
        <w:tab/>
      </w:r>
      <w:r w:rsidRPr="00BB64D4">
        <w:rPr>
          <w:lang w:val="it-IT"/>
        </w:rPr>
        <w:tab/>
        <w:t xml:space="preserve"> 8</w:t>
      </w:r>
    </w:p>
    <w:p w:rsidR="00F02A83" w:rsidRPr="00BB64D4" w:rsidRDefault="00F02A83" w:rsidP="004462F8">
      <w:pPr>
        <w:pStyle w:val="Paragrafi"/>
        <w:rPr>
          <w:lang w:val="it-IT"/>
        </w:rPr>
      </w:pPr>
      <w:r w:rsidRPr="00BB64D4">
        <w:rPr>
          <w:lang w:val="it-IT"/>
        </w:rPr>
        <w:t>Lezhe</w:t>
      </w:r>
      <w:r w:rsidRPr="00BB64D4">
        <w:rPr>
          <w:lang w:val="it-IT"/>
        </w:rPr>
        <w:tab/>
      </w:r>
      <w:r w:rsidRPr="00BB64D4">
        <w:rPr>
          <w:lang w:val="it-IT"/>
        </w:rPr>
        <w:tab/>
      </w:r>
      <w:r w:rsidRPr="00BB64D4">
        <w:rPr>
          <w:lang w:val="it-IT"/>
        </w:rPr>
        <w:tab/>
      </w:r>
      <w:r w:rsidRPr="00BB64D4">
        <w:rPr>
          <w:lang w:val="it-IT"/>
        </w:rPr>
        <w:tab/>
      </w:r>
      <w:r w:rsidRPr="00BB64D4">
        <w:rPr>
          <w:lang w:val="it-IT"/>
        </w:rPr>
        <w:tab/>
      </w:r>
      <w:r w:rsidRPr="00BB64D4">
        <w:rPr>
          <w:lang w:val="it-IT"/>
        </w:rPr>
        <w:tab/>
        <w:t>12</w:t>
      </w:r>
    </w:p>
    <w:p w:rsidR="00F02A83" w:rsidRPr="00BB64D4" w:rsidRDefault="00F02A83" w:rsidP="004462F8">
      <w:pPr>
        <w:pStyle w:val="Paragrafi"/>
        <w:rPr>
          <w:lang w:val="it-IT"/>
        </w:rPr>
      </w:pPr>
      <w:r w:rsidRPr="00BB64D4">
        <w:rPr>
          <w:lang w:val="it-IT"/>
        </w:rPr>
        <w:t>Korçe</w:t>
      </w:r>
      <w:r w:rsidRPr="00BB64D4">
        <w:rPr>
          <w:lang w:val="it-IT"/>
        </w:rPr>
        <w:tab/>
      </w:r>
      <w:r w:rsidRPr="00BB64D4">
        <w:rPr>
          <w:lang w:val="it-IT"/>
        </w:rPr>
        <w:tab/>
      </w:r>
      <w:r w:rsidRPr="00BB64D4">
        <w:rPr>
          <w:lang w:val="it-IT"/>
        </w:rPr>
        <w:tab/>
      </w:r>
      <w:r w:rsidRPr="00BB64D4">
        <w:rPr>
          <w:lang w:val="it-IT"/>
        </w:rPr>
        <w:tab/>
      </w:r>
      <w:r w:rsidRPr="00BB64D4">
        <w:rPr>
          <w:lang w:val="it-IT"/>
        </w:rPr>
        <w:tab/>
      </w:r>
      <w:r w:rsidRPr="00BB64D4">
        <w:rPr>
          <w:lang w:val="it-IT"/>
        </w:rPr>
        <w:tab/>
        <w:t xml:space="preserve"> 7</w:t>
      </w:r>
    </w:p>
    <w:p w:rsidR="00F02A83" w:rsidRPr="00BB64D4" w:rsidRDefault="00F02A83" w:rsidP="004462F8">
      <w:pPr>
        <w:pStyle w:val="Paragrafi"/>
        <w:rPr>
          <w:lang w:val="it-IT"/>
        </w:rPr>
      </w:pPr>
      <w:r w:rsidRPr="00BB64D4">
        <w:rPr>
          <w:lang w:val="it-IT"/>
        </w:rPr>
        <w:t>Fier</w:t>
      </w:r>
      <w:r w:rsidRPr="00BB64D4">
        <w:rPr>
          <w:lang w:val="it-IT"/>
        </w:rPr>
        <w:tab/>
      </w:r>
      <w:r w:rsidRPr="00BB64D4">
        <w:rPr>
          <w:lang w:val="it-IT"/>
        </w:rPr>
        <w:tab/>
      </w:r>
      <w:r w:rsidRPr="00BB64D4">
        <w:rPr>
          <w:lang w:val="it-IT"/>
        </w:rPr>
        <w:tab/>
      </w:r>
      <w:r w:rsidRPr="00BB64D4">
        <w:rPr>
          <w:lang w:val="it-IT"/>
        </w:rPr>
        <w:tab/>
      </w:r>
      <w:r w:rsidRPr="00BB64D4">
        <w:rPr>
          <w:lang w:val="it-IT"/>
        </w:rPr>
        <w:tab/>
      </w:r>
      <w:r w:rsidRPr="00BB64D4">
        <w:rPr>
          <w:lang w:val="it-IT"/>
        </w:rPr>
        <w:tab/>
        <w:t xml:space="preserve"> 9</w:t>
      </w:r>
      <w:r w:rsidRPr="00BB64D4">
        <w:rPr>
          <w:lang w:val="it-IT"/>
        </w:rPr>
        <w:tab/>
      </w:r>
    </w:p>
    <w:p w:rsidR="00F02A83" w:rsidRPr="00BB64D4" w:rsidRDefault="00F02A83" w:rsidP="004462F8">
      <w:pPr>
        <w:pStyle w:val="Paragrafi"/>
        <w:rPr>
          <w:lang w:val="it-IT"/>
        </w:rPr>
      </w:pPr>
      <w:r w:rsidRPr="00BB64D4">
        <w:rPr>
          <w:lang w:val="it-IT"/>
        </w:rPr>
        <w:t>Matjet bazë janë masa, volume dhe sasitë në mallrat e para-ambalazhuara.</w:t>
      </w:r>
    </w:p>
    <w:p w:rsidR="00F02A83" w:rsidRPr="00BB64D4" w:rsidRDefault="00F02A83" w:rsidP="004462F8">
      <w:pPr>
        <w:pStyle w:val="Paragrafi"/>
        <w:rPr>
          <w:lang w:val="it-IT"/>
        </w:rPr>
      </w:pPr>
      <w:r w:rsidRPr="00BB64D4">
        <w:rPr>
          <w:lang w:val="it-IT"/>
        </w:rPr>
        <w:t>1200 kg gramare jane të vendosura në Qendrën e Fierit.</w:t>
      </w:r>
    </w:p>
    <w:p w:rsidR="00F02A83" w:rsidRPr="00BB64D4" w:rsidRDefault="00F02A83" w:rsidP="004462F8">
      <w:pPr>
        <w:pStyle w:val="Paragrafi"/>
        <w:rPr>
          <w:lang w:val="it-IT"/>
        </w:rPr>
      </w:pPr>
      <w:r w:rsidRPr="00BB64D4">
        <w:rPr>
          <w:lang w:val="it-IT"/>
        </w:rPr>
        <w:t xml:space="preserve">Qendrat janë mjaft të varfra për sa i përket pajisjeve dhe pajisjet egzistuese janë të vjetëruara. Në disa raste, ambjentet ose janë të pamjaftueshme, ose pothuajse nuk egzistojnë. </w:t>
      </w:r>
    </w:p>
    <w:p w:rsidR="00F02A83" w:rsidRDefault="00F02A83" w:rsidP="004462F8">
      <w:pPr>
        <w:pStyle w:val="Paragrafi"/>
        <w:rPr>
          <w:lang w:val="it-IT"/>
        </w:rPr>
      </w:pPr>
      <w:r w:rsidRPr="00BB64D4">
        <w:rPr>
          <w:lang w:val="it-IT"/>
        </w:rPr>
        <w:t>Operacionet e Metrologjisë Ligjore jashtë Tirane konsumojnë afërsisht fuqinë punëtore të DPMK. Ky është problem serioz që duhet trajtuar.</w:t>
      </w:r>
    </w:p>
    <w:p w:rsidR="007E3997" w:rsidRDefault="007E3997" w:rsidP="004462F8">
      <w:pPr>
        <w:pStyle w:val="Paragrafi"/>
        <w:rPr>
          <w:lang w:val="it-IT"/>
        </w:rPr>
      </w:pPr>
    </w:p>
    <w:p w:rsidR="007E3997" w:rsidRPr="00BB64D4" w:rsidRDefault="007E3997" w:rsidP="004462F8">
      <w:pPr>
        <w:pStyle w:val="Paragrafi"/>
        <w:rPr>
          <w:lang w:val="it-IT"/>
        </w:rPr>
      </w:pPr>
    </w:p>
    <w:p w:rsidR="00F02A83" w:rsidRPr="00BB64D4" w:rsidRDefault="00F02A83" w:rsidP="004462F8">
      <w:pPr>
        <w:pStyle w:val="Paragrafi"/>
        <w:rPr>
          <w:lang w:val="it-IT"/>
        </w:rPr>
      </w:pPr>
      <w:r w:rsidRPr="00BB64D4">
        <w:rPr>
          <w:lang w:val="it-IT"/>
        </w:rPr>
        <w:t xml:space="preserve">Shumë prej operacioneve të Metrologjisë Ligjore janë vetëm në letër, pa ambjente të përshtatshme, pajisje dhe staf të trajnuar. Natyrisht, kjo mund të duket si një “taksë” tjetër nga qeveria meqë tarifat mblidhen pa i siguruar klientit një shërbim të përligjur. </w:t>
      </w:r>
    </w:p>
    <w:p w:rsidR="00F02A83" w:rsidRPr="00BB64D4" w:rsidRDefault="00F02A83" w:rsidP="004462F8">
      <w:pPr>
        <w:pStyle w:val="Paragrafi"/>
        <w:rPr>
          <w:lang w:val="it-IT"/>
        </w:rPr>
      </w:pPr>
      <w:r w:rsidRPr="00BB64D4">
        <w:rPr>
          <w:lang w:val="it-IT"/>
        </w:rPr>
        <w:t xml:space="preserve">Operacionet e Testimit të Produkteve dhe Miratimit Tip nuk egzistojnë dhe kjo do të jetë mjaft e kushtueshme nëse DPMK vendos të bëjë gjithçka vetë. Privatizimi i disa prej shërbimeve do të trajtohet në Draft Strategjinë. </w:t>
      </w:r>
    </w:p>
    <w:p w:rsidR="00F02A83" w:rsidRPr="00BB64D4" w:rsidRDefault="00F02A83" w:rsidP="004462F8">
      <w:pPr>
        <w:pStyle w:val="Paragrafi"/>
        <w:rPr>
          <w:b/>
          <w:lang w:val="it-IT"/>
        </w:rPr>
      </w:pPr>
      <w:r w:rsidRPr="00BB64D4">
        <w:rPr>
          <w:b/>
          <w:lang w:val="it-IT"/>
        </w:rPr>
        <w:t>Mbikqyrja metrologjike</w:t>
      </w:r>
    </w:p>
    <w:p w:rsidR="00F02A83" w:rsidRPr="00BB64D4" w:rsidRDefault="00F02A83" w:rsidP="004462F8">
      <w:pPr>
        <w:pStyle w:val="Paragrafi"/>
        <w:rPr>
          <w:lang w:val="it-IT"/>
        </w:rPr>
      </w:pPr>
      <w:r w:rsidRPr="00BB64D4">
        <w:rPr>
          <w:lang w:val="it-IT"/>
        </w:rPr>
        <w:t xml:space="preserve">Kjo është një drejtori e re pranë DPMK. Krijimi i një njësie të re ndërsa asnjë prej funksioneve bazë nuk është në lartësinë e standardeve ndërkombëtare duket mjaft i çuditshëm. Kjo është shprehur nga Autori për stafin relevant të DPMK. Ishte kuptuar që kjo qe bërë pjesërisht për kërkesat e BE-së.   </w:t>
      </w:r>
    </w:p>
    <w:p w:rsidR="00F02A83" w:rsidRPr="00BB64D4" w:rsidRDefault="00F02A83" w:rsidP="004462F8">
      <w:pPr>
        <w:pStyle w:val="Paragrafi"/>
        <w:rPr>
          <w:lang w:val="it-IT"/>
        </w:rPr>
      </w:pPr>
      <w:r w:rsidRPr="00BB64D4">
        <w:rPr>
          <w:lang w:val="it-IT"/>
        </w:rPr>
        <w:t>Në metrologjinë ligjore ka dy funksione kryesore:</w:t>
      </w:r>
    </w:p>
    <w:p w:rsidR="00F02A83" w:rsidRPr="00D17B89" w:rsidRDefault="00D17B89" w:rsidP="004462F8">
      <w:pPr>
        <w:pStyle w:val="Paragrafi"/>
        <w:rPr>
          <w:lang w:val="it-IT"/>
        </w:rPr>
      </w:pPr>
      <w:r w:rsidRPr="00D17B89">
        <w:rPr>
          <w:lang w:val="it-IT"/>
        </w:rPr>
        <w:t xml:space="preserve">- </w:t>
      </w:r>
      <w:r w:rsidR="00F02A83" w:rsidRPr="00D17B89">
        <w:rPr>
          <w:lang w:val="it-IT"/>
        </w:rPr>
        <w:t>Verifikimi (i aparaturave egzistuese të matjeve)</w:t>
      </w:r>
    </w:p>
    <w:p w:rsidR="00F02A83" w:rsidRPr="00D17B89" w:rsidRDefault="00D17B89" w:rsidP="004462F8">
      <w:pPr>
        <w:pStyle w:val="Paragrafi"/>
        <w:rPr>
          <w:lang w:val="it-IT"/>
        </w:rPr>
      </w:pPr>
      <w:r>
        <w:rPr>
          <w:lang w:val="it-IT"/>
        </w:rPr>
        <w:t xml:space="preserve">- </w:t>
      </w:r>
      <w:r w:rsidR="00F02A83" w:rsidRPr="00D17B89">
        <w:rPr>
          <w:lang w:val="it-IT"/>
        </w:rPr>
        <w:t>Miratimi tip (i pajisjeve të reja që duhet të nxirren në treg)</w:t>
      </w:r>
    </w:p>
    <w:p w:rsidR="00F02A83" w:rsidRPr="00D17B89" w:rsidRDefault="00F02A83" w:rsidP="004462F8">
      <w:pPr>
        <w:pStyle w:val="Paragrafi"/>
        <w:rPr>
          <w:lang w:val="it-IT"/>
        </w:rPr>
      </w:pPr>
      <w:r w:rsidRPr="00D17B89">
        <w:rPr>
          <w:lang w:val="it-IT"/>
        </w:rPr>
        <w:t>Të dyja këto funksione kanë tre mekanizma kryesore operacionale:</w:t>
      </w:r>
    </w:p>
    <w:p w:rsidR="00F02A83" w:rsidRPr="00D17B89" w:rsidRDefault="00D17B89" w:rsidP="004462F8">
      <w:pPr>
        <w:pStyle w:val="Paragrafi"/>
        <w:rPr>
          <w:lang w:val="it-IT"/>
        </w:rPr>
      </w:pPr>
      <w:r>
        <w:rPr>
          <w:lang w:val="it-IT"/>
        </w:rPr>
        <w:t xml:space="preserve">- </w:t>
      </w:r>
      <w:r w:rsidR="00F02A83" w:rsidRPr="00D17B89">
        <w:rPr>
          <w:lang w:val="it-IT"/>
        </w:rPr>
        <w:t xml:space="preserve">Matjet ne laborator në DPMK (ose Qendrat Rajonale apo Zyrat në rrethe) </w:t>
      </w:r>
    </w:p>
    <w:p w:rsidR="00F02A83" w:rsidRPr="00D17B89" w:rsidRDefault="00D17B89" w:rsidP="004462F8">
      <w:pPr>
        <w:pStyle w:val="Paragrafi"/>
        <w:rPr>
          <w:lang w:val="it-IT"/>
        </w:rPr>
      </w:pPr>
      <w:r w:rsidRPr="00D17B89">
        <w:rPr>
          <w:lang w:val="it-IT"/>
        </w:rPr>
        <w:t xml:space="preserve">- </w:t>
      </w:r>
      <w:r w:rsidR="00F02A83" w:rsidRPr="00D17B89">
        <w:rPr>
          <w:lang w:val="it-IT"/>
        </w:rPr>
        <w:t>Matjet në terren (kur pajisjet matëse nuk mund të lëvizen, si vinçat, serbatorë të mëdhenj ruajtjeje, peshore të rënda etj)</w:t>
      </w:r>
    </w:p>
    <w:p w:rsidR="00F02A83" w:rsidRPr="00D17B89" w:rsidRDefault="00D17B89" w:rsidP="004462F8">
      <w:pPr>
        <w:pStyle w:val="Paragrafi"/>
        <w:rPr>
          <w:lang w:val="it-IT"/>
        </w:rPr>
      </w:pPr>
      <w:r w:rsidRPr="00D17B89">
        <w:rPr>
          <w:lang w:val="it-IT"/>
        </w:rPr>
        <w:t xml:space="preserve">- </w:t>
      </w:r>
      <w:r w:rsidR="00F02A83" w:rsidRPr="00D17B89">
        <w:rPr>
          <w:lang w:val="it-IT"/>
        </w:rPr>
        <w:t>Inspektimet në terren (marrja e mostrave për matje dhe të sigurohet që është zbatuar ligji)</w:t>
      </w:r>
    </w:p>
    <w:p w:rsidR="00F02A83" w:rsidRPr="00D17B89" w:rsidRDefault="00F02A83" w:rsidP="004462F8">
      <w:pPr>
        <w:pStyle w:val="Paragrafi"/>
        <w:rPr>
          <w:lang w:val="it-IT"/>
        </w:rPr>
      </w:pPr>
      <w:r w:rsidRPr="00D17B89">
        <w:rPr>
          <w:lang w:val="it-IT"/>
        </w:rPr>
        <w:t>Drejtoria e Mbikqyrjes Metrologjike ka 12 persona (njëlloj si e gjithë infrastruktura e kalibrimit) dhe aktualisht merret me sasitë në mallrat e para-ambalazhuara.</w:t>
      </w:r>
    </w:p>
    <w:p w:rsidR="00F02A83" w:rsidRPr="00D17B89" w:rsidRDefault="00D17B89" w:rsidP="004462F8">
      <w:pPr>
        <w:pStyle w:val="Paragrafi"/>
        <w:rPr>
          <w:b/>
          <w:lang w:val="it-IT"/>
        </w:rPr>
      </w:pPr>
      <w:r w:rsidRPr="00D17B89">
        <w:rPr>
          <w:b/>
          <w:lang w:val="it-IT"/>
        </w:rPr>
        <w:t xml:space="preserve">v. </w:t>
      </w:r>
      <w:r w:rsidR="00F02A83" w:rsidRPr="00D17B89">
        <w:rPr>
          <w:b/>
          <w:lang w:val="it-IT"/>
        </w:rPr>
        <w:t xml:space="preserve">Rishikimi i Laboratoreve të DPMK </w:t>
      </w:r>
    </w:p>
    <w:p w:rsidR="00F02A83" w:rsidRPr="00D17B89" w:rsidRDefault="00F02A83" w:rsidP="004462F8">
      <w:pPr>
        <w:pStyle w:val="Paragrafi"/>
        <w:rPr>
          <w:b/>
          <w:lang w:val="it-IT"/>
        </w:rPr>
      </w:pPr>
      <w:r w:rsidRPr="00D17B89">
        <w:rPr>
          <w:b/>
          <w:lang w:val="it-IT"/>
        </w:rPr>
        <w:t>Vërejtje të Përgjithshme</w:t>
      </w:r>
    </w:p>
    <w:p w:rsidR="00F02A83" w:rsidRPr="00BB64D4" w:rsidRDefault="00F02A83" w:rsidP="004462F8">
      <w:pPr>
        <w:pStyle w:val="Paragrafi"/>
        <w:rPr>
          <w:lang w:val="it-IT"/>
        </w:rPr>
      </w:pPr>
      <w:r w:rsidRPr="00D17B89">
        <w:rPr>
          <w:lang w:val="it-IT"/>
        </w:rPr>
        <w:t xml:space="preserve">Ekonomia shqiptare po zhvillohet me hapa të shpejtë dhe kompanitë shqiptare po prodhojnë më shumë dhe po orientohen më tepër </w:t>
      </w:r>
      <w:r w:rsidRPr="00BB64D4">
        <w:rPr>
          <w:lang w:val="it-IT"/>
        </w:rPr>
        <w:t xml:space="preserve">drejt eksportit. Nga ana tjetër, populli shqiptar po vuan për shkak produkteve të cilësisë së ulët që po hyjnë në tregun shqiptar. Ka kërkesë të konsiderueshme për një system tërësisht funksional matjesh në Shqipëri, i cili është i nevojshëm për të siguruar që mallrat shqiptare të prodhuara, si dhe produktet e importuara, konfirmojnë standarde ose rregullore të pranuara. Pavarësisht këtij fakti, infrastruktura metrologjike në Shqipëri nuk është e mjaftueshme. Arsyet për këtë “pamjaftueshmëri” shpjegohen më poshtë bashkë me një vëzhgim të shpejtë dhe vlerësim të laboratoreve egzistuese të DPMk në selinë e vendosur në Tiranë. </w:t>
      </w:r>
    </w:p>
    <w:p w:rsidR="00F02A83" w:rsidRPr="00BB64D4" w:rsidRDefault="00F02A83" w:rsidP="004462F8">
      <w:pPr>
        <w:pStyle w:val="Paragrafi"/>
        <w:rPr>
          <w:b/>
          <w:lang w:val="it-IT"/>
        </w:rPr>
      </w:pPr>
      <w:r w:rsidRPr="00BB64D4">
        <w:rPr>
          <w:b/>
          <w:lang w:val="it-IT"/>
        </w:rPr>
        <w:t>Ambjentet egzistuese</w:t>
      </w:r>
    </w:p>
    <w:p w:rsidR="00F02A83" w:rsidRPr="00BB64D4" w:rsidRDefault="00F02A83" w:rsidP="004462F8">
      <w:pPr>
        <w:pStyle w:val="Paragrafi"/>
        <w:rPr>
          <w:lang w:val="it-IT"/>
        </w:rPr>
      </w:pPr>
      <w:r w:rsidRPr="00BB64D4">
        <w:rPr>
          <w:lang w:val="it-IT"/>
        </w:rPr>
        <w:t>Siç u diskutua më sipër, ambjentet egzistuese nuk janë të përshtatshme për operacionet e një institute metrologjie për shkak të difekteve serioze dhe problemeve në:</w:t>
      </w:r>
    </w:p>
    <w:p w:rsidR="00F02A83" w:rsidRPr="00BB64D4" w:rsidRDefault="00D17B89" w:rsidP="004462F8">
      <w:pPr>
        <w:pStyle w:val="Paragrafi"/>
        <w:rPr>
          <w:lang w:val="it-IT"/>
        </w:rPr>
      </w:pPr>
      <w:r w:rsidRPr="00BB64D4">
        <w:rPr>
          <w:lang w:val="it-IT"/>
        </w:rPr>
        <w:t xml:space="preserve">- </w:t>
      </w:r>
      <w:r w:rsidR="00F02A83" w:rsidRPr="00BB64D4">
        <w:rPr>
          <w:lang w:val="it-IT"/>
        </w:rPr>
        <w:t>Hapësirën/aksesin në laboratore</w:t>
      </w:r>
    </w:p>
    <w:p w:rsidR="00F02A83" w:rsidRPr="00D17B89" w:rsidRDefault="00D17B89" w:rsidP="004462F8">
      <w:pPr>
        <w:pStyle w:val="Paragrafi"/>
        <w:rPr>
          <w:lang w:val="it-IT"/>
        </w:rPr>
      </w:pPr>
      <w:r w:rsidRPr="00D17B89">
        <w:rPr>
          <w:lang w:val="it-IT"/>
        </w:rPr>
        <w:t xml:space="preserve">- </w:t>
      </w:r>
      <w:r w:rsidR="00F02A83" w:rsidRPr="00D17B89">
        <w:rPr>
          <w:lang w:val="it-IT"/>
        </w:rPr>
        <w:t>Monitorimin dhe kontrollin mjedisor</w:t>
      </w:r>
    </w:p>
    <w:p w:rsidR="00F02A83" w:rsidRPr="00D17B89" w:rsidRDefault="00D17B89" w:rsidP="004462F8">
      <w:pPr>
        <w:pStyle w:val="Paragrafi"/>
        <w:rPr>
          <w:lang w:val="it-IT"/>
        </w:rPr>
      </w:pPr>
      <w:r w:rsidRPr="00D17B89">
        <w:rPr>
          <w:lang w:val="it-IT"/>
        </w:rPr>
        <w:t xml:space="preserve">- </w:t>
      </w:r>
      <w:r w:rsidR="00F02A83" w:rsidRPr="00D17B89">
        <w:rPr>
          <w:lang w:val="it-IT"/>
        </w:rPr>
        <w:t>Nënsistemin elektrik</w:t>
      </w:r>
    </w:p>
    <w:p w:rsidR="00F02A83" w:rsidRPr="00D17B89" w:rsidRDefault="00D17B89" w:rsidP="004462F8">
      <w:pPr>
        <w:pStyle w:val="Paragrafi"/>
        <w:rPr>
          <w:lang w:val="it-IT"/>
        </w:rPr>
      </w:pPr>
      <w:r>
        <w:rPr>
          <w:lang w:val="it-IT"/>
        </w:rPr>
        <w:t xml:space="preserve">- </w:t>
      </w:r>
      <w:r w:rsidR="00F02A83" w:rsidRPr="00D17B89">
        <w:rPr>
          <w:lang w:val="it-IT"/>
        </w:rPr>
        <w:t>Zhurmën elektromagnetike</w:t>
      </w:r>
    </w:p>
    <w:p w:rsidR="00F02A83" w:rsidRPr="00D17B89" w:rsidRDefault="00D17B89" w:rsidP="004462F8">
      <w:pPr>
        <w:pStyle w:val="Paragrafi"/>
        <w:rPr>
          <w:lang w:val="it-IT"/>
        </w:rPr>
      </w:pPr>
      <w:r w:rsidRPr="00D17B89">
        <w:rPr>
          <w:lang w:val="it-IT"/>
        </w:rPr>
        <w:t xml:space="preserve">- </w:t>
      </w:r>
      <w:r w:rsidR="00F02A83" w:rsidRPr="00D17B89">
        <w:rPr>
          <w:lang w:val="it-IT"/>
        </w:rPr>
        <w:t>Vibrimet</w:t>
      </w:r>
    </w:p>
    <w:p w:rsidR="00F02A83" w:rsidRPr="00D17B89" w:rsidRDefault="00D17B89" w:rsidP="004462F8">
      <w:pPr>
        <w:pStyle w:val="Paragrafi"/>
        <w:rPr>
          <w:lang w:val="it-IT"/>
        </w:rPr>
      </w:pPr>
      <w:r w:rsidRPr="00D17B89">
        <w:rPr>
          <w:lang w:val="it-IT"/>
        </w:rPr>
        <w:t xml:space="preserve">- </w:t>
      </w:r>
      <w:r w:rsidR="00F02A83" w:rsidRPr="00D17B89">
        <w:rPr>
          <w:lang w:val="it-IT"/>
        </w:rPr>
        <w:t>Pluhurin/cilësinë e ajrit</w:t>
      </w:r>
    </w:p>
    <w:p w:rsidR="00F02A83" w:rsidRPr="00D17B89" w:rsidRDefault="00F02A83" w:rsidP="004462F8">
      <w:pPr>
        <w:widowControl w:val="0"/>
        <w:ind w:firstLine="720"/>
        <w:jc w:val="both"/>
        <w:rPr>
          <w:rFonts w:ascii="CG Times" w:hAnsi="CG Times"/>
          <w:bCs/>
          <w:sz w:val="22"/>
          <w:szCs w:val="22"/>
          <w:lang w:val="it-IT"/>
        </w:rPr>
      </w:pPr>
      <w:r w:rsidRPr="00D17B89">
        <w:rPr>
          <w:rFonts w:ascii="CG Times" w:hAnsi="CG Times"/>
          <w:b/>
          <w:bCs/>
          <w:sz w:val="22"/>
          <w:szCs w:val="22"/>
          <w:u w:val="single"/>
          <w:lang w:val="it-IT"/>
        </w:rPr>
        <w:t>Ambjentet e reja të propozuara</w:t>
      </w:r>
    </w:p>
    <w:p w:rsidR="001A5FEC" w:rsidRDefault="00F02A83" w:rsidP="004462F8">
      <w:pPr>
        <w:widowControl w:val="0"/>
        <w:ind w:firstLine="720"/>
        <w:jc w:val="both"/>
        <w:rPr>
          <w:rFonts w:ascii="CG Times" w:hAnsi="CG Times"/>
          <w:bCs/>
          <w:sz w:val="22"/>
          <w:szCs w:val="22"/>
          <w:lang w:val="it-IT"/>
        </w:rPr>
      </w:pPr>
      <w:r w:rsidRPr="00D17B89">
        <w:rPr>
          <w:rFonts w:ascii="CG Times" w:hAnsi="CG Times"/>
          <w:bCs/>
          <w:sz w:val="22"/>
          <w:szCs w:val="22"/>
          <w:lang w:val="it-IT"/>
        </w:rPr>
        <w:t>Është rënë dakord nga gjithkush që DPMK ka nevojë për ambjente të reja sa më parë që të jetë e mundur. Jane studiuar tre zona potenciale për laboratoret e reja të DPMK.</w:t>
      </w:r>
    </w:p>
    <w:p w:rsidR="001A5FEC" w:rsidRDefault="001A5FEC" w:rsidP="004462F8">
      <w:pPr>
        <w:widowControl w:val="0"/>
        <w:ind w:firstLine="720"/>
        <w:jc w:val="both"/>
        <w:rPr>
          <w:rFonts w:ascii="CG Times" w:hAnsi="CG Times"/>
          <w:bCs/>
          <w:sz w:val="22"/>
          <w:szCs w:val="22"/>
          <w:lang w:val="it-IT"/>
        </w:rPr>
      </w:pPr>
    </w:p>
    <w:p w:rsidR="001A5FEC" w:rsidRDefault="001A5FEC" w:rsidP="004462F8">
      <w:pPr>
        <w:widowControl w:val="0"/>
        <w:ind w:firstLine="720"/>
        <w:jc w:val="both"/>
        <w:rPr>
          <w:rFonts w:ascii="CG Times" w:hAnsi="CG Times"/>
          <w:bCs/>
          <w:sz w:val="22"/>
          <w:szCs w:val="22"/>
          <w:lang w:val="it-IT"/>
        </w:rPr>
      </w:pPr>
    </w:p>
    <w:p w:rsidR="001A5FEC" w:rsidRDefault="001A5FEC" w:rsidP="004462F8">
      <w:pPr>
        <w:widowControl w:val="0"/>
        <w:ind w:firstLine="720"/>
        <w:jc w:val="both"/>
        <w:rPr>
          <w:rFonts w:ascii="CG Times" w:hAnsi="CG Times"/>
          <w:bCs/>
          <w:sz w:val="22"/>
          <w:szCs w:val="22"/>
          <w:lang w:val="it-IT"/>
        </w:rPr>
      </w:pPr>
    </w:p>
    <w:p w:rsidR="001A5FEC" w:rsidRDefault="001A5FEC" w:rsidP="004462F8">
      <w:pPr>
        <w:widowControl w:val="0"/>
        <w:ind w:firstLine="720"/>
        <w:jc w:val="both"/>
        <w:rPr>
          <w:rFonts w:ascii="CG Times" w:hAnsi="CG Times"/>
          <w:bCs/>
          <w:sz w:val="22"/>
          <w:szCs w:val="22"/>
          <w:lang w:val="it-IT"/>
        </w:rPr>
      </w:pPr>
    </w:p>
    <w:p w:rsidR="001A5FEC" w:rsidRDefault="001A5FEC" w:rsidP="004462F8">
      <w:pPr>
        <w:widowControl w:val="0"/>
        <w:ind w:firstLine="720"/>
        <w:jc w:val="both"/>
        <w:rPr>
          <w:rFonts w:ascii="CG Times" w:hAnsi="CG Times"/>
          <w:bCs/>
          <w:sz w:val="22"/>
          <w:szCs w:val="22"/>
          <w:lang w:val="it-IT"/>
        </w:rPr>
      </w:pPr>
    </w:p>
    <w:p w:rsidR="001A5FEC" w:rsidRDefault="001A5FEC" w:rsidP="004462F8">
      <w:pPr>
        <w:widowControl w:val="0"/>
        <w:ind w:firstLine="720"/>
        <w:jc w:val="both"/>
        <w:rPr>
          <w:rFonts w:ascii="CG Times" w:hAnsi="CG Times"/>
          <w:bCs/>
          <w:sz w:val="22"/>
          <w:szCs w:val="22"/>
          <w:lang w:val="it-IT"/>
        </w:rPr>
      </w:pPr>
    </w:p>
    <w:p w:rsidR="001A5FEC" w:rsidRDefault="001A5FEC" w:rsidP="004462F8">
      <w:pPr>
        <w:widowControl w:val="0"/>
        <w:ind w:firstLine="720"/>
        <w:jc w:val="both"/>
        <w:rPr>
          <w:rFonts w:ascii="CG Times" w:hAnsi="CG Times"/>
          <w:bCs/>
          <w:sz w:val="22"/>
          <w:szCs w:val="22"/>
          <w:lang w:val="it-IT"/>
        </w:rPr>
      </w:pPr>
    </w:p>
    <w:p w:rsidR="001A5FEC" w:rsidRDefault="001A5FEC" w:rsidP="004462F8">
      <w:pPr>
        <w:widowControl w:val="0"/>
        <w:ind w:firstLine="720"/>
        <w:jc w:val="both"/>
        <w:rPr>
          <w:rFonts w:ascii="CG Times" w:hAnsi="CG Times"/>
          <w:bCs/>
          <w:sz w:val="22"/>
          <w:szCs w:val="22"/>
          <w:lang w:val="it-IT"/>
        </w:rPr>
      </w:pPr>
    </w:p>
    <w:p w:rsidR="001A5FEC" w:rsidRDefault="001A5FEC" w:rsidP="004462F8">
      <w:pPr>
        <w:widowControl w:val="0"/>
        <w:ind w:firstLine="720"/>
        <w:jc w:val="both"/>
        <w:rPr>
          <w:rFonts w:ascii="CG Times" w:hAnsi="CG Times"/>
          <w:bCs/>
          <w:sz w:val="22"/>
          <w:szCs w:val="22"/>
          <w:lang w:val="it-IT"/>
        </w:rPr>
      </w:pPr>
    </w:p>
    <w:p w:rsidR="00F02A83" w:rsidRPr="00D17B89" w:rsidRDefault="00F02A83" w:rsidP="004462F8">
      <w:pPr>
        <w:widowControl w:val="0"/>
        <w:ind w:firstLine="720"/>
        <w:jc w:val="both"/>
        <w:rPr>
          <w:rFonts w:ascii="CG Times" w:hAnsi="CG Times"/>
          <w:bCs/>
          <w:sz w:val="22"/>
          <w:szCs w:val="22"/>
          <w:lang w:val="it-IT"/>
        </w:rPr>
      </w:pPr>
      <w:r w:rsidRPr="00D17B89">
        <w:rPr>
          <w:rFonts w:ascii="CG Times" w:hAnsi="CG Times"/>
          <w:bCs/>
          <w:sz w:val="22"/>
          <w:szCs w:val="22"/>
          <w:lang w:val="it-IT"/>
        </w:rPr>
        <w:t xml:space="preserve">  </w:t>
      </w:r>
    </w:p>
    <w:p w:rsidR="00F02A83" w:rsidRPr="00D17B89" w:rsidRDefault="00F02A83" w:rsidP="004462F8">
      <w:pPr>
        <w:pStyle w:val="CharCharCharCharCharChar"/>
        <w:adjustRightInd/>
        <w:spacing w:line="240" w:lineRule="auto"/>
        <w:textAlignment w:val="auto"/>
        <w:rPr>
          <w:rFonts w:ascii="CG Times" w:hAnsi="CG Times"/>
          <w:bCs/>
          <w:sz w:val="22"/>
          <w:szCs w:val="22"/>
          <w:lang w:val="it-IT" w:eastAsia="en-US"/>
        </w:rPr>
      </w:pPr>
      <w:r w:rsidRPr="00D17B89">
        <w:rPr>
          <w:rFonts w:ascii="CG Times" w:hAnsi="CG Times"/>
          <w:bCs/>
          <w:sz w:val="22"/>
          <w:szCs w:val="22"/>
          <w:lang w:val="it-IT" w:eastAsia="en-US"/>
        </w:rPr>
        <w:tab/>
        <w:t>Zona në qëndër të qytetit</w:t>
      </w:r>
    </w:p>
    <w:p w:rsidR="00F02A83" w:rsidRPr="00D17B89" w:rsidRDefault="00F02A83" w:rsidP="004462F8">
      <w:pPr>
        <w:pStyle w:val="CharCharCharCharCharChar"/>
        <w:adjustRightInd/>
        <w:spacing w:line="240" w:lineRule="auto"/>
        <w:textAlignment w:val="auto"/>
        <w:rPr>
          <w:rFonts w:ascii="CG Times" w:hAnsi="CG Times"/>
          <w:bCs/>
          <w:sz w:val="22"/>
          <w:szCs w:val="22"/>
          <w:lang w:val="it-IT" w:eastAsia="en-US"/>
        </w:rPr>
      </w:pPr>
      <w:r w:rsidRPr="00D17B89">
        <w:rPr>
          <w:rFonts w:ascii="CG Times" w:hAnsi="CG Times"/>
          <w:bCs/>
          <w:sz w:val="22"/>
          <w:szCs w:val="22"/>
          <w:lang w:val="it-IT" w:eastAsia="en-US"/>
        </w:rPr>
        <w:tab/>
      </w:r>
      <w:r w:rsidRPr="00D17B89">
        <w:rPr>
          <w:rFonts w:ascii="CG Times" w:hAnsi="CG Times"/>
          <w:bCs/>
          <w:sz w:val="22"/>
          <w:szCs w:val="22"/>
          <w:lang w:val="it-IT" w:eastAsia="en-US"/>
        </w:rPr>
        <w:tab/>
      </w:r>
      <w:r w:rsidRPr="00D17B89">
        <w:rPr>
          <w:rFonts w:ascii="CG Times" w:hAnsi="CG Times"/>
          <w:bCs/>
          <w:sz w:val="22"/>
          <w:szCs w:val="22"/>
          <w:lang w:val="it-IT" w:eastAsia="en-US"/>
        </w:rPr>
        <w:tab/>
        <w:t xml:space="preserve">Madhësia : </w:t>
      </w:r>
      <w:r w:rsidRPr="00D17B89">
        <w:rPr>
          <w:rFonts w:ascii="CG Times" w:hAnsi="CG Times"/>
          <w:bCs/>
          <w:sz w:val="22"/>
          <w:szCs w:val="22"/>
          <w:lang w:val="it-IT" w:eastAsia="en-US"/>
        </w:rPr>
        <w:tab/>
      </w:r>
      <w:r w:rsidRPr="00D17B89">
        <w:rPr>
          <w:rFonts w:ascii="CG Times" w:hAnsi="CG Times"/>
          <w:bCs/>
          <w:sz w:val="22"/>
          <w:szCs w:val="22"/>
          <w:lang w:val="it-IT" w:eastAsia="en-US"/>
        </w:rPr>
        <w:tab/>
        <w:t>E papërshtatshme</w:t>
      </w:r>
    </w:p>
    <w:p w:rsidR="00F02A83" w:rsidRPr="00D17B89" w:rsidRDefault="00F02A83" w:rsidP="004462F8">
      <w:pPr>
        <w:pStyle w:val="CharCharCharCharCharChar"/>
        <w:adjustRightInd/>
        <w:spacing w:line="240" w:lineRule="auto"/>
        <w:textAlignment w:val="auto"/>
        <w:rPr>
          <w:rFonts w:ascii="CG Times" w:hAnsi="CG Times"/>
          <w:bCs/>
          <w:sz w:val="22"/>
          <w:szCs w:val="22"/>
          <w:lang w:val="it-IT" w:eastAsia="en-US"/>
        </w:rPr>
      </w:pPr>
      <w:r w:rsidRPr="00D17B89">
        <w:rPr>
          <w:rFonts w:ascii="CG Times" w:hAnsi="CG Times"/>
          <w:bCs/>
          <w:sz w:val="22"/>
          <w:szCs w:val="22"/>
          <w:lang w:val="it-IT" w:eastAsia="en-US"/>
        </w:rPr>
        <w:tab/>
      </w:r>
      <w:r w:rsidRPr="00D17B89">
        <w:rPr>
          <w:rFonts w:ascii="CG Times" w:hAnsi="CG Times"/>
          <w:bCs/>
          <w:sz w:val="22"/>
          <w:szCs w:val="22"/>
          <w:lang w:val="it-IT" w:eastAsia="en-US"/>
        </w:rPr>
        <w:tab/>
      </w:r>
      <w:r w:rsidRPr="00D17B89">
        <w:rPr>
          <w:rFonts w:ascii="CG Times" w:hAnsi="CG Times"/>
          <w:bCs/>
          <w:sz w:val="22"/>
          <w:szCs w:val="22"/>
          <w:lang w:val="it-IT" w:eastAsia="en-US"/>
        </w:rPr>
        <w:tab/>
        <w:t xml:space="preserve">Aksesi nga klientët: </w:t>
      </w:r>
      <w:r w:rsidRPr="00D17B89">
        <w:rPr>
          <w:rFonts w:ascii="CG Times" w:hAnsi="CG Times"/>
          <w:bCs/>
          <w:sz w:val="22"/>
          <w:szCs w:val="22"/>
          <w:lang w:val="it-IT" w:eastAsia="en-US"/>
        </w:rPr>
        <w:tab/>
        <w:t xml:space="preserve">I përshtatshëm   </w:t>
      </w:r>
    </w:p>
    <w:p w:rsidR="00F02A83" w:rsidRPr="00D17B89" w:rsidRDefault="00F02A83" w:rsidP="004462F8">
      <w:pPr>
        <w:pStyle w:val="CharCharCharCharCharChar"/>
        <w:adjustRightInd/>
        <w:spacing w:line="240" w:lineRule="auto"/>
        <w:ind w:left="4253" w:hanging="2552"/>
        <w:textAlignment w:val="auto"/>
        <w:rPr>
          <w:rFonts w:ascii="CG Times" w:hAnsi="CG Times"/>
          <w:bCs/>
          <w:sz w:val="22"/>
          <w:szCs w:val="22"/>
          <w:lang w:val="it-IT" w:eastAsia="en-US"/>
        </w:rPr>
      </w:pPr>
      <w:r w:rsidRPr="00D17B89">
        <w:rPr>
          <w:rFonts w:ascii="CG Times" w:hAnsi="CG Times"/>
          <w:bCs/>
          <w:sz w:val="22"/>
          <w:szCs w:val="22"/>
          <w:lang w:val="it-IT" w:eastAsia="en-US"/>
        </w:rPr>
        <w:t xml:space="preserve">        Zhurma, vibrimi:</w:t>
      </w:r>
      <w:r w:rsidRPr="00D17B89">
        <w:rPr>
          <w:rFonts w:ascii="CG Times" w:hAnsi="CG Times"/>
          <w:bCs/>
          <w:sz w:val="22"/>
          <w:szCs w:val="22"/>
          <w:lang w:val="it-IT" w:eastAsia="en-US"/>
        </w:rPr>
        <w:tab/>
      </w:r>
      <w:r w:rsidRPr="00D17B89">
        <w:rPr>
          <w:rFonts w:ascii="CG Times" w:hAnsi="CG Times"/>
          <w:bCs/>
          <w:sz w:val="22"/>
          <w:szCs w:val="22"/>
          <w:lang w:val="it-IT" w:eastAsia="en-US"/>
        </w:rPr>
        <w:tab/>
        <w:t>Të papërshtatshme, trafik i rënduar në rrugë. Asnjë mundësi për ndërtimin e godinës larg nga rruga.</w:t>
      </w:r>
    </w:p>
    <w:p w:rsidR="00F02A83" w:rsidRPr="001A5FEC" w:rsidRDefault="00F02A83" w:rsidP="004462F8">
      <w:pPr>
        <w:pStyle w:val="CharCharCharCharCharChar"/>
        <w:adjustRightInd/>
        <w:spacing w:line="240" w:lineRule="auto"/>
        <w:ind w:left="4253" w:hanging="2552"/>
        <w:textAlignment w:val="auto"/>
        <w:rPr>
          <w:rFonts w:ascii="CG Times" w:hAnsi="CG Times"/>
          <w:bCs/>
          <w:sz w:val="22"/>
          <w:szCs w:val="22"/>
          <w:lang w:eastAsia="en-US"/>
        </w:rPr>
      </w:pPr>
      <w:r w:rsidRPr="00D17B89">
        <w:t xml:space="preserve">       </w:t>
      </w:r>
      <w:r w:rsidRPr="001A5FEC">
        <w:rPr>
          <w:rFonts w:ascii="CG Times" w:hAnsi="CG Times"/>
          <w:sz w:val="22"/>
          <w:szCs w:val="22"/>
        </w:rPr>
        <w:t>Uji nëntokësor:</w:t>
      </w:r>
      <w:r w:rsidRPr="001A5FEC">
        <w:rPr>
          <w:rFonts w:ascii="CG Times" w:hAnsi="CG Times"/>
          <w:sz w:val="22"/>
          <w:szCs w:val="22"/>
        </w:rPr>
        <w:tab/>
        <w:t>I panjohur, duhet të matet për ndërtimin e laboratoreve nëntokësore.</w:t>
      </w:r>
    </w:p>
    <w:p w:rsidR="00F02A83" w:rsidRPr="00BB64D4" w:rsidRDefault="00F02A83" w:rsidP="001A5FEC">
      <w:pPr>
        <w:widowControl w:val="0"/>
        <w:ind w:firstLine="720"/>
        <w:rPr>
          <w:rFonts w:ascii="CG Times" w:hAnsi="CG Times"/>
          <w:bCs/>
          <w:sz w:val="22"/>
          <w:szCs w:val="22"/>
          <w:lang w:val="pl-PL" w:eastAsia="en-US"/>
        </w:rPr>
      </w:pPr>
      <w:r w:rsidRPr="00BB64D4">
        <w:rPr>
          <w:rFonts w:ascii="CG Times" w:hAnsi="CG Times"/>
          <w:sz w:val="22"/>
          <w:szCs w:val="22"/>
          <w:lang w:val="pl-PL"/>
        </w:rPr>
        <w:t>Rrugës për në aeroport</w:t>
      </w:r>
    </w:p>
    <w:p w:rsidR="00F02A83" w:rsidRPr="00BB64D4" w:rsidRDefault="00F02A83" w:rsidP="004462F8">
      <w:pPr>
        <w:pStyle w:val="CharCharCharCharCharChar"/>
        <w:adjustRightInd/>
        <w:spacing w:line="240" w:lineRule="auto"/>
        <w:ind w:left="1420" w:firstLine="284"/>
        <w:textAlignment w:val="auto"/>
        <w:rPr>
          <w:rFonts w:ascii="CG Times" w:hAnsi="CG Times"/>
          <w:bCs/>
          <w:sz w:val="22"/>
          <w:szCs w:val="22"/>
          <w:lang w:eastAsia="en-US"/>
        </w:rPr>
      </w:pPr>
      <w:r w:rsidRPr="00BB64D4">
        <w:rPr>
          <w:rFonts w:ascii="CG Times" w:hAnsi="CG Times"/>
          <w:bCs/>
          <w:sz w:val="22"/>
          <w:szCs w:val="22"/>
          <w:lang w:eastAsia="en-US"/>
        </w:rPr>
        <w:t xml:space="preserve">Madhësia: </w:t>
      </w:r>
      <w:r w:rsidRPr="00BB64D4">
        <w:rPr>
          <w:rFonts w:ascii="CG Times" w:hAnsi="CG Times"/>
          <w:bCs/>
          <w:sz w:val="22"/>
          <w:szCs w:val="22"/>
          <w:lang w:eastAsia="en-US"/>
        </w:rPr>
        <w:tab/>
      </w:r>
      <w:r w:rsidRPr="00BB64D4">
        <w:rPr>
          <w:rFonts w:ascii="CG Times" w:hAnsi="CG Times"/>
          <w:bCs/>
          <w:sz w:val="22"/>
          <w:szCs w:val="22"/>
          <w:lang w:eastAsia="en-US"/>
        </w:rPr>
        <w:tab/>
      </w:r>
      <w:r w:rsidRPr="00BB64D4">
        <w:rPr>
          <w:rFonts w:ascii="CG Times" w:hAnsi="CG Times"/>
          <w:bCs/>
          <w:sz w:val="22"/>
          <w:szCs w:val="22"/>
          <w:lang w:eastAsia="en-US"/>
        </w:rPr>
        <w:tab/>
        <w:t xml:space="preserve">E përshtatshme </w:t>
      </w:r>
    </w:p>
    <w:p w:rsidR="00F02A83" w:rsidRPr="00BB64D4" w:rsidRDefault="00F02A83" w:rsidP="004462F8">
      <w:pPr>
        <w:pStyle w:val="CharCharCharCharCharChar"/>
        <w:adjustRightInd/>
        <w:spacing w:line="240" w:lineRule="auto"/>
        <w:textAlignment w:val="auto"/>
        <w:rPr>
          <w:rFonts w:ascii="CG Times" w:hAnsi="CG Times"/>
          <w:bCs/>
          <w:sz w:val="22"/>
          <w:szCs w:val="22"/>
          <w:lang w:eastAsia="en-US"/>
        </w:rPr>
      </w:pPr>
      <w:r w:rsidRPr="00BB64D4">
        <w:rPr>
          <w:rFonts w:ascii="CG Times" w:hAnsi="CG Times"/>
          <w:bCs/>
          <w:sz w:val="22"/>
          <w:szCs w:val="22"/>
          <w:lang w:eastAsia="en-US"/>
        </w:rPr>
        <w:tab/>
      </w:r>
      <w:r w:rsidRPr="00BB64D4">
        <w:rPr>
          <w:rFonts w:ascii="CG Times" w:hAnsi="CG Times"/>
          <w:bCs/>
          <w:sz w:val="22"/>
          <w:szCs w:val="22"/>
          <w:lang w:eastAsia="en-US"/>
        </w:rPr>
        <w:tab/>
        <w:t xml:space="preserve">    Aksesi nga klientët: </w:t>
      </w:r>
      <w:r w:rsidRPr="00BB64D4">
        <w:rPr>
          <w:rFonts w:ascii="CG Times" w:hAnsi="CG Times"/>
          <w:bCs/>
          <w:sz w:val="22"/>
          <w:szCs w:val="22"/>
          <w:lang w:eastAsia="en-US"/>
        </w:rPr>
        <w:tab/>
      </w:r>
      <w:r w:rsidRPr="00BB64D4">
        <w:rPr>
          <w:rFonts w:ascii="CG Times" w:hAnsi="CG Times"/>
          <w:bCs/>
          <w:sz w:val="22"/>
          <w:szCs w:val="22"/>
          <w:lang w:eastAsia="en-US"/>
        </w:rPr>
        <w:tab/>
        <w:t>I përshtatshëm</w:t>
      </w:r>
    </w:p>
    <w:p w:rsidR="00F02A83" w:rsidRPr="00BB64D4" w:rsidRDefault="00F02A83" w:rsidP="004462F8">
      <w:pPr>
        <w:pStyle w:val="CharCharCharCharCharChar"/>
        <w:adjustRightInd/>
        <w:spacing w:line="240" w:lineRule="auto"/>
        <w:ind w:left="4253" w:hanging="2552"/>
        <w:textAlignment w:val="auto"/>
        <w:rPr>
          <w:rFonts w:ascii="CG Times" w:hAnsi="CG Times"/>
          <w:bCs/>
          <w:sz w:val="22"/>
          <w:szCs w:val="22"/>
          <w:lang w:eastAsia="en-US"/>
        </w:rPr>
      </w:pPr>
      <w:r w:rsidRPr="00BB64D4">
        <w:rPr>
          <w:rFonts w:ascii="CG Times" w:hAnsi="CG Times"/>
          <w:bCs/>
          <w:sz w:val="22"/>
          <w:szCs w:val="22"/>
          <w:lang w:eastAsia="en-US"/>
        </w:rPr>
        <w:t>Zhurma, vibrimi:</w:t>
      </w:r>
      <w:r w:rsidRPr="00BB64D4">
        <w:rPr>
          <w:rFonts w:ascii="CG Times" w:hAnsi="CG Times"/>
          <w:bCs/>
          <w:sz w:val="22"/>
          <w:szCs w:val="22"/>
          <w:lang w:eastAsia="en-US"/>
        </w:rPr>
        <w:tab/>
      </w:r>
      <w:r w:rsidRPr="00BB64D4">
        <w:rPr>
          <w:rFonts w:ascii="CG Times" w:hAnsi="CG Times"/>
          <w:bCs/>
          <w:sz w:val="22"/>
          <w:szCs w:val="22"/>
          <w:lang w:eastAsia="en-US"/>
        </w:rPr>
        <w:tab/>
        <w:t>Disa probleme, trafik i rënduar në rrugë, por godina mund të ndërtohet rreth 80 m nga rruga.</w:t>
      </w:r>
    </w:p>
    <w:p w:rsidR="00F02A83" w:rsidRPr="00BB64D4" w:rsidRDefault="00F02A83" w:rsidP="004462F8">
      <w:pPr>
        <w:pStyle w:val="CharCharCharCharCharChar"/>
        <w:adjustRightInd/>
        <w:spacing w:line="240" w:lineRule="auto"/>
        <w:ind w:left="4253" w:hanging="2552"/>
        <w:textAlignment w:val="auto"/>
        <w:rPr>
          <w:rFonts w:ascii="CG Times" w:hAnsi="CG Times"/>
          <w:bCs/>
          <w:sz w:val="22"/>
          <w:szCs w:val="22"/>
          <w:lang w:eastAsia="en-US"/>
        </w:rPr>
      </w:pPr>
      <w:r w:rsidRPr="00BB64D4">
        <w:rPr>
          <w:rFonts w:ascii="CG Times" w:hAnsi="CG Times"/>
          <w:bCs/>
          <w:sz w:val="22"/>
          <w:szCs w:val="22"/>
          <w:lang w:eastAsia="en-US"/>
        </w:rPr>
        <w:t>Uji nëntokësor:</w:t>
      </w:r>
      <w:r w:rsidRPr="00BB64D4">
        <w:rPr>
          <w:rFonts w:ascii="CG Times" w:hAnsi="CG Times"/>
          <w:bCs/>
          <w:sz w:val="22"/>
          <w:szCs w:val="22"/>
          <w:lang w:eastAsia="en-US"/>
        </w:rPr>
        <w:tab/>
        <w:t>I panjohur, duhet të matet për ndërtimin e laboratoreve nëntokësore.</w:t>
      </w:r>
    </w:p>
    <w:p w:rsidR="00F02A83" w:rsidRPr="00BB64D4" w:rsidRDefault="00F02A83" w:rsidP="004462F8">
      <w:pPr>
        <w:widowControl w:val="0"/>
        <w:ind w:left="1136" w:firstLine="284"/>
        <w:rPr>
          <w:rFonts w:ascii="CG Times" w:hAnsi="CG Times"/>
          <w:bCs/>
          <w:sz w:val="22"/>
          <w:szCs w:val="22"/>
          <w:lang w:val="pl-PL" w:eastAsia="en-US"/>
        </w:rPr>
      </w:pPr>
    </w:p>
    <w:p w:rsidR="00F02A83" w:rsidRPr="00BB64D4" w:rsidRDefault="00F02A83" w:rsidP="001A5FEC">
      <w:pPr>
        <w:widowControl w:val="0"/>
        <w:ind w:firstLine="720"/>
        <w:rPr>
          <w:rFonts w:ascii="CG Times" w:hAnsi="CG Times"/>
          <w:sz w:val="22"/>
          <w:szCs w:val="22"/>
          <w:lang w:val="pl-PL"/>
        </w:rPr>
      </w:pPr>
      <w:r w:rsidRPr="00BB64D4">
        <w:rPr>
          <w:rFonts w:ascii="CG Times" w:hAnsi="CG Times"/>
          <w:bCs/>
          <w:sz w:val="22"/>
          <w:szCs w:val="22"/>
          <w:lang w:val="pl-PL" w:eastAsia="en-US"/>
        </w:rPr>
        <w:t>Afër aeroportit</w:t>
      </w:r>
    </w:p>
    <w:p w:rsidR="00F02A83" w:rsidRPr="00BB64D4" w:rsidRDefault="00F02A83" w:rsidP="004462F8">
      <w:pPr>
        <w:pStyle w:val="CharCharCharCharCharChar"/>
        <w:adjustRightInd/>
        <w:spacing w:line="240" w:lineRule="auto"/>
        <w:ind w:left="1420" w:firstLine="284"/>
        <w:textAlignment w:val="auto"/>
        <w:rPr>
          <w:rFonts w:ascii="CG Times" w:hAnsi="CG Times"/>
          <w:bCs/>
          <w:sz w:val="22"/>
          <w:szCs w:val="22"/>
          <w:lang w:eastAsia="en-US"/>
        </w:rPr>
      </w:pPr>
      <w:r w:rsidRPr="00BB64D4">
        <w:rPr>
          <w:rFonts w:ascii="CG Times" w:hAnsi="CG Times"/>
          <w:bCs/>
          <w:sz w:val="22"/>
          <w:szCs w:val="22"/>
          <w:lang w:eastAsia="en-US"/>
        </w:rPr>
        <w:t xml:space="preserve">Madhësia: </w:t>
      </w:r>
      <w:r w:rsidRPr="00BB64D4">
        <w:rPr>
          <w:rFonts w:ascii="CG Times" w:hAnsi="CG Times"/>
          <w:bCs/>
          <w:sz w:val="22"/>
          <w:szCs w:val="22"/>
          <w:lang w:eastAsia="en-US"/>
        </w:rPr>
        <w:tab/>
      </w:r>
      <w:r w:rsidRPr="00BB64D4">
        <w:rPr>
          <w:rFonts w:ascii="CG Times" w:hAnsi="CG Times"/>
          <w:bCs/>
          <w:sz w:val="22"/>
          <w:szCs w:val="22"/>
          <w:lang w:eastAsia="en-US"/>
        </w:rPr>
        <w:tab/>
      </w:r>
      <w:r w:rsidRPr="00BB64D4">
        <w:rPr>
          <w:rFonts w:ascii="CG Times" w:hAnsi="CG Times"/>
          <w:bCs/>
          <w:sz w:val="22"/>
          <w:szCs w:val="22"/>
          <w:lang w:eastAsia="en-US"/>
        </w:rPr>
        <w:tab/>
        <w:t xml:space="preserve">E përshtatshme </w:t>
      </w:r>
    </w:p>
    <w:p w:rsidR="00F02A83" w:rsidRPr="00BB64D4" w:rsidRDefault="00F02A83" w:rsidP="004462F8">
      <w:pPr>
        <w:pStyle w:val="CharCharCharCharCharChar"/>
        <w:adjustRightInd/>
        <w:spacing w:line="240" w:lineRule="auto"/>
        <w:textAlignment w:val="auto"/>
        <w:rPr>
          <w:rFonts w:ascii="CG Times" w:hAnsi="CG Times"/>
          <w:bCs/>
          <w:sz w:val="22"/>
          <w:szCs w:val="22"/>
          <w:lang w:eastAsia="en-US"/>
        </w:rPr>
      </w:pPr>
      <w:r w:rsidRPr="00BB64D4">
        <w:rPr>
          <w:rFonts w:ascii="CG Times" w:hAnsi="CG Times"/>
          <w:bCs/>
          <w:sz w:val="22"/>
          <w:szCs w:val="22"/>
          <w:lang w:eastAsia="en-US"/>
        </w:rPr>
        <w:tab/>
      </w:r>
      <w:r w:rsidRPr="00BB64D4">
        <w:rPr>
          <w:rFonts w:ascii="CG Times" w:hAnsi="CG Times"/>
          <w:bCs/>
          <w:sz w:val="22"/>
          <w:szCs w:val="22"/>
          <w:lang w:eastAsia="en-US"/>
        </w:rPr>
        <w:tab/>
        <w:t xml:space="preserve">    Aksesi nga klientët: </w:t>
      </w:r>
      <w:r w:rsidRPr="00BB64D4">
        <w:rPr>
          <w:rFonts w:ascii="CG Times" w:hAnsi="CG Times"/>
          <w:bCs/>
          <w:sz w:val="22"/>
          <w:szCs w:val="22"/>
          <w:lang w:eastAsia="en-US"/>
        </w:rPr>
        <w:tab/>
        <w:t xml:space="preserve">            I përshtatshëm</w:t>
      </w:r>
    </w:p>
    <w:p w:rsidR="00F02A83" w:rsidRPr="00BB64D4" w:rsidRDefault="00F02A83" w:rsidP="004462F8">
      <w:pPr>
        <w:pStyle w:val="CharCharCharCharCharChar"/>
        <w:adjustRightInd/>
        <w:spacing w:line="240" w:lineRule="auto"/>
        <w:ind w:left="4253" w:hanging="2552"/>
        <w:textAlignment w:val="auto"/>
        <w:rPr>
          <w:rFonts w:ascii="CG Times" w:hAnsi="CG Times"/>
          <w:bCs/>
          <w:sz w:val="22"/>
          <w:szCs w:val="22"/>
          <w:lang w:eastAsia="en-US"/>
        </w:rPr>
      </w:pPr>
      <w:r w:rsidRPr="00BB64D4">
        <w:rPr>
          <w:rFonts w:ascii="CG Times" w:hAnsi="CG Times"/>
          <w:bCs/>
          <w:sz w:val="22"/>
          <w:szCs w:val="22"/>
          <w:lang w:eastAsia="en-US"/>
        </w:rPr>
        <w:t>Zhurma, vibrimi:</w:t>
      </w:r>
      <w:r w:rsidRPr="00BB64D4">
        <w:rPr>
          <w:rFonts w:ascii="CG Times" w:hAnsi="CG Times"/>
          <w:bCs/>
          <w:sz w:val="22"/>
          <w:szCs w:val="22"/>
          <w:lang w:eastAsia="en-US"/>
        </w:rPr>
        <w:tab/>
        <w:t>Të papërshtatshëm, shumë afër aeroportit dhe shumë afër për rrugët e ngritjeve dhe zbritjeve të avionëve.</w:t>
      </w:r>
    </w:p>
    <w:p w:rsidR="00F02A83" w:rsidRPr="001A5FEC" w:rsidRDefault="00F02A83" w:rsidP="004462F8">
      <w:pPr>
        <w:pStyle w:val="CharCharCharCharCharChar"/>
        <w:adjustRightInd/>
        <w:spacing w:line="240" w:lineRule="auto"/>
        <w:ind w:left="4253" w:hanging="2552"/>
        <w:textAlignment w:val="auto"/>
        <w:rPr>
          <w:rFonts w:ascii="CG Times" w:hAnsi="CG Times"/>
          <w:bCs/>
          <w:sz w:val="22"/>
          <w:szCs w:val="22"/>
          <w:lang w:eastAsia="en-US"/>
        </w:rPr>
      </w:pPr>
      <w:r w:rsidRPr="00D17B89">
        <w:t>Uji nëntokësor:</w:t>
      </w:r>
      <w:r w:rsidRPr="00D17B89">
        <w:tab/>
      </w:r>
      <w:r w:rsidRPr="001A5FEC">
        <w:rPr>
          <w:rFonts w:ascii="CG Times" w:hAnsi="CG Times"/>
          <w:sz w:val="22"/>
          <w:szCs w:val="22"/>
        </w:rPr>
        <w:t>I panjohur, duhet të matet për ndërtimin e laboratoreve nëntokësore.</w:t>
      </w:r>
    </w:p>
    <w:p w:rsidR="00F02A83" w:rsidRPr="00BB64D4" w:rsidRDefault="00F02A83" w:rsidP="001A5FEC">
      <w:pPr>
        <w:pStyle w:val="CharCharCharCharCharChar"/>
        <w:adjustRightInd/>
        <w:spacing w:line="240" w:lineRule="auto"/>
        <w:ind w:firstLine="720"/>
        <w:textAlignment w:val="auto"/>
        <w:rPr>
          <w:rFonts w:ascii="CG Times" w:hAnsi="CG Times"/>
          <w:sz w:val="22"/>
          <w:szCs w:val="22"/>
        </w:rPr>
      </w:pPr>
      <w:r w:rsidRPr="00BB64D4">
        <w:rPr>
          <w:rFonts w:ascii="CG Times" w:hAnsi="CG Times"/>
          <w:bCs/>
          <w:sz w:val="22"/>
          <w:szCs w:val="22"/>
          <w:lang w:eastAsia="en-US"/>
        </w:rPr>
        <w:t>Vlerësimi i kufizimeve mbi madhësinë e mundshme të godinave të reja:</w:t>
      </w:r>
    </w:p>
    <w:p w:rsidR="00F02A83" w:rsidRPr="00BB64D4" w:rsidRDefault="00F02A83" w:rsidP="004462F8">
      <w:pPr>
        <w:widowControl w:val="0"/>
        <w:ind w:left="1134"/>
        <w:rPr>
          <w:rFonts w:ascii="CG Times" w:hAnsi="CG Times"/>
          <w:sz w:val="22"/>
          <w:szCs w:val="22"/>
          <w:lang w:val="pl-PL"/>
        </w:rPr>
      </w:pPr>
    </w:p>
    <w:p w:rsidR="00F02A83" w:rsidRPr="00D17B89" w:rsidRDefault="00F02A83" w:rsidP="004462F8">
      <w:pPr>
        <w:widowControl w:val="0"/>
        <w:ind w:left="1134"/>
        <w:rPr>
          <w:rFonts w:ascii="CG Times" w:hAnsi="CG Times"/>
          <w:sz w:val="22"/>
          <w:szCs w:val="22"/>
          <w:lang w:val="it-IT"/>
        </w:rPr>
      </w:pPr>
      <w:r w:rsidRPr="00D17B89">
        <w:rPr>
          <w:rFonts w:ascii="CG Times" w:hAnsi="CG Times"/>
          <w:sz w:val="22"/>
          <w:szCs w:val="22"/>
          <w:lang w:val="it-IT"/>
        </w:rPr>
        <w:t>Dy investime të mëdha në Laboratoret UME (Turqi):</w:t>
      </w:r>
    </w:p>
    <w:p w:rsidR="00F02A83" w:rsidRPr="00D17B89" w:rsidRDefault="00F02A83" w:rsidP="004462F8">
      <w:pPr>
        <w:widowControl w:val="0"/>
        <w:ind w:left="568"/>
        <w:rPr>
          <w:rFonts w:ascii="CG Times" w:hAnsi="CG Times"/>
          <w:sz w:val="22"/>
          <w:szCs w:val="22"/>
          <w:u w:val="single"/>
          <w:lang w:val="sv-SE"/>
        </w:rPr>
      </w:pPr>
      <w:r w:rsidRPr="00D17B89">
        <w:rPr>
          <w:rFonts w:ascii="CG Times" w:hAnsi="CG Times"/>
          <w:sz w:val="22"/>
          <w:szCs w:val="22"/>
          <w:lang w:val="it-IT"/>
        </w:rPr>
        <w:tab/>
      </w:r>
      <w:r w:rsidR="000465DF">
        <w:rPr>
          <w:rFonts w:ascii="CG Times" w:hAnsi="CG Times"/>
          <w:sz w:val="22"/>
          <w:szCs w:val="22"/>
          <w:lang w:val="it-IT"/>
        </w:rPr>
        <w:tab/>
      </w:r>
      <w:r w:rsidR="000465DF">
        <w:rPr>
          <w:rFonts w:ascii="CG Times" w:hAnsi="CG Times"/>
          <w:sz w:val="22"/>
          <w:szCs w:val="22"/>
          <w:lang w:val="it-IT"/>
        </w:rPr>
        <w:tab/>
      </w:r>
      <w:r w:rsidR="00D17B89">
        <w:rPr>
          <w:rFonts w:ascii="CG Times" w:hAnsi="CG Times"/>
          <w:sz w:val="22"/>
          <w:szCs w:val="22"/>
          <w:u w:val="single"/>
          <w:lang w:val="it-IT"/>
        </w:rPr>
        <w:t>Zona totale</w:t>
      </w:r>
      <w:r w:rsidR="00D17B89">
        <w:rPr>
          <w:rFonts w:ascii="CG Times" w:hAnsi="CG Times"/>
          <w:sz w:val="22"/>
          <w:szCs w:val="22"/>
          <w:u w:val="single"/>
          <w:lang w:val="it-IT"/>
        </w:rPr>
        <w:tab/>
      </w:r>
      <w:r w:rsidRPr="00D17B89">
        <w:rPr>
          <w:rFonts w:ascii="CG Times" w:hAnsi="CG Times"/>
          <w:sz w:val="22"/>
          <w:szCs w:val="22"/>
          <w:u w:val="single"/>
          <w:lang w:val="it-IT"/>
        </w:rPr>
        <w:t>Zona e Labor.</w:t>
      </w:r>
      <w:r w:rsidRPr="00D17B89">
        <w:rPr>
          <w:rFonts w:ascii="CG Times" w:hAnsi="CG Times"/>
          <w:sz w:val="22"/>
          <w:szCs w:val="22"/>
          <w:u w:val="single"/>
          <w:lang w:val="it-IT"/>
        </w:rPr>
        <w:tab/>
      </w:r>
      <w:r w:rsidRPr="00D17B89">
        <w:rPr>
          <w:rFonts w:ascii="CG Times" w:hAnsi="CG Times"/>
          <w:sz w:val="22"/>
          <w:szCs w:val="22"/>
          <w:u w:val="single"/>
          <w:lang w:val="sv-SE"/>
        </w:rPr>
        <w:t>Lab/Raporti Total</w:t>
      </w:r>
      <w:r w:rsidRPr="00D17B89">
        <w:rPr>
          <w:rFonts w:ascii="CG Times" w:hAnsi="CG Times"/>
          <w:sz w:val="22"/>
          <w:szCs w:val="22"/>
          <w:u w:val="single"/>
          <w:lang w:val="sv-SE"/>
        </w:rPr>
        <w:tab/>
        <w:t>Kostoja për njësi</w:t>
      </w:r>
    </w:p>
    <w:p w:rsidR="00F02A83" w:rsidRPr="00D17B89" w:rsidRDefault="00D17B89" w:rsidP="004462F8">
      <w:pPr>
        <w:widowControl w:val="0"/>
        <w:ind w:left="568"/>
        <w:rPr>
          <w:rFonts w:ascii="CG Times" w:hAnsi="CG Times"/>
          <w:sz w:val="22"/>
          <w:szCs w:val="22"/>
          <w:lang w:val="sv-SE"/>
        </w:rPr>
      </w:pPr>
      <w:r>
        <w:rPr>
          <w:rFonts w:ascii="CG Times" w:hAnsi="CG Times"/>
          <w:sz w:val="22"/>
          <w:szCs w:val="22"/>
          <w:lang w:val="sv-SE"/>
        </w:rPr>
        <w:tab/>
      </w:r>
      <w:r w:rsidR="00F02A83" w:rsidRPr="00D17B89">
        <w:rPr>
          <w:rFonts w:ascii="CG Times" w:hAnsi="CG Times"/>
          <w:sz w:val="22"/>
          <w:szCs w:val="22"/>
          <w:lang w:val="sv-SE"/>
        </w:rPr>
        <w:t xml:space="preserve">Faza 1 </w:t>
      </w:r>
      <w:r w:rsidR="00F02A83" w:rsidRPr="00D17B89">
        <w:rPr>
          <w:rFonts w:ascii="CG Times" w:hAnsi="CG Times"/>
          <w:sz w:val="22"/>
          <w:szCs w:val="22"/>
          <w:lang w:val="sv-SE"/>
        </w:rPr>
        <w:tab/>
        <w:t xml:space="preserve">  </w:t>
      </w:r>
      <w:r w:rsidR="00F02A83" w:rsidRPr="00D17B89">
        <w:rPr>
          <w:rFonts w:ascii="CG Times" w:hAnsi="CG Times"/>
          <w:sz w:val="22"/>
          <w:szCs w:val="22"/>
          <w:lang w:val="sv-SE"/>
        </w:rPr>
        <w:tab/>
        <w:t>7500 m</w:t>
      </w:r>
      <w:r w:rsidR="00F02A83" w:rsidRPr="00D17B89">
        <w:rPr>
          <w:rFonts w:ascii="CG Times" w:hAnsi="CG Times"/>
          <w:sz w:val="22"/>
          <w:szCs w:val="22"/>
          <w:vertAlign w:val="superscript"/>
          <w:lang w:val="sv-SE"/>
        </w:rPr>
        <w:t>2</w:t>
      </w:r>
      <w:r>
        <w:rPr>
          <w:rFonts w:ascii="CG Times" w:hAnsi="CG Times"/>
          <w:sz w:val="22"/>
          <w:szCs w:val="22"/>
          <w:lang w:val="sv-SE"/>
        </w:rPr>
        <w:tab/>
      </w:r>
      <w:r>
        <w:rPr>
          <w:rFonts w:ascii="CG Times" w:hAnsi="CG Times"/>
          <w:sz w:val="22"/>
          <w:szCs w:val="22"/>
          <w:lang w:val="sv-SE"/>
        </w:rPr>
        <w:tab/>
      </w:r>
      <w:r w:rsidR="00F02A83" w:rsidRPr="00D17B89">
        <w:rPr>
          <w:rFonts w:ascii="CG Times" w:hAnsi="CG Times"/>
          <w:sz w:val="22"/>
          <w:szCs w:val="22"/>
          <w:lang w:val="sv-SE"/>
        </w:rPr>
        <w:t>2000 m</w:t>
      </w:r>
      <w:r w:rsidR="00F02A83" w:rsidRPr="00D17B89">
        <w:rPr>
          <w:rFonts w:ascii="CG Times" w:hAnsi="CG Times"/>
          <w:sz w:val="22"/>
          <w:szCs w:val="22"/>
          <w:vertAlign w:val="superscript"/>
          <w:lang w:val="sv-SE"/>
        </w:rPr>
        <w:t>2</w:t>
      </w:r>
      <w:r>
        <w:rPr>
          <w:rFonts w:ascii="CG Times" w:hAnsi="CG Times"/>
          <w:sz w:val="22"/>
          <w:szCs w:val="22"/>
          <w:lang w:val="sv-SE"/>
        </w:rPr>
        <w:tab/>
        <w:t>0,27</w:t>
      </w:r>
      <w:r>
        <w:rPr>
          <w:rFonts w:ascii="CG Times" w:hAnsi="CG Times"/>
          <w:sz w:val="22"/>
          <w:szCs w:val="22"/>
          <w:lang w:val="sv-SE"/>
        </w:rPr>
        <w:tab/>
      </w:r>
      <w:r>
        <w:rPr>
          <w:rFonts w:ascii="CG Times" w:hAnsi="CG Times"/>
          <w:sz w:val="22"/>
          <w:szCs w:val="22"/>
          <w:lang w:val="sv-SE"/>
        </w:rPr>
        <w:tab/>
      </w:r>
      <w:r w:rsidR="00F02A83" w:rsidRPr="00D17B89">
        <w:rPr>
          <w:rFonts w:ascii="CG Times" w:hAnsi="CG Times"/>
          <w:sz w:val="22"/>
          <w:szCs w:val="22"/>
          <w:lang w:val="sv-SE"/>
        </w:rPr>
        <w:t>550 €/m</w:t>
      </w:r>
      <w:r w:rsidR="00F02A83" w:rsidRPr="00D17B89">
        <w:rPr>
          <w:rFonts w:ascii="CG Times" w:hAnsi="CG Times"/>
          <w:sz w:val="22"/>
          <w:szCs w:val="22"/>
          <w:vertAlign w:val="superscript"/>
          <w:lang w:val="sv-SE"/>
        </w:rPr>
        <w:t>2</w:t>
      </w:r>
    </w:p>
    <w:p w:rsidR="00F02A83" w:rsidRPr="00D17B89" w:rsidRDefault="00D17B89" w:rsidP="004462F8">
      <w:pPr>
        <w:widowControl w:val="0"/>
        <w:ind w:left="568"/>
        <w:rPr>
          <w:rFonts w:ascii="CG Times" w:hAnsi="CG Times"/>
          <w:sz w:val="22"/>
          <w:szCs w:val="22"/>
          <w:lang w:val="sv-SE"/>
        </w:rPr>
      </w:pPr>
      <w:r>
        <w:rPr>
          <w:rFonts w:ascii="CG Times" w:hAnsi="CG Times"/>
          <w:sz w:val="22"/>
          <w:szCs w:val="22"/>
          <w:lang w:val="sv-SE"/>
        </w:rPr>
        <w:tab/>
      </w:r>
      <w:r w:rsidR="00F02A83" w:rsidRPr="00D17B89">
        <w:rPr>
          <w:rFonts w:ascii="CG Times" w:hAnsi="CG Times"/>
          <w:sz w:val="22"/>
          <w:szCs w:val="22"/>
          <w:lang w:val="sv-SE"/>
        </w:rPr>
        <w:t>Faza 2</w:t>
      </w:r>
      <w:r w:rsidR="00F02A83" w:rsidRPr="00D17B89">
        <w:rPr>
          <w:rFonts w:ascii="CG Times" w:hAnsi="CG Times"/>
          <w:sz w:val="22"/>
          <w:szCs w:val="22"/>
          <w:lang w:val="sv-SE"/>
        </w:rPr>
        <w:tab/>
        <w:t xml:space="preserve"> </w:t>
      </w:r>
      <w:r w:rsidR="00F02A83" w:rsidRPr="00D17B89">
        <w:rPr>
          <w:rFonts w:ascii="CG Times" w:hAnsi="CG Times"/>
          <w:sz w:val="22"/>
          <w:szCs w:val="22"/>
          <w:lang w:val="sv-SE"/>
        </w:rPr>
        <w:tab/>
        <w:t>35000 m</w:t>
      </w:r>
      <w:r w:rsidR="00F02A83" w:rsidRPr="00D17B89">
        <w:rPr>
          <w:rFonts w:ascii="CG Times" w:hAnsi="CG Times"/>
          <w:sz w:val="22"/>
          <w:szCs w:val="22"/>
          <w:vertAlign w:val="superscript"/>
          <w:lang w:val="sv-SE"/>
        </w:rPr>
        <w:t>2</w:t>
      </w:r>
      <w:r w:rsidR="00F02A83" w:rsidRPr="00D17B89">
        <w:rPr>
          <w:rFonts w:ascii="CG Times" w:hAnsi="CG Times"/>
          <w:sz w:val="22"/>
          <w:szCs w:val="22"/>
          <w:lang w:val="sv-SE"/>
        </w:rPr>
        <w:tab/>
      </w:r>
      <w:r w:rsidR="00F02A83" w:rsidRPr="00D17B89">
        <w:rPr>
          <w:rFonts w:ascii="CG Times" w:hAnsi="CG Times"/>
          <w:sz w:val="22"/>
          <w:szCs w:val="22"/>
          <w:lang w:val="sv-SE"/>
        </w:rPr>
        <w:tab/>
        <w:t>10000 m</w:t>
      </w:r>
      <w:r w:rsidR="00F02A83" w:rsidRPr="00D17B89">
        <w:rPr>
          <w:rFonts w:ascii="CG Times" w:hAnsi="CG Times"/>
          <w:sz w:val="22"/>
          <w:szCs w:val="22"/>
          <w:vertAlign w:val="superscript"/>
          <w:lang w:val="sv-SE"/>
        </w:rPr>
        <w:t>2</w:t>
      </w:r>
      <w:r>
        <w:rPr>
          <w:rFonts w:ascii="CG Times" w:hAnsi="CG Times"/>
          <w:sz w:val="22"/>
          <w:szCs w:val="22"/>
          <w:lang w:val="sv-SE"/>
        </w:rPr>
        <w:tab/>
        <w:t>0,29</w:t>
      </w:r>
      <w:r>
        <w:rPr>
          <w:rFonts w:ascii="CG Times" w:hAnsi="CG Times"/>
          <w:sz w:val="22"/>
          <w:szCs w:val="22"/>
          <w:lang w:val="sv-SE"/>
        </w:rPr>
        <w:tab/>
      </w:r>
      <w:r>
        <w:rPr>
          <w:rFonts w:ascii="CG Times" w:hAnsi="CG Times"/>
          <w:sz w:val="22"/>
          <w:szCs w:val="22"/>
          <w:lang w:val="sv-SE"/>
        </w:rPr>
        <w:tab/>
      </w:r>
      <w:r w:rsidR="00F02A83" w:rsidRPr="00D17B89">
        <w:rPr>
          <w:rFonts w:ascii="CG Times" w:hAnsi="CG Times"/>
          <w:sz w:val="22"/>
          <w:szCs w:val="22"/>
          <w:lang w:val="sv-SE"/>
        </w:rPr>
        <w:t>420 €/m</w:t>
      </w:r>
      <w:r w:rsidR="00F02A83" w:rsidRPr="00D17B89">
        <w:rPr>
          <w:rFonts w:ascii="CG Times" w:hAnsi="CG Times"/>
          <w:sz w:val="22"/>
          <w:szCs w:val="22"/>
          <w:vertAlign w:val="superscript"/>
          <w:lang w:val="sv-SE"/>
        </w:rPr>
        <w:t>2</w:t>
      </w:r>
    </w:p>
    <w:p w:rsidR="00F02A83" w:rsidRPr="00774191" w:rsidRDefault="00F02A83" w:rsidP="004462F8">
      <w:pPr>
        <w:widowControl w:val="0"/>
        <w:rPr>
          <w:lang w:val="sv-SE"/>
        </w:rPr>
      </w:pPr>
    </w:p>
    <w:p w:rsidR="00F02A83" w:rsidRPr="00BB64D4" w:rsidRDefault="00F02A83" w:rsidP="004462F8">
      <w:pPr>
        <w:pStyle w:val="Paragrafi"/>
        <w:rPr>
          <w:lang w:val="sv-SE"/>
        </w:rPr>
      </w:pPr>
      <w:r w:rsidRPr="00BB64D4">
        <w:rPr>
          <w:lang w:val="sv-SE"/>
        </w:rPr>
        <w:t xml:space="preserve">Duke supozuar që është më e vështirë (dhe më e kushtueshme) të ndërtohet një godinë me teknologji të lartë në nivel lokal (kryesisht për shkak të raportit  më të lartë të materialeve të importuara që nevojiten për ndërtim), ne mund të supozojmë që kostoja për njësi e ndërtesës së parë të metrologjisë në Shqipëri do të jetë rreth  800 €/m2 deri në zonën totale prej 2000 m2 dhe 750 €/m2 deri në zonën totale prej 5000 m2. </w:t>
      </w:r>
    </w:p>
    <w:p w:rsidR="00F02A83" w:rsidRPr="00BB64D4" w:rsidRDefault="00F02A83" w:rsidP="004462F8">
      <w:pPr>
        <w:pStyle w:val="Paragrafi"/>
        <w:rPr>
          <w:lang w:val="sv-SE"/>
        </w:rPr>
      </w:pPr>
      <w:r w:rsidRPr="00BB64D4">
        <w:rPr>
          <w:lang w:val="sv-SE"/>
        </w:rPr>
        <w:t xml:space="preserve">Duke përdorur përvojën e fituar në dy ndërtesat e UME, hapësira e laboratorit do të jetë rreth 28% e hapësirës totale. </w:t>
      </w:r>
    </w:p>
    <w:p w:rsidR="00F02A83" w:rsidRPr="00BB64D4" w:rsidRDefault="00F02A83" w:rsidP="004462F8">
      <w:pPr>
        <w:pStyle w:val="Paragrafi"/>
        <w:rPr>
          <w:lang w:val="it-IT"/>
        </w:rPr>
      </w:pPr>
      <w:r w:rsidRPr="00BB64D4">
        <w:rPr>
          <w:lang w:val="sv-SE"/>
        </w:rPr>
        <w:t xml:space="preserve">Duke përdorur këto dy informacione, mund të vlerësohet madhësia maksimale e ndërtesës që mund të ndërtohet në kuadrin e Projektit  BERIS në varësi të buxhetit. </w:t>
      </w:r>
      <w:r w:rsidRPr="00BB64D4">
        <w:rPr>
          <w:lang w:val="it-IT"/>
        </w:rPr>
        <w:t>Për shembull:</w:t>
      </w:r>
    </w:p>
    <w:p w:rsidR="00F02A83" w:rsidRPr="00774191" w:rsidRDefault="00F02A83" w:rsidP="004462F8">
      <w:pPr>
        <w:widowControl w:val="0"/>
        <w:ind w:left="1134" w:firstLine="567"/>
        <w:jc w:val="both"/>
        <w:rPr>
          <w:lang w:val="sv-SE"/>
        </w:rPr>
      </w:pPr>
    </w:p>
    <w:p w:rsidR="00F02A83" w:rsidRPr="00D17B89" w:rsidRDefault="00F02A83" w:rsidP="004462F8">
      <w:pPr>
        <w:pStyle w:val="Paragrafi"/>
        <w:rPr>
          <w:lang w:val="it-IT"/>
        </w:rPr>
      </w:pPr>
      <w:r w:rsidRPr="00D17B89">
        <w:rPr>
          <w:lang w:val="it-IT"/>
        </w:rPr>
        <w:t>Buxheti (mil €)</w:t>
      </w:r>
      <w:r w:rsidRPr="00D17B89">
        <w:rPr>
          <w:lang w:val="it-IT"/>
        </w:rPr>
        <w:tab/>
      </w:r>
      <w:r w:rsidRPr="00D17B89">
        <w:rPr>
          <w:lang w:val="it-IT"/>
        </w:rPr>
        <w:tab/>
        <w:t>Madhësia totale (m2)</w:t>
      </w:r>
      <w:r w:rsidRPr="00D17B89">
        <w:rPr>
          <w:lang w:val="it-IT"/>
        </w:rPr>
        <w:tab/>
      </w:r>
      <w:r w:rsidR="00D17B89" w:rsidRPr="00D17B89">
        <w:rPr>
          <w:lang w:val="it-IT"/>
        </w:rPr>
        <w:tab/>
      </w:r>
      <w:r w:rsidRPr="00D17B89">
        <w:rPr>
          <w:lang w:val="it-IT"/>
        </w:rPr>
        <w:t>Hapësira e Lab(m2)</w:t>
      </w:r>
    </w:p>
    <w:p w:rsidR="00F02A83" w:rsidRPr="00D17B89" w:rsidRDefault="00D17B89" w:rsidP="004462F8">
      <w:pPr>
        <w:pStyle w:val="Paragrafi"/>
        <w:rPr>
          <w:lang w:val="it-IT"/>
        </w:rPr>
      </w:pPr>
      <w:r>
        <w:rPr>
          <w:lang w:val="it-IT"/>
        </w:rPr>
        <w:t>1,0</w:t>
      </w:r>
      <w:r>
        <w:rPr>
          <w:lang w:val="it-IT"/>
        </w:rPr>
        <w:tab/>
      </w:r>
      <w:r>
        <w:rPr>
          <w:lang w:val="it-IT"/>
        </w:rPr>
        <w:tab/>
      </w:r>
      <w:r>
        <w:rPr>
          <w:lang w:val="it-IT"/>
        </w:rPr>
        <w:tab/>
      </w:r>
      <w:r>
        <w:rPr>
          <w:lang w:val="it-IT"/>
        </w:rPr>
        <w:tab/>
      </w:r>
      <w:r w:rsidRPr="00D17B89">
        <w:rPr>
          <w:lang w:val="it-IT"/>
        </w:rPr>
        <w:t>1250</w:t>
      </w:r>
      <w:r w:rsidRPr="00D17B89">
        <w:rPr>
          <w:lang w:val="it-IT"/>
        </w:rPr>
        <w:tab/>
      </w:r>
      <w:r w:rsidRPr="00D17B89">
        <w:rPr>
          <w:lang w:val="it-IT"/>
        </w:rPr>
        <w:tab/>
      </w:r>
      <w:r w:rsidRPr="00D17B89">
        <w:rPr>
          <w:lang w:val="it-IT"/>
        </w:rPr>
        <w:tab/>
      </w:r>
      <w:r w:rsidRPr="00D17B89">
        <w:rPr>
          <w:lang w:val="it-IT"/>
        </w:rPr>
        <w:tab/>
      </w:r>
      <w:r w:rsidR="00F02A83" w:rsidRPr="00D17B89">
        <w:rPr>
          <w:lang w:val="it-IT"/>
        </w:rPr>
        <w:t>350</w:t>
      </w:r>
    </w:p>
    <w:p w:rsidR="00F02A83" w:rsidRPr="00D17B89" w:rsidRDefault="00D17B89" w:rsidP="004462F8">
      <w:pPr>
        <w:pStyle w:val="Paragrafi"/>
        <w:rPr>
          <w:lang w:val="it-IT"/>
        </w:rPr>
      </w:pPr>
      <w:r>
        <w:rPr>
          <w:lang w:val="it-IT"/>
        </w:rPr>
        <w:t>1,5</w:t>
      </w:r>
      <w:r>
        <w:rPr>
          <w:lang w:val="it-IT"/>
        </w:rPr>
        <w:tab/>
      </w:r>
      <w:r>
        <w:rPr>
          <w:lang w:val="it-IT"/>
        </w:rPr>
        <w:tab/>
      </w:r>
      <w:r>
        <w:rPr>
          <w:lang w:val="it-IT"/>
        </w:rPr>
        <w:tab/>
      </w:r>
      <w:r>
        <w:rPr>
          <w:lang w:val="it-IT"/>
        </w:rPr>
        <w:tab/>
      </w:r>
      <w:r w:rsidRPr="00D17B89">
        <w:rPr>
          <w:lang w:val="it-IT"/>
        </w:rPr>
        <w:t>1875</w:t>
      </w:r>
      <w:r w:rsidRPr="00D17B89">
        <w:rPr>
          <w:lang w:val="it-IT"/>
        </w:rPr>
        <w:tab/>
      </w:r>
      <w:r w:rsidRPr="00D17B89">
        <w:rPr>
          <w:lang w:val="it-IT"/>
        </w:rPr>
        <w:tab/>
      </w:r>
      <w:r w:rsidRPr="00D17B89">
        <w:rPr>
          <w:lang w:val="it-IT"/>
        </w:rPr>
        <w:tab/>
      </w:r>
      <w:r w:rsidRPr="00D17B89">
        <w:rPr>
          <w:lang w:val="it-IT"/>
        </w:rPr>
        <w:tab/>
      </w:r>
      <w:r w:rsidR="00F02A83" w:rsidRPr="00D17B89">
        <w:rPr>
          <w:lang w:val="it-IT"/>
        </w:rPr>
        <w:t>525</w:t>
      </w:r>
    </w:p>
    <w:p w:rsidR="00F02A83" w:rsidRPr="00D17B89" w:rsidRDefault="00D17B89" w:rsidP="004462F8">
      <w:pPr>
        <w:pStyle w:val="Paragrafi"/>
        <w:rPr>
          <w:lang w:val="it-IT"/>
        </w:rPr>
      </w:pPr>
      <w:r>
        <w:rPr>
          <w:lang w:val="it-IT"/>
        </w:rPr>
        <w:t>2,0</w:t>
      </w:r>
      <w:r>
        <w:rPr>
          <w:lang w:val="it-IT"/>
        </w:rPr>
        <w:tab/>
      </w:r>
      <w:r>
        <w:rPr>
          <w:lang w:val="it-IT"/>
        </w:rPr>
        <w:tab/>
      </w:r>
      <w:r>
        <w:rPr>
          <w:lang w:val="it-IT"/>
        </w:rPr>
        <w:tab/>
      </w:r>
      <w:r>
        <w:rPr>
          <w:lang w:val="it-IT"/>
        </w:rPr>
        <w:tab/>
      </w:r>
      <w:r w:rsidRPr="00D17B89">
        <w:rPr>
          <w:lang w:val="it-IT"/>
        </w:rPr>
        <w:t>2650</w:t>
      </w:r>
      <w:r w:rsidRPr="00D17B89">
        <w:rPr>
          <w:lang w:val="it-IT"/>
        </w:rPr>
        <w:tab/>
      </w:r>
      <w:r w:rsidRPr="00D17B89">
        <w:rPr>
          <w:lang w:val="it-IT"/>
        </w:rPr>
        <w:tab/>
      </w:r>
      <w:r w:rsidRPr="00D17B89">
        <w:rPr>
          <w:lang w:val="it-IT"/>
        </w:rPr>
        <w:tab/>
      </w:r>
      <w:r w:rsidRPr="00D17B89">
        <w:rPr>
          <w:lang w:val="it-IT"/>
        </w:rPr>
        <w:tab/>
      </w:r>
      <w:r w:rsidR="00F02A83" w:rsidRPr="00D17B89">
        <w:rPr>
          <w:lang w:val="it-IT"/>
        </w:rPr>
        <w:t>750</w:t>
      </w:r>
    </w:p>
    <w:p w:rsidR="00F02A83" w:rsidRPr="00D17B89" w:rsidRDefault="00F02A83" w:rsidP="004462F8">
      <w:pPr>
        <w:pStyle w:val="Paragrafi"/>
        <w:rPr>
          <w:lang w:val="it-IT"/>
        </w:rPr>
      </w:pPr>
      <w:r w:rsidRPr="00D17B89">
        <w:rPr>
          <w:lang w:val="it-IT"/>
        </w:rPr>
        <w:t>2,</w:t>
      </w:r>
      <w:r w:rsidR="00D17B89">
        <w:rPr>
          <w:lang w:val="it-IT"/>
        </w:rPr>
        <w:t>5</w:t>
      </w:r>
      <w:r w:rsidR="00D17B89">
        <w:rPr>
          <w:lang w:val="it-IT"/>
        </w:rPr>
        <w:tab/>
      </w:r>
      <w:r w:rsidR="00D17B89">
        <w:rPr>
          <w:lang w:val="it-IT"/>
        </w:rPr>
        <w:tab/>
      </w:r>
      <w:r w:rsidR="00D17B89">
        <w:rPr>
          <w:lang w:val="it-IT"/>
        </w:rPr>
        <w:tab/>
      </w:r>
      <w:r w:rsidR="00D17B89">
        <w:rPr>
          <w:lang w:val="it-IT"/>
        </w:rPr>
        <w:tab/>
      </w:r>
      <w:r w:rsidR="00D17B89" w:rsidRPr="00D17B89">
        <w:rPr>
          <w:lang w:val="it-IT"/>
        </w:rPr>
        <w:t>3300</w:t>
      </w:r>
      <w:r w:rsidR="00D17B89" w:rsidRPr="00D17B89">
        <w:rPr>
          <w:lang w:val="it-IT"/>
        </w:rPr>
        <w:tab/>
      </w:r>
      <w:r w:rsidR="00D17B89" w:rsidRPr="00D17B89">
        <w:rPr>
          <w:lang w:val="it-IT"/>
        </w:rPr>
        <w:tab/>
      </w:r>
      <w:r w:rsidR="00D17B89" w:rsidRPr="00D17B89">
        <w:rPr>
          <w:lang w:val="it-IT"/>
        </w:rPr>
        <w:tab/>
      </w:r>
      <w:r w:rsidR="00D17B89" w:rsidRPr="00D17B89">
        <w:rPr>
          <w:lang w:val="it-IT"/>
        </w:rPr>
        <w:tab/>
      </w:r>
      <w:r w:rsidRPr="00D17B89">
        <w:rPr>
          <w:lang w:val="it-IT"/>
        </w:rPr>
        <w:t>925</w:t>
      </w:r>
    </w:p>
    <w:p w:rsidR="00F02A83" w:rsidRPr="00D17B89" w:rsidRDefault="00D17B89" w:rsidP="004462F8">
      <w:pPr>
        <w:pStyle w:val="Paragrafi"/>
        <w:rPr>
          <w:lang w:val="it-IT"/>
        </w:rPr>
      </w:pPr>
      <w:r>
        <w:rPr>
          <w:lang w:val="it-IT"/>
        </w:rPr>
        <w:t xml:space="preserve">3,0 </w:t>
      </w:r>
      <w:r>
        <w:rPr>
          <w:lang w:val="it-IT"/>
        </w:rPr>
        <w:tab/>
      </w:r>
      <w:r>
        <w:rPr>
          <w:lang w:val="it-IT"/>
        </w:rPr>
        <w:tab/>
      </w:r>
      <w:r>
        <w:rPr>
          <w:lang w:val="it-IT"/>
        </w:rPr>
        <w:tab/>
      </w:r>
      <w:r>
        <w:rPr>
          <w:lang w:val="it-IT"/>
        </w:rPr>
        <w:tab/>
      </w:r>
      <w:r w:rsidRPr="00D17B89">
        <w:rPr>
          <w:lang w:val="it-IT"/>
        </w:rPr>
        <w:t>4000</w:t>
      </w:r>
      <w:r w:rsidRPr="00D17B89">
        <w:rPr>
          <w:lang w:val="it-IT"/>
        </w:rPr>
        <w:tab/>
      </w:r>
      <w:r w:rsidRPr="00D17B89">
        <w:rPr>
          <w:lang w:val="it-IT"/>
        </w:rPr>
        <w:tab/>
      </w:r>
      <w:r w:rsidRPr="00D17B89">
        <w:rPr>
          <w:lang w:val="it-IT"/>
        </w:rPr>
        <w:tab/>
      </w:r>
      <w:r w:rsidRPr="00D17B89">
        <w:rPr>
          <w:lang w:val="it-IT"/>
        </w:rPr>
        <w:tab/>
      </w:r>
      <w:r w:rsidR="00F02A83" w:rsidRPr="00D17B89">
        <w:rPr>
          <w:lang w:val="it-IT"/>
        </w:rPr>
        <w:t>1125</w:t>
      </w:r>
    </w:p>
    <w:p w:rsidR="00F02A83" w:rsidRPr="00D17B89" w:rsidRDefault="00D17B89" w:rsidP="004462F8">
      <w:pPr>
        <w:pStyle w:val="Paragrafi"/>
        <w:rPr>
          <w:lang w:val="sv-SE"/>
        </w:rPr>
      </w:pPr>
      <w:r>
        <w:rPr>
          <w:lang w:val="it-IT"/>
        </w:rPr>
        <w:t>3,5</w:t>
      </w:r>
      <w:r>
        <w:rPr>
          <w:lang w:val="it-IT"/>
        </w:rPr>
        <w:tab/>
      </w:r>
      <w:r>
        <w:rPr>
          <w:lang w:val="it-IT"/>
        </w:rPr>
        <w:tab/>
      </w:r>
      <w:r>
        <w:rPr>
          <w:lang w:val="it-IT"/>
        </w:rPr>
        <w:tab/>
      </w:r>
      <w:r>
        <w:rPr>
          <w:lang w:val="it-IT"/>
        </w:rPr>
        <w:tab/>
      </w:r>
      <w:r w:rsidR="00F02A83" w:rsidRPr="00D17B89">
        <w:rPr>
          <w:lang w:val="it-IT"/>
        </w:rPr>
        <w:t>4660</w:t>
      </w:r>
      <w:r w:rsidR="00F02A83" w:rsidRPr="00D17B89">
        <w:rPr>
          <w:lang w:val="it-IT"/>
        </w:rPr>
        <w:tab/>
      </w:r>
      <w:r w:rsidRPr="00D17B89">
        <w:rPr>
          <w:lang w:val="sv-SE"/>
        </w:rPr>
        <w:tab/>
      </w:r>
      <w:r w:rsidRPr="00D17B89">
        <w:rPr>
          <w:lang w:val="sv-SE"/>
        </w:rPr>
        <w:tab/>
      </w:r>
      <w:r w:rsidRPr="00D17B89">
        <w:rPr>
          <w:lang w:val="sv-SE"/>
        </w:rPr>
        <w:tab/>
      </w:r>
      <w:r w:rsidR="00F02A83" w:rsidRPr="00D17B89">
        <w:rPr>
          <w:lang w:val="sv-SE"/>
        </w:rPr>
        <w:t>1300</w:t>
      </w:r>
    </w:p>
    <w:p w:rsidR="00F02A83" w:rsidRPr="00BB6E24" w:rsidRDefault="00F02A83" w:rsidP="004462F8">
      <w:pPr>
        <w:widowControl w:val="0"/>
        <w:jc w:val="both"/>
        <w:rPr>
          <w:lang w:val="sv-SE"/>
        </w:rPr>
      </w:pPr>
    </w:p>
    <w:p w:rsidR="00F02A83" w:rsidRPr="00BB64D4" w:rsidRDefault="00F02A83" w:rsidP="004462F8">
      <w:pPr>
        <w:pStyle w:val="Paragrafi"/>
        <w:rPr>
          <w:b/>
          <w:lang w:val="it-IT"/>
        </w:rPr>
      </w:pPr>
      <w:r w:rsidRPr="00BB64D4">
        <w:rPr>
          <w:b/>
          <w:lang w:val="it-IT"/>
        </w:rPr>
        <w:t>Monitorimi dhe kontrolli mjedisor</w:t>
      </w:r>
    </w:p>
    <w:p w:rsidR="00F02A83" w:rsidRPr="00BB64D4" w:rsidRDefault="00F02A83" w:rsidP="004462F8">
      <w:pPr>
        <w:pStyle w:val="Paragrafi"/>
        <w:rPr>
          <w:lang w:val="it-IT"/>
        </w:rPr>
      </w:pPr>
      <w:r w:rsidRPr="00BB64D4">
        <w:rPr>
          <w:lang w:val="it-IT"/>
        </w:rPr>
        <w:t>Siç u shpjegua më parë, mjedisi fizik i matjeve nuk është i pranueshëm në  DPMK për shkak të problemeve të përmbledhura si më poshtë:</w:t>
      </w:r>
    </w:p>
    <w:p w:rsidR="00F02A83" w:rsidRPr="00BB64D4" w:rsidRDefault="00A21F15" w:rsidP="004462F8">
      <w:pPr>
        <w:pStyle w:val="Paragrafi"/>
        <w:rPr>
          <w:lang w:val="it-IT"/>
        </w:rPr>
      </w:pPr>
      <w:r w:rsidRPr="00BB64D4">
        <w:rPr>
          <w:lang w:val="it-IT"/>
        </w:rPr>
        <w:t xml:space="preserve">- </w:t>
      </w:r>
      <w:r w:rsidR="00F02A83" w:rsidRPr="00BB64D4">
        <w:rPr>
          <w:lang w:val="it-IT"/>
        </w:rPr>
        <w:t xml:space="preserve">Nuk ka proces automatik për regjistrimin e të dhënave të aparateve dhe marrje të dhënash, ndoshta në masë në të ardhmen.  </w:t>
      </w:r>
    </w:p>
    <w:p w:rsidR="00F02A83" w:rsidRPr="00BB64D4" w:rsidRDefault="00A21F15" w:rsidP="004462F8">
      <w:pPr>
        <w:pStyle w:val="Paragrafi"/>
        <w:rPr>
          <w:lang w:val="it-IT"/>
        </w:rPr>
      </w:pPr>
      <w:r w:rsidRPr="00BB64D4">
        <w:rPr>
          <w:lang w:val="it-IT"/>
        </w:rPr>
        <w:t xml:space="preserve">- </w:t>
      </w:r>
      <w:r w:rsidR="00F02A83" w:rsidRPr="00BB64D4">
        <w:rPr>
          <w:lang w:val="it-IT"/>
        </w:rPr>
        <w:t>Pajisje dore pa kalibrim të rregullt.</w:t>
      </w:r>
    </w:p>
    <w:p w:rsidR="00F02A83" w:rsidRPr="00BB64D4" w:rsidRDefault="00A21F15" w:rsidP="004462F8">
      <w:pPr>
        <w:pStyle w:val="Paragrafi"/>
        <w:rPr>
          <w:lang w:val="it-IT"/>
        </w:rPr>
      </w:pPr>
      <w:r w:rsidRPr="00BB64D4">
        <w:rPr>
          <w:lang w:val="it-IT"/>
        </w:rPr>
        <w:t xml:space="preserve">- </w:t>
      </w:r>
      <w:r w:rsidR="00F02A83" w:rsidRPr="00BB64D4">
        <w:rPr>
          <w:lang w:val="it-IT"/>
        </w:rPr>
        <w:t>Nuk ka pajisje në disa laboratore por të marra hua kur nevojiten</w:t>
      </w:r>
    </w:p>
    <w:p w:rsidR="00F02A83" w:rsidRPr="00BB64D4" w:rsidRDefault="00A21F15" w:rsidP="004462F8">
      <w:pPr>
        <w:pStyle w:val="Paragrafi"/>
        <w:rPr>
          <w:lang w:val="it-IT"/>
        </w:rPr>
      </w:pPr>
      <w:r w:rsidRPr="00BB64D4">
        <w:rPr>
          <w:lang w:val="it-IT"/>
        </w:rPr>
        <w:t xml:space="preserve">- </w:t>
      </w:r>
      <w:r w:rsidR="00F02A83" w:rsidRPr="00BB64D4">
        <w:rPr>
          <w:lang w:val="it-IT"/>
        </w:rPr>
        <w:t>Në disa laboratore, mjedisi monitorohet por nuk mund të kontrollohet.</w:t>
      </w:r>
    </w:p>
    <w:p w:rsidR="00F02A83" w:rsidRPr="00A21F15" w:rsidRDefault="00A21F15" w:rsidP="004462F8">
      <w:pPr>
        <w:pStyle w:val="Paragrafi"/>
        <w:rPr>
          <w:lang w:val="it-IT"/>
        </w:rPr>
      </w:pPr>
      <w:r w:rsidRPr="00A21F15">
        <w:rPr>
          <w:lang w:val="it-IT"/>
        </w:rPr>
        <w:t xml:space="preserve">- </w:t>
      </w:r>
      <w:r w:rsidR="00F02A83" w:rsidRPr="00A21F15">
        <w:rPr>
          <w:lang w:val="it-IT"/>
        </w:rPr>
        <w:t>Në disa laboratore nuk ka monitorim.</w:t>
      </w:r>
    </w:p>
    <w:p w:rsidR="00F02A83" w:rsidRPr="00BB64D4" w:rsidRDefault="00A21F15" w:rsidP="004462F8">
      <w:pPr>
        <w:pStyle w:val="Paragrafi"/>
        <w:rPr>
          <w:lang w:val="it-IT"/>
        </w:rPr>
      </w:pPr>
      <w:r>
        <w:rPr>
          <w:lang w:val="it-IT"/>
        </w:rPr>
        <w:t xml:space="preserve">- </w:t>
      </w:r>
      <w:r w:rsidR="00F02A83" w:rsidRPr="00A21F15">
        <w:rPr>
          <w:lang w:val="it-IT"/>
        </w:rPr>
        <w:t xml:space="preserve">Kur kontrolli mjedisor provohet në laboratore (masa, presioni), përdoret një sistem normal ajri të kondicionuar i tipit shtëpiak. </w:t>
      </w:r>
      <w:r w:rsidR="00F02A83" w:rsidRPr="00BB64D4">
        <w:rPr>
          <w:lang w:val="it-IT"/>
        </w:rPr>
        <w:t>Nuk ka ajër të pastër të ngopur në system, hidrokarbure dhe CO2 nga fryma e njerëzve mbetet dhe grumbullohet në laborator.</w:t>
      </w:r>
    </w:p>
    <w:p w:rsidR="00F02A83" w:rsidRPr="00BB64D4" w:rsidRDefault="00F02A83" w:rsidP="004462F8">
      <w:pPr>
        <w:pStyle w:val="Paragrafi"/>
        <w:rPr>
          <w:lang w:val="it-IT"/>
        </w:rPr>
      </w:pPr>
      <w:r w:rsidRPr="00A21F15">
        <w:rPr>
          <w:lang w:val="it-IT"/>
        </w:rPr>
        <w:t xml:space="preserve">Nuk ka listë të kontrolleve të kërkuara mjedisore në lidhje me sistemet e planifikuara të matjeve. </w:t>
      </w:r>
      <w:r w:rsidRPr="00BB64D4">
        <w:rPr>
          <w:lang w:val="it-IT"/>
        </w:rPr>
        <w:t>Nuk ka listë të pajisjeve të kërkuara të monitorimit mjedisor.</w:t>
      </w:r>
    </w:p>
    <w:p w:rsidR="00F02A83" w:rsidRPr="00BB64D4" w:rsidRDefault="00F02A83" w:rsidP="004462F8">
      <w:pPr>
        <w:pStyle w:val="Paragrafi"/>
        <w:rPr>
          <w:b/>
          <w:lang w:val="it-IT"/>
        </w:rPr>
      </w:pPr>
      <w:r w:rsidRPr="00BB64D4">
        <w:rPr>
          <w:b/>
          <w:lang w:val="it-IT"/>
        </w:rPr>
        <w:t>Pajisjet</w:t>
      </w:r>
    </w:p>
    <w:p w:rsidR="00F02A83" w:rsidRPr="00BB64D4" w:rsidRDefault="00F02A83" w:rsidP="004462F8">
      <w:pPr>
        <w:pStyle w:val="Paragrafi"/>
        <w:rPr>
          <w:lang w:val="it-IT"/>
        </w:rPr>
      </w:pPr>
      <w:r w:rsidRPr="00BB64D4">
        <w:rPr>
          <w:lang w:val="it-IT"/>
        </w:rPr>
        <w:t>Ka katër grupe pajisjesh matëse në DPMK:</w:t>
      </w:r>
    </w:p>
    <w:p w:rsidR="00F02A83" w:rsidRPr="00A21F15" w:rsidRDefault="00A21F15" w:rsidP="004462F8">
      <w:pPr>
        <w:pStyle w:val="Paragrafi"/>
        <w:rPr>
          <w:lang w:val="it-IT"/>
        </w:rPr>
      </w:pPr>
      <w:r w:rsidRPr="00A21F15">
        <w:rPr>
          <w:lang w:val="it-IT"/>
        </w:rPr>
        <w:t xml:space="preserve">- </w:t>
      </w:r>
      <w:r w:rsidR="00F02A83" w:rsidRPr="00A21F15">
        <w:rPr>
          <w:lang w:val="it-IT"/>
        </w:rPr>
        <w:t>Të vjetra, por të përdorshme</w:t>
      </w:r>
    </w:p>
    <w:p w:rsidR="00F02A83" w:rsidRPr="00A21F15" w:rsidRDefault="00F02A83" w:rsidP="004462F8">
      <w:pPr>
        <w:pStyle w:val="Paragrafi"/>
        <w:rPr>
          <w:lang w:val="it-IT"/>
        </w:rPr>
      </w:pPr>
      <w:r w:rsidRPr="00A21F15">
        <w:rPr>
          <w:lang w:val="it-IT"/>
        </w:rPr>
        <w:tab/>
      </w:r>
      <w:r w:rsidRPr="00A21F15">
        <w:rPr>
          <w:lang w:val="it-IT"/>
        </w:rPr>
        <w:tab/>
        <w:t>Forca</w:t>
      </w:r>
    </w:p>
    <w:p w:rsidR="00F02A83" w:rsidRPr="00A21F15" w:rsidRDefault="00F02A83" w:rsidP="004462F8">
      <w:pPr>
        <w:pStyle w:val="Paragrafi"/>
        <w:rPr>
          <w:lang w:val="it-IT"/>
        </w:rPr>
      </w:pPr>
      <w:r w:rsidRPr="00A21F15">
        <w:rPr>
          <w:lang w:val="it-IT"/>
        </w:rPr>
        <w:tab/>
      </w:r>
      <w:r w:rsidRPr="00A21F15">
        <w:rPr>
          <w:lang w:val="it-IT"/>
        </w:rPr>
        <w:tab/>
        <w:t>Fortësia</w:t>
      </w:r>
    </w:p>
    <w:p w:rsidR="00F02A83" w:rsidRPr="00A21F15" w:rsidRDefault="00F02A83" w:rsidP="004462F8">
      <w:pPr>
        <w:pStyle w:val="Paragrafi"/>
        <w:rPr>
          <w:lang w:val="it-IT"/>
        </w:rPr>
      </w:pPr>
      <w:r w:rsidRPr="00A21F15">
        <w:rPr>
          <w:lang w:val="it-IT"/>
        </w:rPr>
        <w:tab/>
      </w:r>
      <w:r w:rsidRPr="00A21F15">
        <w:rPr>
          <w:lang w:val="it-IT"/>
        </w:rPr>
        <w:tab/>
        <w:t>Gjatësia</w:t>
      </w:r>
    </w:p>
    <w:p w:rsidR="00F02A83" w:rsidRPr="00A21F15" w:rsidRDefault="00F02A83" w:rsidP="004462F8">
      <w:pPr>
        <w:pStyle w:val="Paragrafi"/>
        <w:rPr>
          <w:lang w:val="it-IT"/>
        </w:rPr>
      </w:pPr>
      <w:r w:rsidRPr="00A21F15">
        <w:rPr>
          <w:lang w:val="it-IT"/>
        </w:rPr>
        <w:tab/>
      </w:r>
      <w:r w:rsidRPr="00A21F15">
        <w:rPr>
          <w:lang w:val="it-IT"/>
        </w:rPr>
        <w:tab/>
        <w:t>Volumi</w:t>
      </w:r>
    </w:p>
    <w:p w:rsidR="00F02A83" w:rsidRPr="00A21F15" w:rsidRDefault="00A21F15" w:rsidP="004462F8">
      <w:pPr>
        <w:pStyle w:val="Paragrafi"/>
        <w:rPr>
          <w:lang w:val="it-IT"/>
        </w:rPr>
      </w:pPr>
      <w:r>
        <w:rPr>
          <w:lang w:val="it-IT"/>
        </w:rPr>
        <w:t xml:space="preserve">- </w:t>
      </w:r>
      <w:r w:rsidR="00F02A83" w:rsidRPr="00A21F15">
        <w:rPr>
          <w:lang w:val="it-IT"/>
        </w:rPr>
        <w:t>Të vjetra dhe të dala jashtë përdorimit</w:t>
      </w:r>
    </w:p>
    <w:p w:rsidR="00F02A83" w:rsidRPr="00A21F15" w:rsidRDefault="00F02A83" w:rsidP="004462F8">
      <w:pPr>
        <w:pStyle w:val="Paragrafi"/>
        <w:rPr>
          <w:lang w:val="it-IT"/>
        </w:rPr>
      </w:pPr>
      <w:r w:rsidRPr="00A21F15">
        <w:rPr>
          <w:lang w:val="it-IT"/>
        </w:rPr>
        <w:tab/>
      </w:r>
      <w:r w:rsidRPr="00A21F15">
        <w:rPr>
          <w:lang w:val="it-IT"/>
        </w:rPr>
        <w:tab/>
        <w:t>Fortësia</w:t>
      </w:r>
    </w:p>
    <w:p w:rsidR="00F02A83" w:rsidRPr="00A21F15" w:rsidRDefault="00F02A83" w:rsidP="004462F8">
      <w:pPr>
        <w:pStyle w:val="Paragrafi"/>
        <w:rPr>
          <w:lang w:val="it-IT"/>
        </w:rPr>
      </w:pPr>
      <w:r w:rsidRPr="00A21F15">
        <w:rPr>
          <w:lang w:val="it-IT"/>
        </w:rPr>
        <w:tab/>
      </w:r>
      <w:r w:rsidRPr="00A21F15">
        <w:rPr>
          <w:lang w:val="it-IT"/>
        </w:rPr>
        <w:tab/>
        <w:t>Gjatësia</w:t>
      </w:r>
    </w:p>
    <w:p w:rsidR="00F02A83" w:rsidRPr="00A21F15" w:rsidRDefault="00A21F15" w:rsidP="004462F8">
      <w:pPr>
        <w:pStyle w:val="Paragrafi"/>
        <w:rPr>
          <w:lang w:val="it-IT"/>
        </w:rPr>
      </w:pPr>
      <w:r w:rsidRPr="00A21F15">
        <w:rPr>
          <w:lang w:val="it-IT"/>
        </w:rPr>
        <w:t xml:space="preserve">- </w:t>
      </w:r>
      <w:r w:rsidR="00F02A83" w:rsidRPr="00A21F15">
        <w:rPr>
          <w:lang w:val="it-IT"/>
        </w:rPr>
        <w:t xml:space="preserve">Të reja, por që nuk funksionojnë siç duhet për shkak të: </w:t>
      </w:r>
    </w:p>
    <w:p w:rsidR="00F02A83" w:rsidRPr="00BB64D4" w:rsidRDefault="00F02A83" w:rsidP="004462F8">
      <w:pPr>
        <w:pStyle w:val="Paragrafi"/>
        <w:rPr>
          <w:lang w:val="it-IT"/>
        </w:rPr>
      </w:pPr>
      <w:r w:rsidRPr="00A21F15">
        <w:rPr>
          <w:lang w:val="it-IT"/>
        </w:rPr>
        <w:tab/>
      </w:r>
      <w:r w:rsidRPr="00BB64D4">
        <w:rPr>
          <w:lang w:val="it-IT"/>
        </w:rPr>
        <w:t>Mungojne pjese apo sisteme</w:t>
      </w:r>
    </w:p>
    <w:p w:rsidR="00F02A83" w:rsidRPr="00BB64D4" w:rsidRDefault="00F02A83" w:rsidP="004462F8">
      <w:pPr>
        <w:pStyle w:val="Paragrafi"/>
        <w:rPr>
          <w:lang w:val="it-IT"/>
        </w:rPr>
      </w:pPr>
      <w:r w:rsidRPr="00BB64D4">
        <w:rPr>
          <w:lang w:val="it-IT"/>
        </w:rPr>
        <w:tab/>
        <w:t>Temperatura</w:t>
      </w:r>
    </w:p>
    <w:p w:rsidR="00F02A83" w:rsidRPr="00BB64D4" w:rsidRDefault="00F02A83" w:rsidP="004462F8">
      <w:pPr>
        <w:pStyle w:val="Paragrafi"/>
        <w:rPr>
          <w:lang w:val="it-IT"/>
        </w:rPr>
      </w:pPr>
      <w:r w:rsidRPr="00BB64D4">
        <w:rPr>
          <w:lang w:val="it-IT"/>
        </w:rPr>
        <w:tab/>
        <w:t>Softwer jo  operacional</w:t>
      </w:r>
    </w:p>
    <w:p w:rsidR="00F02A83" w:rsidRPr="00BB64D4" w:rsidRDefault="00F02A83" w:rsidP="004462F8">
      <w:pPr>
        <w:pStyle w:val="Paragrafi"/>
        <w:rPr>
          <w:lang w:val="it-IT"/>
        </w:rPr>
      </w:pPr>
      <w:r w:rsidRPr="00BB64D4">
        <w:rPr>
          <w:lang w:val="it-IT"/>
        </w:rPr>
        <w:tab/>
        <w:t>Masa, (sistem automatic monitorimi mjedisor)</w:t>
      </w:r>
    </w:p>
    <w:p w:rsidR="00F02A83" w:rsidRPr="00BB64D4" w:rsidRDefault="00F02A83" w:rsidP="004462F8">
      <w:pPr>
        <w:pStyle w:val="Paragrafi"/>
        <w:rPr>
          <w:lang w:val="it-IT"/>
        </w:rPr>
      </w:pPr>
      <w:r w:rsidRPr="00BB64D4">
        <w:rPr>
          <w:lang w:val="it-IT"/>
        </w:rPr>
        <w:tab/>
        <w:t>Mungesë e ekspertizës së nevojshme, përvojës, stafit të pamjaftueshëm</w:t>
      </w:r>
    </w:p>
    <w:p w:rsidR="00F02A83" w:rsidRPr="00A21F15" w:rsidRDefault="00F02A83" w:rsidP="004462F8">
      <w:pPr>
        <w:pStyle w:val="Paragrafi"/>
        <w:ind w:left="720"/>
        <w:rPr>
          <w:lang w:val="it-IT"/>
        </w:rPr>
      </w:pPr>
      <w:r w:rsidRPr="00A21F15">
        <w:rPr>
          <w:lang w:val="it-IT"/>
        </w:rPr>
        <w:t>Presioni</w:t>
      </w:r>
    </w:p>
    <w:p w:rsidR="00F02A83" w:rsidRPr="00A21F15" w:rsidRDefault="00A21F15" w:rsidP="004462F8">
      <w:pPr>
        <w:pStyle w:val="Paragrafi"/>
        <w:rPr>
          <w:lang w:val="it-IT"/>
        </w:rPr>
      </w:pPr>
      <w:r>
        <w:rPr>
          <w:lang w:val="it-IT"/>
        </w:rPr>
        <w:t xml:space="preserve">- </w:t>
      </w:r>
      <w:r w:rsidR="00F02A83" w:rsidRPr="00A21F15">
        <w:rPr>
          <w:lang w:val="it-IT"/>
        </w:rPr>
        <w:t>I ri dhe operacional</w:t>
      </w:r>
    </w:p>
    <w:p w:rsidR="00F02A83" w:rsidRPr="00A21F15" w:rsidRDefault="00A21F15" w:rsidP="004462F8">
      <w:pPr>
        <w:pStyle w:val="Paragrafi"/>
        <w:rPr>
          <w:lang w:val="it-IT"/>
        </w:rPr>
      </w:pPr>
      <w:r>
        <w:rPr>
          <w:lang w:val="it-IT"/>
        </w:rPr>
        <w:tab/>
      </w:r>
      <w:r w:rsidR="00F02A83" w:rsidRPr="00A21F15">
        <w:rPr>
          <w:lang w:val="it-IT"/>
        </w:rPr>
        <w:t>Masa</w:t>
      </w:r>
    </w:p>
    <w:p w:rsidR="00F02A83" w:rsidRPr="00A21F15" w:rsidRDefault="00F02A83" w:rsidP="004462F8">
      <w:pPr>
        <w:pStyle w:val="Paragrafi"/>
        <w:rPr>
          <w:lang w:val="it-IT"/>
        </w:rPr>
      </w:pPr>
      <w:r w:rsidRPr="00A21F15">
        <w:rPr>
          <w:lang w:val="it-IT"/>
        </w:rPr>
        <w:t xml:space="preserve">Ka një listë pajisjesh që duhet të prokurohen nëpërmjet Projektit BERIS dhe ajo përfshihet në “Strategjinë DPM dhe Planin e Biznesit”. </w:t>
      </w:r>
    </w:p>
    <w:p w:rsidR="00F02A83" w:rsidRPr="00A21F15" w:rsidRDefault="00F02A83" w:rsidP="004462F8">
      <w:pPr>
        <w:pStyle w:val="Paragrafi"/>
        <w:rPr>
          <w:lang w:val="it-IT"/>
        </w:rPr>
      </w:pPr>
      <w:r w:rsidRPr="00A21F15">
        <w:rPr>
          <w:lang w:val="it-IT"/>
        </w:rPr>
        <w:t>Nuk ka asnjë plan afatmesëm të pajisjeve që duhet të prokurohen.</w:t>
      </w:r>
    </w:p>
    <w:p w:rsidR="00F02A83" w:rsidRPr="00BB64D4" w:rsidRDefault="00F02A83" w:rsidP="004462F8">
      <w:pPr>
        <w:pStyle w:val="Paragrafi"/>
        <w:rPr>
          <w:b/>
          <w:lang w:val="it-IT"/>
        </w:rPr>
      </w:pPr>
      <w:bookmarkStart w:id="89" w:name="_Toc168117943"/>
      <w:r w:rsidRPr="00BB64D4">
        <w:rPr>
          <w:b/>
          <w:lang w:val="it-IT"/>
        </w:rPr>
        <w:t>Staf</w:t>
      </w:r>
      <w:bookmarkEnd w:id="89"/>
      <w:r w:rsidRPr="00BB64D4">
        <w:rPr>
          <w:b/>
          <w:lang w:val="it-IT"/>
        </w:rPr>
        <w:t>i</w:t>
      </w:r>
    </w:p>
    <w:p w:rsidR="00F02A83" w:rsidRPr="00BB64D4" w:rsidRDefault="00F02A83" w:rsidP="004462F8">
      <w:pPr>
        <w:pStyle w:val="Paragrafi"/>
        <w:rPr>
          <w:lang w:val="it-IT"/>
        </w:rPr>
      </w:pPr>
      <w:r w:rsidRPr="00BB64D4">
        <w:rPr>
          <w:lang w:val="it-IT"/>
        </w:rPr>
        <w:t>Laboratoret e DPMK kanë mungesë të theksuar plotësimi me personel. Normalisht, 2 anëtarët të stafit me diploma universitare dhe aftësi gjuhësh të huaja duhet të punojnë në secilin laborator. Planifikimi i burimeve njerëzore do të paraqitet në Draft Strategjinë e IC.</w:t>
      </w:r>
    </w:p>
    <w:p w:rsidR="00F02A83" w:rsidRPr="00A21F15" w:rsidRDefault="00F02A83" w:rsidP="004462F8">
      <w:pPr>
        <w:pStyle w:val="Paragrafi"/>
        <w:rPr>
          <w:lang w:val="it-IT"/>
        </w:rPr>
      </w:pPr>
      <w:r w:rsidRPr="00A21F15">
        <w:rPr>
          <w:lang w:val="it-IT"/>
        </w:rPr>
        <w:t xml:space="preserve"> Stafi egzistues është diplomuar si më poshtë:</w:t>
      </w:r>
    </w:p>
    <w:p w:rsidR="00F02A83" w:rsidRPr="00A21F15" w:rsidRDefault="00A21F15" w:rsidP="004462F8">
      <w:pPr>
        <w:pStyle w:val="Paragrafi"/>
        <w:rPr>
          <w:lang w:val="it-IT"/>
        </w:rPr>
      </w:pPr>
      <w:r>
        <w:rPr>
          <w:lang w:val="it-IT"/>
        </w:rPr>
        <w:t xml:space="preserve">- </w:t>
      </w:r>
      <w:r w:rsidR="00F02A83" w:rsidRPr="00A21F15">
        <w:rPr>
          <w:lang w:val="it-IT"/>
        </w:rPr>
        <w:t>Matematikë</w:t>
      </w:r>
    </w:p>
    <w:p w:rsidR="00F02A83" w:rsidRPr="00A21F15" w:rsidRDefault="00A21F15" w:rsidP="004462F8">
      <w:pPr>
        <w:pStyle w:val="Paragrafi"/>
        <w:rPr>
          <w:lang w:val="it-IT"/>
        </w:rPr>
      </w:pPr>
      <w:r>
        <w:rPr>
          <w:lang w:val="it-IT"/>
        </w:rPr>
        <w:t xml:space="preserve">- </w:t>
      </w:r>
      <w:r w:rsidR="00F02A83" w:rsidRPr="00A21F15">
        <w:rPr>
          <w:lang w:val="it-IT"/>
        </w:rPr>
        <w:t>Fizikë</w:t>
      </w:r>
    </w:p>
    <w:p w:rsidR="00F02A83" w:rsidRPr="00A21F15" w:rsidRDefault="00A21F15" w:rsidP="004462F8">
      <w:pPr>
        <w:pStyle w:val="Paragrafi"/>
        <w:rPr>
          <w:lang w:val="it-IT"/>
        </w:rPr>
      </w:pPr>
      <w:r>
        <w:rPr>
          <w:lang w:val="it-IT"/>
        </w:rPr>
        <w:t xml:space="preserve">- </w:t>
      </w:r>
      <w:r w:rsidR="00F02A83" w:rsidRPr="00A21F15">
        <w:rPr>
          <w:lang w:val="it-IT"/>
        </w:rPr>
        <w:t>Kimi</w:t>
      </w:r>
    </w:p>
    <w:p w:rsidR="00F02A83" w:rsidRPr="00A21F15" w:rsidRDefault="00A21F15" w:rsidP="004462F8">
      <w:pPr>
        <w:pStyle w:val="Paragrafi"/>
        <w:rPr>
          <w:lang w:val="it-IT"/>
        </w:rPr>
      </w:pPr>
      <w:r>
        <w:rPr>
          <w:lang w:val="it-IT"/>
        </w:rPr>
        <w:t xml:space="preserve">- </w:t>
      </w:r>
      <w:r w:rsidR="00F02A83" w:rsidRPr="00A21F15">
        <w:rPr>
          <w:lang w:val="it-IT"/>
        </w:rPr>
        <w:t>Inxhinieri elektronike</w:t>
      </w:r>
    </w:p>
    <w:p w:rsidR="00F02A83" w:rsidRPr="00A21F15" w:rsidRDefault="00A21F15" w:rsidP="004462F8">
      <w:pPr>
        <w:pStyle w:val="Paragrafi"/>
        <w:rPr>
          <w:lang w:val="it-IT"/>
        </w:rPr>
      </w:pPr>
      <w:r>
        <w:rPr>
          <w:lang w:val="it-IT"/>
        </w:rPr>
        <w:t xml:space="preserve">- </w:t>
      </w:r>
      <w:r w:rsidR="00F02A83" w:rsidRPr="00A21F15">
        <w:rPr>
          <w:lang w:val="it-IT"/>
        </w:rPr>
        <w:t>Inxhinieri elektrike</w:t>
      </w:r>
    </w:p>
    <w:p w:rsidR="00F02A83" w:rsidRPr="00A21F15" w:rsidRDefault="00A21F15" w:rsidP="004462F8">
      <w:pPr>
        <w:pStyle w:val="Paragrafi"/>
        <w:rPr>
          <w:lang w:val="it-IT"/>
        </w:rPr>
      </w:pPr>
      <w:r>
        <w:rPr>
          <w:lang w:val="it-IT"/>
        </w:rPr>
        <w:t xml:space="preserve">- </w:t>
      </w:r>
      <w:r w:rsidR="00F02A83" w:rsidRPr="00A21F15">
        <w:rPr>
          <w:lang w:val="it-IT"/>
        </w:rPr>
        <w:t>Inxhinieri mekanike</w:t>
      </w:r>
    </w:p>
    <w:p w:rsidR="00F02A83" w:rsidRPr="00A21F15" w:rsidRDefault="00F02A83" w:rsidP="004462F8">
      <w:pPr>
        <w:pStyle w:val="Paragrafi"/>
        <w:rPr>
          <w:lang w:val="it-IT"/>
        </w:rPr>
      </w:pPr>
      <w:r w:rsidRPr="00A21F15">
        <w:rPr>
          <w:lang w:val="it-IT"/>
        </w:rPr>
        <w:t xml:space="preserve">Stafi egzistues i është nështruar trajnimit metrologjik në PTB, BEV, OMH, MIRS,. </w:t>
      </w:r>
    </w:p>
    <w:p w:rsidR="00F02A83" w:rsidRPr="00BB64D4" w:rsidRDefault="00F02A83" w:rsidP="004462F8">
      <w:pPr>
        <w:pStyle w:val="Paragrafi"/>
        <w:rPr>
          <w:lang w:val="it-IT"/>
        </w:rPr>
      </w:pPr>
      <w:r w:rsidRPr="00BB64D4">
        <w:rPr>
          <w:lang w:val="it-IT"/>
        </w:rPr>
        <w:t>Nuk ka asnjë plan afatmesëm për  plotësimin me personel të laboratoreve.</w:t>
      </w:r>
    </w:p>
    <w:p w:rsidR="00F02A83" w:rsidRPr="00BB64D4" w:rsidRDefault="00F02A83" w:rsidP="004462F8">
      <w:pPr>
        <w:pStyle w:val="Paragrafi"/>
        <w:rPr>
          <w:lang w:val="it-IT"/>
        </w:rPr>
      </w:pPr>
      <w:r w:rsidRPr="00BB64D4">
        <w:rPr>
          <w:lang w:val="it-IT"/>
        </w:rPr>
        <w:t>Duhet të përgatiten kualifikimet e kërkuara të stafit që do të punësohet</w:t>
      </w:r>
    </w:p>
    <w:p w:rsidR="00F02A83" w:rsidRPr="007B0C12" w:rsidRDefault="00F02A83" w:rsidP="004462F8">
      <w:pPr>
        <w:pStyle w:val="Paragrafi"/>
        <w:rPr>
          <w:lang w:val="en-GB"/>
        </w:rPr>
      </w:pPr>
      <w:r w:rsidRPr="007B0C12">
        <w:rPr>
          <w:lang w:val="en-GB"/>
        </w:rPr>
        <w:t>Nuk ka plan trajnimi afatmesëm.</w:t>
      </w:r>
    </w:p>
    <w:p w:rsidR="00F02A83" w:rsidRPr="007B0C12" w:rsidRDefault="00F02A83" w:rsidP="004462F8">
      <w:pPr>
        <w:pStyle w:val="Paragrafi"/>
        <w:rPr>
          <w:lang w:val="en-GB"/>
        </w:rPr>
      </w:pPr>
      <w:r w:rsidRPr="007B0C12">
        <w:rPr>
          <w:lang w:val="en-GB"/>
        </w:rPr>
        <w:t>Nuk ka planifikim afatmesëm karriere.</w:t>
      </w:r>
    </w:p>
    <w:p w:rsidR="00F02A83" w:rsidRPr="007B0C12" w:rsidRDefault="00F02A83" w:rsidP="004462F8">
      <w:pPr>
        <w:pStyle w:val="Paragrafi"/>
        <w:rPr>
          <w:b/>
          <w:lang w:val="en-GB"/>
        </w:rPr>
      </w:pPr>
      <w:r w:rsidRPr="007B0C12">
        <w:rPr>
          <w:b/>
          <w:lang w:val="en-GB"/>
        </w:rPr>
        <w:t>Gjurmueshmëria</w:t>
      </w:r>
    </w:p>
    <w:p w:rsidR="00F02A83" w:rsidRDefault="00F02A83" w:rsidP="004462F8">
      <w:pPr>
        <w:pStyle w:val="Paragrafi"/>
        <w:rPr>
          <w:lang w:val="it-IT"/>
        </w:rPr>
      </w:pPr>
      <w:r w:rsidRPr="007B0C12">
        <w:rPr>
          <w:lang w:val="en-GB"/>
        </w:rPr>
        <w:t xml:space="preserve">Një studim gjithëpërfshirës u krye nga PTB në lidhje me rrugët e gjurmueshmërisë të matjeve të DPMK. </w:t>
      </w:r>
      <w:r w:rsidRPr="00BB64D4">
        <w:rPr>
          <w:lang w:val="it-IT"/>
        </w:rPr>
        <w:t>Megjithatë eshte e nevojshme rishikimi i gjendjes se gjurmueshmërisë ne laboratore.</w:t>
      </w:r>
    </w:p>
    <w:p w:rsidR="001A5FEC" w:rsidRDefault="001A5FEC" w:rsidP="004462F8">
      <w:pPr>
        <w:pStyle w:val="Paragrafi"/>
        <w:rPr>
          <w:lang w:val="it-IT"/>
        </w:rPr>
      </w:pPr>
    </w:p>
    <w:p w:rsidR="001A5FEC" w:rsidRDefault="001A5FEC" w:rsidP="004462F8">
      <w:pPr>
        <w:pStyle w:val="Paragrafi"/>
        <w:rPr>
          <w:lang w:val="it-IT"/>
        </w:rPr>
      </w:pPr>
    </w:p>
    <w:p w:rsidR="001A5FEC" w:rsidRPr="00BB64D4" w:rsidRDefault="001A5FEC" w:rsidP="004462F8">
      <w:pPr>
        <w:pStyle w:val="Paragrafi"/>
        <w:rPr>
          <w:lang w:val="it-IT"/>
        </w:rPr>
      </w:pPr>
    </w:p>
    <w:p w:rsidR="00F02A83" w:rsidRPr="00BB64D4" w:rsidRDefault="00F02A83" w:rsidP="004462F8">
      <w:pPr>
        <w:pStyle w:val="Paragrafi"/>
        <w:rPr>
          <w:lang w:val="it-IT"/>
        </w:rPr>
      </w:pPr>
      <w:r w:rsidRPr="00BB64D4">
        <w:rPr>
          <w:lang w:val="it-IT"/>
        </w:rPr>
        <w:t>Gjurmueshmëria nuk është vendosur ashtu si duhet në shumë laboratore. Ka pesë gjendje gjurmueshmërie në laboratore:</w:t>
      </w:r>
    </w:p>
    <w:p w:rsidR="00F02A83" w:rsidRPr="00BB64D4" w:rsidRDefault="00A21F15" w:rsidP="004462F8">
      <w:pPr>
        <w:pStyle w:val="Paragrafi"/>
        <w:rPr>
          <w:lang w:val="it-IT"/>
        </w:rPr>
      </w:pPr>
      <w:r w:rsidRPr="00BB64D4">
        <w:rPr>
          <w:lang w:val="it-IT"/>
        </w:rPr>
        <w:t xml:space="preserve">- </w:t>
      </w:r>
      <w:r w:rsidR="00F02A83" w:rsidRPr="00BB64D4">
        <w:rPr>
          <w:lang w:val="it-IT"/>
        </w:rPr>
        <w:t>Asnjë gjurmueshmëri</w:t>
      </w:r>
    </w:p>
    <w:p w:rsidR="00F02A83" w:rsidRPr="00BB64D4" w:rsidRDefault="00A21F15" w:rsidP="004462F8">
      <w:pPr>
        <w:pStyle w:val="Paragrafi"/>
        <w:rPr>
          <w:lang w:val="it-IT"/>
        </w:rPr>
      </w:pPr>
      <w:r w:rsidRPr="00BB64D4">
        <w:rPr>
          <w:lang w:val="it-IT"/>
        </w:rPr>
        <w:t xml:space="preserve">- </w:t>
      </w:r>
      <w:r w:rsidR="00F02A83" w:rsidRPr="00BB64D4">
        <w:rPr>
          <w:lang w:val="it-IT"/>
        </w:rPr>
        <w:t>Është bërë kalibrimi i pajisjeve, por që nga ky process ka kaluar shumë kohë. Kalibrimi nuk është më i vlefshëm.</w:t>
      </w:r>
    </w:p>
    <w:p w:rsidR="00F02A83" w:rsidRPr="00BB64D4" w:rsidRDefault="00A21F15" w:rsidP="004462F8">
      <w:pPr>
        <w:pStyle w:val="Paragrafi"/>
        <w:rPr>
          <w:lang w:val="it-IT"/>
        </w:rPr>
      </w:pPr>
      <w:r w:rsidRPr="00BB64D4">
        <w:rPr>
          <w:lang w:val="it-IT"/>
        </w:rPr>
        <w:t xml:space="preserve">- </w:t>
      </w:r>
      <w:r w:rsidR="00F02A83" w:rsidRPr="00BB64D4">
        <w:rPr>
          <w:lang w:val="it-IT"/>
        </w:rPr>
        <w:t>Vetëm disa prej pajisjeve në laborator janë kalibruar, pjesa që mbetet nuk ka gjurmueshmëri.</w:t>
      </w:r>
    </w:p>
    <w:p w:rsidR="00F02A83" w:rsidRPr="00BB64D4" w:rsidRDefault="00A21F15" w:rsidP="004462F8">
      <w:pPr>
        <w:pStyle w:val="Paragrafi"/>
        <w:rPr>
          <w:lang w:val="it-IT"/>
        </w:rPr>
      </w:pPr>
      <w:r w:rsidRPr="00BB64D4">
        <w:rPr>
          <w:lang w:val="it-IT"/>
        </w:rPr>
        <w:t xml:space="preserve">- </w:t>
      </w:r>
      <w:r w:rsidR="00F02A83" w:rsidRPr="00BB64D4">
        <w:rPr>
          <w:lang w:val="it-IT"/>
        </w:rPr>
        <w:t>Kalibrimet e bëra jo nga një organizatë kapacitet teknike dhe përvoja e të cilës janë shumë herë më të larta sesa DPMK.</w:t>
      </w:r>
    </w:p>
    <w:p w:rsidR="00F02A83" w:rsidRPr="00BB64D4" w:rsidRDefault="00A21F15" w:rsidP="004462F8">
      <w:pPr>
        <w:pStyle w:val="Paragrafi"/>
        <w:rPr>
          <w:lang w:val="it-IT"/>
        </w:rPr>
      </w:pPr>
      <w:r w:rsidRPr="00BB64D4">
        <w:rPr>
          <w:lang w:val="it-IT"/>
        </w:rPr>
        <w:t xml:space="preserve">- </w:t>
      </w:r>
      <w:r w:rsidR="00F02A83" w:rsidRPr="00BB64D4">
        <w:rPr>
          <w:lang w:val="it-IT"/>
        </w:rPr>
        <w:t>Gjurmueshmëria është vendosur ashtu si duhet.</w:t>
      </w:r>
    </w:p>
    <w:p w:rsidR="00F02A83" w:rsidRPr="00BB64D4" w:rsidRDefault="00A21F15" w:rsidP="004462F8">
      <w:pPr>
        <w:pStyle w:val="Paragrafi"/>
        <w:rPr>
          <w:lang w:val="it-IT"/>
        </w:rPr>
      </w:pPr>
      <w:r w:rsidRPr="00BB64D4">
        <w:rPr>
          <w:lang w:val="it-IT"/>
        </w:rPr>
        <w:t xml:space="preserve">- </w:t>
      </w:r>
      <w:r w:rsidR="00F02A83" w:rsidRPr="00BB64D4">
        <w:rPr>
          <w:lang w:val="it-IT"/>
        </w:rPr>
        <w:t xml:space="preserve">DPMK ka nevojë për orientimin e duhur për të vendosur sistemin e gjurmueshmërisë sipas standardeve të EUROMET. </w:t>
      </w:r>
    </w:p>
    <w:p w:rsidR="00F02A83" w:rsidRPr="00A21F15" w:rsidRDefault="00F02A83" w:rsidP="004462F8">
      <w:pPr>
        <w:pStyle w:val="Paragrafi"/>
        <w:rPr>
          <w:b/>
          <w:lang w:val="it-IT"/>
        </w:rPr>
      </w:pPr>
      <w:r w:rsidRPr="00A21F15">
        <w:rPr>
          <w:b/>
          <w:lang w:val="it-IT"/>
        </w:rPr>
        <w:t>Çështjet e Sistemit të Cilësisë</w:t>
      </w:r>
    </w:p>
    <w:p w:rsidR="00F02A83" w:rsidRPr="00A21F15" w:rsidRDefault="00F02A83" w:rsidP="004462F8">
      <w:pPr>
        <w:pStyle w:val="Paragrafi"/>
        <w:rPr>
          <w:lang w:val="it-IT"/>
        </w:rPr>
      </w:pPr>
      <w:r w:rsidRPr="00A21F15">
        <w:rPr>
          <w:lang w:val="it-IT"/>
        </w:rPr>
        <w:t xml:space="preserve">Kryesisht ka dy fusha të sistemit të cilësisë në laboratoret e matjeve me nënkomponentët përkatës: </w:t>
      </w:r>
    </w:p>
    <w:p w:rsidR="00F02A83" w:rsidRPr="00A21F15" w:rsidRDefault="00A21F15" w:rsidP="004462F8">
      <w:pPr>
        <w:pStyle w:val="Paragrafi"/>
        <w:rPr>
          <w:lang w:val="it-IT"/>
        </w:rPr>
      </w:pPr>
      <w:r w:rsidRPr="00A21F15">
        <w:rPr>
          <w:lang w:val="it-IT"/>
        </w:rPr>
        <w:t xml:space="preserve">- </w:t>
      </w:r>
      <w:r w:rsidR="00F02A83" w:rsidRPr="00A21F15">
        <w:rPr>
          <w:lang w:val="it-IT"/>
        </w:rPr>
        <w:t>Fushat e specializuara (specifike për secilin laborator)</w:t>
      </w:r>
    </w:p>
    <w:p w:rsidR="00F02A83" w:rsidRPr="00A21F15" w:rsidRDefault="00F02A83" w:rsidP="004462F8">
      <w:pPr>
        <w:pStyle w:val="Paragrafi"/>
        <w:rPr>
          <w:lang w:val="it-IT"/>
        </w:rPr>
      </w:pPr>
      <w:r w:rsidRPr="00A21F15">
        <w:rPr>
          <w:lang w:val="it-IT"/>
        </w:rPr>
        <w:t>Metodat</w:t>
      </w:r>
    </w:p>
    <w:p w:rsidR="00F02A83" w:rsidRPr="00A21F15" w:rsidRDefault="00F02A83" w:rsidP="004462F8">
      <w:pPr>
        <w:pStyle w:val="Paragrafi"/>
        <w:rPr>
          <w:lang w:val="it-IT"/>
        </w:rPr>
      </w:pPr>
      <w:r w:rsidRPr="00A21F15">
        <w:rPr>
          <w:lang w:val="it-IT"/>
        </w:rPr>
        <w:t>Procedurat</w:t>
      </w:r>
    </w:p>
    <w:p w:rsidR="00F02A83" w:rsidRPr="00A21F15" w:rsidRDefault="00F02A83" w:rsidP="004462F8">
      <w:pPr>
        <w:pStyle w:val="Paragrafi"/>
        <w:rPr>
          <w:lang w:val="it-IT"/>
        </w:rPr>
      </w:pPr>
      <w:r w:rsidRPr="00A21F15">
        <w:rPr>
          <w:lang w:val="it-IT"/>
        </w:rPr>
        <w:t>Rrugët e gjurmueshmërisë</w:t>
      </w:r>
    </w:p>
    <w:p w:rsidR="00F02A83" w:rsidRPr="00A21F15" w:rsidRDefault="00F02A83" w:rsidP="004462F8">
      <w:pPr>
        <w:pStyle w:val="Paragrafi"/>
        <w:rPr>
          <w:lang w:val="it-IT"/>
        </w:rPr>
      </w:pPr>
      <w:r w:rsidRPr="00A21F15">
        <w:rPr>
          <w:lang w:val="it-IT"/>
        </w:rPr>
        <w:t>Vlerësimi i pasaktësisë</w:t>
      </w:r>
    </w:p>
    <w:p w:rsidR="00F02A83" w:rsidRPr="00A21F15" w:rsidRDefault="00F02A83" w:rsidP="004462F8">
      <w:pPr>
        <w:pStyle w:val="Paragrafi"/>
        <w:rPr>
          <w:lang w:val="it-IT"/>
        </w:rPr>
      </w:pPr>
      <w:r w:rsidRPr="00A21F15">
        <w:rPr>
          <w:lang w:val="it-IT"/>
        </w:rPr>
        <w:t>Mirëmbajtja e pajisjeve</w:t>
      </w:r>
    </w:p>
    <w:p w:rsidR="00F02A83" w:rsidRPr="00A21F15" w:rsidRDefault="00F02A83" w:rsidP="004462F8">
      <w:pPr>
        <w:pStyle w:val="Paragrafi"/>
        <w:rPr>
          <w:lang w:val="it-IT"/>
        </w:rPr>
      </w:pPr>
      <w:r w:rsidRPr="00A21F15">
        <w:rPr>
          <w:lang w:val="it-IT"/>
        </w:rPr>
        <w:t>Ruajtja e Standardeve Kombëtare</w:t>
      </w:r>
    </w:p>
    <w:p w:rsidR="00F02A83" w:rsidRPr="00A21F15" w:rsidRDefault="00F02A83" w:rsidP="004462F8">
      <w:pPr>
        <w:pStyle w:val="Paragrafi"/>
        <w:rPr>
          <w:lang w:val="it-IT"/>
        </w:rPr>
      </w:pPr>
      <w:r w:rsidRPr="00A21F15">
        <w:rPr>
          <w:lang w:val="it-IT"/>
        </w:rPr>
        <w:t>Kërkimi dhe zhvillimi i standardeve të reja të matjeve</w:t>
      </w:r>
    </w:p>
    <w:p w:rsidR="00F02A83" w:rsidRPr="00A21F15" w:rsidRDefault="00AD30F6" w:rsidP="004462F8">
      <w:pPr>
        <w:pStyle w:val="Paragrafi"/>
        <w:rPr>
          <w:lang w:val="it-IT"/>
        </w:rPr>
      </w:pPr>
      <w:r>
        <w:rPr>
          <w:lang w:val="it-IT"/>
        </w:rPr>
        <w:t xml:space="preserve">- </w:t>
      </w:r>
      <w:r w:rsidR="00F02A83" w:rsidRPr="00A21F15">
        <w:rPr>
          <w:lang w:val="it-IT"/>
        </w:rPr>
        <w:t>Fushat e përgjithshme (mund të trajtohen në një paketë)</w:t>
      </w:r>
    </w:p>
    <w:p w:rsidR="00F02A83" w:rsidRPr="00BB64D4" w:rsidRDefault="00F02A83" w:rsidP="004462F8">
      <w:pPr>
        <w:pStyle w:val="Paragrafi"/>
        <w:rPr>
          <w:lang w:val="it-IT"/>
        </w:rPr>
      </w:pPr>
      <w:r w:rsidRPr="00BB64D4">
        <w:rPr>
          <w:lang w:val="it-IT"/>
        </w:rPr>
        <w:t>Politikat mbi</w:t>
      </w:r>
    </w:p>
    <w:p w:rsidR="00F02A83" w:rsidRPr="00AD30F6" w:rsidRDefault="00F02A83" w:rsidP="004462F8">
      <w:pPr>
        <w:pStyle w:val="Paragrafi"/>
        <w:rPr>
          <w:lang w:val="it-IT"/>
        </w:rPr>
      </w:pPr>
      <w:r w:rsidRPr="00AD30F6">
        <w:rPr>
          <w:lang w:val="it-IT"/>
        </w:rPr>
        <w:t xml:space="preserve">Zhvillimin e Burimeve Njerëzore </w:t>
      </w:r>
    </w:p>
    <w:p w:rsidR="00F02A83" w:rsidRPr="00AD30F6" w:rsidRDefault="00F02A83" w:rsidP="004462F8">
      <w:pPr>
        <w:pStyle w:val="Paragrafi"/>
        <w:rPr>
          <w:lang w:val="it-IT"/>
        </w:rPr>
      </w:pPr>
      <w:r w:rsidRPr="00AD30F6">
        <w:rPr>
          <w:lang w:val="it-IT"/>
        </w:rPr>
        <w:t>Marrëdhëniet e klientëve</w:t>
      </w:r>
    </w:p>
    <w:p w:rsidR="00F02A83" w:rsidRPr="00BB64D4" w:rsidRDefault="00F02A83" w:rsidP="004462F8">
      <w:pPr>
        <w:pStyle w:val="Paragrafi"/>
        <w:rPr>
          <w:lang w:val="it-IT"/>
        </w:rPr>
      </w:pPr>
      <w:r w:rsidRPr="00BB64D4">
        <w:rPr>
          <w:lang w:val="it-IT"/>
        </w:rPr>
        <w:t xml:space="preserve">Nënkontraktimi </w:t>
      </w:r>
    </w:p>
    <w:p w:rsidR="00F02A83" w:rsidRPr="00BB64D4" w:rsidRDefault="00F02A83" w:rsidP="004462F8">
      <w:pPr>
        <w:pStyle w:val="Paragrafi"/>
        <w:rPr>
          <w:lang w:val="it-IT"/>
        </w:rPr>
      </w:pPr>
      <w:r w:rsidRPr="00BB64D4">
        <w:rPr>
          <w:lang w:val="it-IT"/>
        </w:rPr>
        <w:t>Menaxhimi total i cilësisë</w:t>
      </w:r>
    </w:p>
    <w:p w:rsidR="00F02A83" w:rsidRPr="00BB64D4" w:rsidRDefault="00F02A83" w:rsidP="004462F8">
      <w:pPr>
        <w:pStyle w:val="Paragrafi"/>
        <w:rPr>
          <w:lang w:val="it-IT"/>
        </w:rPr>
      </w:pPr>
      <w:r w:rsidRPr="00BB64D4">
        <w:rPr>
          <w:lang w:val="it-IT"/>
        </w:rPr>
        <w:t>Prokurimi</w:t>
      </w:r>
    </w:p>
    <w:p w:rsidR="00F02A83" w:rsidRPr="00BB64D4" w:rsidRDefault="00F02A83" w:rsidP="004462F8">
      <w:pPr>
        <w:pStyle w:val="Paragrafi"/>
        <w:rPr>
          <w:lang w:val="it-IT"/>
        </w:rPr>
      </w:pPr>
      <w:r w:rsidRPr="00BB64D4">
        <w:rPr>
          <w:lang w:val="it-IT"/>
        </w:rPr>
        <w:t>Udhëtimi</w:t>
      </w:r>
    </w:p>
    <w:p w:rsidR="00F02A83" w:rsidRPr="00BB64D4" w:rsidRDefault="00F02A83" w:rsidP="004462F8">
      <w:pPr>
        <w:pStyle w:val="Paragrafi"/>
        <w:rPr>
          <w:lang w:val="it-IT"/>
        </w:rPr>
      </w:pPr>
      <w:r w:rsidRPr="00BB64D4">
        <w:rPr>
          <w:lang w:val="it-IT"/>
        </w:rPr>
        <w:t>Mirëmbajtja e ambjenteve</w:t>
      </w:r>
    </w:p>
    <w:p w:rsidR="00F02A83" w:rsidRPr="00BB64D4" w:rsidRDefault="00F02A83" w:rsidP="004462F8">
      <w:pPr>
        <w:pStyle w:val="Paragrafi"/>
        <w:rPr>
          <w:lang w:val="it-IT"/>
        </w:rPr>
      </w:pPr>
      <w:r w:rsidRPr="00BB64D4">
        <w:rPr>
          <w:lang w:val="it-IT"/>
        </w:rPr>
        <w:t>Kushtet mjedisore</w:t>
      </w:r>
    </w:p>
    <w:p w:rsidR="00F02A83" w:rsidRPr="00BB64D4" w:rsidRDefault="00F02A83" w:rsidP="004462F8">
      <w:pPr>
        <w:pStyle w:val="Paragrafi"/>
        <w:rPr>
          <w:lang w:val="it-IT"/>
        </w:rPr>
      </w:pPr>
      <w:r w:rsidRPr="00BB64D4">
        <w:rPr>
          <w:lang w:val="it-IT"/>
        </w:rPr>
        <w:t>Çertifikimi i personelit</w:t>
      </w:r>
    </w:p>
    <w:p w:rsidR="00F02A83" w:rsidRPr="00BB64D4" w:rsidRDefault="00F02A83" w:rsidP="004462F8">
      <w:pPr>
        <w:pStyle w:val="Paragrafi"/>
        <w:rPr>
          <w:lang w:val="it-IT"/>
        </w:rPr>
      </w:pPr>
      <w:r w:rsidRPr="00BB64D4">
        <w:rPr>
          <w:lang w:val="it-IT"/>
        </w:rPr>
        <w:t xml:space="preserve">Çështje të tjera ISO 17025 </w:t>
      </w:r>
    </w:p>
    <w:p w:rsidR="00F02A83" w:rsidRPr="00BB64D4" w:rsidRDefault="00F02A83" w:rsidP="004462F8">
      <w:pPr>
        <w:pStyle w:val="Paragrafi"/>
        <w:rPr>
          <w:lang w:val="it-IT"/>
        </w:rPr>
      </w:pPr>
      <w:r w:rsidRPr="00AD30F6">
        <w:rPr>
          <w:lang w:val="it-IT"/>
        </w:rPr>
        <w:t xml:space="preserve">DPMK ka nevojë për orientimin e duhur për të ndërtuar sistemin e cilësisë në secilin laborator. </w:t>
      </w:r>
      <w:r w:rsidRPr="00BB64D4">
        <w:rPr>
          <w:lang w:val="it-IT"/>
        </w:rPr>
        <w:t>Një ekspert afatgjatë mund të trajtojë çështje të përgjithshme (grupi i fundit) në secilin laborator dhe në DPMK. Megjthatë, ekspertët e specializuar afatshkurtër do të nevojiten për çështje të specializuara (veçanërisht për procedurat e matjeve, protokollet dhe buxhetet mbi pasaktësistë).</w:t>
      </w:r>
    </w:p>
    <w:p w:rsidR="00F02A83" w:rsidRPr="00BB64D4" w:rsidRDefault="00F02A83" w:rsidP="004462F8">
      <w:pPr>
        <w:pStyle w:val="Paragrafi"/>
        <w:rPr>
          <w:b/>
          <w:lang w:val="it-IT"/>
        </w:rPr>
      </w:pPr>
      <w:bookmarkStart w:id="90" w:name="_Toc168117946"/>
      <w:r w:rsidRPr="00BB64D4">
        <w:rPr>
          <w:b/>
          <w:lang w:val="it-IT"/>
        </w:rPr>
        <w:t>Vlerësimi i Nivelit te  Laboratorike</w:t>
      </w:r>
      <w:bookmarkEnd w:id="90"/>
    </w:p>
    <w:p w:rsidR="00F02A83" w:rsidRPr="00BB64D4" w:rsidRDefault="00F02A83" w:rsidP="004462F8">
      <w:pPr>
        <w:pStyle w:val="Paragrafi"/>
        <w:rPr>
          <w:lang w:val="it-IT"/>
        </w:rPr>
      </w:pPr>
      <w:r w:rsidRPr="00BB64D4">
        <w:rPr>
          <w:lang w:val="it-IT"/>
        </w:rPr>
        <w:t xml:space="preserve">Një analizë e detajuar e laboratoreve egzistuese të DPMK, jepet në kapitujt me larte. </w:t>
      </w:r>
    </w:p>
    <w:p w:rsidR="00F02A83" w:rsidRPr="00BB64D4" w:rsidRDefault="00AD30F6" w:rsidP="004462F8">
      <w:pPr>
        <w:pStyle w:val="Paragrafi"/>
        <w:rPr>
          <w:b/>
          <w:lang w:val="it-IT"/>
        </w:rPr>
      </w:pPr>
      <w:r w:rsidRPr="00BB64D4">
        <w:rPr>
          <w:b/>
          <w:lang w:val="it-IT"/>
        </w:rPr>
        <w:t xml:space="preserve">vi. </w:t>
      </w:r>
      <w:r w:rsidR="00F02A83" w:rsidRPr="00BB64D4">
        <w:rPr>
          <w:b/>
          <w:lang w:val="it-IT"/>
        </w:rPr>
        <w:t>Kapacitetet e matjeve</w:t>
      </w:r>
    </w:p>
    <w:p w:rsidR="00F02A83" w:rsidRDefault="00F02A83" w:rsidP="004462F8">
      <w:pPr>
        <w:pStyle w:val="Paragrafi"/>
        <w:rPr>
          <w:lang w:val="it-IT"/>
        </w:rPr>
      </w:pPr>
      <w:r w:rsidRPr="00BB64D4">
        <w:rPr>
          <w:lang w:val="it-IT"/>
        </w:rPr>
        <w:t>Kapacitetet e matjeve të  DPMK momentalisht janë mjaft të kufizuara. Nga ana tjetër, me operimin e pajisjeve të dhëna nga CARDS dhe BERIS, kapacitetet do të rriten ndjeshëm në krahasim me sistemin egzistues. Gjendja aktuale e DPMK përmblidhet si më poshtë.</w:t>
      </w:r>
    </w:p>
    <w:p w:rsidR="001A5FEC" w:rsidRDefault="001A5FEC" w:rsidP="004462F8">
      <w:pPr>
        <w:pStyle w:val="Paragrafi"/>
        <w:rPr>
          <w:lang w:val="it-IT"/>
        </w:rPr>
      </w:pPr>
    </w:p>
    <w:p w:rsidR="001A5FEC" w:rsidRDefault="001A5FEC" w:rsidP="004462F8">
      <w:pPr>
        <w:pStyle w:val="Paragrafi"/>
        <w:rPr>
          <w:lang w:val="it-IT"/>
        </w:rPr>
      </w:pPr>
    </w:p>
    <w:p w:rsidR="001A5FEC" w:rsidRDefault="001A5FEC" w:rsidP="004462F8">
      <w:pPr>
        <w:pStyle w:val="Paragrafi"/>
        <w:rPr>
          <w:lang w:val="it-IT"/>
        </w:rPr>
      </w:pPr>
    </w:p>
    <w:p w:rsidR="001A5FEC" w:rsidRDefault="001A5FEC" w:rsidP="004462F8">
      <w:pPr>
        <w:pStyle w:val="Paragrafi"/>
        <w:rPr>
          <w:lang w:val="it-IT"/>
        </w:rPr>
      </w:pPr>
    </w:p>
    <w:p w:rsidR="001A5FEC" w:rsidRDefault="001A5FEC" w:rsidP="004462F8">
      <w:pPr>
        <w:pStyle w:val="Paragrafi"/>
        <w:rPr>
          <w:lang w:val="it-IT"/>
        </w:rPr>
      </w:pPr>
    </w:p>
    <w:p w:rsidR="001A5FEC" w:rsidRDefault="001A5FEC" w:rsidP="004462F8">
      <w:pPr>
        <w:pStyle w:val="Paragrafi"/>
        <w:rPr>
          <w:lang w:val="it-IT"/>
        </w:rPr>
      </w:pPr>
    </w:p>
    <w:p w:rsidR="001A5FEC" w:rsidRDefault="001A5FEC" w:rsidP="004462F8">
      <w:pPr>
        <w:pStyle w:val="Paragrafi"/>
        <w:rPr>
          <w:lang w:val="it-IT"/>
        </w:rPr>
      </w:pPr>
    </w:p>
    <w:p w:rsidR="001A5FEC" w:rsidRPr="00BB64D4" w:rsidRDefault="001A5FEC" w:rsidP="004462F8">
      <w:pPr>
        <w:pStyle w:val="Paragrafi"/>
        <w:rPr>
          <w:lang w:val="it-IT"/>
        </w:rPr>
      </w:pPr>
    </w:p>
    <w:p w:rsidR="00F02A83" w:rsidRPr="00BB64D4" w:rsidRDefault="00F02A83" w:rsidP="004462F8">
      <w:pPr>
        <w:widowControl w:val="0"/>
        <w:ind w:left="284" w:firstLine="284"/>
        <w:rPr>
          <w:rFonts w:ascii="CG Times" w:hAnsi="CG Times"/>
          <w:b/>
          <w:bCs/>
          <w:sz w:val="22"/>
          <w:szCs w:val="22"/>
          <w:lang w:val="it-IT"/>
        </w:rPr>
      </w:pPr>
      <w:r w:rsidRPr="00BB64D4">
        <w:rPr>
          <w:rFonts w:ascii="CG Times" w:hAnsi="CG Times"/>
          <w:b/>
          <w:bCs/>
          <w:sz w:val="22"/>
          <w:szCs w:val="22"/>
          <w:u w:val="single"/>
          <w:lang w:val="it-IT"/>
        </w:rPr>
        <w:t>Përgjegjësitë kombëtare sipas klasifikimit ndërkombëtar:</w:t>
      </w:r>
    </w:p>
    <w:p w:rsidR="00F02A83" w:rsidRPr="00BB64D4" w:rsidRDefault="00F02A83" w:rsidP="004462F8">
      <w:pPr>
        <w:widowControl w:val="0"/>
        <w:rPr>
          <w:rFonts w:ascii="CG Times" w:hAnsi="CG Times"/>
          <w:sz w:val="22"/>
          <w:szCs w:val="22"/>
          <w:lang w:val="it-IT"/>
        </w:rPr>
      </w:pPr>
      <w:r w:rsidRPr="00BB64D4">
        <w:rPr>
          <w:rFonts w:ascii="CG Times" w:hAnsi="CG Times"/>
          <w:sz w:val="22"/>
          <w:szCs w:val="22"/>
          <w:lang w:val="it-IT"/>
        </w:rPr>
        <w:t xml:space="preserve">                     Masa dhe madhesite r</w:t>
      </w:r>
      <w:r w:rsidR="00AD30F6" w:rsidRPr="00BB64D4">
        <w:rPr>
          <w:rFonts w:ascii="CG Times" w:hAnsi="CG Times"/>
          <w:sz w:val="22"/>
          <w:szCs w:val="22"/>
          <w:lang w:val="it-IT"/>
        </w:rPr>
        <w:t>rjedhese prej saj</w:t>
      </w:r>
      <w:r w:rsidR="00AD30F6" w:rsidRPr="00BB64D4">
        <w:rPr>
          <w:rFonts w:ascii="CG Times" w:hAnsi="CG Times"/>
          <w:sz w:val="22"/>
          <w:szCs w:val="22"/>
          <w:lang w:val="it-IT"/>
        </w:rPr>
        <w:tab/>
      </w:r>
      <w:r w:rsidR="00AD30F6" w:rsidRPr="00BB64D4">
        <w:rPr>
          <w:rFonts w:ascii="CG Times" w:hAnsi="CG Times"/>
          <w:sz w:val="22"/>
          <w:szCs w:val="22"/>
          <w:lang w:val="it-IT"/>
        </w:rPr>
        <w:tab/>
      </w:r>
      <w:r w:rsidRPr="00BB64D4">
        <w:rPr>
          <w:rFonts w:ascii="CG Times" w:hAnsi="CG Times"/>
          <w:sz w:val="22"/>
          <w:szCs w:val="22"/>
          <w:lang w:val="it-IT"/>
        </w:rPr>
        <w:t>DPMK</w:t>
      </w:r>
    </w:p>
    <w:p w:rsidR="00F02A83" w:rsidRPr="00BB64D4" w:rsidRDefault="00AD30F6" w:rsidP="004462F8">
      <w:pPr>
        <w:widowControl w:val="0"/>
        <w:ind w:left="1416"/>
        <w:rPr>
          <w:rFonts w:ascii="CG Times" w:hAnsi="CG Times"/>
          <w:color w:val="000000"/>
          <w:sz w:val="22"/>
          <w:szCs w:val="22"/>
          <w:lang w:val="it-IT"/>
        </w:rPr>
      </w:pPr>
      <w:r w:rsidRPr="00BB64D4">
        <w:rPr>
          <w:rFonts w:ascii="CG Times" w:hAnsi="CG Times"/>
          <w:color w:val="000000"/>
          <w:sz w:val="22"/>
          <w:szCs w:val="22"/>
          <w:lang w:val="it-IT"/>
        </w:rPr>
        <w:t>Gjatësia</w:t>
      </w:r>
      <w:r w:rsidRPr="00BB64D4">
        <w:rPr>
          <w:rFonts w:ascii="CG Times" w:hAnsi="CG Times"/>
          <w:color w:val="000000"/>
          <w:sz w:val="22"/>
          <w:szCs w:val="22"/>
          <w:lang w:val="it-IT"/>
        </w:rPr>
        <w:tab/>
      </w:r>
      <w:r w:rsidRPr="00BB64D4">
        <w:rPr>
          <w:rFonts w:ascii="CG Times" w:hAnsi="CG Times"/>
          <w:color w:val="000000"/>
          <w:sz w:val="22"/>
          <w:szCs w:val="22"/>
          <w:lang w:val="it-IT"/>
        </w:rPr>
        <w:tab/>
      </w:r>
      <w:r w:rsidRPr="00BB64D4">
        <w:rPr>
          <w:rFonts w:ascii="CG Times" w:hAnsi="CG Times"/>
          <w:color w:val="000000"/>
          <w:sz w:val="22"/>
          <w:szCs w:val="22"/>
          <w:lang w:val="it-IT"/>
        </w:rPr>
        <w:tab/>
      </w:r>
      <w:r w:rsidRPr="00BB64D4">
        <w:rPr>
          <w:rFonts w:ascii="CG Times" w:hAnsi="CG Times"/>
          <w:color w:val="000000"/>
          <w:sz w:val="22"/>
          <w:szCs w:val="22"/>
          <w:lang w:val="it-IT"/>
        </w:rPr>
        <w:tab/>
      </w:r>
      <w:r w:rsidRPr="00BB64D4">
        <w:rPr>
          <w:rFonts w:ascii="CG Times" w:hAnsi="CG Times"/>
          <w:color w:val="000000"/>
          <w:sz w:val="22"/>
          <w:szCs w:val="22"/>
          <w:lang w:val="it-IT"/>
        </w:rPr>
        <w:tab/>
      </w:r>
      <w:r w:rsidRPr="00BB64D4">
        <w:rPr>
          <w:rFonts w:ascii="CG Times" w:hAnsi="CG Times"/>
          <w:color w:val="000000"/>
          <w:sz w:val="22"/>
          <w:szCs w:val="22"/>
          <w:lang w:val="it-IT"/>
        </w:rPr>
        <w:tab/>
      </w:r>
      <w:r w:rsidR="00F02A83" w:rsidRPr="00BB64D4">
        <w:rPr>
          <w:rFonts w:ascii="CG Times" w:hAnsi="CG Times"/>
          <w:color w:val="000000"/>
          <w:sz w:val="22"/>
          <w:szCs w:val="22"/>
          <w:lang w:val="it-IT"/>
        </w:rPr>
        <w:t>DPMK</w:t>
      </w:r>
    </w:p>
    <w:p w:rsidR="00F02A83" w:rsidRPr="00BB64D4" w:rsidRDefault="00F02A83" w:rsidP="004462F8">
      <w:pPr>
        <w:widowControl w:val="0"/>
        <w:ind w:left="1416"/>
        <w:rPr>
          <w:rFonts w:ascii="CG Times" w:hAnsi="CG Times"/>
          <w:sz w:val="22"/>
          <w:szCs w:val="22"/>
          <w:lang w:val="it-IT"/>
        </w:rPr>
      </w:pPr>
      <w:r w:rsidRPr="00BB64D4">
        <w:rPr>
          <w:rFonts w:ascii="CG Times" w:hAnsi="CG Times"/>
          <w:color w:val="000000"/>
          <w:sz w:val="22"/>
          <w:szCs w:val="22"/>
          <w:lang w:val="it-IT"/>
        </w:rPr>
        <w:t>Termometria</w:t>
      </w:r>
      <w:r w:rsidRPr="00BB64D4">
        <w:rPr>
          <w:rFonts w:ascii="CG Times" w:hAnsi="CG Times"/>
          <w:color w:val="FF0000"/>
          <w:sz w:val="22"/>
          <w:szCs w:val="22"/>
          <w:lang w:val="it-IT"/>
        </w:rPr>
        <w:tab/>
      </w:r>
      <w:r w:rsidR="00AD30F6" w:rsidRPr="00BB64D4">
        <w:rPr>
          <w:rFonts w:ascii="CG Times" w:hAnsi="CG Times"/>
          <w:sz w:val="22"/>
          <w:szCs w:val="22"/>
          <w:lang w:val="it-IT"/>
        </w:rPr>
        <w:tab/>
      </w:r>
      <w:r w:rsidR="00AD30F6" w:rsidRPr="00BB64D4">
        <w:rPr>
          <w:rFonts w:ascii="CG Times" w:hAnsi="CG Times"/>
          <w:sz w:val="22"/>
          <w:szCs w:val="22"/>
          <w:lang w:val="it-IT"/>
        </w:rPr>
        <w:tab/>
      </w:r>
      <w:r w:rsidR="00AD30F6" w:rsidRPr="00BB64D4">
        <w:rPr>
          <w:rFonts w:ascii="CG Times" w:hAnsi="CG Times"/>
          <w:sz w:val="22"/>
          <w:szCs w:val="22"/>
          <w:lang w:val="it-IT"/>
        </w:rPr>
        <w:tab/>
      </w:r>
      <w:r w:rsidR="00AD30F6" w:rsidRPr="00BB64D4">
        <w:rPr>
          <w:rFonts w:ascii="CG Times" w:hAnsi="CG Times"/>
          <w:sz w:val="22"/>
          <w:szCs w:val="22"/>
          <w:lang w:val="it-IT"/>
        </w:rPr>
        <w:tab/>
      </w:r>
      <w:r w:rsidRPr="00BB64D4">
        <w:rPr>
          <w:rFonts w:ascii="CG Times" w:hAnsi="CG Times"/>
          <w:sz w:val="22"/>
          <w:szCs w:val="22"/>
          <w:lang w:val="it-IT"/>
        </w:rPr>
        <w:t>DPMK</w:t>
      </w:r>
    </w:p>
    <w:p w:rsidR="00F02A83" w:rsidRPr="00BB64D4" w:rsidRDefault="00F02A83" w:rsidP="004462F8">
      <w:pPr>
        <w:widowControl w:val="0"/>
        <w:ind w:left="1416"/>
        <w:rPr>
          <w:rFonts w:ascii="CG Times" w:hAnsi="CG Times"/>
          <w:sz w:val="22"/>
          <w:szCs w:val="22"/>
          <w:lang w:val="it-IT"/>
        </w:rPr>
      </w:pPr>
      <w:r w:rsidRPr="00BB64D4">
        <w:rPr>
          <w:rFonts w:ascii="CG Times" w:hAnsi="CG Times"/>
          <w:sz w:val="22"/>
          <w:szCs w:val="22"/>
          <w:lang w:val="it-IT"/>
        </w:rPr>
        <w:t>Elektriciteti dhe Magnetizmi</w:t>
      </w:r>
      <w:r w:rsidRPr="00BB64D4">
        <w:rPr>
          <w:rFonts w:ascii="CG Times" w:hAnsi="CG Times"/>
          <w:sz w:val="22"/>
          <w:szCs w:val="22"/>
          <w:lang w:val="it-IT"/>
        </w:rPr>
        <w:tab/>
      </w:r>
      <w:r w:rsidRPr="00BB64D4">
        <w:rPr>
          <w:rFonts w:ascii="CG Times" w:hAnsi="CG Times"/>
          <w:sz w:val="22"/>
          <w:szCs w:val="22"/>
          <w:lang w:val="it-IT"/>
        </w:rPr>
        <w:tab/>
      </w:r>
      <w:r w:rsidRPr="00BB64D4">
        <w:rPr>
          <w:rFonts w:ascii="CG Times" w:hAnsi="CG Times"/>
          <w:sz w:val="22"/>
          <w:szCs w:val="22"/>
          <w:lang w:val="it-IT"/>
        </w:rPr>
        <w:tab/>
        <w:t>DPMK, UPT,KESH</w:t>
      </w:r>
    </w:p>
    <w:p w:rsidR="00F02A83" w:rsidRPr="00BB64D4" w:rsidRDefault="00F02A83" w:rsidP="004462F8">
      <w:pPr>
        <w:widowControl w:val="0"/>
        <w:ind w:left="1416"/>
        <w:rPr>
          <w:rFonts w:ascii="CG Times" w:hAnsi="CG Times"/>
          <w:sz w:val="22"/>
          <w:szCs w:val="22"/>
          <w:lang w:val="it-IT"/>
        </w:rPr>
      </w:pPr>
      <w:r w:rsidRPr="00BB64D4">
        <w:rPr>
          <w:rFonts w:ascii="CG Times" w:hAnsi="CG Times"/>
          <w:sz w:val="22"/>
          <w:szCs w:val="22"/>
          <w:lang w:val="it-IT"/>
        </w:rPr>
        <w:t>Rrezatimi Jonizues</w:t>
      </w:r>
      <w:r w:rsidRPr="00BB64D4">
        <w:rPr>
          <w:rFonts w:ascii="CG Times" w:hAnsi="CG Times"/>
          <w:sz w:val="22"/>
          <w:szCs w:val="22"/>
          <w:lang w:val="it-IT"/>
        </w:rPr>
        <w:tab/>
      </w:r>
      <w:r w:rsidRPr="00BB64D4">
        <w:rPr>
          <w:rFonts w:ascii="CG Times" w:hAnsi="CG Times"/>
          <w:sz w:val="22"/>
          <w:szCs w:val="22"/>
          <w:lang w:val="it-IT"/>
        </w:rPr>
        <w:tab/>
      </w:r>
      <w:r w:rsidRPr="00BB64D4">
        <w:rPr>
          <w:rFonts w:ascii="CG Times" w:hAnsi="CG Times"/>
          <w:sz w:val="22"/>
          <w:szCs w:val="22"/>
          <w:lang w:val="it-IT"/>
        </w:rPr>
        <w:tab/>
        <w:t>Instituti i Fizikës Bërthamore</w:t>
      </w:r>
    </w:p>
    <w:p w:rsidR="00F02A83" w:rsidRPr="00AD30F6" w:rsidRDefault="00F02A83" w:rsidP="004462F8">
      <w:pPr>
        <w:widowControl w:val="0"/>
        <w:ind w:left="1416"/>
        <w:rPr>
          <w:rFonts w:ascii="CG Times" w:hAnsi="CG Times"/>
          <w:sz w:val="22"/>
          <w:szCs w:val="22"/>
          <w:lang w:val="it-IT"/>
        </w:rPr>
      </w:pPr>
      <w:r w:rsidRPr="00AD30F6">
        <w:rPr>
          <w:rFonts w:ascii="CG Times" w:hAnsi="CG Times"/>
          <w:sz w:val="22"/>
          <w:szCs w:val="22"/>
          <w:lang w:val="it-IT"/>
        </w:rPr>
        <w:t>Fotometria dhe radiometr</w:t>
      </w:r>
      <w:r w:rsidR="00334B01">
        <w:rPr>
          <w:rFonts w:ascii="CG Times" w:hAnsi="CG Times"/>
          <w:sz w:val="22"/>
          <w:szCs w:val="22"/>
          <w:lang w:val="it-IT"/>
        </w:rPr>
        <w:t>ia</w:t>
      </w:r>
      <w:r w:rsidR="00334B01">
        <w:rPr>
          <w:rFonts w:ascii="CG Times" w:hAnsi="CG Times"/>
          <w:sz w:val="22"/>
          <w:szCs w:val="22"/>
          <w:lang w:val="it-IT"/>
        </w:rPr>
        <w:tab/>
      </w:r>
      <w:r w:rsidR="00334B01">
        <w:rPr>
          <w:rFonts w:ascii="CG Times" w:hAnsi="CG Times"/>
          <w:sz w:val="22"/>
          <w:szCs w:val="22"/>
          <w:lang w:val="it-IT"/>
        </w:rPr>
        <w:tab/>
      </w:r>
      <w:r w:rsidR="00334B01">
        <w:rPr>
          <w:rFonts w:ascii="CG Times" w:hAnsi="CG Times"/>
          <w:sz w:val="22"/>
          <w:szCs w:val="22"/>
          <w:lang w:val="it-IT"/>
        </w:rPr>
        <w:tab/>
      </w:r>
      <w:r w:rsidRPr="00AD30F6">
        <w:rPr>
          <w:rFonts w:ascii="CG Times" w:hAnsi="CG Times"/>
          <w:sz w:val="22"/>
          <w:szCs w:val="22"/>
          <w:lang w:val="it-IT"/>
        </w:rPr>
        <w:t>nuk ka</w:t>
      </w:r>
    </w:p>
    <w:p w:rsidR="00F02A83" w:rsidRPr="00AD30F6" w:rsidRDefault="00F02A83" w:rsidP="004462F8">
      <w:pPr>
        <w:widowControl w:val="0"/>
        <w:ind w:left="1416"/>
        <w:rPr>
          <w:rFonts w:ascii="CG Times" w:hAnsi="CG Times"/>
          <w:sz w:val="22"/>
          <w:szCs w:val="22"/>
          <w:lang w:val="it-IT"/>
        </w:rPr>
      </w:pPr>
      <w:r w:rsidRPr="00AD30F6">
        <w:rPr>
          <w:rFonts w:ascii="CG Times" w:hAnsi="CG Times"/>
          <w:sz w:val="22"/>
          <w:szCs w:val="22"/>
          <w:lang w:val="it-IT"/>
        </w:rPr>
        <w:t>Akustika, vibrimet dh</w:t>
      </w:r>
      <w:r w:rsidR="00334B01">
        <w:rPr>
          <w:rFonts w:ascii="CG Times" w:hAnsi="CG Times"/>
          <w:sz w:val="22"/>
          <w:szCs w:val="22"/>
          <w:lang w:val="it-IT"/>
        </w:rPr>
        <w:t>e ultratingujt</w:t>
      </w:r>
      <w:r w:rsidR="00334B01">
        <w:rPr>
          <w:rFonts w:ascii="CG Times" w:hAnsi="CG Times"/>
          <w:sz w:val="22"/>
          <w:szCs w:val="22"/>
          <w:lang w:val="it-IT"/>
        </w:rPr>
        <w:tab/>
      </w:r>
      <w:r w:rsidR="00334B01">
        <w:rPr>
          <w:rFonts w:ascii="CG Times" w:hAnsi="CG Times"/>
          <w:sz w:val="22"/>
          <w:szCs w:val="22"/>
          <w:lang w:val="it-IT"/>
        </w:rPr>
        <w:tab/>
      </w:r>
      <w:r w:rsidRPr="00AD30F6">
        <w:rPr>
          <w:rFonts w:ascii="CG Times" w:hAnsi="CG Times"/>
          <w:sz w:val="22"/>
          <w:szCs w:val="22"/>
          <w:lang w:val="it-IT"/>
        </w:rPr>
        <w:t>nuk ka</w:t>
      </w:r>
    </w:p>
    <w:p w:rsidR="00F02A83" w:rsidRPr="00AD30F6" w:rsidRDefault="00F02A83" w:rsidP="004462F8">
      <w:pPr>
        <w:widowControl w:val="0"/>
        <w:ind w:left="1416"/>
        <w:rPr>
          <w:rFonts w:ascii="CG Times" w:hAnsi="CG Times"/>
          <w:sz w:val="22"/>
          <w:szCs w:val="22"/>
          <w:lang w:val="it-IT"/>
        </w:rPr>
      </w:pPr>
      <w:r w:rsidRPr="00AD30F6">
        <w:rPr>
          <w:rFonts w:ascii="CG Times" w:hAnsi="CG Times"/>
          <w:color w:val="000000"/>
          <w:sz w:val="22"/>
          <w:szCs w:val="22"/>
          <w:lang w:val="it-IT"/>
        </w:rPr>
        <w:t>Qarkullimi</w:t>
      </w:r>
      <w:r w:rsidR="00334B01">
        <w:rPr>
          <w:rFonts w:ascii="CG Times" w:hAnsi="CG Times"/>
          <w:color w:val="000000"/>
          <w:sz w:val="22"/>
          <w:szCs w:val="22"/>
          <w:lang w:val="it-IT"/>
        </w:rPr>
        <w:tab/>
      </w:r>
      <w:r w:rsidR="00334B01">
        <w:rPr>
          <w:rFonts w:ascii="CG Times" w:hAnsi="CG Times"/>
          <w:color w:val="000000"/>
          <w:sz w:val="22"/>
          <w:szCs w:val="22"/>
          <w:lang w:val="it-IT"/>
        </w:rPr>
        <w:tab/>
      </w:r>
      <w:r w:rsidR="00334B01">
        <w:rPr>
          <w:rFonts w:ascii="CG Times" w:hAnsi="CG Times"/>
          <w:color w:val="000000"/>
          <w:sz w:val="22"/>
          <w:szCs w:val="22"/>
          <w:lang w:val="it-IT"/>
        </w:rPr>
        <w:tab/>
      </w:r>
      <w:r w:rsidR="00334B01">
        <w:rPr>
          <w:rFonts w:ascii="CG Times" w:hAnsi="CG Times"/>
          <w:color w:val="000000"/>
          <w:sz w:val="22"/>
          <w:szCs w:val="22"/>
          <w:lang w:val="it-IT"/>
        </w:rPr>
        <w:tab/>
      </w:r>
      <w:r w:rsidR="00334B01">
        <w:rPr>
          <w:rFonts w:ascii="CG Times" w:hAnsi="CG Times"/>
          <w:color w:val="000000"/>
          <w:sz w:val="22"/>
          <w:szCs w:val="22"/>
          <w:lang w:val="it-IT"/>
        </w:rPr>
        <w:tab/>
      </w:r>
      <w:r w:rsidRPr="00AD30F6">
        <w:rPr>
          <w:rFonts w:ascii="CG Times" w:hAnsi="CG Times"/>
          <w:sz w:val="22"/>
          <w:szCs w:val="22"/>
          <w:lang w:val="it-IT"/>
        </w:rPr>
        <w:t>nuk ka</w:t>
      </w:r>
    </w:p>
    <w:p w:rsidR="00F02A83" w:rsidRPr="00AD30F6" w:rsidRDefault="00334B01" w:rsidP="004462F8">
      <w:pPr>
        <w:widowControl w:val="0"/>
        <w:ind w:left="1416"/>
        <w:rPr>
          <w:rFonts w:ascii="CG Times" w:hAnsi="CG Times"/>
          <w:sz w:val="22"/>
          <w:szCs w:val="22"/>
          <w:lang w:val="it-IT"/>
        </w:rPr>
      </w:pPr>
      <w:r>
        <w:rPr>
          <w:rFonts w:ascii="CG Times" w:hAnsi="CG Times"/>
          <w:sz w:val="22"/>
          <w:szCs w:val="22"/>
          <w:lang w:val="it-IT"/>
        </w:rPr>
        <w:t>Koha dhe frekuenca</w:t>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sidR="00F02A83" w:rsidRPr="00AD30F6">
        <w:rPr>
          <w:rFonts w:ascii="CG Times" w:hAnsi="CG Times"/>
          <w:sz w:val="22"/>
          <w:szCs w:val="22"/>
          <w:lang w:val="it-IT"/>
        </w:rPr>
        <w:t>nuk ka</w:t>
      </w:r>
    </w:p>
    <w:p w:rsidR="00F02A83" w:rsidRPr="00AD30F6" w:rsidRDefault="00334B01" w:rsidP="004462F8">
      <w:pPr>
        <w:widowControl w:val="0"/>
        <w:ind w:left="1416"/>
        <w:rPr>
          <w:rFonts w:ascii="CG Times" w:hAnsi="CG Times"/>
          <w:sz w:val="22"/>
          <w:szCs w:val="22"/>
          <w:lang w:val="it-IT"/>
        </w:rPr>
      </w:pPr>
      <w:r>
        <w:rPr>
          <w:rFonts w:ascii="CG Times" w:hAnsi="CG Times"/>
          <w:sz w:val="22"/>
          <w:szCs w:val="22"/>
          <w:lang w:val="it-IT"/>
        </w:rPr>
        <w:t>Metrologjia në Kimi</w:t>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sidR="00F02A83" w:rsidRPr="00AD30F6">
        <w:rPr>
          <w:rFonts w:ascii="CG Times" w:hAnsi="CG Times"/>
          <w:sz w:val="22"/>
          <w:szCs w:val="22"/>
          <w:lang w:val="it-IT"/>
        </w:rPr>
        <w:t>nuk ka</w:t>
      </w:r>
    </w:p>
    <w:p w:rsidR="00F02A83" w:rsidRPr="00AD30F6" w:rsidRDefault="00F02A83" w:rsidP="004462F8">
      <w:pPr>
        <w:widowControl w:val="0"/>
        <w:ind w:left="852" w:firstLine="284"/>
        <w:rPr>
          <w:rFonts w:ascii="CG Times" w:hAnsi="CG Times"/>
          <w:b/>
          <w:bCs/>
          <w:sz w:val="22"/>
          <w:szCs w:val="22"/>
          <w:lang w:val="it-IT"/>
        </w:rPr>
      </w:pPr>
    </w:p>
    <w:p w:rsidR="00F02A83" w:rsidRPr="00AD30F6" w:rsidRDefault="00F02A83" w:rsidP="004462F8">
      <w:pPr>
        <w:widowControl w:val="0"/>
        <w:ind w:firstLine="720"/>
        <w:rPr>
          <w:rFonts w:ascii="CG Times" w:hAnsi="CG Times"/>
          <w:b/>
          <w:bCs/>
          <w:sz w:val="22"/>
          <w:szCs w:val="22"/>
          <w:u w:val="single"/>
          <w:lang w:val="it-IT"/>
        </w:rPr>
      </w:pPr>
      <w:r w:rsidRPr="00AD30F6">
        <w:rPr>
          <w:rFonts w:ascii="CG Times" w:hAnsi="CG Times"/>
          <w:b/>
          <w:bCs/>
          <w:sz w:val="22"/>
          <w:szCs w:val="22"/>
          <w:u w:val="single"/>
          <w:lang w:val="it-IT"/>
        </w:rPr>
        <w:t>Kapacitetet e matjeve në nënfusha:</w:t>
      </w:r>
    </w:p>
    <w:p w:rsidR="00F02A83" w:rsidRPr="00AD30F6" w:rsidRDefault="00F02A83" w:rsidP="004462F8">
      <w:pPr>
        <w:widowControl w:val="0"/>
        <w:ind w:left="1416"/>
        <w:rPr>
          <w:rFonts w:ascii="CG Times" w:hAnsi="CG Times"/>
          <w:color w:val="000000"/>
          <w:sz w:val="22"/>
          <w:szCs w:val="22"/>
          <w:lang w:val="it-IT"/>
        </w:rPr>
      </w:pPr>
      <w:r w:rsidRPr="00AD30F6">
        <w:rPr>
          <w:rFonts w:ascii="CG Times" w:hAnsi="CG Times"/>
          <w:sz w:val="22"/>
          <w:szCs w:val="22"/>
          <w:lang w:val="it-IT"/>
        </w:rPr>
        <w:t xml:space="preserve"> </w:t>
      </w:r>
      <w:r w:rsidRPr="00AD30F6">
        <w:rPr>
          <w:rFonts w:ascii="CG Times" w:hAnsi="CG Times"/>
          <w:color w:val="000000"/>
          <w:sz w:val="22"/>
          <w:szCs w:val="22"/>
          <w:lang w:val="it-IT"/>
        </w:rPr>
        <w:t xml:space="preserve">Masa dhe madhesite rrjedhese prej saj </w:t>
      </w:r>
    </w:p>
    <w:p w:rsidR="00F02A83" w:rsidRPr="00AD30F6" w:rsidRDefault="00F02A83" w:rsidP="004462F8">
      <w:pPr>
        <w:widowControl w:val="0"/>
        <w:ind w:left="1416"/>
        <w:rPr>
          <w:rFonts w:ascii="CG Times" w:hAnsi="CG Times"/>
          <w:sz w:val="22"/>
          <w:szCs w:val="22"/>
          <w:lang w:val="it-IT"/>
        </w:rPr>
      </w:pPr>
      <w:r w:rsidRPr="00AD30F6">
        <w:rPr>
          <w:rFonts w:ascii="CG Times" w:hAnsi="CG Times"/>
          <w:sz w:val="22"/>
          <w:szCs w:val="22"/>
          <w:lang w:val="it-IT"/>
        </w:rPr>
        <w:tab/>
        <w:t>Masa</w:t>
      </w:r>
    </w:p>
    <w:p w:rsidR="00F02A83" w:rsidRPr="00AD30F6" w:rsidRDefault="00F02A83" w:rsidP="004462F8">
      <w:pPr>
        <w:widowControl w:val="0"/>
        <w:ind w:left="1416"/>
        <w:rPr>
          <w:rFonts w:ascii="CG Times" w:hAnsi="CG Times"/>
          <w:sz w:val="22"/>
          <w:szCs w:val="22"/>
          <w:lang w:val="it-IT"/>
        </w:rPr>
      </w:pPr>
      <w:r w:rsidRPr="00AD30F6">
        <w:rPr>
          <w:rFonts w:ascii="CG Times" w:hAnsi="CG Times"/>
          <w:sz w:val="22"/>
          <w:szCs w:val="22"/>
          <w:lang w:val="it-IT"/>
        </w:rPr>
        <w:tab/>
        <w:t>Presioni (vetëm hidraulik)</w:t>
      </w:r>
    </w:p>
    <w:p w:rsidR="00F02A83" w:rsidRPr="00AD30F6" w:rsidRDefault="00F02A83" w:rsidP="004462F8">
      <w:pPr>
        <w:widowControl w:val="0"/>
        <w:ind w:left="1416"/>
        <w:rPr>
          <w:rFonts w:ascii="CG Times" w:hAnsi="CG Times"/>
          <w:color w:val="FF0000"/>
          <w:sz w:val="22"/>
          <w:szCs w:val="22"/>
          <w:lang w:val="it-IT"/>
        </w:rPr>
      </w:pPr>
      <w:r w:rsidRPr="00AD30F6">
        <w:rPr>
          <w:rFonts w:ascii="CG Times" w:hAnsi="CG Times"/>
          <w:sz w:val="22"/>
          <w:szCs w:val="22"/>
          <w:lang w:val="it-IT"/>
        </w:rPr>
        <w:tab/>
        <w:t>Fortësia</w:t>
      </w:r>
    </w:p>
    <w:p w:rsidR="00F02A83" w:rsidRPr="00AD30F6" w:rsidRDefault="00F02A83" w:rsidP="004462F8">
      <w:pPr>
        <w:widowControl w:val="0"/>
        <w:ind w:left="1416"/>
        <w:rPr>
          <w:rFonts w:ascii="CG Times" w:hAnsi="CG Times"/>
          <w:sz w:val="22"/>
          <w:szCs w:val="22"/>
          <w:lang w:val="it-IT"/>
        </w:rPr>
      </w:pPr>
      <w:r w:rsidRPr="00AD30F6">
        <w:rPr>
          <w:rFonts w:ascii="CG Times" w:hAnsi="CG Times"/>
          <w:sz w:val="22"/>
          <w:szCs w:val="22"/>
          <w:lang w:val="it-IT"/>
        </w:rPr>
        <w:tab/>
        <w:t>Volumi</w:t>
      </w:r>
    </w:p>
    <w:p w:rsidR="00F02A83" w:rsidRPr="00AD30F6" w:rsidRDefault="00F02A83" w:rsidP="004462F8">
      <w:pPr>
        <w:widowControl w:val="0"/>
        <w:ind w:left="1416"/>
        <w:rPr>
          <w:rFonts w:ascii="CG Times" w:hAnsi="CG Times"/>
          <w:color w:val="000000"/>
          <w:sz w:val="22"/>
          <w:szCs w:val="22"/>
          <w:lang w:val="it-IT"/>
        </w:rPr>
      </w:pPr>
      <w:r w:rsidRPr="00AD30F6">
        <w:rPr>
          <w:rFonts w:ascii="CG Times" w:hAnsi="CG Times"/>
          <w:color w:val="000000"/>
          <w:sz w:val="22"/>
          <w:szCs w:val="22"/>
          <w:lang w:val="it-IT"/>
        </w:rPr>
        <w:t>Gjatësia</w:t>
      </w:r>
    </w:p>
    <w:p w:rsidR="00F02A83" w:rsidRPr="004D3FE0" w:rsidRDefault="00F02A83" w:rsidP="004462F8">
      <w:pPr>
        <w:widowControl w:val="0"/>
        <w:ind w:left="1416"/>
        <w:rPr>
          <w:rFonts w:ascii="CG Times" w:hAnsi="CG Times"/>
          <w:color w:val="000000"/>
          <w:sz w:val="22"/>
          <w:szCs w:val="22"/>
          <w:lang w:val="it-IT"/>
        </w:rPr>
      </w:pPr>
      <w:r w:rsidRPr="00F02A83">
        <w:rPr>
          <w:lang w:val="it-IT"/>
        </w:rPr>
        <w:tab/>
      </w:r>
      <w:r w:rsidRPr="004D3FE0">
        <w:rPr>
          <w:rFonts w:ascii="CG Times" w:hAnsi="CG Times"/>
          <w:color w:val="000000"/>
          <w:sz w:val="22"/>
          <w:szCs w:val="22"/>
          <w:lang w:val="it-IT"/>
        </w:rPr>
        <w:t>Matjet e kalibrave fundore</w:t>
      </w:r>
    </w:p>
    <w:p w:rsidR="00F02A83" w:rsidRPr="004D3FE0" w:rsidRDefault="00F02A83" w:rsidP="004462F8">
      <w:pPr>
        <w:widowControl w:val="0"/>
        <w:ind w:left="1416"/>
        <w:rPr>
          <w:rFonts w:ascii="CG Times" w:hAnsi="CG Times"/>
          <w:color w:val="000000"/>
          <w:sz w:val="22"/>
          <w:szCs w:val="22"/>
          <w:lang w:val="it-IT"/>
        </w:rPr>
      </w:pPr>
      <w:r w:rsidRPr="004D3FE0">
        <w:rPr>
          <w:rFonts w:ascii="CG Times" w:hAnsi="CG Times"/>
          <w:color w:val="000000"/>
          <w:sz w:val="22"/>
          <w:szCs w:val="22"/>
          <w:lang w:val="it-IT"/>
        </w:rPr>
        <w:tab/>
        <w:t>Metrot shirit</w:t>
      </w:r>
    </w:p>
    <w:p w:rsidR="00F02A83" w:rsidRPr="004D3FE0" w:rsidRDefault="00F02A83" w:rsidP="004462F8">
      <w:pPr>
        <w:widowControl w:val="0"/>
        <w:ind w:left="1416"/>
        <w:rPr>
          <w:rFonts w:ascii="CG Times" w:hAnsi="CG Times"/>
          <w:color w:val="000000"/>
          <w:sz w:val="22"/>
          <w:szCs w:val="22"/>
          <w:lang w:val="it-IT"/>
        </w:rPr>
      </w:pPr>
      <w:r w:rsidRPr="004D3FE0">
        <w:rPr>
          <w:rFonts w:ascii="CG Times" w:hAnsi="CG Times"/>
          <w:color w:val="000000"/>
          <w:sz w:val="22"/>
          <w:szCs w:val="22"/>
          <w:lang w:val="it-IT"/>
        </w:rPr>
        <w:t>Termometria</w:t>
      </w:r>
    </w:p>
    <w:p w:rsidR="00F02A83" w:rsidRPr="004D3FE0" w:rsidRDefault="00F02A83" w:rsidP="004462F8">
      <w:pPr>
        <w:widowControl w:val="0"/>
        <w:ind w:left="1416"/>
        <w:rPr>
          <w:rFonts w:ascii="CG Times" w:hAnsi="CG Times"/>
          <w:sz w:val="22"/>
          <w:szCs w:val="22"/>
          <w:lang w:val="it-IT"/>
        </w:rPr>
      </w:pPr>
      <w:r w:rsidRPr="004D3FE0">
        <w:rPr>
          <w:rFonts w:ascii="CG Times" w:hAnsi="CG Times"/>
          <w:sz w:val="22"/>
          <w:szCs w:val="22"/>
          <w:lang w:val="it-IT"/>
        </w:rPr>
        <w:tab/>
        <w:t>Termometrat me kontakt, SPRT</w:t>
      </w:r>
    </w:p>
    <w:p w:rsidR="00F02A83" w:rsidRPr="004D3FE0" w:rsidRDefault="00F02A83" w:rsidP="004462F8">
      <w:pPr>
        <w:widowControl w:val="0"/>
        <w:ind w:left="1416"/>
        <w:rPr>
          <w:rFonts w:ascii="CG Times" w:hAnsi="CG Times"/>
          <w:sz w:val="22"/>
          <w:szCs w:val="22"/>
          <w:lang w:val="it-IT"/>
        </w:rPr>
      </w:pPr>
      <w:r w:rsidRPr="004D3FE0">
        <w:rPr>
          <w:rFonts w:ascii="CG Times" w:hAnsi="CG Times"/>
          <w:sz w:val="22"/>
          <w:szCs w:val="22"/>
          <w:lang w:val="it-IT"/>
        </w:rPr>
        <w:t>Elektriciteti dhe Magnetizmi</w:t>
      </w:r>
    </w:p>
    <w:p w:rsidR="00F02A83" w:rsidRPr="004D3FE0" w:rsidRDefault="00F02A83" w:rsidP="004462F8">
      <w:pPr>
        <w:widowControl w:val="0"/>
        <w:ind w:left="1416"/>
        <w:rPr>
          <w:rFonts w:ascii="CG Times" w:hAnsi="CG Times"/>
          <w:sz w:val="22"/>
          <w:szCs w:val="22"/>
          <w:lang w:val="it-IT"/>
        </w:rPr>
      </w:pPr>
      <w:r w:rsidRPr="004D3FE0">
        <w:rPr>
          <w:rFonts w:ascii="CG Times" w:hAnsi="CG Times"/>
          <w:sz w:val="22"/>
          <w:szCs w:val="22"/>
          <w:lang w:val="it-IT"/>
        </w:rPr>
        <w:tab/>
        <w:t xml:space="preserve">Tensioni  DC </w:t>
      </w:r>
    </w:p>
    <w:p w:rsidR="00F02A83" w:rsidRPr="004D3FE0" w:rsidRDefault="00F02A83" w:rsidP="004462F8">
      <w:pPr>
        <w:widowControl w:val="0"/>
        <w:ind w:left="1416"/>
        <w:rPr>
          <w:rFonts w:ascii="CG Times" w:hAnsi="CG Times"/>
          <w:sz w:val="22"/>
          <w:szCs w:val="22"/>
          <w:lang w:val="it-IT"/>
        </w:rPr>
      </w:pPr>
      <w:r w:rsidRPr="004D3FE0">
        <w:rPr>
          <w:rFonts w:ascii="CG Times" w:hAnsi="CG Times"/>
          <w:sz w:val="22"/>
          <w:szCs w:val="22"/>
          <w:lang w:val="it-IT"/>
        </w:rPr>
        <w:t xml:space="preserve">Tensioni dhe rryma alternative (AC), </w:t>
      </w:r>
    </w:p>
    <w:p w:rsidR="00F02A83" w:rsidRPr="004D3FE0" w:rsidRDefault="00F02A83" w:rsidP="004462F8">
      <w:pPr>
        <w:widowControl w:val="0"/>
        <w:ind w:left="1416"/>
        <w:rPr>
          <w:rFonts w:ascii="CG Times" w:hAnsi="CG Times"/>
          <w:sz w:val="22"/>
          <w:szCs w:val="22"/>
          <w:lang w:val="it-IT"/>
        </w:rPr>
      </w:pPr>
      <w:r w:rsidRPr="004D3FE0">
        <w:rPr>
          <w:rFonts w:ascii="CG Times" w:hAnsi="CG Times"/>
          <w:sz w:val="22"/>
          <w:szCs w:val="22"/>
          <w:lang w:val="it-IT"/>
        </w:rPr>
        <w:t>Metrologjia Ligjore (Verifikimi)</w:t>
      </w:r>
    </w:p>
    <w:p w:rsidR="00F02A83" w:rsidRPr="004D3FE0" w:rsidRDefault="00F02A83" w:rsidP="004462F8">
      <w:pPr>
        <w:widowControl w:val="0"/>
        <w:ind w:left="1416"/>
        <w:rPr>
          <w:rFonts w:ascii="CG Times" w:hAnsi="CG Times"/>
          <w:sz w:val="22"/>
          <w:szCs w:val="22"/>
          <w:lang w:val="it-IT"/>
        </w:rPr>
      </w:pPr>
      <w:r w:rsidRPr="004D3FE0">
        <w:rPr>
          <w:rFonts w:ascii="CG Times" w:hAnsi="CG Times"/>
          <w:sz w:val="22"/>
          <w:szCs w:val="22"/>
          <w:lang w:val="it-IT"/>
        </w:rPr>
        <w:tab/>
        <w:t>Masa</w:t>
      </w:r>
    </w:p>
    <w:p w:rsidR="00F02A83" w:rsidRPr="004D3FE0" w:rsidRDefault="00F02A83" w:rsidP="004462F8">
      <w:pPr>
        <w:widowControl w:val="0"/>
        <w:ind w:left="1416"/>
        <w:rPr>
          <w:rFonts w:ascii="CG Times" w:hAnsi="CG Times"/>
          <w:sz w:val="22"/>
          <w:szCs w:val="22"/>
          <w:lang w:val="it-IT"/>
        </w:rPr>
      </w:pPr>
      <w:r w:rsidRPr="004D3FE0">
        <w:rPr>
          <w:rFonts w:ascii="CG Times" w:hAnsi="CG Times"/>
          <w:sz w:val="22"/>
          <w:szCs w:val="22"/>
          <w:lang w:val="it-IT"/>
        </w:rPr>
        <w:tab/>
        <w:t>Volumi</w:t>
      </w:r>
    </w:p>
    <w:p w:rsidR="00F02A83" w:rsidRPr="004D3FE0" w:rsidRDefault="00F02A83" w:rsidP="004462F8">
      <w:pPr>
        <w:widowControl w:val="0"/>
        <w:ind w:left="1416"/>
        <w:rPr>
          <w:rFonts w:ascii="CG Times" w:hAnsi="CG Times"/>
          <w:sz w:val="22"/>
          <w:szCs w:val="22"/>
          <w:lang w:val="it-IT"/>
        </w:rPr>
      </w:pPr>
      <w:r w:rsidRPr="004D3FE0">
        <w:rPr>
          <w:rFonts w:ascii="CG Times" w:hAnsi="CG Times"/>
          <w:sz w:val="22"/>
          <w:szCs w:val="22"/>
          <w:lang w:val="it-IT"/>
        </w:rPr>
        <w:tab/>
        <w:t>Mallrat e para-ambalazhuara</w:t>
      </w:r>
    </w:p>
    <w:p w:rsidR="00F02A83" w:rsidRPr="00F52BD0" w:rsidRDefault="00F02A83" w:rsidP="004462F8">
      <w:pPr>
        <w:widowControl w:val="0"/>
        <w:rPr>
          <w:lang w:val="it-IT"/>
        </w:rPr>
      </w:pPr>
    </w:p>
    <w:p w:rsidR="00F02A83" w:rsidRPr="001B5E56" w:rsidRDefault="00F02A83" w:rsidP="004462F8">
      <w:pPr>
        <w:widowControl w:val="0"/>
        <w:ind w:left="284" w:firstLine="284"/>
        <w:rPr>
          <w:rFonts w:ascii="CG Times" w:hAnsi="CG Times"/>
          <w:sz w:val="22"/>
          <w:szCs w:val="22"/>
          <w:lang w:val="it-IT"/>
        </w:rPr>
      </w:pPr>
      <w:r w:rsidRPr="001B5E56">
        <w:rPr>
          <w:rFonts w:ascii="CG Times" w:hAnsi="CG Times"/>
          <w:b/>
          <w:bCs/>
          <w:sz w:val="22"/>
          <w:szCs w:val="22"/>
          <w:u w:val="single"/>
          <w:lang w:val="it-IT"/>
        </w:rPr>
        <w:t xml:space="preserve">Kapacitetet inegzistente ose të neglizhueshme të matjeve </w:t>
      </w:r>
    </w:p>
    <w:p w:rsidR="00F02A83" w:rsidRPr="001B5E56" w:rsidRDefault="00F02A83" w:rsidP="004462F8">
      <w:pPr>
        <w:widowControl w:val="0"/>
        <w:ind w:left="1416"/>
        <w:rPr>
          <w:rFonts w:ascii="CG Times" w:hAnsi="CG Times"/>
          <w:b/>
          <w:bCs/>
          <w:i/>
          <w:iCs/>
          <w:sz w:val="22"/>
          <w:szCs w:val="22"/>
          <w:lang w:val="it-IT"/>
        </w:rPr>
      </w:pPr>
      <w:r w:rsidRPr="001B5E56">
        <w:rPr>
          <w:rFonts w:ascii="CG Times" w:hAnsi="CG Times"/>
          <w:b/>
          <w:bCs/>
          <w:i/>
          <w:iCs/>
          <w:sz w:val="22"/>
          <w:szCs w:val="22"/>
          <w:lang w:val="it-IT"/>
        </w:rPr>
        <w:t>Në Kalibrim</w:t>
      </w:r>
    </w:p>
    <w:p w:rsidR="00F02A83" w:rsidRPr="001B5E56" w:rsidRDefault="00F02A83" w:rsidP="004462F8">
      <w:pPr>
        <w:widowControl w:val="0"/>
        <w:ind w:left="1416"/>
        <w:rPr>
          <w:rFonts w:ascii="CG Times" w:hAnsi="CG Times"/>
          <w:b/>
          <w:bCs/>
          <w:sz w:val="22"/>
          <w:szCs w:val="22"/>
          <w:u w:val="single"/>
          <w:lang w:val="it-IT"/>
        </w:rPr>
      </w:pPr>
    </w:p>
    <w:p w:rsidR="00F02A83" w:rsidRPr="001B5E56" w:rsidRDefault="00F02A83" w:rsidP="004462F8">
      <w:pPr>
        <w:widowControl w:val="0"/>
        <w:ind w:left="1416"/>
        <w:rPr>
          <w:rFonts w:ascii="CG Times" w:hAnsi="CG Times"/>
          <w:sz w:val="22"/>
          <w:szCs w:val="22"/>
          <w:lang w:val="it-IT"/>
        </w:rPr>
      </w:pPr>
      <w:r w:rsidRPr="001B5E56">
        <w:rPr>
          <w:rFonts w:ascii="CG Times" w:hAnsi="CG Times"/>
          <w:sz w:val="22"/>
          <w:szCs w:val="22"/>
          <w:lang w:val="it-IT"/>
        </w:rPr>
        <w:t>Masa dhe madhesite rrjedhese prej saj</w:t>
      </w:r>
    </w:p>
    <w:p w:rsidR="00F02A83" w:rsidRPr="001B5E56" w:rsidRDefault="00F02A83" w:rsidP="004462F8">
      <w:pPr>
        <w:widowControl w:val="0"/>
        <w:ind w:left="1416" w:firstLine="4"/>
        <w:rPr>
          <w:rFonts w:ascii="CG Times" w:hAnsi="CG Times"/>
          <w:sz w:val="22"/>
          <w:szCs w:val="22"/>
          <w:lang w:val="it-IT"/>
        </w:rPr>
      </w:pPr>
      <w:r w:rsidRPr="001B5E56">
        <w:rPr>
          <w:rFonts w:ascii="CG Times" w:hAnsi="CG Times"/>
          <w:sz w:val="22"/>
          <w:szCs w:val="22"/>
          <w:lang w:val="it-IT"/>
        </w:rPr>
        <w:t xml:space="preserve">     Presioni (pneumatik)</w:t>
      </w:r>
    </w:p>
    <w:p w:rsidR="00F02A83" w:rsidRPr="001B5E56" w:rsidRDefault="005B0665" w:rsidP="004462F8">
      <w:pPr>
        <w:widowControl w:val="0"/>
        <w:ind w:left="1416" w:firstLine="4"/>
        <w:rPr>
          <w:rFonts w:ascii="CG Times" w:hAnsi="CG Times"/>
          <w:sz w:val="22"/>
          <w:szCs w:val="22"/>
          <w:lang w:val="it-IT"/>
        </w:rPr>
      </w:pPr>
      <w:r>
        <w:rPr>
          <w:rFonts w:ascii="CG Times" w:hAnsi="CG Times"/>
          <w:sz w:val="22"/>
          <w:szCs w:val="22"/>
          <w:lang w:val="it-IT"/>
        </w:rPr>
        <w:t xml:space="preserve">     </w:t>
      </w:r>
      <w:r w:rsidR="00F02A83" w:rsidRPr="001B5E56">
        <w:rPr>
          <w:rFonts w:ascii="CG Times" w:hAnsi="CG Times"/>
          <w:sz w:val="22"/>
          <w:szCs w:val="22"/>
          <w:lang w:val="it-IT"/>
        </w:rPr>
        <w:t>Presioni (për pajisjet e zakonshme)</w:t>
      </w:r>
    </w:p>
    <w:p w:rsidR="00F02A83" w:rsidRPr="001B5E56" w:rsidRDefault="005B0665" w:rsidP="004462F8">
      <w:pPr>
        <w:widowControl w:val="0"/>
        <w:ind w:left="1416" w:firstLine="4"/>
        <w:rPr>
          <w:rFonts w:ascii="CG Times" w:hAnsi="CG Times"/>
          <w:sz w:val="22"/>
          <w:szCs w:val="22"/>
          <w:lang w:val="it-IT"/>
        </w:rPr>
      </w:pPr>
      <w:r>
        <w:rPr>
          <w:rFonts w:ascii="CG Times" w:hAnsi="CG Times"/>
          <w:sz w:val="22"/>
          <w:szCs w:val="22"/>
          <w:lang w:val="it-IT"/>
        </w:rPr>
        <w:t xml:space="preserve">    </w:t>
      </w:r>
      <w:r w:rsidR="00F02A83" w:rsidRPr="001B5E56">
        <w:rPr>
          <w:rFonts w:ascii="CG Times" w:hAnsi="CG Times"/>
          <w:sz w:val="22"/>
          <w:szCs w:val="22"/>
          <w:lang w:val="it-IT"/>
        </w:rPr>
        <w:t>Vakumi</w:t>
      </w:r>
    </w:p>
    <w:p w:rsidR="00F02A83" w:rsidRPr="001B5E56" w:rsidRDefault="00F02A83" w:rsidP="004462F8">
      <w:pPr>
        <w:widowControl w:val="0"/>
        <w:ind w:left="1134" w:firstLine="567"/>
        <w:rPr>
          <w:rFonts w:ascii="CG Times" w:hAnsi="CG Times"/>
          <w:color w:val="000000"/>
          <w:sz w:val="22"/>
          <w:szCs w:val="22"/>
          <w:lang w:val="it-IT"/>
        </w:rPr>
      </w:pPr>
      <w:r w:rsidRPr="001B5E56">
        <w:rPr>
          <w:rFonts w:ascii="CG Times" w:hAnsi="CG Times"/>
          <w:color w:val="000000"/>
          <w:sz w:val="22"/>
          <w:szCs w:val="22"/>
          <w:lang w:val="it-IT"/>
        </w:rPr>
        <w:t>Forca përdredhëse</w:t>
      </w:r>
    </w:p>
    <w:p w:rsidR="00F02A83" w:rsidRPr="001B5E56" w:rsidRDefault="00F02A83" w:rsidP="004462F8">
      <w:pPr>
        <w:widowControl w:val="0"/>
        <w:ind w:left="1134" w:firstLine="567"/>
        <w:jc w:val="both"/>
        <w:rPr>
          <w:rFonts w:ascii="CG Times" w:hAnsi="CG Times"/>
          <w:bCs/>
          <w:sz w:val="22"/>
          <w:szCs w:val="22"/>
          <w:lang w:val="it-IT"/>
        </w:rPr>
      </w:pPr>
      <w:r w:rsidRPr="001B5E56">
        <w:rPr>
          <w:rFonts w:ascii="CG Times" w:hAnsi="CG Times"/>
          <w:bCs/>
          <w:sz w:val="22"/>
          <w:szCs w:val="22"/>
          <w:lang w:val="it-IT"/>
        </w:rPr>
        <w:t>Densiteti i trupave të ngurtë</w:t>
      </w:r>
    </w:p>
    <w:p w:rsidR="00F02A83" w:rsidRPr="001B5E56" w:rsidRDefault="00F02A83" w:rsidP="004462F8">
      <w:pPr>
        <w:widowControl w:val="0"/>
        <w:ind w:left="1134" w:firstLine="567"/>
        <w:jc w:val="both"/>
        <w:rPr>
          <w:rFonts w:ascii="CG Times" w:hAnsi="CG Times"/>
          <w:bCs/>
          <w:sz w:val="22"/>
          <w:szCs w:val="22"/>
          <w:lang w:val="it-IT"/>
        </w:rPr>
      </w:pPr>
      <w:r w:rsidRPr="001B5E56">
        <w:rPr>
          <w:rFonts w:ascii="CG Times" w:hAnsi="CG Times"/>
          <w:bCs/>
          <w:sz w:val="22"/>
          <w:szCs w:val="22"/>
          <w:lang w:val="it-IT"/>
        </w:rPr>
        <w:t>Densiteti i gazit</w:t>
      </w:r>
    </w:p>
    <w:p w:rsidR="00F02A83" w:rsidRPr="001B5E56" w:rsidRDefault="00F02A83" w:rsidP="004462F8">
      <w:pPr>
        <w:widowControl w:val="0"/>
        <w:ind w:left="1416" w:firstLine="284"/>
        <w:rPr>
          <w:rFonts w:ascii="CG Times" w:hAnsi="CG Times"/>
          <w:sz w:val="22"/>
          <w:szCs w:val="22"/>
          <w:lang w:val="it-IT"/>
        </w:rPr>
      </w:pPr>
    </w:p>
    <w:p w:rsidR="00F02A83" w:rsidRPr="001B5E56" w:rsidRDefault="00F02A83" w:rsidP="004462F8">
      <w:pPr>
        <w:widowControl w:val="0"/>
        <w:ind w:left="1416"/>
        <w:rPr>
          <w:rFonts w:ascii="CG Times" w:hAnsi="CG Times"/>
          <w:color w:val="000000"/>
          <w:sz w:val="22"/>
          <w:szCs w:val="22"/>
          <w:lang w:val="it-IT"/>
        </w:rPr>
      </w:pPr>
      <w:r w:rsidRPr="001B5E56">
        <w:rPr>
          <w:rFonts w:ascii="CG Times" w:hAnsi="CG Times"/>
          <w:color w:val="000000"/>
          <w:sz w:val="22"/>
          <w:szCs w:val="22"/>
          <w:lang w:val="it-IT"/>
        </w:rPr>
        <w:t>Gjatësia</w:t>
      </w:r>
    </w:p>
    <w:p w:rsidR="00F02A83" w:rsidRPr="001B5E56" w:rsidRDefault="00F02A83" w:rsidP="004462F8">
      <w:pPr>
        <w:widowControl w:val="0"/>
        <w:ind w:left="1416" w:firstLine="285"/>
        <w:rPr>
          <w:rFonts w:ascii="CG Times" w:hAnsi="CG Times"/>
          <w:sz w:val="22"/>
          <w:szCs w:val="22"/>
          <w:lang w:val="it-IT"/>
        </w:rPr>
      </w:pPr>
      <w:r w:rsidRPr="001B5E56">
        <w:rPr>
          <w:rFonts w:ascii="CG Times" w:hAnsi="CG Times"/>
          <w:sz w:val="22"/>
          <w:szCs w:val="22"/>
          <w:lang w:val="it-IT"/>
        </w:rPr>
        <w:t>Këndi</w:t>
      </w:r>
    </w:p>
    <w:p w:rsidR="00F02A83" w:rsidRPr="001B5E56" w:rsidRDefault="00F02A83" w:rsidP="004462F8">
      <w:pPr>
        <w:widowControl w:val="0"/>
        <w:ind w:left="1416" w:firstLine="285"/>
        <w:rPr>
          <w:rFonts w:ascii="CG Times" w:hAnsi="CG Times"/>
          <w:color w:val="000000"/>
          <w:sz w:val="22"/>
          <w:szCs w:val="22"/>
          <w:lang w:val="it-IT"/>
        </w:rPr>
      </w:pPr>
      <w:r w:rsidRPr="001B5E56">
        <w:rPr>
          <w:rFonts w:ascii="CG Times" w:hAnsi="CG Times"/>
          <w:color w:val="000000"/>
          <w:sz w:val="22"/>
          <w:szCs w:val="22"/>
          <w:lang w:val="it-IT"/>
        </w:rPr>
        <w:t>Paraleliteti</w:t>
      </w:r>
    </w:p>
    <w:p w:rsidR="00F02A83" w:rsidRPr="001B5E56" w:rsidRDefault="00F02A83" w:rsidP="004462F8">
      <w:pPr>
        <w:widowControl w:val="0"/>
        <w:ind w:left="1416" w:firstLine="285"/>
        <w:rPr>
          <w:rFonts w:ascii="CG Times" w:hAnsi="CG Times"/>
          <w:color w:val="000000"/>
          <w:sz w:val="22"/>
          <w:szCs w:val="22"/>
          <w:lang w:val="it-IT"/>
        </w:rPr>
      </w:pPr>
      <w:r w:rsidRPr="001B5E56">
        <w:rPr>
          <w:rFonts w:ascii="CG Times" w:hAnsi="CG Times"/>
          <w:color w:val="000000"/>
          <w:sz w:val="22"/>
          <w:szCs w:val="22"/>
          <w:lang w:val="it-IT"/>
        </w:rPr>
        <w:t>Rrumbullakësia</w:t>
      </w:r>
    </w:p>
    <w:p w:rsidR="00F02A83" w:rsidRPr="001B5E56" w:rsidRDefault="00F02A83" w:rsidP="004462F8">
      <w:pPr>
        <w:widowControl w:val="0"/>
        <w:ind w:left="1416" w:firstLine="285"/>
        <w:rPr>
          <w:rFonts w:ascii="CG Times" w:hAnsi="CG Times"/>
          <w:sz w:val="22"/>
          <w:szCs w:val="22"/>
          <w:lang w:val="it-IT"/>
        </w:rPr>
      </w:pPr>
      <w:r w:rsidRPr="001B5E56">
        <w:rPr>
          <w:rFonts w:ascii="CG Times" w:hAnsi="CG Times"/>
          <w:sz w:val="22"/>
          <w:szCs w:val="22"/>
          <w:lang w:val="it-IT"/>
        </w:rPr>
        <w:t>Thyerja e sipërfaqes</w:t>
      </w:r>
    </w:p>
    <w:p w:rsidR="00F02A83" w:rsidRPr="001B5E56" w:rsidRDefault="00F02A83" w:rsidP="004462F8">
      <w:pPr>
        <w:widowControl w:val="0"/>
        <w:ind w:left="1416" w:firstLine="285"/>
        <w:rPr>
          <w:rFonts w:ascii="CG Times" w:hAnsi="CG Times"/>
          <w:sz w:val="22"/>
          <w:szCs w:val="22"/>
          <w:lang w:val="it-IT"/>
        </w:rPr>
      </w:pPr>
      <w:r w:rsidRPr="001B5E56">
        <w:rPr>
          <w:rFonts w:ascii="CG Times" w:hAnsi="CG Times"/>
          <w:sz w:val="22"/>
          <w:szCs w:val="22"/>
          <w:lang w:val="it-IT"/>
        </w:rPr>
        <w:t>Matjet e formave</w:t>
      </w:r>
    </w:p>
    <w:p w:rsidR="00F02A83" w:rsidRPr="001B5E56" w:rsidRDefault="00F02A83" w:rsidP="004462F8">
      <w:pPr>
        <w:widowControl w:val="0"/>
        <w:ind w:left="1416" w:firstLine="285"/>
        <w:rPr>
          <w:rFonts w:ascii="CG Times" w:hAnsi="CG Times"/>
          <w:sz w:val="22"/>
          <w:szCs w:val="22"/>
          <w:lang w:val="nb-NO"/>
        </w:rPr>
      </w:pPr>
      <w:r w:rsidRPr="001B5E56">
        <w:rPr>
          <w:rFonts w:ascii="CG Times" w:hAnsi="CG Times"/>
          <w:sz w:val="22"/>
          <w:szCs w:val="22"/>
          <w:lang w:val="nb-NO"/>
        </w:rPr>
        <w:t xml:space="preserve">Matjet 3D </w:t>
      </w:r>
    </w:p>
    <w:p w:rsidR="00F02A83" w:rsidRPr="001B5E56" w:rsidRDefault="00F02A83" w:rsidP="004462F8">
      <w:pPr>
        <w:widowControl w:val="0"/>
        <w:ind w:left="1416" w:firstLine="285"/>
        <w:rPr>
          <w:rFonts w:ascii="CG Times" w:hAnsi="CG Times"/>
          <w:sz w:val="22"/>
          <w:szCs w:val="22"/>
          <w:lang w:val="nb-NO"/>
        </w:rPr>
      </w:pPr>
      <w:r w:rsidRPr="001B5E56">
        <w:rPr>
          <w:rFonts w:ascii="CG Times" w:hAnsi="CG Times"/>
          <w:sz w:val="22"/>
          <w:szCs w:val="22"/>
          <w:lang w:val="nb-NO"/>
        </w:rPr>
        <w:t>Matjet teodolite (matjet tokësore).</w:t>
      </w:r>
    </w:p>
    <w:p w:rsidR="00F02A83" w:rsidRDefault="00F02A83" w:rsidP="004462F8">
      <w:pPr>
        <w:widowControl w:val="0"/>
        <w:ind w:left="849" w:firstLine="567"/>
        <w:rPr>
          <w:rFonts w:ascii="CG Times" w:hAnsi="CG Times"/>
          <w:sz w:val="22"/>
          <w:szCs w:val="22"/>
          <w:lang w:val="nb-NO"/>
        </w:rPr>
      </w:pPr>
    </w:p>
    <w:p w:rsidR="001A5FEC" w:rsidRDefault="001A5FEC" w:rsidP="004462F8">
      <w:pPr>
        <w:widowControl w:val="0"/>
        <w:ind w:left="849" w:firstLine="567"/>
        <w:rPr>
          <w:rFonts w:ascii="CG Times" w:hAnsi="CG Times"/>
          <w:sz w:val="22"/>
          <w:szCs w:val="22"/>
          <w:lang w:val="nb-NO"/>
        </w:rPr>
      </w:pPr>
    </w:p>
    <w:p w:rsidR="001A5FEC" w:rsidRPr="001B5E56" w:rsidRDefault="001A5FEC" w:rsidP="004462F8">
      <w:pPr>
        <w:widowControl w:val="0"/>
        <w:ind w:left="849" w:firstLine="567"/>
        <w:rPr>
          <w:rFonts w:ascii="CG Times" w:hAnsi="CG Times"/>
          <w:sz w:val="22"/>
          <w:szCs w:val="22"/>
          <w:lang w:val="nb-NO"/>
        </w:rPr>
      </w:pPr>
    </w:p>
    <w:p w:rsidR="00F02A83" w:rsidRPr="001B5E56" w:rsidRDefault="00F02A83" w:rsidP="004462F8">
      <w:pPr>
        <w:widowControl w:val="0"/>
        <w:ind w:left="567" w:firstLine="567"/>
        <w:rPr>
          <w:rFonts w:ascii="CG Times" w:hAnsi="CG Times"/>
          <w:color w:val="FF0000"/>
          <w:sz w:val="22"/>
          <w:szCs w:val="22"/>
          <w:lang w:val="it-IT"/>
        </w:rPr>
      </w:pPr>
      <w:r w:rsidRPr="001B5E56">
        <w:rPr>
          <w:rFonts w:ascii="CG Times" w:hAnsi="CG Times"/>
          <w:sz w:val="22"/>
          <w:szCs w:val="22"/>
          <w:lang w:val="it-IT"/>
        </w:rPr>
        <w:t>Volumi dhe rrjedhjet</w:t>
      </w:r>
    </w:p>
    <w:p w:rsidR="00F02A83" w:rsidRPr="001B5E56" w:rsidRDefault="00F02A83" w:rsidP="004462F8">
      <w:pPr>
        <w:widowControl w:val="0"/>
        <w:ind w:left="567" w:firstLine="567"/>
        <w:rPr>
          <w:rFonts w:ascii="CG Times" w:hAnsi="CG Times"/>
          <w:sz w:val="22"/>
          <w:szCs w:val="22"/>
          <w:lang w:val="it-IT"/>
        </w:rPr>
      </w:pPr>
      <w:r w:rsidRPr="001B5E56">
        <w:rPr>
          <w:rFonts w:ascii="CG Times" w:hAnsi="CG Times"/>
          <w:sz w:val="22"/>
          <w:szCs w:val="22"/>
          <w:lang w:val="it-IT"/>
        </w:rPr>
        <w:tab/>
        <w:t xml:space="preserve">    Volumi i trupave të ngurtë</w:t>
      </w:r>
    </w:p>
    <w:p w:rsidR="00F02A83" w:rsidRPr="001B5E56" w:rsidRDefault="00F02A83" w:rsidP="004462F8">
      <w:pPr>
        <w:widowControl w:val="0"/>
        <w:ind w:left="1134" w:firstLine="567"/>
        <w:rPr>
          <w:rFonts w:ascii="CG Times" w:hAnsi="CG Times"/>
          <w:color w:val="FF0000"/>
          <w:sz w:val="22"/>
          <w:szCs w:val="22"/>
          <w:lang w:val="it-IT"/>
        </w:rPr>
      </w:pPr>
      <w:r w:rsidRPr="001B5E56">
        <w:rPr>
          <w:rFonts w:ascii="CG Times" w:hAnsi="CG Times"/>
          <w:sz w:val="22"/>
          <w:szCs w:val="22"/>
          <w:lang w:val="it-IT"/>
        </w:rPr>
        <w:t>Rrjedhja e lëngjeve</w:t>
      </w:r>
    </w:p>
    <w:p w:rsidR="00F02A83" w:rsidRPr="001B5E56" w:rsidRDefault="00F02A83" w:rsidP="004462F8">
      <w:pPr>
        <w:widowControl w:val="0"/>
        <w:ind w:left="1134" w:firstLine="567"/>
        <w:rPr>
          <w:rFonts w:ascii="CG Times" w:hAnsi="CG Times"/>
          <w:color w:val="000000"/>
          <w:sz w:val="22"/>
          <w:szCs w:val="22"/>
          <w:lang w:val="it-IT"/>
        </w:rPr>
      </w:pPr>
      <w:r w:rsidRPr="001B5E56">
        <w:rPr>
          <w:rFonts w:ascii="CG Times" w:hAnsi="CG Times"/>
          <w:sz w:val="22"/>
          <w:szCs w:val="22"/>
          <w:lang w:val="it-IT"/>
        </w:rPr>
        <w:t>Rrjedhja e</w:t>
      </w:r>
      <w:r w:rsidRPr="001B5E56">
        <w:rPr>
          <w:rFonts w:ascii="CG Times" w:hAnsi="CG Times"/>
          <w:color w:val="FF0000"/>
          <w:sz w:val="22"/>
          <w:szCs w:val="22"/>
          <w:lang w:val="it-IT"/>
        </w:rPr>
        <w:t xml:space="preserve"> </w:t>
      </w:r>
      <w:r w:rsidRPr="001B5E56">
        <w:rPr>
          <w:rFonts w:ascii="CG Times" w:hAnsi="CG Times"/>
          <w:color w:val="000000"/>
          <w:sz w:val="22"/>
          <w:szCs w:val="22"/>
          <w:lang w:val="it-IT"/>
        </w:rPr>
        <w:t xml:space="preserve"> gazit</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 xml:space="preserve">Shpejtesia e lengjeve </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Shpejtesia e gazrave</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Viskoziteti</w:t>
      </w:r>
    </w:p>
    <w:p w:rsidR="00F02A83" w:rsidRPr="001B5E56" w:rsidRDefault="00F02A83" w:rsidP="004462F8">
      <w:pPr>
        <w:widowControl w:val="0"/>
        <w:rPr>
          <w:rFonts w:ascii="CG Times" w:hAnsi="CG Times"/>
          <w:sz w:val="22"/>
          <w:szCs w:val="22"/>
          <w:lang w:val="it-IT"/>
        </w:rPr>
      </w:pPr>
    </w:p>
    <w:p w:rsidR="00F02A83" w:rsidRPr="001B5E56" w:rsidRDefault="00F02A83" w:rsidP="004462F8">
      <w:pPr>
        <w:widowControl w:val="0"/>
        <w:ind w:left="1134"/>
        <w:rPr>
          <w:rFonts w:ascii="CG Times" w:hAnsi="CG Times"/>
          <w:sz w:val="22"/>
          <w:szCs w:val="22"/>
          <w:lang w:val="it-IT"/>
        </w:rPr>
      </w:pPr>
      <w:r w:rsidRPr="001B5E56">
        <w:rPr>
          <w:rFonts w:ascii="CG Times" w:hAnsi="CG Times"/>
          <w:sz w:val="22"/>
          <w:szCs w:val="22"/>
          <w:lang w:val="it-IT"/>
        </w:rPr>
        <w:t>Akustika, Vibrimet dhe Ultratingujt</w:t>
      </w:r>
    </w:p>
    <w:p w:rsidR="00F02A83" w:rsidRPr="001B5E56" w:rsidRDefault="00F02A83" w:rsidP="004462F8">
      <w:pPr>
        <w:widowControl w:val="0"/>
        <w:ind w:left="1420"/>
        <w:rPr>
          <w:rFonts w:ascii="CG Times" w:hAnsi="CG Times"/>
          <w:sz w:val="22"/>
          <w:szCs w:val="22"/>
          <w:lang w:val="it-IT"/>
        </w:rPr>
      </w:pPr>
      <w:r w:rsidRPr="001B5E56">
        <w:rPr>
          <w:rFonts w:ascii="CG Times" w:hAnsi="CG Times"/>
          <w:sz w:val="22"/>
          <w:szCs w:val="22"/>
          <w:lang w:val="it-IT"/>
        </w:rPr>
        <w:t>Akustika, instrumenta për matjen e nivelit të tingullit, audiometra</w:t>
      </w:r>
    </w:p>
    <w:p w:rsidR="00F02A83" w:rsidRPr="001B5E56" w:rsidRDefault="00F02A83" w:rsidP="004462F8">
      <w:pPr>
        <w:widowControl w:val="0"/>
        <w:ind w:left="1420"/>
        <w:rPr>
          <w:rFonts w:ascii="CG Times" w:hAnsi="CG Times"/>
          <w:sz w:val="22"/>
          <w:szCs w:val="22"/>
          <w:lang w:val="it-IT"/>
        </w:rPr>
      </w:pPr>
      <w:r w:rsidRPr="001B5E56">
        <w:rPr>
          <w:rFonts w:ascii="CG Times" w:hAnsi="CG Times"/>
          <w:sz w:val="22"/>
          <w:szCs w:val="22"/>
          <w:lang w:val="it-IT"/>
        </w:rPr>
        <w:t>Vibrimi dhe përshpejtimi</w:t>
      </w:r>
    </w:p>
    <w:p w:rsidR="00F02A83" w:rsidRPr="001B5E56" w:rsidRDefault="00F02A83" w:rsidP="004462F8">
      <w:pPr>
        <w:widowControl w:val="0"/>
        <w:ind w:left="1420"/>
        <w:rPr>
          <w:rFonts w:ascii="CG Times" w:hAnsi="CG Times"/>
          <w:sz w:val="22"/>
          <w:szCs w:val="22"/>
          <w:lang w:val="it-IT"/>
        </w:rPr>
      </w:pPr>
      <w:r w:rsidRPr="001B5E56">
        <w:rPr>
          <w:rFonts w:ascii="CG Times" w:hAnsi="CG Times"/>
          <w:sz w:val="22"/>
          <w:szCs w:val="22"/>
          <w:lang w:val="it-IT"/>
        </w:rPr>
        <w:t>Ultratingulli (si mjekësor dhe industrial)</w:t>
      </w:r>
    </w:p>
    <w:p w:rsidR="00F02A83" w:rsidRPr="001B5E56" w:rsidRDefault="00F02A83" w:rsidP="004462F8">
      <w:pPr>
        <w:widowControl w:val="0"/>
        <w:ind w:left="1420"/>
        <w:rPr>
          <w:rFonts w:ascii="CG Times" w:hAnsi="CG Times"/>
          <w:sz w:val="22"/>
          <w:szCs w:val="22"/>
          <w:lang w:val="it-IT"/>
        </w:rPr>
      </w:pPr>
      <w:r w:rsidRPr="001B5E56">
        <w:rPr>
          <w:rFonts w:ascii="CG Times" w:hAnsi="CG Times"/>
          <w:sz w:val="22"/>
          <w:szCs w:val="22"/>
          <w:lang w:val="it-IT"/>
        </w:rPr>
        <w:t>Matjet Gravitacionale</w:t>
      </w:r>
    </w:p>
    <w:p w:rsidR="00F02A83" w:rsidRPr="001B5E56" w:rsidRDefault="00F02A83" w:rsidP="004462F8">
      <w:pPr>
        <w:widowControl w:val="0"/>
        <w:ind w:left="1420"/>
        <w:rPr>
          <w:rFonts w:ascii="CG Times" w:hAnsi="CG Times"/>
          <w:sz w:val="22"/>
          <w:szCs w:val="22"/>
          <w:lang w:val="it-IT"/>
        </w:rPr>
      </w:pPr>
    </w:p>
    <w:p w:rsidR="00F02A83" w:rsidRPr="001B5E56" w:rsidRDefault="00F02A83" w:rsidP="004462F8">
      <w:pPr>
        <w:widowControl w:val="0"/>
        <w:ind w:left="1134"/>
        <w:rPr>
          <w:rFonts w:ascii="CG Times" w:hAnsi="CG Times"/>
          <w:sz w:val="22"/>
          <w:szCs w:val="22"/>
          <w:lang w:val="it-IT"/>
        </w:rPr>
      </w:pPr>
      <w:r w:rsidRPr="001B5E56">
        <w:rPr>
          <w:rFonts w:ascii="CG Times" w:hAnsi="CG Times"/>
          <w:sz w:val="22"/>
          <w:szCs w:val="22"/>
          <w:lang w:val="it-IT"/>
        </w:rPr>
        <w:t>Optika</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Radiometria</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Fotometria</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Kolorometria</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Spektrofotometria</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Fibëroptika</w:t>
      </w:r>
    </w:p>
    <w:p w:rsidR="00F02A83" w:rsidRDefault="00F02A83" w:rsidP="004462F8">
      <w:pPr>
        <w:widowControl w:val="0"/>
        <w:ind w:left="1416"/>
        <w:rPr>
          <w:rFonts w:ascii="CG Times" w:hAnsi="CG Times"/>
          <w:sz w:val="22"/>
          <w:szCs w:val="22"/>
          <w:lang w:val="it-IT"/>
        </w:rPr>
      </w:pPr>
    </w:p>
    <w:p w:rsidR="00F02A83" w:rsidRPr="001B5E56" w:rsidRDefault="00F02A83" w:rsidP="004462F8">
      <w:pPr>
        <w:widowControl w:val="0"/>
        <w:ind w:left="567" w:firstLine="567"/>
        <w:rPr>
          <w:rFonts w:ascii="CG Times" w:hAnsi="CG Times"/>
          <w:sz w:val="22"/>
          <w:szCs w:val="22"/>
          <w:lang w:val="it-IT"/>
        </w:rPr>
      </w:pPr>
      <w:r w:rsidRPr="001B5E56">
        <w:rPr>
          <w:rFonts w:ascii="CG Times" w:hAnsi="CG Times"/>
          <w:sz w:val="22"/>
          <w:szCs w:val="22"/>
          <w:lang w:val="it-IT"/>
        </w:rPr>
        <w:t xml:space="preserve">Elektriciteti dhe Magnetizmi </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 xml:space="preserve">Tensionii AC/DC </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 xml:space="preserve">Rryma elektrike AC/DC </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 xml:space="preserve">Rezistenca AC/DC </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Kapaciteti</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Induktanca</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Rezistenca e ploter</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Rrezatimi elektromagnetik</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Kalibrimi i antenës</w:t>
      </w:r>
    </w:p>
    <w:p w:rsidR="00F02A83" w:rsidRPr="001B5E56" w:rsidRDefault="00F02A83" w:rsidP="004462F8">
      <w:pPr>
        <w:widowControl w:val="0"/>
        <w:ind w:left="1134" w:firstLine="567"/>
        <w:rPr>
          <w:rFonts w:ascii="CG Times" w:hAnsi="CG Times"/>
          <w:sz w:val="22"/>
          <w:szCs w:val="22"/>
          <w:lang w:val="it-IT"/>
        </w:rPr>
      </w:pPr>
      <w:r w:rsidRPr="001B5E56">
        <w:rPr>
          <w:rFonts w:ascii="CG Times" w:hAnsi="CG Times"/>
          <w:sz w:val="22"/>
          <w:szCs w:val="22"/>
          <w:lang w:val="it-IT"/>
        </w:rPr>
        <w:t>Tensioni i lartë</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 xml:space="preserve">Rryma e lartë elektrike </w:t>
      </w:r>
    </w:p>
    <w:p w:rsidR="00F02A83" w:rsidRPr="001B5E56" w:rsidRDefault="00F02A83" w:rsidP="004462F8">
      <w:pPr>
        <w:widowControl w:val="0"/>
        <w:ind w:left="1134" w:firstLine="567"/>
        <w:rPr>
          <w:rFonts w:ascii="CG Times" w:hAnsi="CG Times"/>
          <w:color w:val="000000"/>
          <w:sz w:val="22"/>
          <w:szCs w:val="22"/>
          <w:lang w:val="sv-SE"/>
        </w:rPr>
      </w:pPr>
      <w:r w:rsidRPr="001B5E56">
        <w:rPr>
          <w:rFonts w:ascii="CG Times" w:hAnsi="CG Times"/>
          <w:color w:val="000000"/>
          <w:sz w:val="22"/>
          <w:szCs w:val="22"/>
          <w:lang w:val="sv-SE"/>
        </w:rPr>
        <w:t>Fuqia (energjia) elektrike</w:t>
      </w:r>
    </w:p>
    <w:p w:rsidR="00F02A83" w:rsidRPr="001B5E56" w:rsidRDefault="00F02A83" w:rsidP="004462F8">
      <w:pPr>
        <w:widowControl w:val="0"/>
        <w:ind w:left="1134" w:firstLine="567"/>
        <w:rPr>
          <w:rFonts w:ascii="CG Times" w:hAnsi="CG Times"/>
          <w:color w:val="000000"/>
          <w:sz w:val="22"/>
          <w:szCs w:val="22"/>
          <w:lang w:val="sv-SE"/>
        </w:rPr>
      </w:pPr>
      <w:r w:rsidRPr="001B5E56">
        <w:rPr>
          <w:rFonts w:ascii="CG Times" w:hAnsi="CG Times"/>
          <w:color w:val="000000"/>
          <w:sz w:val="22"/>
          <w:szCs w:val="22"/>
          <w:lang w:val="sv-SE"/>
        </w:rPr>
        <w:t>Energjia elektrike</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Fusha elektrike</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Fusha magnetike</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Zhurma elektrike</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Shkarkimi elektrostatik</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Konstantja Dielektrike</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Ndjeshmëria elektrike</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Ndjeshmëria magnetike</w:t>
      </w:r>
    </w:p>
    <w:p w:rsidR="00F02A83" w:rsidRPr="001B5E56" w:rsidRDefault="00F02A83" w:rsidP="004462F8">
      <w:pPr>
        <w:widowControl w:val="0"/>
        <w:ind w:left="567" w:firstLine="567"/>
        <w:rPr>
          <w:rFonts w:ascii="CG Times" w:hAnsi="CG Times"/>
          <w:sz w:val="22"/>
          <w:szCs w:val="22"/>
          <w:lang w:val="sv-SE"/>
        </w:rPr>
      </w:pPr>
    </w:p>
    <w:p w:rsidR="00F02A83" w:rsidRPr="001B5E56" w:rsidRDefault="00F02A83" w:rsidP="004462F8">
      <w:pPr>
        <w:widowControl w:val="0"/>
        <w:ind w:left="567" w:firstLine="567"/>
        <w:rPr>
          <w:rFonts w:ascii="CG Times" w:hAnsi="CG Times"/>
          <w:sz w:val="22"/>
          <w:szCs w:val="22"/>
          <w:lang w:val="sv-SE"/>
        </w:rPr>
      </w:pPr>
      <w:r w:rsidRPr="001B5E56">
        <w:rPr>
          <w:rFonts w:ascii="CG Times" w:hAnsi="CG Times"/>
          <w:sz w:val="22"/>
          <w:szCs w:val="22"/>
          <w:lang w:val="sv-SE"/>
        </w:rPr>
        <w:t>Koha dhe frekuenca</w:t>
      </w:r>
    </w:p>
    <w:p w:rsidR="00F02A83" w:rsidRPr="001B5E56" w:rsidRDefault="00F02A83" w:rsidP="004462F8">
      <w:pPr>
        <w:widowControl w:val="0"/>
        <w:ind w:left="567" w:firstLine="567"/>
        <w:rPr>
          <w:rFonts w:ascii="CG Times" w:hAnsi="CG Times"/>
          <w:sz w:val="22"/>
          <w:szCs w:val="22"/>
          <w:lang w:val="sv-SE"/>
        </w:rPr>
      </w:pPr>
      <w:r w:rsidRPr="001B5E56">
        <w:rPr>
          <w:rFonts w:ascii="CG Times" w:hAnsi="CG Times"/>
          <w:sz w:val="22"/>
          <w:szCs w:val="22"/>
          <w:lang w:val="sv-SE"/>
        </w:rPr>
        <w:tab/>
        <w:t xml:space="preserve">    Koha </w:t>
      </w:r>
    </w:p>
    <w:p w:rsidR="00F02A83" w:rsidRPr="001B5E56" w:rsidRDefault="00F02A83" w:rsidP="004462F8">
      <w:pPr>
        <w:widowControl w:val="0"/>
        <w:ind w:left="567" w:firstLine="567"/>
        <w:rPr>
          <w:rFonts w:ascii="CG Times" w:hAnsi="CG Times"/>
          <w:sz w:val="22"/>
          <w:szCs w:val="22"/>
          <w:lang w:val="sv-SE"/>
        </w:rPr>
      </w:pPr>
      <w:r w:rsidRPr="001B5E56">
        <w:rPr>
          <w:rFonts w:ascii="CG Times" w:hAnsi="CG Times"/>
          <w:sz w:val="22"/>
          <w:szCs w:val="22"/>
          <w:lang w:val="sv-SE"/>
        </w:rPr>
        <w:tab/>
        <w:t xml:space="preserve">    Frekuenca</w:t>
      </w:r>
    </w:p>
    <w:p w:rsidR="00F02A83" w:rsidRPr="001B5E56" w:rsidRDefault="00F02A83" w:rsidP="004462F8">
      <w:pPr>
        <w:widowControl w:val="0"/>
        <w:ind w:left="567" w:firstLine="567"/>
        <w:rPr>
          <w:rFonts w:ascii="CG Times" w:hAnsi="CG Times"/>
          <w:color w:val="FF0000"/>
          <w:sz w:val="22"/>
          <w:szCs w:val="22"/>
          <w:lang w:val="sv-SE"/>
        </w:rPr>
      </w:pPr>
      <w:r w:rsidRPr="001B5E56">
        <w:rPr>
          <w:rFonts w:ascii="CG Times" w:hAnsi="CG Times"/>
          <w:sz w:val="22"/>
          <w:szCs w:val="22"/>
          <w:lang w:val="sv-SE"/>
        </w:rPr>
        <w:tab/>
        <w:t xml:space="preserve">    Këndi fazor</w:t>
      </w:r>
    </w:p>
    <w:p w:rsidR="00F02A83" w:rsidRPr="001B5E56" w:rsidRDefault="00F02A83" w:rsidP="004462F8">
      <w:pPr>
        <w:widowControl w:val="0"/>
        <w:ind w:left="567" w:firstLine="567"/>
        <w:rPr>
          <w:rFonts w:ascii="CG Times" w:hAnsi="CG Times"/>
          <w:sz w:val="22"/>
          <w:szCs w:val="22"/>
          <w:lang w:val="sv-SE"/>
        </w:rPr>
      </w:pPr>
    </w:p>
    <w:p w:rsidR="00F02A83" w:rsidRPr="001B5E56" w:rsidRDefault="00F02A83" w:rsidP="004462F8">
      <w:pPr>
        <w:widowControl w:val="0"/>
        <w:rPr>
          <w:rFonts w:ascii="CG Times" w:hAnsi="CG Times"/>
          <w:sz w:val="22"/>
          <w:szCs w:val="22"/>
          <w:lang w:val="sv-SE"/>
        </w:rPr>
      </w:pPr>
      <w:r w:rsidRPr="001B5E56">
        <w:rPr>
          <w:rFonts w:ascii="CG Times" w:hAnsi="CG Times"/>
          <w:sz w:val="22"/>
          <w:szCs w:val="22"/>
          <w:lang w:val="sv-SE"/>
        </w:rPr>
        <w:tab/>
      </w:r>
      <w:r w:rsidRPr="001B5E56">
        <w:rPr>
          <w:rFonts w:ascii="CG Times" w:hAnsi="CG Times"/>
          <w:sz w:val="22"/>
          <w:szCs w:val="22"/>
          <w:lang w:val="sv-SE"/>
        </w:rPr>
        <w:tab/>
        <w:t>Termometria</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Termociftet</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Termometria e rrezatimit</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Lagështia</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 xml:space="preserve">Matjet termo-fizike </w:t>
      </w:r>
    </w:p>
    <w:p w:rsidR="00F02A83" w:rsidRPr="001B5E56" w:rsidRDefault="00F02A83" w:rsidP="004462F8">
      <w:pPr>
        <w:widowControl w:val="0"/>
        <w:ind w:left="1134" w:firstLine="567"/>
        <w:rPr>
          <w:rFonts w:ascii="CG Times" w:hAnsi="CG Times"/>
          <w:sz w:val="22"/>
          <w:szCs w:val="22"/>
          <w:lang w:val="sv-SE"/>
        </w:rPr>
      </w:pPr>
      <w:r w:rsidRPr="001B5E56">
        <w:rPr>
          <w:rFonts w:ascii="CG Times" w:hAnsi="CG Times"/>
          <w:sz w:val="22"/>
          <w:szCs w:val="22"/>
          <w:lang w:val="sv-SE"/>
        </w:rPr>
        <w:t>Metrologjia në Kimi</w:t>
      </w:r>
    </w:p>
    <w:p w:rsidR="00F02A83" w:rsidRPr="00BB6E24" w:rsidRDefault="00F02A83" w:rsidP="004462F8">
      <w:pPr>
        <w:widowControl w:val="0"/>
        <w:ind w:left="1134"/>
        <w:rPr>
          <w:lang w:val="sv-SE"/>
        </w:rPr>
      </w:pPr>
    </w:p>
    <w:p w:rsidR="00F02A83" w:rsidRPr="001B5E56" w:rsidRDefault="00F02A83" w:rsidP="004462F8">
      <w:pPr>
        <w:widowControl w:val="0"/>
        <w:ind w:left="284" w:firstLine="284"/>
        <w:rPr>
          <w:rFonts w:ascii="CG Times" w:hAnsi="CG Times"/>
          <w:b/>
          <w:bCs/>
          <w:sz w:val="22"/>
          <w:szCs w:val="22"/>
          <w:u w:val="single"/>
          <w:lang w:val="it-IT"/>
        </w:rPr>
      </w:pPr>
      <w:r w:rsidRPr="001B5E56">
        <w:rPr>
          <w:rFonts w:ascii="CG Times" w:hAnsi="CG Times"/>
          <w:b/>
          <w:bCs/>
          <w:sz w:val="22"/>
          <w:szCs w:val="22"/>
          <w:u w:val="single"/>
          <w:lang w:val="it-IT"/>
        </w:rPr>
        <w:t xml:space="preserve">Instrumentat për transaksionet zyrtare dhe tregtare </w:t>
      </w:r>
    </w:p>
    <w:p w:rsidR="00F02A83" w:rsidRPr="001B5E56" w:rsidRDefault="00F02A83" w:rsidP="004462F8">
      <w:pPr>
        <w:widowControl w:val="0"/>
        <w:numPr>
          <w:ilvl w:val="1"/>
          <w:numId w:val="74"/>
        </w:numPr>
        <w:ind w:left="1620"/>
        <w:rPr>
          <w:rFonts w:ascii="CG Times" w:hAnsi="CG Times"/>
          <w:sz w:val="22"/>
          <w:szCs w:val="22"/>
          <w:lang w:val="it-IT"/>
        </w:rPr>
      </w:pPr>
      <w:r w:rsidRPr="001B5E56">
        <w:rPr>
          <w:rFonts w:ascii="CG Times" w:hAnsi="CG Times"/>
          <w:sz w:val="22"/>
          <w:szCs w:val="22"/>
          <w:lang w:val="it-IT"/>
        </w:rPr>
        <w:t xml:space="preserve">Matjet e gjatësisë së thjeshtë dhe instrumentat e matjes së gjatësisë </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 xml:space="preserve">Instrumenta të matjes së sipërfaqes </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Tela dhe kabllo</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color w:val="000000"/>
          <w:sz w:val="22"/>
          <w:szCs w:val="22"/>
        </w:rPr>
        <w:t>Instrumenta të posaçëm për matjen e thellësisë</w:t>
      </w:r>
      <w:r w:rsidRPr="001B5E56">
        <w:rPr>
          <w:rFonts w:ascii="CG Times" w:hAnsi="CG Times"/>
          <w:sz w:val="22"/>
          <w:szCs w:val="22"/>
        </w:rPr>
        <w:t xml:space="preserve"> dhe instrumentat matës të thellësisë për lëngjet</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 xml:space="preserve">Pesha mesatare të saktësisë në përdorim tregtar </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 xml:space="preserve">Taksimetra </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 xml:space="preserve">Pesha </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 xml:space="preserve">Etiketues të peshës/çmimit dhe etiketues të peshës </w:t>
      </w:r>
    </w:p>
    <w:p w:rsidR="00F02A83" w:rsidRPr="001B5E56" w:rsidRDefault="00F02A83" w:rsidP="004462F8">
      <w:pPr>
        <w:widowControl w:val="0"/>
        <w:numPr>
          <w:ilvl w:val="1"/>
          <w:numId w:val="74"/>
        </w:numPr>
        <w:ind w:left="1620"/>
        <w:rPr>
          <w:rFonts w:ascii="CG Times" w:hAnsi="CG Times"/>
          <w:sz w:val="22"/>
          <w:szCs w:val="22"/>
          <w:lang w:val="pt-PT"/>
        </w:rPr>
      </w:pPr>
      <w:r w:rsidRPr="001B5E56">
        <w:rPr>
          <w:rFonts w:ascii="CG Times" w:hAnsi="CG Times"/>
          <w:sz w:val="22"/>
          <w:szCs w:val="22"/>
          <w:lang w:val="pt-PT"/>
        </w:rPr>
        <w:t>Instrumenta matës për volumin e lëngshëm</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Instrumenta peshimi jo-automatike</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Instrumenta peshimi, automatike:</w:t>
      </w:r>
    </w:p>
    <w:p w:rsidR="00F02A83" w:rsidRPr="001B5E56" w:rsidRDefault="00F02A83" w:rsidP="004462F8">
      <w:pPr>
        <w:widowControl w:val="0"/>
        <w:numPr>
          <w:ilvl w:val="1"/>
          <w:numId w:val="75"/>
        </w:numPr>
        <w:rPr>
          <w:rFonts w:ascii="CG Times" w:hAnsi="CG Times"/>
          <w:color w:val="000000"/>
          <w:sz w:val="22"/>
          <w:szCs w:val="22"/>
        </w:rPr>
      </w:pPr>
      <w:r w:rsidRPr="001B5E56">
        <w:rPr>
          <w:rFonts w:ascii="CG Times" w:hAnsi="CG Times"/>
          <w:color w:val="000000"/>
          <w:sz w:val="22"/>
          <w:szCs w:val="22"/>
        </w:rPr>
        <w:t>Shumator i ndërprerë,</w:t>
      </w:r>
    </w:p>
    <w:p w:rsidR="00F02A83" w:rsidRPr="001B5E56" w:rsidRDefault="00F02A83" w:rsidP="004462F8">
      <w:pPr>
        <w:widowControl w:val="0"/>
        <w:numPr>
          <w:ilvl w:val="1"/>
          <w:numId w:val="75"/>
        </w:numPr>
        <w:rPr>
          <w:rFonts w:ascii="CG Times" w:hAnsi="CG Times"/>
          <w:color w:val="000000"/>
          <w:sz w:val="22"/>
          <w:szCs w:val="22"/>
        </w:rPr>
      </w:pPr>
      <w:r w:rsidRPr="001B5E56">
        <w:rPr>
          <w:rFonts w:ascii="CG Times" w:hAnsi="CG Times"/>
          <w:color w:val="000000"/>
          <w:sz w:val="22"/>
          <w:szCs w:val="22"/>
        </w:rPr>
        <w:t>Shumator i vazhdueshëm</w:t>
      </w:r>
      <w:r w:rsidRPr="001B5E56">
        <w:rPr>
          <w:rFonts w:ascii="CG Times" w:hAnsi="CG Times"/>
          <w:color w:val="FF0000"/>
          <w:sz w:val="22"/>
          <w:szCs w:val="22"/>
        </w:rPr>
        <w:t xml:space="preserve"> </w:t>
      </w:r>
      <w:r w:rsidRPr="001B5E56">
        <w:rPr>
          <w:rFonts w:ascii="CG Times" w:hAnsi="CG Times"/>
          <w:color w:val="000000"/>
          <w:sz w:val="22"/>
          <w:szCs w:val="22"/>
        </w:rPr>
        <w:t xml:space="preserve">(peshues me rrip) </w:t>
      </w:r>
    </w:p>
    <w:p w:rsidR="00F02A83" w:rsidRPr="001B5E56" w:rsidRDefault="00F02A83" w:rsidP="004462F8">
      <w:pPr>
        <w:widowControl w:val="0"/>
        <w:numPr>
          <w:ilvl w:val="1"/>
          <w:numId w:val="75"/>
        </w:numPr>
        <w:rPr>
          <w:rFonts w:ascii="CG Times" w:hAnsi="CG Times"/>
          <w:color w:val="000000"/>
          <w:sz w:val="22"/>
          <w:szCs w:val="22"/>
        </w:rPr>
      </w:pPr>
      <w:r w:rsidRPr="001B5E56">
        <w:rPr>
          <w:rFonts w:ascii="CG Times" w:hAnsi="CG Times"/>
          <w:color w:val="000000"/>
          <w:sz w:val="22"/>
          <w:szCs w:val="22"/>
        </w:rPr>
        <w:t>Mbushje gravimetrike (me vetërrjedhje),</w:t>
      </w:r>
    </w:p>
    <w:p w:rsidR="00F02A83" w:rsidRPr="001B5E56" w:rsidRDefault="00F02A83" w:rsidP="004462F8">
      <w:pPr>
        <w:widowControl w:val="0"/>
        <w:numPr>
          <w:ilvl w:val="1"/>
          <w:numId w:val="75"/>
        </w:numPr>
        <w:rPr>
          <w:rFonts w:ascii="CG Times" w:hAnsi="CG Times"/>
          <w:color w:val="000000"/>
          <w:sz w:val="22"/>
          <w:szCs w:val="22"/>
        </w:rPr>
      </w:pPr>
      <w:r w:rsidRPr="001B5E56">
        <w:rPr>
          <w:rFonts w:ascii="CG Times" w:hAnsi="CG Times"/>
          <w:color w:val="000000"/>
          <w:sz w:val="22"/>
          <w:szCs w:val="22"/>
        </w:rPr>
        <w:t>Platforma peshimi binarësh,</w:t>
      </w:r>
    </w:p>
    <w:p w:rsidR="00F02A83" w:rsidRPr="001B5E56" w:rsidRDefault="00F02A83" w:rsidP="004462F8">
      <w:pPr>
        <w:widowControl w:val="0"/>
        <w:numPr>
          <w:ilvl w:val="1"/>
          <w:numId w:val="75"/>
        </w:numPr>
        <w:rPr>
          <w:rFonts w:ascii="CG Times" w:hAnsi="CG Times"/>
          <w:color w:val="000000"/>
          <w:sz w:val="22"/>
          <w:szCs w:val="22"/>
        </w:rPr>
      </w:pPr>
      <w:r w:rsidRPr="001B5E56">
        <w:rPr>
          <w:rFonts w:ascii="CG Times" w:hAnsi="CG Times"/>
          <w:color w:val="000000"/>
          <w:sz w:val="22"/>
          <w:szCs w:val="22"/>
        </w:rPr>
        <w:t>Peshues me kapje,</w:t>
      </w:r>
    </w:p>
    <w:p w:rsidR="00F02A83" w:rsidRPr="001B5E56" w:rsidRDefault="00F02A83" w:rsidP="004462F8">
      <w:pPr>
        <w:widowControl w:val="0"/>
        <w:numPr>
          <w:ilvl w:val="1"/>
          <w:numId w:val="75"/>
        </w:numPr>
        <w:rPr>
          <w:rFonts w:ascii="CG Times" w:hAnsi="CG Times"/>
          <w:color w:val="000000"/>
          <w:sz w:val="22"/>
          <w:szCs w:val="22"/>
        </w:rPr>
      </w:pPr>
      <w:r w:rsidRPr="001B5E56">
        <w:rPr>
          <w:rFonts w:ascii="CG Times" w:hAnsi="CG Times"/>
          <w:color w:val="000000"/>
          <w:sz w:val="22"/>
          <w:szCs w:val="22"/>
        </w:rPr>
        <w:t>Peshore kontrolluese</w:t>
      </w:r>
      <w:r w:rsidRPr="001B5E56">
        <w:rPr>
          <w:rFonts w:ascii="CG Times" w:hAnsi="CG Times"/>
          <w:color w:val="FF0000"/>
          <w:sz w:val="22"/>
          <w:szCs w:val="22"/>
        </w:rPr>
        <w:t xml:space="preserve"> </w:t>
      </w:r>
      <w:r w:rsidRPr="001B5E56">
        <w:rPr>
          <w:rFonts w:ascii="CG Times" w:hAnsi="CG Times"/>
          <w:color w:val="000000"/>
          <w:sz w:val="22"/>
          <w:szCs w:val="22"/>
        </w:rPr>
        <w:t>dhe makina niveluese të peshës</w:t>
      </w:r>
    </w:p>
    <w:p w:rsidR="00F02A83" w:rsidRPr="001B5E56" w:rsidRDefault="00F02A83" w:rsidP="004462F8">
      <w:pPr>
        <w:widowControl w:val="0"/>
        <w:numPr>
          <w:ilvl w:val="1"/>
          <w:numId w:val="75"/>
        </w:numPr>
        <w:rPr>
          <w:rFonts w:ascii="CG Times" w:hAnsi="CG Times"/>
          <w:color w:val="000000"/>
          <w:sz w:val="22"/>
          <w:szCs w:val="22"/>
        </w:rPr>
      </w:pPr>
      <w:r w:rsidRPr="001B5E56">
        <w:rPr>
          <w:rFonts w:ascii="CG Times" w:hAnsi="CG Times"/>
          <w:color w:val="000000"/>
          <w:sz w:val="22"/>
          <w:szCs w:val="22"/>
        </w:rPr>
        <w:t>Automjete në lëvizje.</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 xml:space="preserve">Serbatorë të palëvizshëm ruajtjeje </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 xml:space="preserve">Matje kapacitetesh (serbatorë/kontenierë) </w:t>
      </w:r>
    </w:p>
    <w:p w:rsidR="00F02A83" w:rsidRPr="001B5E56" w:rsidRDefault="00F02A83" w:rsidP="004462F8">
      <w:pPr>
        <w:widowControl w:val="0"/>
        <w:numPr>
          <w:ilvl w:val="1"/>
          <w:numId w:val="74"/>
        </w:numPr>
        <w:ind w:left="1620"/>
        <w:rPr>
          <w:rFonts w:ascii="CG Times" w:hAnsi="CG Times"/>
          <w:color w:val="000000"/>
          <w:sz w:val="22"/>
          <w:szCs w:val="22"/>
          <w:lang w:val="pt-PT"/>
        </w:rPr>
      </w:pPr>
      <w:r w:rsidRPr="001B5E56">
        <w:rPr>
          <w:rFonts w:ascii="CG Times" w:hAnsi="CG Times"/>
          <w:sz w:val="22"/>
          <w:szCs w:val="22"/>
          <w:lang w:val="pt-PT"/>
        </w:rPr>
        <w:t xml:space="preserve">Instrumenta matës volume </w:t>
      </w:r>
      <w:r w:rsidRPr="001B5E56">
        <w:rPr>
          <w:rFonts w:ascii="CG Times" w:hAnsi="CG Times"/>
          <w:color w:val="000000"/>
          <w:sz w:val="22"/>
          <w:szCs w:val="22"/>
          <w:lang w:val="pt-PT"/>
        </w:rPr>
        <w:t>të jo-lëngjeve</w:t>
      </w:r>
    </w:p>
    <w:p w:rsidR="00F02A83" w:rsidRPr="001B5E56" w:rsidRDefault="00F02A83" w:rsidP="004462F8">
      <w:pPr>
        <w:widowControl w:val="0"/>
        <w:numPr>
          <w:ilvl w:val="1"/>
          <w:numId w:val="74"/>
        </w:numPr>
        <w:ind w:left="1620"/>
        <w:rPr>
          <w:rFonts w:ascii="CG Times" w:hAnsi="CG Times"/>
          <w:color w:val="000000"/>
          <w:sz w:val="22"/>
          <w:szCs w:val="22"/>
          <w:lang w:val="it-IT"/>
        </w:rPr>
      </w:pPr>
      <w:r w:rsidRPr="001B5E56">
        <w:rPr>
          <w:rFonts w:ascii="CG Times" w:hAnsi="CG Times"/>
          <w:color w:val="000000"/>
          <w:sz w:val="22"/>
          <w:szCs w:val="22"/>
          <w:lang w:val="it-IT"/>
        </w:rPr>
        <w:t xml:space="preserve">Instrumenta matëse për volumin e lëngjeve </w:t>
      </w:r>
    </w:p>
    <w:p w:rsidR="00F02A83" w:rsidRPr="001B5E56" w:rsidRDefault="00F02A83" w:rsidP="004462F8">
      <w:pPr>
        <w:widowControl w:val="0"/>
        <w:numPr>
          <w:ilvl w:val="1"/>
          <w:numId w:val="75"/>
        </w:numPr>
        <w:rPr>
          <w:rFonts w:ascii="CG Times" w:hAnsi="CG Times"/>
          <w:sz w:val="22"/>
          <w:szCs w:val="22"/>
        </w:rPr>
      </w:pPr>
      <w:r w:rsidRPr="001B5E56">
        <w:rPr>
          <w:rFonts w:ascii="CG Times" w:hAnsi="CG Times"/>
          <w:sz w:val="22"/>
          <w:szCs w:val="22"/>
        </w:rPr>
        <w:t>Ujë</w:t>
      </w:r>
    </w:p>
    <w:p w:rsidR="00F02A83" w:rsidRPr="001B5E56" w:rsidRDefault="00F02A83" w:rsidP="004462F8">
      <w:pPr>
        <w:widowControl w:val="0"/>
        <w:numPr>
          <w:ilvl w:val="1"/>
          <w:numId w:val="75"/>
        </w:numPr>
        <w:rPr>
          <w:rFonts w:ascii="CG Times" w:hAnsi="CG Times"/>
          <w:sz w:val="22"/>
          <w:szCs w:val="22"/>
        </w:rPr>
      </w:pPr>
      <w:r w:rsidRPr="001B5E56">
        <w:rPr>
          <w:rFonts w:ascii="CG Times" w:hAnsi="CG Times"/>
          <w:sz w:val="22"/>
          <w:szCs w:val="22"/>
        </w:rPr>
        <w:t>Naftë</w:t>
      </w:r>
    </w:p>
    <w:p w:rsidR="00F02A83" w:rsidRPr="001B5E56" w:rsidRDefault="00F02A83" w:rsidP="004462F8">
      <w:pPr>
        <w:widowControl w:val="0"/>
        <w:numPr>
          <w:ilvl w:val="1"/>
          <w:numId w:val="75"/>
        </w:numPr>
        <w:rPr>
          <w:rFonts w:ascii="CG Times" w:hAnsi="CG Times"/>
          <w:sz w:val="22"/>
          <w:szCs w:val="22"/>
        </w:rPr>
      </w:pPr>
      <w:r w:rsidRPr="001B5E56">
        <w:rPr>
          <w:rFonts w:ascii="CG Times" w:hAnsi="CG Times"/>
          <w:color w:val="000000"/>
          <w:sz w:val="22"/>
          <w:szCs w:val="22"/>
        </w:rPr>
        <w:t xml:space="preserve">Naftë </w:t>
      </w:r>
      <w:r w:rsidRPr="001B5E56">
        <w:rPr>
          <w:rFonts w:ascii="CG Times" w:hAnsi="CG Times"/>
          <w:sz w:val="22"/>
          <w:szCs w:val="22"/>
        </w:rPr>
        <w:t>e lëngshme</w:t>
      </w:r>
    </w:p>
    <w:p w:rsidR="00F02A83" w:rsidRPr="001B5E56" w:rsidRDefault="00F02A83" w:rsidP="004462F8">
      <w:pPr>
        <w:widowControl w:val="0"/>
        <w:numPr>
          <w:ilvl w:val="1"/>
          <w:numId w:val="75"/>
        </w:numPr>
        <w:rPr>
          <w:rFonts w:ascii="CG Times" w:hAnsi="CG Times"/>
          <w:color w:val="000000"/>
          <w:sz w:val="22"/>
          <w:szCs w:val="22"/>
        </w:rPr>
      </w:pPr>
      <w:r w:rsidRPr="001B5E56">
        <w:rPr>
          <w:rFonts w:ascii="CG Times" w:hAnsi="CG Times"/>
          <w:color w:val="000000"/>
          <w:sz w:val="22"/>
          <w:szCs w:val="22"/>
        </w:rPr>
        <w:t>Qumësht me shumicë</w:t>
      </w:r>
    </w:p>
    <w:p w:rsidR="00F02A83" w:rsidRPr="001B5E56" w:rsidRDefault="00F02A83" w:rsidP="004462F8">
      <w:pPr>
        <w:widowControl w:val="0"/>
        <w:numPr>
          <w:ilvl w:val="1"/>
          <w:numId w:val="75"/>
        </w:numPr>
        <w:rPr>
          <w:rFonts w:ascii="CG Times" w:hAnsi="CG Times"/>
          <w:sz w:val="22"/>
          <w:szCs w:val="22"/>
        </w:rPr>
      </w:pPr>
      <w:r w:rsidRPr="001B5E56">
        <w:rPr>
          <w:rFonts w:ascii="CG Times" w:hAnsi="CG Times"/>
          <w:sz w:val="22"/>
          <w:szCs w:val="22"/>
        </w:rPr>
        <w:t>Lubrifikant</w:t>
      </w:r>
    </w:p>
    <w:p w:rsidR="00F02A83" w:rsidRPr="001B5E56" w:rsidRDefault="00F02A83" w:rsidP="004462F8">
      <w:pPr>
        <w:widowControl w:val="0"/>
        <w:numPr>
          <w:ilvl w:val="1"/>
          <w:numId w:val="75"/>
        </w:numPr>
        <w:rPr>
          <w:rFonts w:ascii="CG Times" w:hAnsi="CG Times"/>
          <w:color w:val="000000"/>
          <w:sz w:val="22"/>
          <w:szCs w:val="22"/>
        </w:rPr>
      </w:pPr>
      <w:r w:rsidRPr="001B5E56">
        <w:rPr>
          <w:rFonts w:ascii="CG Times" w:hAnsi="CG Times"/>
          <w:color w:val="000000"/>
          <w:sz w:val="22"/>
          <w:szCs w:val="22"/>
        </w:rPr>
        <w:t>Naftë ngrohjeje</w:t>
      </w:r>
    </w:p>
    <w:p w:rsidR="00F02A83" w:rsidRPr="001B5E56" w:rsidRDefault="00F02A83" w:rsidP="004462F8">
      <w:pPr>
        <w:widowControl w:val="0"/>
        <w:numPr>
          <w:ilvl w:val="1"/>
          <w:numId w:val="75"/>
        </w:numPr>
        <w:rPr>
          <w:rFonts w:ascii="CG Times" w:hAnsi="CG Times"/>
          <w:sz w:val="22"/>
          <w:szCs w:val="22"/>
        </w:rPr>
      </w:pPr>
      <w:r w:rsidRPr="001B5E56">
        <w:rPr>
          <w:rFonts w:ascii="CG Times" w:hAnsi="CG Times"/>
          <w:sz w:val="22"/>
          <w:szCs w:val="22"/>
        </w:rPr>
        <w:tab/>
        <w:t xml:space="preserve">Lëngje të tjera </w:t>
      </w:r>
    </w:p>
    <w:p w:rsidR="00F02A83" w:rsidRPr="001B5E56" w:rsidRDefault="00F02A83" w:rsidP="004462F8">
      <w:pPr>
        <w:widowControl w:val="0"/>
        <w:numPr>
          <w:ilvl w:val="1"/>
          <w:numId w:val="74"/>
        </w:numPr>
        <w:ind w:left="1620"/>
        <w:rPr>
          <w:rFonts w:ascii="CG Times" w:hAnsi="CG Times"/>
          <w:sz w:val="22"/>
          <w:szCs w:val="22"/>
          <w:lang w:val="it-IT"/>
        </w:rPr>
      </w:pPr>
      <w:r w:rsidRPr="001B5E56">
        <w:rPr>
          <w:rFonts w:ascii="CG Times" w:hAnsi="CG Times"/>
          <w:sz w:val="22"/>
          <w:szCs w:val="22"/>
          <w:lang w:val="it-IT"/>
        </w:rPr>
        <w:t>Instrumenta matës të volumit të gazit</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Instrumenta për matjen e elektricitetit</w:t>
      </w:r>
    </w:p>
    <w:p w:rsidR="00F02A83" w:rsidRPr="001B5E56" w:rsidRDefault="00F02A83" w:rsidP="004462F8">
      <w:pPr>
        <w:widowControl w:val="0"/>
        <w:numPr>
          <w:ilvl w:val="1"/>
          <w:numId w:val="74"/>
        </w:numPr>
        <w:ind w:left="1620"/>
        <w:rPr>
          <w:rFonts w:ascii="CG Times" w:hAnsi="CG Times"/>
          <w:sz w:val="22"/>
          <w:szCs w:val="22"/>
          <w:lang w:val="sv-SE"/>
        </w:rPr>
      </w:pPr>
      <w:r w:rsidRPr="001B5E56">
        <w:rPr>
          <w:rFonts w:ascii="CG Times" w:hAnsi="CG Times"/>
          <w:sz w:val="22"/>
          <w:szCs w:val="22"/>
          <w:lang w:val="sv-SE"/>
        </w:rPr>
        <w:t>Voltazh matjeje dhe transformatorë rryme elektrike,</w:t>
      </w:r>
    </w:p>
    <w:p w:rsidR="00F02A83" w:rsidRPr="001B5E56" w:rsidRDefault="00F02A83" w:rsidP="004462F8">
      <w:pPr>
        <w:widowControl w:val="0"/>
        <w:numPr>
          <w:ilvl w:val="1"/>
          <w:numId w:val="74"/>
        </w:numPr>
        <w:ind w:left="1620"/>
        <w:rPr>
          <w:rFonts w:ascii="CG Times" w:hAnsi="CG Times"/>
          <w:color w:val="000000"/>
          <w:sz w:val="22"/>
          <w:szCs w:val="22"/>
        </w:rPr>
      </w:pPr>
      <w:r w:rsidRPr="001B5E56">
        <w:rPr>
          <w:rFonts w:ascii="CG Times" w:hAnsi="CG Times"/>
          <w:color w:val="000000"/>
          <w:sz w:val="22"/>
          <w:szCs w:val="22"/>
        </w:rPr>
        <w:t>Komutatorë kohe,</w:t>
      </w:r>
    </w:p>
    <w:p w:rsidR="00F02A83" w:rsidRPr="001B5E56" w:rsidRDefault="00F02A83" w:rsidP="004462F8">
      <w:pPr>
        <w:widowControl w:val="0"/>
        <w:numPr>
          <w:ilvl w:val="1"/>
          <w:numId w:val="74"/>
        </w:numPr>
        <w:ind w:left="1620"/>
        <w:rPr>
          <w:rFonts w:ascii="CG Times" w:hAnsi="CG Times"/>
          <w:color w:val="000000"/>
          <w:sz w:val="22"/>
          <w:szCs w:val="22"/>
        </w:rPr>
      </w:pPr>
      <w:r w:rsidRPr="001B5E56">
        <w:rPr>
          <w:rFonts w:ascii="CG Times" w:hAnsi="CG Times"/>
          <w:color w:val="000000"/>
          <w:sz w:val="22"/>
          <w:szCs w:val="22"/>
        </w:rPr>
        <w:t>Rezistenca e qarkut të mbyllur me difekte, rezistenca e lidhjes me tokën, vazhdimi i përcjellësit mbrojtjës, instrumenta për matjen e rezistencës së veçimit</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Instrumenta matës të nxehtësisë</w:t>
      </w:r>
    </w:p>
    <w:p w:rsidR="00F02A83" w:rsidRPr="001B5E56" w:rsidRDefault="00F02A83" w:rsidP="004462F8">
      <w:pPr>
        <w:widowControl w:val="0"/>
        <w:numPr>
          <w:ilvl w:val="1"/>
          <w:numId w:val="74"/>
        </w:numPr>
        <w:ind w:left="1620"/>
        <w:rPr>
          <w:rFonts w:ascii="CG Times" w:hAnsi="CG Times"/>
          <w:sz w:val="22"/>
          <w:szCs w:val="22"/>
          <w:lang w:val="sv-SE"/>
        </w:rPr>
      </w:pPr>
      <w:r w:rsidRPr="001B5E56">
        <w:rPr>
          <w:rFonts w:ascii="CG Times" w:hAnsi="CG Times"/>
          <w:sz w:val="22"/>
          <w:szCs w:val="22"/>
          <w:lang w:val="sv-SE"/>
        </w:rPr>
        <w:t>Instrumenta matës të ujit të ftohtë</w:t>
      </w:r>
    </w:p>
    <w:p w:rsidR="00F02A83" w:rsidRPr="001B5E56" w:rsidRDefault="00F02A83" w:rsidP="004462F8">
      <w:pPr>
        <w:widowControl w:val="0"/>
        <w:numPr>
          <w:ilvl w:val="1"/>
          <w:numId w:val="74"/>
        </w:numPr>
        <w:ind w:left="1620"/>
        <w:rPr>
          <w:rFonts w:ascii="CG Times" w:hAnsi="CG Times"/>
          <w:sz w:val="22"/>
          <w:szCs w:val="22"/>
          <w:lang w:val="sv-SE"/>
        </w:rPr>
      </w:pPr>
      <w:r w:rsidRPr="001B5E56">
        <w:rPr>
          <w:rFonts w:ascii="CG Times" w:hAnsi="CG Times"/>
          <w:sz w:val="22"/>
          <w:szCs w:val="22"/>
          <w:lang w:val="sv-SE"/>
        </w:rPr>
        <w:t>Instrumenta matës të ujit të ngrohtë</w:t>
      </w:r>
    </w:p>
    <w:p w:rsidR="00F02A83" w:rsidRPr="001B5E56" w:rsidRDefault="00F02A83" w:rsidP="004462F8">
      <w:pPr>
        <w:widowControl w:val="0"/>
        <w:numPr>
          <w:ilvl w:val="1"/>
          <w:numId w:val="74"/>
        </w:numPr>
        <w:ind w:left="1620"/>
        <w:rPr>
          <w:rFonts w:ascii="CG Times" w:hAnsi="CG Times"/>
          <w:sz w:val="22"/>
          <w:szCs w:val="22"/>
          <w:lang w:val="it-IT"/>
        </w:rPr>
      </w:pPr>
      <w:r w:rsidRPr="001B5E56">
        <w:rPr>
          <w:rFonts w:ascii="CG Times" w:hAnsi="CG Times"/>
          <w:sz w:val="22"/>
          <w:szCs w:val="22"/>
          <w:lang w:val="it-IT"/>
        </w:rPr>
        <w:t xml:space="preserve">Instrumenta matës për  gradimin e drithrave dhe qumështit </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 xml:space="preserve">Instrumenta matës për dendësinë </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 xml:space="preserve">Manometra </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Alkoolmatës dhe hidrometra alkooli,</w:t>
      </w:r>
    </w:p>
    <w:p w:rsidR="00F02A83" w:rsidRPr="001B5E56" w:rsidRDefault="00F02A83" w:rsidP="004462F8">
      <w:pPr>
        <w:widowControl w:val="0"/>
        <w:numPr>
          <w:ilvl w:val="1"/>
          <w:numId w:val="74"/>
        </w:numPr>
        <w:ind w:left="1620"/>
        <w:rPr>
          <w:rFonts w:ascii="CG Times" w:hAnsi="CG Times"/>
          <w:sz w:val="22"/>
          <w:szCs w:val="22"/>
          <w:lang w:val="pt-PT"/>
        </w:rPr>
      </w:pPr>
      <w:r w:rsidRPr="001B5E56">
        <w:rPr>
          <w:rFonts w:ascii="CG Times" w:hAnsi="CG Times"/>
          <w:sz w:val="22"/>
          <w:szCs w:val="22"/>
          <w:lang w:val="pt-PT"/>
        </w:rPr>
        <w:t>Instrumenta për matjen e forcës,</w:t>
      </w:r>
    </w:p>
    <w:p w:rsidR="00F02A83" w:rsidRPr="001B5E56" w:rsidRDefault="00F02A83" w:rsidP="004462F8">
      <w:pPr>
        <w:widowControl w:val="0"/>
        <w:numPr>
          <w:ilvl w:val="1"/>
          <w:numId w:val="74"/>
        </w:numPr>
        <w:ind w:left="1620"/>
        <w:rPr>
          <w:rFonts w:ascii="CG Times" w:hAnsi="CG Times"/>
          <w:sz w:val="22"/>
          <w:szCs w:val="22"/>
          <w:lang w:val="pt-PT"/>
        </w:rPr>
      </w:pPr>
      <w:r w:rsidRPr="001B5E56">
        <w:rPr>
          <w:rFonts w:ascii="CG Times" w:hAnsi="CG Times"/>
          <w:sz w:val="22"/>
          <w:szCs w:val="22"/>
          <w:lang w:val="pt-PT"/>
        </w:rPr>
        <w:t xml:space="preserve">Pajisje për matjen e forcës së përdredhjes ose çiftit </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 xml:space="preserve">Termometra </w:t>
      </w:r>
    </w:p>
    <w:p w:rsidR="00F02A83" w:rsidRPr="001B5E56" w:rsidRDefault="00F02A83" w:rsidP="004462F8">
      <w:pPr>
        <w:widowControl w:val="0"/>
        <w:numPr>
          <w:ilvl w:val="1"/>
          <w:numId w:val="74"/>
        </w:numPr>
        <w:ind w:left="1620"/>
        <w:rPr>
          <w:rFonts w:ascii="CG Times" w:hAnsi="CG Times"/>
          <w:sz w:val="22"/>
          <w:szCs w:val="22"/>
          <w:lang w:val="nb-NO"/>
        </w:rPr>
      </w:pPr>
      <w:r w:rsidRPr="001B5E56">
        <w:rPr>
          <w:rFonts w:ascii="CG Times" w:hAnsi="CG Times"/>
          <w:sz w:val="22"/>
          <w:szCs w:val="22"/>
          <w:lang w:val="nb-NO"/>
        </w:rPr>
        <w:t xml:space="preserve">Instrumenta për matjen e nivelit të tingullit </w:t>
      </w:r>
    </w:p>
    <w:p w:rsidR="00F02A83" w:rsidRPr="001B5E56" w:rsidRDefault="00F02A83" w:rsidP="004462F8">
      <w:pPr>
        <w:widowControl w:val="0"/>
        <w:numPr>
          <w:ilvl w:val="1"/>
          <w:numId w:val="74"/>
        </w:numPr>
        <w:ind w:left="1620"/>
        <w:rPr>
          <w:rFonts w:ascii="CG Times" w:hAnsi="CG Times"/>
          <w:sz w:val="22"/>
          <w:szCs w:val="22"/>
        </w:rPr>
      </w:pPr>
      <w:r w:rsidRPr="001B5E56">
        <w:rPr>
          <w:rFonts w:ascii="CG Times" w:hAnsi="CG Times"/>
          <w:sz w:val="22"/>
          <w:szCs w:val="22"/>
        </w:rPr>
        <w:t>Dozimetra</w:t>
      </w:r>
    </w:p>
    <w:p w:rsidR="00F02A83" w:rsidRPr="001B5E56" w:rsidRDefault="00F02A83" w:rsidP="004462F8">
      <w:pPr>
        <w:widowControl w:val="0"/>
        <w:numPr>
          <w:ilvl w:val="1"/>
          <w:numId w:val="74"/>
        </w:numPr>
        <w:ind w:left="1620"/>
        <w:rPr>
          <w:rFonts w:ascii="CG Times" w:hAnsi="CG Times"/>
          <w:color w:val="000000"/>
          <w:sz w:val="22"/>
          <w:szCs w:val="22"/>
        </w:rPr>
      </w:pPr>
      <w:r w:rsidRPr="001B5E56">
        <w:rPr>
          <w:rFonts w:ascii="CG Times" w:hAnsi="CG Times"/>
          <w:color w:val="000000"/>
          <w:sz w:val="22"/>
          <w:szCs w:val="22"/>
        </w:rPr>
        <w:t xml:space="preserve">Instrumenta për matjen e aktiviteteve </w:t>
      </w:r>
    </w:p>
    <w:p w:rsidR="00F02A83" w:rsidRPr="001B5E56" w:rsidRDefault="00F02A83" w:rsidP="004462F8">
      <w:pPr>
        <w:widowControl w:val="0"/>
        <w:numPr>
          <w:ilvl w:val="1"/>
          <w:numId w:val="74"/>
        </w:numPr>
        <w:ind w:left="1620"/>
        <w:rPr>
          <w:rFonts w:ascii="CG Times" w:hAnsi="CG Times"/>
          <w:color w:val="000000"/>
          <w:sz w:val="22"/>
          <w:szCs w:val="22"/>
        </w:rPr>
      </w:pPr>
      <w:r w:rsidRPr="001B5E56">
        <w:rPr>
          <w:rFonts w:ascii="CG Times" w:hAnsi="CG Times"/>
          <w:color w:val="000000"/>
          <w:sz w:val="22"/>
          <w:szCs w:val="22"/>
        </w:rPr>
        <w:t xml:space="preserve">Blloqe testimi fortësie dhe dhëmbëzues për fortësinë </w:t>
      </w:r>
    </w:p>
    <w:p w:rsidR="00F02A83" w:rsidRPr="001B5E56" w:rsidRDefault="00F02A83" w:rsidP="004462F8">
      <w:pPr>
        <w:widowControl w:val="0"/>
        <w:numPr>
          <w:ilvl w:val="1"/>
          <w:numId w:val="74"/>
        </w:numPr>
        <w:ind w:left="1620"/>
        <w:rPr>
          <w:rFonts w:ascii="CG Times" w:hAnsi="CG Times"/>
          <w:color w:val="000000"/>
          <w:sz w:val="22"/>
          <w:szCs w:val="22"/>
        </w:rPr>
      </w:pPr>
      <w:r w:rsidRPr="001B5E56">
        <w:rPr>
          <w:rFonts w:ascii="CG Times" w:hAnsi="CG Times"/>
          <w:color w:val="000000"/>
          <w:sz w:val="22"/>
          <w:szCs w:val="22"/>
        </w:rPr>
        <w:t>Refraktometra (të përgjithshëm)</w:t>
      </w:r>
    </w:p>
    <w:p w:rsidR="00F02A83" w:rsidRPr="001B5E56" w:rsidRDefault="00F02A83" w:rsidP="004462F8">
      <w:pPr>
        <w:widowControl w:val="0"/>
        <w:ind w:left="284" w:firstLine="284"/>
        <w:rPr>
          <w:rFonts w:ascii="CG Times" w:hAnsi="CG Times"/>
          <w:b/>
          <w:bCs/>
          <w:sz w:val="22"/>
          <w:szCs w:val="22"/>
          <w:u w:val="single"/>
        </w:rPr>
      </w:pPr>
      <w:r w:rsidRPr="001B5E56">
        <w:rPr>
          <w:rFonts w:ascii="CG Times" w:hAnsi="CG Times"/>
          <w:b/>
          <w:bCs/>
          <w:sz w:val="22"/>
          <w:szCs w:val="22"/>
          <w:u w:val="single"/>
        </w:rPr>
        <w:t>Lëndë ushqimore</w:t>
      </w:r>
    </w:p>
    <w:p w:rsidR="00F02A83" w:rsidRPr="001B5E56" w:rsidRDefault="001B5E56" w:rsidP="004462F8">
      <w:pPr>
        <w:widowControl w:val="0"/>
        <w:ind w:left="1260"/>
        <w:rPr>
          <w:rFonts w:ascii="CG Times" w:hAnsi="CG Times"/>
          <w:sz w:val="22"/>
          <w:szCs w:val="22"/>
        </w:rPr>
      </w:pPr>
      <w:r>
        <w:rPr>
          <w:rFonts w:ascii="CG Times" w:hAnsi="CG Times"/>
          <w:sz w:val="22"/>
          <w:szCs w:val="22"/>
        </w:rPr>
        <w:t xml:space="preserve">- </w:t>
      </w:r>
      <w:r w:rsidR="00F02A83" w:rsidRPr="001B5E56">
        <w:rPr>
          <w:rFonts w:ascii="CG Times" w:hAnsi="CG Times"/>
          <w:sz w:val="22"/>
          <w:szCs w:val="22"/>
        </w:rPr>
        <w:t>Refraktometria për prodhime bujqësore</w:t>
      </w:r>
    </w:p>
    <w:p w:rsidR="00F02A83" w:rsidRPr="001B5E56" w:rsidRDefault="001B5E56" w:rsidP="004462F8">
      <w:pPr>
        <w:widowControl w:val="0"/>
        <w:ind w:left="1260"/>
        <w:rPr>
          <w:rFonts w:ascii="CG Times" w:hAnsi="CG Times"/>
          <w:sz w:val="22"/>
          <w:szCs w:val="22"/>
        </w:rPr>
      </w:pPr>
      <w:r>
        <w:rPr>
          <w:rFonts w:ascii="CG Times" w:hAnsi="CG Times"/>
          <w:sz w:val="22"/>
          <w:szCs w:val="22"/>
        </w:rPr>
        <w:t xml:space="preserve">- </w:t>
      </w:r>
      <w:r w:rsidR="00F02A83" w:rsidRPr="001B5E56">
        <w:rPr>
          <w:rFonts w:ascii="CG Times" w:hAnsi="CG Times"/>
          <w:sz w:val="22"/>
          <w:szCs w:val="22"/>
        </w:rPr>
        <w:t xml:space="preserve">Instrumenta për matjen e përmbajtjes së lagështirës për drithrat </w:t>
      </w:r>
    </w:p>
    <w:p w:rsidR="00F02A83" w:rsidRPr="001B5E56" w:rsidRDefault="001B5E56" w:rsidP="004462F8">
      <w:pPr>
        <w:widowControl w:val="0"/>
        <w:ind w:left="1260"/>
        <w:rPr>
          <w:rFonts w:ascii="CG Times" w:hAnsi="CG Times"/>
          <w:sz w:val="22"/>
          <w:szCs w:val="22"/>
        </w:rPr>
      </w:pPr>
      <w:r>
        <w:rPr>
          <w:rFonts w:ascii="CG Times" w:hAnsi="CG Times"/>
          <w:sz w:val="22"/>
          <w:szCs w:val="22"/>
        </w:rPr>
        <w:t xml:space="preserve">- </w:t>
      </w:r>
      <w:r w:rsidR="00F02A83" w:rsidRPr="001B5E56">
        <w:rPr>
          <w:rFonts w:ascii="CG Times" w:hAnsi="CG Times"/>
          <w:sz w:val="22"/>
          <w:szCs w:val="22"/>
        </w:rPr>
        <w:t xml:space="preserve">Instrumenta për matjen e sakarinës për sheqerin në lëngun e panxharit </w:t>
      </w:r>
    </w:p>
    <w:p w:rsidR="00F02A83" w:rsidRPr="00BB64D4" w:rsidRDefault="001B5E56" w:rsidP="004462F8">
      <w:pPr>
        <w:widowControl w:val="0"/>
        <w:ind w:left="1260"/>
        <w:rPr>
          <w:rFonts w:ascii="CG Times" w:hAnsi="CG Times"/>
          <w:sz w:val="22"/>
          <w:szCs w:val="22"/>
        </w:rPr>
      </w:pPr>
      <w:r w:rsidRPr="00BB64D4">
        <w:rPr>
          <w:rFonts w:ascii="CG Times" w:hAnsi="CG Times"/>
          <w:sz w:val="22"/>
          <w:szCs w:val="22"/>
        </w:rPr>
        <w:t xml:space="preserve">- </w:t>
      </w:r>
      <w:r w:rsidR="00F02A83" w:rsidRPr="00BB64D4">
        <w:rPr>
          <w:rFonts w:ascii="CG Times" w:hAnsi="CG Times"/>
          <w:sz w:val="22"/>
          <w:szCs w:val="22"/>
        </w:rPr>
        <w:t xml:space="preserve">Termometra për konservimin e ushqimeve </w:t>
      </w:r>
    </w:p>
    <w:p w:rsidR="00F02A83" w:rsidRPr="00BB64D4" w:rsidRDefault="00F02A83" w:rsidP="004462F8">
      <w:pPr>
        <w:widowControl w:val="0"/>
        <w:ind w:left="1260"/>
        <w:rPr>
          <w:rFonts w:ascii="CG Times" w:hAnsi="CG Times"/>
          <w:sz w:val="22"/>
          <w:szCs w:val="22"/>
        </w:rPr>
      </w:pPr>
    </w:p>
    <w:p w:rsidR="00F02A83" w:rsidRPr="001B5E56" w:rsidRDefault="00F02A83" w:rsidP="004462F8">
      <w:pPr>
        <w:widowControl w:val="0"/>
        <w:ind w:left="284" w:firstLine="284"/>
        <w:rPr>
          <w:rFonts w:ascii="CG Times" w:hAnsi="CG Times"/>
          <w:b/>
          <w:bCs/>
          <w:sz w:val="22"/>
          <w:szCs w:val="22"/>
          <w:u w:val="single"/>
        </w:rPr>
      </w:pPr>
      <w:r w:rsidRPr="001B5E56">
        <w:rPr>
          <w:rFonts w:ascii="CG Times" w:hAnsi="CG Times"/>
          <w:b/>
          <w:bCs/>
          <w:sz w:val="22"/>
          <w:szCs w:val="22"/>
          <w:u w:val="single"/>
        </w:rPr>
        <w:t>Instrumenta për shërbime shëndetësore dhe mbrojtjen mjedisore</w:t>
      </w:r>
    </w:p>
    <w:p w:rsidR="00F02A83" w:rsidRPr="00BB64D4" w:rsidRDefault="001B5E56" w:rsidP="004462F8">
      <w:pPr>
        <w:widowControl w:val="0"/>
        <w:ind w:left="1260"/>
        <w:rPr>
          <w:rFonts w:ascii="CG Times" w:hAnsi="CG Times"/>
          <w:sz w:val="22"/>
          <w:szCs w:val="22"/>
          <w:lang w:val="it-IT"/>
        </w:rPr>
      </w:pPr>
      <w:r w:rsidRPr="00BB64D4">
        <w:rPr>
          <w:rFonts w:ascii="CG Times" w:hAnsi="CG Times"/>
          <w:sz w:val="22"/>
          <w:szCs w:val="22"/>
          <w:lang w:val="it-IT"/>
        </w:rPr>
        <w:t xml:space="preserve">- </w:t>
      </w:r>
      <w:r w:rsidR="00F02A83" w:rsidRPr="00BB64D4">
        <w:rPr>
          <w:rFonts w:ascii="CG Times" w:hAnsi="CG Times"/>
          <w:sz w:val="22"/>
          <w:szCs w:val="22"/>
          <w:lang w:val="it-IT"/>
        </w:rPr>
        <w:t>Instrumenta peshimi</w:t>
      </w:r>
    </w:p>
    <w:p w:rsidR="00F02A83" w:rsidRPr="00BB64D4" w:rsidRDefault="001B5E56" w:rsidP="004462F8">
      <w:pPr>
        <w:widowControl w:val="0"/>
        <w:ind w:left="1260"/>
        <w:rPr>
          <w:rFonts w:ascii="CG Times" w:hAnsi="CG Times"/>
          <w:sz w:val="22"/>
          <w:szCs w:val="22"/>
          <w:lang w:val="it-IT"/>
        </w:rPr>
      </w:pPr>
      <w:r w:rsidRPr="00BB64D4">
        <w:rPr>
          <w:rFonts w:ascii="CG Times" w:hAnsi="CG Times"/>
          <w:sz w:val="22"/>
          <w:szCs w:val="22"/>
          <w:lang w:val="it-IT"/>
        </w:rPr>
        <w:t xml:space="preserve">- </w:t>
      </w:r>
      <w:r w:rsidR="00F02A83" w:rsidRPr="00BB64D4">
        <w:rPr>
          <w:rFonts w:ascii="CG Times" w:hAnsi="CG Times"/>
          <w:sz w:val="22"/>
          <w:szCs w:val="22"/>
          <w:lang w:val="it-IT"/>
        </w:rPr>
        <w:t>Termometra klinikë</w:t>
      </w:r>
    </w:p>
    <w:p w:rsidR="00F02A83" w:rsidRPr="00BB64D4" w:rsidRDefault="001B5E56" w:rsidP="004462F8">
      <w:pPr>
        <w:widowControl w:val="0"/>
        <w:ind w:left="1260"/>
        <w:rPr>
          <w:rFonts w:ascii="CG Times" w:hAnsi="CG Times"/>
          <w:sz w:val="22"/>
          <w:szCs w:val="22"/>
          <w:lang w:val="it-IT"/>
        </w:rPr>
      </w:pPr>
      <w:r w:rsidRPr="00BB64D4">
        <w:rPr>
          <w:rFonts w:ascii="CG Times" w:hAnsi="CG Times"/>
          <w:sz w:val="22"/>
          <w:szCs w:val="22"/>
          <w:lang w:val="it-IT"/>
        </w:rPr>
        <w:t xml:space="preserve">- </w:t>
      </w:r>
      <w:r w:rsidR="00F02A83" w:rsidRPr="00BB64D4">
        <w:rPr>
          <w:rFonts w:ascii="CG Times" w:hAnsi="CG Times"/>
          <w:sz w:val="22"/>
          <w:szCs w:val="22"/>
          <w:lang w:val="it-IT"/>
        </w:rPr>
        <w:t xml:space="preserve">Dozimetra dhe njehsues ndotjeje </w:t>
      </w:r>
    </w:p>
    <w:p w:rsidR="00F02A83" w:rsidRPr="001B5E56" w:rsidRDefault="001B5E56" w:rsidP="004462F8">
      <w:pPr>
        <w:widowControl w:val="0"/>
        <w:ind w:left="1260"/>
        <w:rPr>
          <w:rFonts w:ascii="CG Times" w:hAnsi="CG Times"/>
          <w:sz w:val="22"/>
          <w:szCs w:val="22"/>
          <w:lang w:val="nb-NO"/>
        </w:rPr>
      </w:pPr>
      <w:r>
        <w:rPr>
          <w:rFonts w:ascii="CG Times" w:hAnsi="CG Times"/>
          <w:sz w:val="22"/>
          <w:szCs w:val="22"/>
          <w:lang w:val="nb-NO"/>
        </w:rPr>
        <w:t xml:space="preserve">- </w:t>
      </w:r>
      <w:r w:rsidR="00F02A83" w:rsidRPr="001B5E56">
        <w:rPr>
          <w:rFonts w:ascii="CG Times" w:hAnsi="CG Times"/>
          <w:sz w:val="22"/>
          <w:szCs w:val="22"/>
          <w:lang w:val="nb-NO"/>
        </w:rPr>
        <w:t>Instrumenta për matjen e nivelit të tingullit</w:t>
      </w:r>
    </w:p>
    <w:p w:rsidR="00F02A83" w:rsidRPr="00BB64D4" w:rsidRDefault="001B5E56" w:rsidP="004462F8">
      <w:pPr>
        <w:widowControl w:val="0"/>
        <w:ind w:left="1260"/>
        <w:rPr>
          <w:rFonts w:ascii="CG Times" w:hAnsi="CG Times"/>
          <w:sz w:val="22"/>
          <w:szCs w:val="22"/>
          <w:lang w:val="it-IT"/>
        </w:rPr>
      </w:pPr>
      <w:r w:rsidRPr="00BB64D4">
        <w:rPr>
          <w:rFonts w:ascii="CG Times" w:hAnsi="CG Times"/>
          <w:sz w:val="22"/>
          <w:szCs w:val="22"/>
          <w:lang w:val="it-IT"/>
        </w:rPr>
        <w:t xml:space="preserve">- </w:t>
      </w:r>
      <w:r w:rsidR="00F02A83" w:rsidRPr="00BB64D4">
        <w:rPr>
          <w:rFonts w:ascii="CG Times" w:hAnsi="CG Times"/>
          <w:sz w:val="22"/>
          <w:szCs w:val="22"/>
          <w:lang w:val="it-IT"/>
        </w:rPr>
        <w:t>Instrumenta matëse të aktiviteteve</w:t>
      </w:r>
    </w:p>
    <w:p w:rsidR="00F02A83" w:rsidRPr="001B5E56" w:rsidRDefault="001B5E56" w:rsidP="004462F8">
      <w:pPr>
        <w:widowControl w:val="0"/>
        <w:ind w:left="1260"/>
        <w:rPr>
          <w:rFonts w:ascii="CG Times" w:hAnsi="CG Times"/>
          <w:sz w:val="22"/>
          <w:szCs w:val="22"/>
          <w:lang w:val="it-IT"/>
        </w:rPr>
      </w:pPr>
      <w:r w:rsidRPr="001B5E56">
        <w:rPr>
          <w:rFonts w:ascii="CG Times" w:hAnsi="CG Times"/>
          <w:sz w:val="22"/>
          <w:szCs w:val="22"/>
          <w:lang w:val="it-IT"/>
        </w:rPr>
        <w:t xml:space="preserve">- </w:t>
      </w:r>
      <w:r w:rsidR="00F02A83" w:rsidRPr="001B5E56">
        <w:rPr>
          <w:rFonts w:ascii="CG Times" w:hAnsi="CG Times"/>
          <w:sz w:val="22"/>
          <w:szCs w:val="22"/>
          <w:lang w:val="it-IT"/>
        </w:rPr>
        <w:t xml:space="preserve">Instrumenta për matjen e tensionit </w:t>
      </w:r>
    </w:p>
    <w:p w:rsidR="00F02A83" w:rsidRPr="001B5E56" w:rsidRDefault="001B5E56" w:rsidP="004462F8">
      <w:pPr>
        <w:widowControl w:val="0"/>
        <w:ind w:left="1260"/>
        <w:rPr>
          <w:rFonts w:ascii="CG Times" w:hAnsi="CG Times"/>
          <w:sz w:val="22"/>
          <w:szCs w:val="22"/>
          <w:lang w:val="it-IT"/>
        </w:rPr>
      </w:pPr>
      <w:r>
        <w:rPr>
          <w:rFonts w:ascii="CG Times" w:hAnsi="CG Times"/>
          <w:sz w:val="22"/>
          <w:szCs w:val="22"/>
          <w:lang w:val="it-IT"/>
        </w:rPr>
        <w:t xml:space="preserve">- </w:t>
      </w:r>
      <w:r w:rsidR="00F02A83" w:rsidRPr="001B5E56">
        <w:rPr>
          <w:rFonts w:ascii="CG Times" w:hAnsi="CG Times"/>
          <w:sz w:val="22"/>
          <w:szCs w:val="22"/>
          <w:lang w:val="it-IT"/>
        </w:rPr>
        <w:t>Instrumenta të tjerë matës mjekësorë</w:t>
      </w:r>
      <w:r w:rsidR="00F02A83" w:rsidRPr="001B5E56">
        <w:rPr>
          <w:rFonts w:ascii="CG Times" w:hAnsi="CG Times" w:cs="Arial"/>
          <w:sz w:val="22"/>
          <w:szCs w:val="22"/>
          <w:lang w:val="it-IT"/>
        </w:rPr>
        <w:t xml:space="preserve"> </w:t>
      </w:r>
    </w:p>
    <w:p w:rsidR="00F02A83" w:rsidRPr="001B5E56" w:rsidRDefault="00F02A83" w:rsidP="004462F8">
      <w:pPr>
        <w:widowControl w:val="0"/>
        <w:ind w:left="1260"/>
        <w:rPr>
          <w:rFonts w:ascii="CG Times" w:hAnsi="CG Times"/>
          <w:sz w:val="22"/>
          <w:szCs w:val="22"/>
          <w:lang w:val="it-IT"/>
        </w:rPr>
      </w:pPr>
    </w:p>
    <w:p w:rsidR="00F02A83" w:rsidRPr="001B5E56" w:rsidRDefault="00F02A83" w:rsidP="004462F8">
      <w:pPr>
        <w:widowControl w:val="0"/>
        <w:ind w:left="284" w:firstLine="284"/>
        <w:rPr>
          <w:rFonts w:ascii="CG Times" w:hAnsi="CG Times"/>
          <w:b/>
          <w:bCs/>
          <w:sz w:val="22"/>
          <w:szCs w:val="22"/>
          <w:u w:val="single"/>
          <w:lang w:val="it-IT"/>
        </w:rPr>
      </w:pPr>
      <w:r w:rsidRPr="001B5E56">
        <w:rPr>
          <w:rFonts w:ascii="CG Times" w:hAnsi="CG Times"/>
          <w:b/>
          <w:bCs/>
          <w:sz w:val="22"/>
          <w:szCs w:val="22"/>
          <w:u w:val="single"/>
          <w:lang w:val="it-IT"/>
        </w:rPr>
        <w:t xml:space="preserve">Instrumentat e matjeve për sigurinë  </w:t>
      </w:r>
    </w:p>
    <w:p w:rsidR="00F02A83" w:rsidRPr="001B5E56" w:rsidRDefault="001B5E56" w:rsidP="004462F8">
      <w:pPr>
        <w:widowControl w:val="0"/>
        <w:ind w:left="1260"/>
        <w:rPr>
          <w:rFonts w:ascii="CG Times" w:hAnsi="CG Times"/>
          <w:sz w:val="22"/>
          <w:szCs w:val="22"/>
          <w:lang w:val="it-IT"/>
        </w:rPr>
      </w:pPr>
      <w:r w:rsidRPr="001B5E56">
        <w:rPr>
          <w:rFonts w:ascii="CG Times" w:hAnsi="CG Times"/>
          <w:sz w:val="22"/>
          <w:szCs w:val="22"/>
          <w:lang w:val="it-IT"/>
        </w:rPr>
        <w:t xml:space="preserve">- </w:t>
      </w:r>
      <w:r w:rsidR="00F02A83" w:rsidRPr="001B5E56">
        <w:rPr>
          <w:rFonts w:ascii="CG Times" w:hAnsi="CG Times"/>
          <w:sz w:val="22"/>
          <w:szCs w:val="22"/>
          <w:lang w:val="it-IT"/>
        </w:rPr>
        <w:t>Manometra</w:t>
      </w:r>
    </w:p>
    <w:p w:rsidR="00F02A83" w:rsidRPr="001B5E56" w:rsidRDefault="001B5E56" w:rsidP="004462F8">
      <w:pPr>
        <w:widowControl w:val="0"/>
        <w:ind w:left="1260"/>
        <w:rPr>
          <w:rFonts w:ascii="CG Times" w:hAnsi="CG Times"/>
          <w:sz w:val="22"/>
          <w:szCs w:val="22"/>
          <w:lang w:val="it-IT"/>
        </w:rPr>
      </w:pPr>
      <w:r w:rsidRPr="001B5E56">
        <w:rPr>
          <w:rFonts w:ascii="CG Times" w:hAnsi="CG Times"/>
          <w:sz w:val="22"/>
          <w:szCs w:val="22"/>
          <w:lang w:val="it-IT"/>
        </w:rPr>
        <w:t xml:space="preserve">- </w:t>
      </w:r>
      <w:r w:rsidR="00F02A83" w:rsidRPr="001B5E56">
        <w:rPr>
          <w:rFonts w:ascii="CG Times" w:hAnsi="CG Times"/>
          <w:sz w:val="22"/>
          <w:szCs w:val="22"/>
          <w:lang w:val="it-IT"/>
        </w:rPr>
        <w:t>Termometra</w:t>
      </w:r>
    </w:p>
    <w:p w:rsidR="00F02A83" w:rsidRPr="001B5E56" w:rsidRDefault="001B5E56" w:rsidP="004462F8">
      <w:pPr>
        <w:widowControl w:val="0"/>
        <w:ind w:left="1260"/>
        <w:rPr>
          <w:rFonts w:ascii="CG Times" w:hAnsi="CG Times"/>
          <w:sz w:val="22"/>
          <w:szCs w:val="22"/>
          <w:lang w:val="it-IT"/>
        </w:rPr>
      </w:pPr>
      <w:r w:rsidRPr="001B5E56">
        <w:rPr>
          <w:rFonts w:ascii="CG Times" w:hAnsi="CG Times"/>
          <w:sz w:val="22"/>
          <w:szCs w:val="22"/>
          <w:lang w:val="it-IT"/>
        </w:rPr>
        <w:t xml:space="preserve">- </w:t>
      </w:r>
      <w:r w:rsidR="00F02A83" w:rsidRPr="001B5E56">
        <w:rPr>
          <w:rFonts w:ascii="CG Times" w:hAnsi="CG Times"/>
          <w:sz w:val="22"/>
          <w:szCs w:val="22"/>
          <w:lang w:val="it-IT"/>
        </w:rPr>
        <w:t>Dozimetra</w:t>
      </w:r>
    </w:p>
    <w:p w:rsidR="00F02A83" w:rsidRPr="001B5E56" w:rsidRDefault="001B5E56" w:rsidP="004462F8">
      <w:pPr>
        <w:widowControl w:val="0"/>
        <w:ind w:left="1260"/>
        <w:rPr>
          <w:rFonts w:ascii="CG Times" w:hAnsi="CG Times"/>
          <w:color w:val="000000"/>
          <w:sz w:val="22"/>
          <w:szCs w:val="22"/>
          <w:lang w:val="it-IT"/>
        </w:rPr>
      </w:pPr>
      <w:r w:rsidRPr="001B5E56">
        <w:rPr>
          <w:rFonts w:ascii="CG Times" w:hAnsi="CG Times"/>
          <w:color w:val="000000"/>
          <w:sz w:val="22"/>
          <w:szCs w:val="22"/>
          <w:lang w:val="it-IT"/>
        </w:rPr>
        <w:t xml:space="preserve">- </w:t>
      </w:r>
      <w:r w:rsidR="00F02A83" w:rsidRPr="001B5E56">
        <w:rPr>
          <w:rFonts w:ascii="CG Times" w:hAnsi="CG Times"/>
          <w:color w:val="000000"/>
          <w:sz w:val="22"/>
          <w:szCs w:val="22"/>
          <w:lang w:val="it-IT"/>
        </w:rPr>
        <w:t xml:space="preserve">Instrumenta matës të aktiviteteve </w:t>
      </w:r>
    </w:p>
    <w:p w:rsidR="00F02A83" w:rsidRPr="001B5E56" w:rsidRDefault="00F02A83" w:rsidP="004462F8">
      <w:pPr>
        <w:widowControl w:val="0"/>
        <w:ind w:left="1260"/>
        <w:rPr>
          <w:rFonts w:ascii="CG Times" w:hAnsi="CG Times"/>
          <w:sz w:val="22"/>
          <w:szCs w:val="22"/>
          <w:lang w:val="it-IT"/>
        </w:rPr>
      </w:pPr>
    </w:p>
    <w:p w:rsidR="00F02A83" w:rsidRPr="001B5E56" w:rsidRDefault="00F02A83" w:rsidP="004462F8">
      <w:pPr>
        <w:widowControl w:val="0"/>
        <w:ind w:left="284" w:firstLine="284"/>
        <w:rPr>
          <w:rFonts w:ascii="CG Times" w:hAnsi="CG Times"/>
          <w:b/>
          <w:bCs/>
          <w:sz w:val="22"/>
          <w:szCs w:val="22"/>
          <w:u w:val="single"/>
          <w:lang w:val="it-IT"/>
        </w:rPr>
      </w:pPr>
      <w:r w:rsidRPr="001B5E56">
        <w:rPr>
          <w:rFonts w:ascii="CG Times" w:hAnsi="CG Times"/>
          <w:b/>
          <w:bCs/>
          <w:sz w:val="22"/>
          <w:szCs w:val="22"/>
          <w:u w:val="single"/>
          <w:lang w:val="it-IT"/>
        </w:rPr>
        <w:t xml:space="preserve">Instrumentat matëse për trafikun rrugor dhe zbatimi  </w:t>
      </w:r>
    </w:p>
    <w:p w:rsidR="00F02A83" w:rsidRPr="001B5E56" w:rsidRDefault="001B5E56" w:rsidP="004462F8">
      <w:pPr>
        <w:widowControl w:val="0"/>
        <w:ind w:left="1260"/>
        <w:rPr>
          <w:rFonts w:ascii="CG Times" w:hAnsi="CG Times"/>
          <w:sz w:val="22"/>
          <w:szCs w:val="22"/>
          <w:lang w:val="it-IT"/>
        </w:rPr>
      </w:pPr>
      <w:r>
        <w:rPr>
          <w:rFonts w:ascii="CG Times" w:hAnsi="CG Times"/>
          <w:sz w:val="22"/>
          <w:szCs w:val="22"/>
          <w:lang w:val="it-IT"/>
        </w:rPr>
        <w:t xml:space="preserve">- </w:t>
      </w:r>
      <w:r w:rsidR="00F02A83" w:rsidRPr="001B5E56">
        <w:rPr>
          <w:rFonts w:ascii="CG Times" w:hAnsi="CG Times"/>
          <w:sz w:val="22"/>
          <w:szCs w:val="22"/>
          <w:lang w:val="it-IT"/>
        </w:rPr>
        <w:t xml:space="preserve">Kalibra për presionin  e gomave të makinave </w:t>
      </w:r>
    </w:p>
    <w:p w:rsidR="00F02A83" w:rsidRPr="001B5E56" w:rsidRDefault="001B5E56" w:rsidP="004462F8">
      <w:pPr>
        <w:widowControl w:val="0"/>
        <w:ind w:left="1260"/>
        <w:rPr>
          <w:rFonts w:ascii="CG Times" w:hAnsi="CG Times"/>
          <w:sz w:val="22"/>
          <w:szCs w:val="22"/>
          <w:lang w:val="it-IT"/>
        </w:rPr>
      </w:pPr>
      <w:r>
        <w:rPr>
          <w:rFonts w:ascii="CG Times" w:hAnsi="CG Times"/>
          <w:sz w:val="22"/>
          <w:szCs w:val="22"/>
          <w:lang w:val="it-IT"/>
        </w:rPr>
        <w:t xml:space="preserve">- </w:t>
      </w:r>
      <w:r w:rsidR="00F02A83" w:rsidRPr="001B5E56">
        <w:rPr>
          <w:rFonts w:ascii="CG Times" w:hAnsi="CG Times"/>
          <w:sz w:val="22"/>
          <w:szCs w:val="22"/>
          <w:lang w:val="it-IT"/>
        </w:rPr>
        <w:t xml:space="preserve">Sisteme peshimi të boshteve dhe rrotave </w:t>
      </w:r>
    </w:p>
    <w:p w:rsidR="00F02A83" w:rsidRPr="001B5E56" w:rsidRDefault="001B5E56" w:rsidP="004462F8">
      <w:pPr>
        <w:widowControl w:val="0"/>
        <w:ind w:left="1260"/>
        <w:rPr>
          <w:rFonts w:ascii="CG Times" w:hAnsi="CG Times"/>
          <w:sz w:val="22"/>
          <w:szCs w:val="22"/>
          <w:lang w:val="it-IT"/>
        </w:rPr>
      </w:pPr>
      <w:r w:rsidRPr="001B5E56">
        <w:rPr>
          <w:rFonts w:ascii="CG Times" w:hAnsi="CG Times"/>
          <w:sz w:val="22"/>
          <w:szCs w:val="22"/>
          <w:lang w:val="it-IT"/>
        </w:rPr>
        <w:t xml:space="preserve">- </w:t>
      </w:r>
      <w:r w:rsidR="00F02A83" w:rsidRPr="001B5E56">
        <w:rPr>
          <w:rFonts w:ascii="CG Times" w:hAnsi="CG Times"/>
          <w:sz w:val="22"/>
          <w:szCs w:val="22"/>
          <w:lang w:val="it-IT"/>
        </w:rPr>
        <w:t xml:space="preserve">Kronotakografë </w:t>
      </w:r>
    </w:p>
    <w:p w:rsidR="00F02A83" w:rsidRPr="001B5E56" w:rsidRDefault="001B5E56" w:rsidP="004462F8">
      <w:pPr>
        <w:widowControl w:val="0"/>
        <w:ind w:left="1260"/>
        <w:rPr>
          <w:rFonts w:ascii="CG Times" w:hAnsi="CG Times"/>
          <w:sz w:val="22"/>
          <w:szCs w:val="22"/>
          <w:lang w:val="it-IT"/>
        </w:rPr>
      </w:pPr>
      <w:r w:rsidRPr="001B5E56">
        <w:rPr>
          <w:rFonts w:ascii="CG Times" w:hAnsi="CG Times"/>
          <w:sz w:val="22"/>
          <w:szCs w:val="22"/>
          <w:lang w:val="it-IT"/>
        </w:rPr>
        <w:t xml:space="preserve">- </w:t>
      </w:r>
      <w:r w:rsidR="00F02A83" w:rsidRPr="001B5E56">
        <w:rPr>
          <w:rFonts w:ascii="CG Times" w:hAnsi="CG Times"/>
          <w:sz w:val="22"/>
          <w:szCs w:val="22"/>
          <w:lang w:val="it-IT"/>
        </w:rPr>
        <w:t>Takeometra (njehsues rrotullimi)</w:t>
      </w:r>
    </w:p>
    <w:p w:rsidR="00F02A83" w:rsidRPr="001B5E56" w:rsidRDefault="001B5E56" w:rsidP="004462F8">
      <w:pPr>
        <w:widowControl w:val="0"/>
        <w:ind w:left="1260"/>
        <w:rPr>
          <w:rFonts w:ascii="CG Times" w:hAnsi="CG Times"/>
          <w:sz w:val="22"/>
          <w:szCs w:val="22"/>
          <w:lang w:val="it-IT"/>
        </w:rPr>
      </w:pPr>
      <w:r>
        <w:rPr>
          <w:rFonts w:ascii="CG Times" w:hAnsi="CG Times"/>
          <w:sz w:val="22"/>
          <w:szCs w:val="22"/>
          <w:lang w:val="it-IT"/>
        </w:rPr>
        <w:t xml:space="preserve">- </w:t>
      </w:r>
      <w:r w:rsidR="00F02A83" w:rsidRPr="001B5E56">
        <w:rPr>
          <w:rFonts w:ascii="CG Times" w:hAnsi="CG Times"/>
          <w:sz w:val="22"/>
          <w:szCs w:val="22"/>
          <w:lang w:val="it-IT"/>
        </w:rPr>
        <w:t xml:space="preserve">Instrumenta për matjen e shpejtësisë së trafikut </w:t>
      </w:r>
    </w:p>
    <w:p w:rsidR="00F02A83" w:rsidRPr="00BB64D4" w:rsidRDefault="001B5E56" w:rsidP="004462F8">
      <w:pPr>
        <w:widowControl w:val="0"/>
        <w:ind w:left="1260"/>
        <w:rPr>
          <w:rFonts w:ascii="CG Times" w:hAnsi="CG Times"/>
          <w:sz w:val="22"/>
          <w:szCs w:val="22"/>
          <w:lang w:val="it-IT"/>
        </w:rPr>
      </w:pPr>
      <w:r>
        <w:rPr>
          <w:rFonts w:ascii="CG Times" w:hAnsi="CG Times"/>
          <w:sz w:val="22"/>
          <w:szCs w:val="22"/>
          <w:lang w:val="it-IT"/>
        </w:rPr>
        <w:t xml:space="preserve">- </w:t>
      </w:r>
      <w:r w:rsidR="00F02A83" w:rsidRPr="00BB64D4">
        <w:rPr>
          <w:rFonts w:ascii="CG Times" w:hAnsi="CG Times"/>
          <w:sz w:val="22"/>
          <w:szCs w:val="22"/>
          <w:lang w:val="it-IT"/>
        </w:rPr>
        <w:t xml:space="preserve">Akselerometra </w:t>
      </w:r>
    </w:p>
    <w:p w:rsidR="00F02A83" w:rsidRPr="00BB64D4" w:rsidRDefault="001B5E56" w:rsidP="004462F8">
      <w:pPr>
        <w:widowControl w:val="0"/>
        <w:ind w:left="1260"/>
        <w:rPr>
          <w:rFonts w:ascii="CG Times" w:hAnsi="CG Times"/>
          <w:sz w:val="22"/>
          <w:szCs w:val="22"/>
          <w:lang w:val="it-IT"/>
        </w:rPr>
      </w:pPr>
      <w:r w:rsidRPr="00BB64D4">
        <w:rPr>
          <w:rFonts w:ascii="CG Times" w:hAnsi="CG Times"/>
          <w:sz w:val="22"/>
          <w:szCs w:val="22"/>
          <w:lang w:val="it-IT"/>
        </w:rPr>
        <w:t xml:space="preserve">- </w:t>
      </w:r>
      <w:r w:rsidR="00F02A83" w:rsidRPr="00BB64D4">
        <w:rPr>
          <w:rFonts w:ascii="CG Times" w:hAnsi="CG Times"/>
          <w:sz w:val="22"/>
          <w:szCs w:val="22"/>
          <w:lang w:val="it-IT"/>
        </w:rPr>
        <w:t xml:space="preserve">Etilometra (analizues të frymëmarrjes) </w:t>
      </w:r>
    </w:p>
    <w:p w:rsidR="00F02A83" w:rsidRPr="001B5E56" w:rsidRDefault="001B5E56" w:rsidP="004462F8">
      <w:pPr>
        <w:widowControl w:val="0"/>
        <w:ind w:left="1260"/>
        <w:rPr>
          <w:rFonts w:ascii="CG Times" w:hAnsi="CG Times"/>
          <w:sz w:val="22"/>
          <w:szCs w:val="22"/>
          <w:lang w:val="nb-NO"/>
        </w:rPr>
      </w:pPr>
      <w:r>
        <w:rPr>
          <w:rFonts w:ascii="CG Times" w:hAnsi="CG Times"/>
          <w:sz w:val="22"/>
          <w:szCs w:val="22"/>
          <w:lang w:val="nb-NO"/>
        </w:rPr>
        <w:t xml:space="preserve">- </w:t>
      </w:r>
      <w:r w:rsidR="00F02A83" w:rsidRPr="001B5E56">
        <w:rPr>
          <w:rFonts w:ascii="CG Times" w:hAnsi="CG Times"/>
          <w:sz w:val="22"/>
          <w:szCs w:val="22"/>
          <w:lang w:val="nb-NO"/>
        </w:rPr>
        <w:t xml:space="preserve">Instrumenta për matjen e nivelit të tingullit </w:t>
      </w:r>
    </w:p>
    <w:p w:rsidR="00F02A83" w:rsidRPr="001B5E56" w:rsidRDefault="001B5E56" w:rsidP="004462F8">
      <w:pPr>
        <w:widowControl w:val="0"/>
        <w:ind w:left="1260"/>
        <w:rPr>
          <w:rFonts w:ascii="CG Times" w:hAnsi="CG Times"/>
          <w:sz w:val="22"/>
          <w:szCs w:val="22"/>
          <w:lang w:val="nb-NO"/>
        </w:rPr>
      </w:pPr>
      <w:r w:rsidRPr="001B5E56">
        <w:rPr>
          <w:rFonts w:ascii="CG Times" w:hAnsi="CG Times"/>
          <w:sz w:val="22"/>
          <w:szCs w:val="22"/>
          <w:lang w:val="nb-NO"/>
        </w:rPr>
        <w:t xml:space="preserve">- </w:t>
      </w:r>
      <w:r w:rsidR="00F02A83" w:rsidRPr="001B5E56">
        <w:rPr>
          <w:rFonts w:ascii="CG Times" w:hAnsi="CG Times"/>
          <w:sz w:val="22"/>
          <w:szCs w:val="22"/>
          <w:lang w:val="nb-NO"/>
        </w:rPr>
        <w:t>Dozimetra dhe njehsues të ndotjes</w:t>
      </w:r>
    </w:p>
    <w:p w:rsidR="00F02A83" w:rsidRPr="001B5E56" w:rsidRDefault="001B5E56" w:rsidP="004462F8">
      <w:pPr>
        <w:widowControl w:val="0"/>
        <w:ind w:left="1260"/>
        <w:rPr>
          <w:rFonts w:ascii="CG Times" w:hAnsi="CG Times"/>
          <w:sz w:val="22"/>
          <w:szCs w:val="22"/>
          <w:lang w:val="pt-BR"/>
        </w:rPr>
      </w:pPr>
      <w:r>
        <w:rPr>
          <w:rFonts w:ascii="CG Times" w:hAnsi="CG Times"/>
          <w:sz w:val="22"/>
          <w:szCs w:val="22"/>
          <w:lang w:val="nb-NO"/>
        </w:rPr>
        <w:t xml:space="preserve">- </w:t>
      </w:r>
      <w:r w:rsidR="00F02A83" w:rsidRPr="001B5E56">
        <w:rPr>
          <w:rFonts w:ascii="CG Times" w:hAnsi="CG Times"/>
          <w:sz w:val="22"/>
          <w:szCs w:val="22"/>
          <w:lang w:val="pt-BR"/>
        </w:rPr>
        <w:t>Instrumenta për matjen e emetimeve nga tubat e shkarkimit.</w:t>
      </w:r>
    </w:p>
    <w:p w:rsidR="00F02A83" w:rsidRPr="00F52BD0" w:rsidRDefault="00F02A83" w:rsidP="004462F8">
      <w:pPr>
        <w:widowControl w:val="0"/>
        <w:ind w:left="1134"/>
        <w:rPr>
          <w:lang w:val="pt-BR"/>
        </w:rPr>
      </w:pPr>
    </w:p>
    <w:p w:rsidR="00F02A83" w:rsidRPr="001B5E56" w:rsidRDefault="00F02A83" w:rsidP="004462F8">
      <w:pPr>
        <w:pStyle w:val="Paragrafi"/>
        <w:rPr>
          <w:b/>
          <w:i/>
          <w:lang w:val="nb-NO"/>
        </w:rPr>
      </w:pPr>
      <w:r w:rsidRPr="001B5E56">
        <w:rPr>
          <w:b/>
          <w:i/>
          <w:lang w:val="nb-NO"/>
        </w:rPr>
        <w:t>Në Testime dhe Analiza</w:t>
      </w:r>
    </w:p>
    <w:p w:rsidR="00F02A83" w:rsidRPr="001B5E56" w:rsidRDefault="00F02A83" w:rsidP="004462F8">
      <w:pPr>
        <w:pStyle w:val="Paragrafi"/>
        <w:rPr>
          <w:lang w:val="nb-NO"/>
        </w:rPr>
      </w:pPr>
      <w:r w:rsidRPr="001B5E56">
        <w:rPr>
          <w:lang w:val="nb-NO"/>
        </w:rPr>
        <w:t>Nuk ka asnjë kapacitet ose kapacitet të neglizhueshëm në testimin e produkteve.</w:t>
      </w:r>
    </w:p>
    <w:p w:rsidR="00F02A83" w:rsidRPr="001B5E56" w:rsidRDefault="00F02A83" w:rsidP="004462F8">
      <w:pPr>
        <w:pStyle w:val="Paragrafi"/>
        <w:rPr>
          <w:lang w:val="it-IT"/>
        </w:rPr>
      </w:pPr>
      <w:r w:rsidRPr="001B5E56">
        <w:rPr>
          <w:lang w:val="it-IT"/>
        </w:rPr>
        <w:t>Nuk ka kapacitete në fushat e mëposhtme të testimit.</w:t>
      </w:r>
    </w:p>
    <w:p w:rsidR="00F02A83" w:rsidRPr="001B5E56" w:rsidRDefault="00F02A83" w:rsidP="004462F8">
      <w:pPr>
        <w:pStyle w:val="Paragrafi"/>
        <w:ind w:left="720"/>
        <w:rPr>
          <w:lang w:val="it-IT"/>
        </w:rPr>
      </w:pPr>
      <w:r w:rsidRPr="001B5E56">
        <w:rPr>
          <w:lang w:val="it-IT"/>
        </w:rPr>
        <w:t>Testimi mjedisor</w:t>
      </w:r>
    </w:p>
    <w:p w:rsidR="00F02A83" w:rsidRPr="001B5E56" w:rsidRDefault="00F02A83" w:rsidP="004462F8">
      <w:pPr>
        <w:pStyle w:val="Paragrafi"/>
        <w:ind w:left="720"/>
        <w:rPr>
          <w:lang w:val="it-IT"/>
        </w:rPr>
      </w:pPr>
      <w:r w:rsidRPr="001B5E56">
        <w:rPr>
          <w:lang w:val="it-IT"/>
        </w:rPr>
        <w:t xml:space="preserve">Testimi material </w:t>
      </w:r>
    </w:p>
    <w:p w:rsidR="00F02A83" w:rsidRPr="001B5E56" w:rsidRDefault="00F02A83" w:rsidP="004462F8">
      <w:pPr>
        <w:pStyle w:val="Paragrafi"/>
        <w:rPr>
          <w:lang w:val="it-IT"/>
        </w:rPr>
      </w:pPr>
      <w:r w:rsidRPr="001B5E56">
        <w:rPr>
          <w:lang w:val="it-IT"/>
        </w:rPr>
        <w:t>Nuk ka kapacitete në fushat e mëposhtme të analizës</w:t>
      </w:r>
    </w:p>
    <w:p w:rsidR="00F02A83" w:rsidRPr="001B5E56" w:rsidRDefault="00F02A83" w:rsidP="004462F8">
      <w:pPr>
        <w:pStyle w:val="Paragrafi"/>
        <w:ind w:left="720"/>
        <w:rPr>
          <w:lang w:val="it-IT"/>
        </w:rPr>
      </w:pPr>
      <w:r w:rsidRPr="001B5E56">
        <w:rPr>
          <w:lang w:val="it-IT"/>
        </w:rPr>
        <w:t>Analiza materiale</w:t>
      </w:r>
    </w:p>
    <w:p w:rsidR="00F02A83" w:rsidRPr="001B5E56" w:rsidRDefault="00F02A83" w:rsidP="004462F8">
      <w:pPr>
        <w:pStyle w:val="Paragrafi"/>
        <w:ind w:left="720"/>
        <w:rPr>
          <w:lang w:val="it-IT"/>
        </w:rPr>
      </w:pPr>
      <w:r w:rsidRPr="001B5E56">
        <w:rPr>
          <w:lang w:val="it-IT"/>
        </w:rPr>
        <w:t>Mikrobiologjia</w:t>
      </w:r>
    </w:p>
    <w:p w:rsidR="00F02A83" w:rsidRPr="001B5E56" w:rsidRDefault="001B5E56" w:rsidP="004462F8">
      <w:pPr>
        <w:pStyle w:val="Paragrafi"/>
        <w:rPr>
          <w:b/>
          <w:lang w:val="it-IT"/>
        </w:rPr>
      </w:pPr>
      <w:r w:rsidRPr="001B5E56">
        <w:rPr>
          <w:b/>
          <w:lang w:val="it-IT"/>
        </w:rPr>
        <w:t xml:space="preserve">vii. </w:t>
      </w:r>
      <w:r w:rsidR="00F02A83" w:rsidRPr="001B5E56">
        <w:rPr>
          <w:b/>
          <w:lang w:val="it-IT"/>
        </w:rPr>
        <w:t>Marrëdhëniet ndërkombëtare</w:t>
      </w:r>
    </w:p>
    <w:p w:rsidR="00F02A83" w:rsidRPr="00BB64D4" w:rsidRDefault="00F02A83" w:rsidP="004462F8">
      <w:pPr>
        <w:pStyle w:val="Paragrafi"/>
        <w:rPr>
          <w:lang w:val="it-IT"/>
        </w:rPr>
      </w:pPr>
      <w:r w:rsidRPr="001B5E56">
        <w:rPr>
          <w:lang w:val="it-IT"/>
        </w:rPr>
        <w:t xml:space="preserve">Faktori i marrëdhënieve ndërkombëtare është mjaft i rëndësishëm meqë në një kuptim të caktuar, të gjitha këto aktivitete bëhen për tregtinë ndërkombëtare e cila është një komponent kryesor i marrëdhënieve ndërkombëtare. </w:t>
      </w:r>
      <w:r w:rsidRPr="00BB64D4">
        <w:rPr>
          <w:lang w:val="it-IT"/>
        </w:rPr>
        <w:t xml:space="preserve">Kështu, me fjalë të tjera, marrëdhëniet ndërkombëtare janë të nevojshme për zhvillimin e tregtisë ndërkombëtare. </w:t>
      </w:r>
    </w:p>
    <w:p w:rsidR="00F02A83" w:rsidRPr="00BB64D4" w:rsidRDefault="00F02A83" w:rsidP="004462F8">
      <w:pPr>
        <w:pStyle w:val="Paragrafi"/>
        <w:rPr>
          <w:lang w:val="it-IT"/>
        </w:rPr>
      </w:pPr>
      <w:r w:rsidRPr="00BB64D4">
        <w:rPr>
          <w:lang w:val="it-IT"/>
        </w:rPr>
        <w:t>DPMK është një aplikant korrespondues i EUROMET.</w:t>
      </w:r>
    </w:p>
    <w:p w:rsidR="00F02A83" w:rsidRPr="00BB64D4" w:rsidRDefault="00F02A83" w:rsidP="004462F8">
      <w:pPr>
        <w:pStyle w:val="Paragrafi"/>
        <w:rPr>
          <w:lang w:val="it-IT"/>
        </w:rPr>
      </w:pPr>
      <w:r w:rsidRPr="00BB64D4">
        <w:rPr>
          <w:lang w:val="it-IT"/>
        </w:rPr>
        <w:t>DPMK nuk është anëtare e WELMEC.</w:t>
      </w:r>
    </w:p>
    <w:p w:rsidR="00F02A83" w:rsidRDefault="00F02A83" w:rsidP="004462F8">
      <w:pPr>
        <w:pStyle w:val="Paragrafi"/>
        <w:rPr>
          <w:lang w:val="it-IT"/>
        </w:rPr>
      </w:pPr>
      <w:r w:rsidRPr="00BB64D4">
        <w:rPr>
          <w:lang w:val="it-IT"/>
        </w:rPr>
        <w:t>Shqipëria është anëtare me të drejta të plota e OIML dhe IMEKO.</w:t>
      </w:r>
    </w:p>
    <w:p w:rsidR="002E2185" w:rsidRDefault="002E2185" w:rsidP="004462F8">
      <w:pPr>
        <w:pStyle w:val="Paragrafi"/>
        <w:rPr>
          <w:lang w:val="it-IT"/>
        </w:rPr>
      </w:pPr>
    </w:p>
    <w:p w:rsidR="002E2185" w:rsidRDefault="002E2185" w:rsidP="004462F8">
      <w:pPr>
        <w:pStyle w:val="Paragrafi"/>
        <w:rPr>
          <w:lang w:val="it-IT"/>
        </w:rPr>
      </w:pPr>
    </w:p>
    <w:p w:rsidR="005B0665" w:rsidRDefault="005B0665" w:rsidP="004462F8">
      <w:pPr>
        <w:pStyle w:val="Paragrafi"/>
        <w:rPr>
          <w:lang w:val="it-IT"/>
        </w:rPr>
      </w:pPr>
    </w:p>
    <w:p w:rsidR="002E2185" w:rsidRPr="00BB64D4" w:rsidRDefault="002E2185" w:rsidP="004462F8">
      <w:pPr>
        <w:pStyle w:val="Paragrafi"/>
        <w:rPr>
          <w:lang w:val="it-IT"/>
        </w:rPr>
      </w:pPr>
    </w:p>
    <w:p w:rsidR="00F02A83" w:rsidRPr="00BB64D4" w:rsidRDefault="00F02A83" w:rsidP="004462F8">
      <w:pPr>
        <w:pStyle w:val="Paragrafi"/>
        <w:rPr>
          <w:b/>
          <w:lang w:val="it-IT"/>
        </w:rPr>
      </w:pPr>
      <w:r w:rsidRPr="00BB64D4">
        <w:rPr>
          <w:b/>
          <w:lang w:val="it-IT"/>
        </w:rPr>
        <w:t>Shqipëria nuk është as anëtare, as a asociuar në Konventën e Metrologjisë.  Kjo e bën pothuajse të pamundur për komunitetin ndërkombëtar që të pranojë çertifikatat e kalibrimit të lëshuara nga DPMK. Rekomandohet fuqimisht që Shqipëria të asociohet në Konventën e Metrologjisë dhe që  DPMK të nënshkruajë MRA sa më parë që të jetë e mundur.</w:t>
      </w:r>
    </w:p>
    <w:p w:rsidR="00F02A83" w:rsidRPr="00BB64D4" w:rsidRDefault="00F02A83" w:rsidP="004462F8">
      <w:pPr>
        <w:pStyle w:val="Paragrafi"/>
        <w:rPr>
          <w:lang w:val="it-IT"/>
        </w:rPr>
      </w:pPr>
      <w:r w:rsidRPr="00BB64D4">
        <w:rPr>
          <w:lang w:val="it-IT"/>
        </w:rPr>
        <w:t>DPMK merr pjesë në disa aktivitete të EUROMET si takime të komitetit teknik dhe disa krahasime ndërkombëtare.</w:t>
      </w:r>
    </w:p>
    <w:p w:rsidR="00F02A83" w:rsidRPr="007B0C12" w:rsidRDefault="00F02A83" w:rsidP="004462F8">
      <w:pPr>
        <w:pStyle w:val="Paragrafi"/>
        <w:rPr>
          <w:lang w:val="en-GB"/>
        </w:rPr>
      </w:pPr>
      <w:r w:rsidRPr="00BB64D4">
        <w:rPr>
          <w:lang w:val="it-IT"/>
        </w:rPr>
        <w:t xml:space="preserve">DPMK ka marrëdhënie të fuqishme me PTB e Gjermanisë. </w:t>
      </w:r>
      <w:r w:rsidRPr="007B0C12">
        <w:rPr>
          <w:lang w:val="en-GB"/>
        </w:rPr>
        <w:t>Aktualisht, PTB ka një projekt funksional për DPMK.</w:t>
      </w:r>
    </w:p>
    <w:p w:rsidR="00F02A83" w:rsidRPr="007B0C12" w:rsidRDefault="001B5E56" w:rsidP="004462F8">
      <w:pPr>
        <w:pStyle w:val="Paragrafi"/>
        <w:rPr>
          <w:b/>
          <w:lang w:val="en-GB"/>
        </w:rPr>
      </w:pPr>
      <w:bookmarkStart w:id="91" w:name="_Toc178415558"/>
      <w:r w:rsidRPr="007B0C12">
        <w:rPr>
          <w:b/>
          <w:lang w:val="en-GB"/>
        </w:rPr>
        <w:t xml:space="preserve">b. </w:t>
      </w:r>
      <w:r w:rsidR="00F02A83" w:rsidRPr="007B0C12">
        <w:rPr>
          <w:b/>
          <w:lang w:val="en-GB"/>
        </w:rPr>
        <w:t>Vlerësimi i pajtueshmërisë dhe Akreditimit</w:t>
      </w:r>
      <w:bookmarkEnd w:id="91"/>
      <w:r w:rsidR="00F02A83" w:rsidRPr="007B0C12">
        <w:rPr>
          <w:b/>
          <w:lang w:val="en-GB"/>
        </w:rPr>
        <w:t xml:space="preserve"> </w:t>
      </w:r>
    </w:p>
    <w:p w:rsidR="00F02A83" w:rsidRPr="007B0C12" w:rsidRDefault="001B5E56" w:rsidP="004462F8">
      <w:pPr>
        <w:pStyle w:val="Paragrafi"/>
        <w:rPr>
          <w:b/>
          <w:lang w:val="en-GB"/>
        </w:rPr>
      </w:pPr>
      <w:r w:rsidRPr="007B0C12">
        <w:rPr>
          <w:b/>
          <w:lang w:val="en-GB"/>
        </w:rPr>
        <w:t xml:space="preserve">i. </w:t>
      </w:r>
      <w:r w:rsidR="00F02A83" w:rsidRPr="007B0C12">
        <w:rPr>
          <w:b/>
          <w:lang w:val="en-GB"/>
        </w:rPr>
        <w:t>Vërejtje të Përgjithshme</w:t>
      </w:r>
    </w:p>
    <w:p w:rsidR="00F02A83" w:rsidRPr="007B0C12" w:rsidRDefault="00F02A83" w:rsidP="004462F8">
      <w:pPr>
        <w:pStyle w:val="Paragrafi"/>
        <w:rPr>
          <w:lang w:val="en-GB"/>
        </w:rPr>
      </w:pPr>
      <w:r w:rsidRPr="007B0C12">
        <w:rPr>
          <w:lang w:val="en-GB"/>
        </w:rPr>
        <w:t>Infrastruktura e vlerësimit të pajtueshmërisë përbëhet nga:</w:t>
      </w:r>
    </w:p>
    <w:p w:rsidR="00F02A83" w:rsidRPr="001B5E56" w:rsidRDefault="001B5E56" w:rsidP="004462F8">
      <w:pPr>
        <w:pStyle w:val="Paragrafi"/>
        <w:rPr>
          <w:lang w:val="it-IT"/>
        </w:rPr>
      </w:pPr>
      <w:r w:rsidRPr="001B5E56">
        <w:rPr>
          <w:lang w:val="it-IT"/>
        </w:rPr>
        <w:t xml:space="preserve">- </w:t>
      </w:r>
      <w:r w:rsidR="00F02A83" w:rsidRPr="001B5E56">
        <w:rPr>
          <w:lang w:val="it-IT"/>
        </w:rPr>
        <w:t xml:space="preserve">Laboratore të të gjitha tipeve: </w:t>
      </w:r>
    </w:p>
    <w:p w:rsidR="00F02A83" w:rsidRPr="00BB64D4" w:rsidRDefault="00F02A83" w:rsidP="004462F8">
      <w:pPr>
        <w:pStyle w:val="Paragrafi"/>
        <w:ind w:left="720"/>
        <w:rPr>
          <w:lang w:val="it-IT"/>
        </w:rPr>
      </w:pPr>
      <w:r w:rsidRPr="00BB64D4">
        <w:rPr>
          <w:lang w:val="it-IT"/>
        </w:rPr>
        <w:t xml:space="preserve">Laboratore kalibrimi; </w:t>
      </w:r>
    </w:p>
    <w:p w:rsidR="00F02A83" w:rsidRPr="00BB64D4" w:rsidRDefault="00F02A83" w:rsidP="004462F8">
      <w:pPr>
        <w:pStyle w:val="Paragrafi"/>
        <w:ind w:left="720"/>
        <w:rPr>
          <w:lang w:val="it-IT"/>
        </w:rPr>
      </w:pPr>
      <w:r w:rsidRPr="00BB64D4">
        <w:rPr>
          <w:lang w:val="it-IT"/>
        </w:rPr>
        <w:t xml:space="preserve">Laboratore fizike dhe kimike testimi; </w:t>
      </w:r>
    </w:p>
    <w:p w:rsidR="00F02A83" w:rsidRPr="001B5E56" w:rsidRDefault="00F02A83" w:rsidP="004462F8">
      <w:pPr>
        <w:pStyle w:val="Paragrafi"/>
        <w:ind w:left="720"/>
        <w:rPr>
          <w:lang w:val="it-IT"/>
        </w:rPr>
      </w:pPr>
      <w:r w:rsidRPr="001B5E56">
        <w:rPr>
          <w:lang w:val="it-IT"/>
        </w:rPr>
        <w:t>Laboratore mjekësore;</w:t>
      </w:r>
    </w:p>
    <w:p w:rsidR="00F02A83" w:rsidRPr="001B5E56" w:rsidRDefault="001B5E56" w:rsidP="004462F8">
      <w:pPr>
        <w:pStyle w:val="Paragrafi"/>
        <w:rPr>
          <w:lang w:val="it-IT"/>
        </w:rPr>
      </w:pPr>
      <w:r w:rsidRPr="001B5E56">
        <w:rPr>
          <w:lang w:val="it-IT"/>
        </w:rPr>
        <w:t xml:space="preserve">- </w:t>
      </w:r>
      <w:r w:rsidR="00F02A83" w:rsidRPr="001B5E56">
        <w:rPr>
          <w:lang w:val="it-IT"/>
        </w:rPr>
        <w:t>Organe çertifikimi të sistemeve të menaxhimit për:</w:t>
      </w:r>
    </w:p>
    <w:p w:rsidR="00F02A83" w:rsidRPr="00BB64D4" w:rsidRDefault="00F02A83" w:rsidP="004462F8">
      <w:pPr>
        <w:pStyle w:val="Paragrafi"/>
        <w:ind w:left="720"/>
        <w:rPr>
          <w:lang w:val="en-GB"/>
        </w:rPr>
      </w:pPr>
      <w:r w:rsidRPr="00BB64D4">
        <w:rPr>
          <w:lang w:val="en-GB"/>
        </w:rPr>
        <w:t>QMS;</w:t>
      </w:r>
    </w:p>
    <w:p w:rsidR="00F02A83" w:rsidRPr="00BB64D4" w:rsidRDefault="00F02A83" w:rsidP="004462F8">
      <w:pPr>
        <w:pStyle w:val="Paragrafi"/>
        <w:ind w:left="720"/>
        <w:rPr>
          <w:lang w:val="en-GB"/>
        </w:rPr>
      </w:pPr>
      <w:r w:rsidRPr="00BB64D4">
        <w:rPr>
          <w:lang w:val="en-GB"/>
        </w:rPr>
        <w:t>EMS;</w:t>
      </w:r>
    </w:p>
    <w:p w:rsidR="00F02A83" w:rsidRPr="00BB64D4" w:rsidRDefault="00F02A83" w:rsidP="004462F8">
      <w:pPr>
        <w:pStyle w:val="Paragrafi"/>
        <w:ind w:left="720"/>
        <w:rPr>
          <w:lang w:val="en-GB"/>
        </w:rPr>
      </w:pPr>
      <w:r w:rsidRPr="00BB64D4">
        <w:rPr>
          <w:lang w:val="en-GB"/>
        </w:rPr>
        <w:t>Sistemet e menaxhimit OH&amp;S;</w:t>
      </w:r>
    </w:p>
    <w:p w:rsidR="00F02A83" w:rsidRPr="007B0C12" w:rsidRDefault="00F02A83" w:rsidP="004462F8">
      <w:pPr>
        <w:pStyle w:val="Paragrafi"/>
        <w:ind w:left="720"/>
        <w:rPr>
          <w:lang w:val="en-GB"/>
        </w:rPr>
      </w:pPr>
      <w:r w:rsidRPr="007B0C12">
        <w:rPr>
          <w:lang w:val="en-GB"/>
        </w:rPr>
        <w:t>Sistemet e menaxhimit të sigurisë ushqimore;</w:t>
      </w:r>
    </w:p>
    <w:p w:rsidR="00F02A83" w:rsidRPr="007B0C12" w:rsidRDefault="00F02A83" w:rsidP="004462F8">
      <w:pPr>
        <w:pStyle w:val="Paragrafi"/>
        <w:ind w:left="720"/>
        <w:rPr>
          <w:lang w:val="en-GB"/>
        </w:rPr>
      </w:pPr>
      <w:r w:rsidRPr="007B0C12">
        <w:rPr>
          <w:lang w:val="en-GB"/>
        </w:rPr>
        <w:t>Të tjera;</w:t>
      </w:r>
    </w:p>
    <w:p w:rsidR="00F02A83" w:rsidRPr="007B0C12" w:rsidRDefault="001B5E56" w:rsidP="004462F8">
      <w:pPr>
        <w:pStyle w:val="Paragrafi"/>
        <w:rPr>
          <w:lang w:val="en-GB"/>
        </w:rPr>
      </w:pPr>
      <w:r w:rsidRPr="007B0C12">
        <w:rPr>
          <w:lang w:val="en-GB"/>
        </w:rPr>
        <w:t xml:space="preserve">- </w:t>
      </w:r>
      <w:r w:rsidR="00F02A83" w:rsidRPr="007B0C12">
        <w:rPr>
          <w:lang w:val="en-GB"/>
        </w:rPr>
        <w:t>Organe të çertifikimit të produkteve;</w:t>
      </w:r>
    </w:p>
    <w:p w:rsidR="00F02A83" w:rsidRPr="007B0C12" w:rsidRDefault="001B5E56" w:rsidP="004462F8">
      <w:pPr>
        <w:pStyle w:val="Paragrafi"/>
        <w:rPr>
          <w:lang w:val="en-GB"/>
        </w:rPr>
      </w:pPr>
      <w:r w:rsidRPr="007B0C12">
        <w:rPr>
          <w:lang w:val="en-GB"/>
        </w:rPr>
        <w:t xml:space="preserve">- </w:t>
      </w:r>
      <w:r w:rsidR="00F02A83" w:rsidRPr="007B0C12">
        <w:rPr>
          <w:lang w:val="en-GB"/>
        </w:rPr>
        <w:t>Organe të çertifikimit të personelit;</w:t>
      </w:r>
    </w:p>
    <w:p w:rsidR="00F02A83" w:rsidRPr="007B0C12" w:rsidRDefault="001B5E56" w:rsidP="004462F8">
      <w:pPr>
        <w:pStyle w:val="Paragrafi"/>
        <w:rPr>
          <w:lang w:val="en-GB"/>
        </w:rPr>
      </w:pPr>
      <w:r w:rsidRPr="007B0C12">
        <w:rPr>
          <w:lang w:val="en-GB"/>
        </w:rPr>
        <w:t xml:space="preserve">- </w:t>
      </w:r>
      <w:r w:rsidR="00F02A83" w:rsidRPr="007B0C12">
        <w:rPr>
          <w:lang w:val="en-GB"/>
        </w:rPr>
        <w:t>Organe të inspektimit.</w:t>
      </w:r>
    </w:p>
    <w:p w:rsidR="00F02A83" w:rsidRPr="007B0C12" w:rsidRDefault="00F02A83" w:rsidP="004462F8">
      <w:pPr>
        <w:pStyle w:val="Paragrafi"/>
        <w:rPr>
          <w:lang w:val="en-GB"/>
        </w:rPr>
      </w:pPr>
      <w:r w:rsidRPr="007B0C12">
        <w:rPr>
          <w:lang w:val="en-GB"/>
        </w:rPr>
        <w:t>Të gjitha këto OVP operojnë sipas rregullave të qarta të deklaruara në standardet përkatëse dhe varen gjerësisht nga infrastruktura metrologjike.  Të paktën për të gjitha tipet e laboratoreve, organet e çertifikimit të produkteve dhe organet e inspektimit, një infrastrukturë e besueshme metrologjike që ofron gjurmueshmërinë e kërkuar dhe një buxhet të mjaftueshëm në lidhje me pasaktësistë, është një kusht i padiskutueshëm. Saktësia e gjykimeve të shumë prej OVP të tjera, megjithatë, është ndikuar qoftë edhe në mënyrë jo të drejtpërdrejtë.  Bashkimi Europian nuk ka përcaktuar kërkesat specifike për fushën metrologjike por ia ka lënë këtë akreditimit kur vlerësohet kompetenca e OVP që aplikojnë për akreditim.</w:t>
      </w:r>
    </w:p>
    <w:p w:rsidR="00F02A83" w:rsidRPr="007B0C12" w:rsidRDefault="001B5E56" w:rsidP="004462F8">
      <w:pPr>
        <w:pStyle w:val="Paragrafi"/>
        <w:rPr>
          <w:b/>
          <w:lang w:val="en-GB"/>
        </w:rPr>
      </w:pPr>
      <w:r w:rsidRPr="007B0C12">
        <w:rPr>
          <w:b/>
          <w:lang w:val="en-GB"/>
        </w:rPr>
        <w:t xml:space="preserve">ii. </w:t>
      </w:r>
      <w:r w:rsidR="00F02A83" w:rsidRPr="007B0C12">
        <w:rPr>
          <w:b/>
          <w:lang w:val="en-GB"/>
        </w:rPr>
        <w:t>Situata aktuale</w:t>
      </w:r>
    </w:p>
    <w:p w:rsidR="00F02A83" w:rsidRPr="007B0C12" w:rsidRDefault="00F02A83" w:rsidP="004462F8">
      <w:pPr>
        <w:pStyle w:val="Paragrafi"/>
        <w:rPr>
          <w:lang w:val="en-GB"/>
        </w:rPr>
      </w:pPr>
      <w:r w:rsidRPr="007B0C12">
        <w:rPr>
          <w:lang w:val="en-GB"/>
        </w:rPr>
        <w:t xml:space="preserve">Në Shqipëri, ose ka një numër të vogël OVP dhe mungesë pajisjesh, ose nuk ka fare. Projekti CARDS 2003 ka ndërmarrë disa hapa për të mbështetur modernizimin e OVP shqiptare por kapaciteti i tyre ende mbetet mjaft i dobët.  Ka ndërgjegjësim të ulët në industri, konsumatorët dhe madje edhe autoritetet publike në lidhje me çështjet e cilësisë, akreditimit ose standardizimit. Gjithashtu për shkak të dobësive të ekonomisë që nuk kërkon shërbimet e ofruara nga OVP dhe përpjekjeve të mëdha që nevojiten të krijojnë një infrastrukturë moderne dhe të besueshme vlerësimi pajtueshmërie, është e vështirë të propozohet një investim i madh me qëllim që ta realizojë këtë. Nëse ne marrin në konsideratë edhe rezultatet e vlerësimit të sistemit metrologjik të kryer nga eksperti i metrologjisë në projekt që rezulton se vetëm pas 5 vjetësh, metrologjia mund të pritet të fillojë të ketë besueshmërinë e kërkuar, konkluzioni i vetëm mund të jetë se është ende mjaft herët për një investim të tillë. Megjithatë, ndërkohë, duhet të merren masa për të rritur ndërgjegjësimin mes përfituesve të shërbimeve të dhëna nga OVP dhe të fillohet përgatitja e ekspertëve që janë të aftë të punojnë në infrastrukturën e OVP, kur është e nevojshme.  </w:t>
      </w:r>
    </w:p>
    <w:p w:rsidR="00A210E0" w:rsidRPr="007B0C12" w:rsidRDefault="00A210E0" w:rsidP="004462F8">
      <w:pPr>
        <w:pStyle w:val="Paragrafi"/>
        <w:rPr>
          <w:b/>
          <w:lang w:val="en-GB"/>
        </w:rPr>
      </w:pPr>
    </w:p>
    <w:p w:rsidR="002E2185" w:rsidRPr="007B0C12" w:rsidRDefault="002E2185" w:rsidP="004462F8">
      <w:pPr>
        <w:pStyle w:val="Paragrafi"/>
        <w:rPr>
          <w:b/>
          <w:lang w:val="en-GB"/>
        </w:rPr>
      </w:pPr>
    </w:p>
    <w:p w:rsidR="002E2185" w:rsidRPr="007B0C12" w:rsidRDefault="002E2185" w:rsidP="004462F8">
      <w:pPr>
        <w:pStyle w:val="Paragrafi"/>
        <w:rPr>
          <w:b/>
          <w:lang w:val="en-GB"/>
        </w:rPr>
      </w:pPr>
    </w:p>
    <w:p w:rsidR="002E2185" w:rsidRPr="007B0C12" w:rsidRDefault="002E2185" w:rsidP="004462F8">
      <w:pPr>
        <w:pStyle w:val="Paragrafi"/>
        <w:rPr>
          <w:b/>
          <w:lang w:val="en-GB"/>
        </w:rPr>
      </w:pPr>
    </w:p>
    <w:p w:rsidR="002E2185" w:rsidRPr="007B0C12" w:rsidRDefault="002E2185" w:rsidP="004462F8">
      <w:pPr>
        <w:pStyle w:val="Paragrafi"/>
        <w:rPr>
          <w:b/>
          <w:lang w:val="en-GB"/>
        </w:rPr>
      </w:pPr>
    </w:p>
    <w:p w:rsidR="002E2185" w:rsidRPr="007B0C12" w:rsidRDefault="002E2185" w:rsidP="004462F8">
      <w:pPr>
        <w:pStyle w:val="Paragrafi"/>
        <w:rPr>
          <w:b/>
          <w:lang w:val="en-GB"/>
        </w:rPr>
      </w:pPr>
    </w:p>
    <w:p w:rsidR="002E2185" w:rsidRPr="007B0C12" w:rsidRDefault="002E2185" w:rsidP="004462F8">
      <w:pPr>
        <w:pStyle w:val="Paragrafi"/>
        <w:rPr>
          <w:b/>
          <w:lang w:val="en-GB"/>
        </w:rPr>
      </w:pPr>
    </w:p>
    <w:p w:rsidR="00F02A83" w:rsidRPr="00BB64D4" w:rsidRDefault="00F02A83" w:rsidP="004462F8">
      <w:pPr>
        <w:pStyle w:val="Paragrafi"/>
        <w:rPr>
          <w:lang w:val="it-IT"/>
        </w:rPr>
      </w:pPr>
      <w:r w:rsidRPr="00BB64D4">
        <w:rPr>
          <w:b/>
          <w:lang w:val="it-IT"/>
        </w:rPr>
        <w:t>Shtojca F:</w:t>
      </w:r>
      <w:r w:rsidRPr="00BB64D4">
        <w:rPr>
          <w:lang w:val="it-IT"/>
        </w:rPr>
        <w:tab/>
      </w:r>
      <w:r w:rsidRPr="00BB64D4">
        <w:rPr>
          <w:b/>
          <w:lang w:val="it-IT"/>
        </w:rPr>
        <w:t>Veprime Immediate Nevojiten</w:t>
      </w:r>
      <w:bookmarkEnd w:id="67"/>
    </w:p>
    <w:p w:rsidR="00F02A83" w:rsidRPr="00BB64D4" w:rsidRDefault="001B5E56" w:rsidP="004462F8">
      <w:pPr>
        <w:pStyle w:val="Paragrafi"/>
        <w:rPr>
          <w:b/>
          <w:lang w:val="it-IT"/>
        </w:rPr>
      </w:pPr>
      <w:bookmarkStart w:id="92" w:name="_Toc178415562"/>
      <w:r w:rsidRPr="00BB64D4">
        <w:rPr>
          <w:b/>
          <w:lang w:val="it-IT"/>
        </w:rPr>
        <w:t xml:space="preserve">a. </w:t>
      </w:r>
      <w:r w:rsidR="00F02A83" w:rsidRPr="00BB64D4">
        <w:rPr>
          <w:b/>
          <w:lang w:val="it-IT"/>
        </w:rPr>
        <w:t>Metrologji</w:t>
      </w:r>
      <w:bookmarkEnd w:id="92"/>
    </w:p>
    <w:p w:rsidR="00F02A83" w:rsidRPr="00BB64D4" w:rsidRDefault="001B5E56" w:rsidP="004462F8">
      <w:pPr>
        <w:pStyle w:val="Paragrafi"/>
        <w:rPr>
          <w:b/>
          <w:lang w:val="it-IT"/>
        </w:rPr>
      </w:pPr>
      <w:r w:rsidRPr="00BB64D4">
        <w:rPr>
          <w:b/>
          <w:lang w:val="it-IT"/>
        </w:rPr>
        <w:t xml:space="preserve">i. </w:t>
      </w:r>
      <w:r w:rsidR="00F02A83" w:rsidRPr="00BB64D4">
        <w:rPr>
          <w:b/>
          <w:lang w:val="it-IT"/>
        </w:rPr>
        <w:t>Mbështetja e BERIS dhe Strategjisë së IC</w:t>
      </w:r>
    </w:p>
    <w:p w:rsidR="00F02A83" w:rsidRPr="00BB64D4" w:rsidRDefault="00F02A83" w:rsidP="004462F8">
      <w:pPr>
        <w:pStyle w:val="Paragrafi"/>
        <w:rPr>
          <w:lang w:val="it-IT"/>
        </w:rPr>
      </w:pPr>
      <w:r w:rsidRPr="00BB64D4">
        <w:rPr>
          <w:lang w:val="it-IT"/>
        </w:rPr>
        <w:t>Me qëllim implementimin e Strategjisë së Zhvilluar, dy funksione mund të jenë të nevojshme:</w:t>
      </w:r>
    </w:p>
    <w:p w:rsidR="00F02A83" w:rsidRPr="00BB64D4" w:rsidRDefault="00AA75DF" w:rsidP="004462F8">
      <w:pPr>
        <w:pStyle w:val="Paragrafi"/>
        <w:rPr>
          <w:lang w:val="it-IT"/>
        </w:rPr>
      </w:pPr>
      <w:r w:rsidRPr="00BB64D4">
        <w:rPr>
          <w:lang w:val="it-IT"/>
        </w:rPr>
        <w:t xml:space="preserve">- </w:t>
      </w:r>
      <w:r w:rsidR="00F02A83" w:rsidRPr="00BB64D4">
        <w:rPr>
          <w:lang w:val="it-IT"/>
        </w:rPr>
        <w:t>Në njësi kordinimi qëndrore në METE për të trajtua të gjithë projektet e Infrastrukturës së Cilësisë për realizimin e detyrave të mëposhtme:</w:t>
      </w:r>
    </w:p>
    <w:p w:rsidR="00F02A83" w:rsidRPr="00BB64D4" w:rsidRDefault="00AA75DF" w:rsidP="004462F8">
      <w:pPr>
        <w:pStyle w:val="Paragrafi"/>
        <w:rPr>
          <w:lang w:val="it-IT"/>
        </w:rPr>
      </w:pPr>
      <w:r w:rsidRPr="00BB64D4">
        <w:rPr>
          <w:lang w:val="it-IT"/>
        </w:rPr>
        <w:t xml:space="preserve">- </w:t>
      </w:r>
      <w:r w:rsidR="00F02A83" w:rsidRPr="00BB64D4">
        <w:rPr>
          <w:lang w:val="it-IT"/>
        </w:rPr>
        <w:t>Të kordinoj implementimin e të gjitha projekteve egzistuese të IC dhe projekteve në të ardhmen</w:t>
      </w:r>
    </w:p>
    <w:p w:rsidR="00F02A83" w:rsidRPr="00AA75DF" w:rsidRDefault="00AA75DF" w:rsidP="004462F8">
      <w:pPr>
        <w:pStyle w:val="Paragrafi"/>
        <w:rPr>
          <w:lang w:val="it-IT"/>
        </w:rPr>
      </w:pPr>
      <w:r w:rsidRPr="00AA75DF">
        <w:rPr>
          <w:lang w:val="it-IT"/>
        </w:rPr>
        <w:t xml:space="preserve">- </w:t>
      </w:r>
      <w:r w:rsidR="00F02A83" w:rsidRPr="00AA75DF">
        <w:rPr>
          <w:lang w:val="it-IT"/>
        </w:rPr>
        <w:t>Të identifikoj burime financimi për projektet e reja të IC</w:t>
      </w:r>
    </w:p>
    <w:p w:rsidR="00F02A83" w:rsidRPr="00AA75DF" w:rsidRDefault="00AA75DF" w:rsidP="004462F8">
      <w:pPr>
        <w:pStyle w:val="Paragrafi"/>
        <w:rPr>
          <w:lang w:val="it-IT"/>
        </w:rPr>
      </w:pPr>
      <w:r>
        <w:rPr>
          <w:lang w:val="it-IT"/>
        </w:rPr>
        <w:t xml:space="preserve">- </w:t>
      </w:r>
      <w:r w:rsidR="00F02A83" w:rsidRPr="00AA75DF">
        <w:rPr>
          <w:lang w:val="it-IT"/>
        </w:rPr>
        <w:t>Të ndihmoj organizatat e IC për të zhvilluar dhe propozuar projekte të reja për financim ndërkombëtar</w:t>
      </w:r>
    </w:p>
    <w:p w:rsidR="00F02A83" w:rsidRPr="00AA75DF" w:rsidRDefault="00AA75DF" w:rsidP="004462F8">
      <w:pPr>
        <w:pStyle w:val="Paragrafi"/>
        <w:rPr>
          <w:lang w:val="it-IT"/>
        </w:rPr>
      </w:pPr>
      <w:r>
        <w:rPr>
          <w:lang w:val="it-IT"/>
        </w:rPr>
        <w:t xml:space="preserve">- </w:t>
      </w:r>
      <w:r w:rsidR="00F02A83" w:rsidRPr="00AA75DF">
        <w:rPr>
          <w:lang w:val="it-IT"/>
        </w:rPr>
        <w:t>Të ndihmoj dhe t’i raportoj drejtuesve të lartë të METE për të kontrolluar implementimin e Strategjisë së IC.</w:t>
      </w:r>
    </w:p>
    <w:p w:rsidR="00F02A83" w:rsidRPr="00BB64D4" w:rsidRDefault="00AA75DF" w:rsidP="004462F8">
      <w:pPr>
        <w:pStyle w:val="Paragrafi"/>
        <w:rPr>
          <w:lang w:val="it-IT"/>
        </w:rPr>
      </w:pPr>
      <w:r w:rsidRPr="00AA75DF">
        <w:rPr>
          <w:lang w:val="it-IT"/>
        </w:rPr>
        <w:t xml:space="preserve">- </w:t>
      </w:r>
      <w:r w:rsidR="00F02A83" w:rsidRPr="00AA75DF">
        <w:rPr>
          <w:lang w:val="it-IT"/>
        </w:rPr>
        <w:t xml:space="preserve">DPMK mund të ketë nevojë për shërbimet e mëposhtme nga jashtë për pak kohë derisa një kapacitet i mjaftueshëm realizohet brënda DPMK. </w:t>
      </w:r>
      <w:r w:rsidR="00F02A83" w:rsidRPr="00BB64D4">
        <w:rPr>
          <w:lang w:val="it-IT"/>
        </w:rPr>
        <w:t>Me qëllim sigurimin e shërbimeve të tilla, një Konsulent Afatgjatë (si individ apo organizatë) mund të nevojitet. Koha e kërkuar për konsulencë mund të jetë dy javë në DPMK për çdo 2 muaj gjatë vitit të parë dhe dy javë për çdo tre muaj më vonë.</w:t>
      </w:r>
    </w:p>
    <w:p w:rsidR="00F02A83" w:rsidRPr="00BB64D4" w:rsidRDefault="00F02A83" w:rsidP="004462F8">
      <w:pPr>
        <w:pStyle w:val="Paragrafi"/>
        <w:rPr>
          <w:b/>
          <w:lang w:val="it-IT"/>
        </w:rPr>
      </w:pPr>
      <w:r w:rsidRPr="00BB64D4">
        <w:rPr>
          <w:b/>
          <w:lang w:val="it-IT"/>
        </w:rPr>
        <w:t>Konsulenti afatgjatë mund të asistoj DPMK në:</w:t>
      </w:r>
    </w:p>
    <w:p w:rsidR="00F02A83" w:rsidRPr="00BB64D4" w:rsidRDefault="00AA75DF" w:rsidP="004462F8">
      <w:pPr>
        <w:pStyle w:val="Paragrafi"/>
        <w:rPr>
          <w:lang w:val="it-IT"/>
        </w:rPr>
      </w:pPr>
      <w:r w:rsidRPr="00BB64D4">
        <w:rPr>
          <w:lang w:val="it-IT"/>
        </w:rPr>
        <w:t xml:space="preserve">- </w:t>
      </w:r>
      <w:r w:rsidR="00F02A83" w:rsidRPr="00BB64D4">
        <w:rPr>
          <w:lang w:val="it-IT"/>
        </w:rPr>
        <w:t>Përcaktimin e nevojave për konsulentë afat shkurtër</w:t>
      </w:r>
    </w:p>
    <w:p w:rsidR="00F02A83" w:rsidRPr="00AA75DF" w:rsidRDefault="00AA75DF" w:rsidP="004462F8">
      <w:pPr>
        <w:pStyle w:val="Paragrafi"/>
        <w:rPr>
          <w:lang w:val="it-IT"/>
        </w:rPr>
      </w:pPr>
      <w:r w:rsidRPr="00AA75DF">
        <w:rPr>
          <w:lang w:val="it-IT"/>
        </w:rPr>
        <w:t xml:space="preserve">- </w:t>
      </w:r>
      <w:r w:rsidR="00F02A83" w:rsidRPr="00AA75DF">
        <w:rPr>
          <w:lang w:val="it-IT"/>
        </w:rPr>
        <w:t>Projektimin e programeve trajnuese</w:t>
      </w:r>
    </w:p>
    <w:p w:rsidR="00F02A83" w:rsidRPr="00AA75DF" w:rsidRDefault="00AA75DF" w:rsidP="004462F8">
      <w:pPr>
        <w:pStyle w:val="Paragrafi"/>
        <w:rPr>
          <w:lang w:val="it-IT"/>
        </w:rPr>
      </w:pPr>
      <w:r w:rsidRPr="00AA75DF">
        <w:rPr>
          <w:lang w:val="it-IT"/>
        </w:rPr>
        <w:t xml:space="preserve">- </w:t>
      </w:r>
      <w:r w:rsidR="00F02A83" w:rsidRPr="00AA75DF">
        <w:rPr>
          <w:lang w:val="it-IT"/>
        </w:rPr>
        <w:t>Projektimin e panifikimit të karierës dhe zhvillimin e programeve të burimeve njerzore</w:t>
      </w:r>
    </w:p>
    <w:p w:rsidR="00F02A83" w:rsidRPr="00AA75DF" w:rsidRDefault="00AA75DF" w:rsidP="004462F8">
      <w:pPr>
        <w:pStyle w:val="Paragrafi"/>
        <w:rPr>
          <w:lang w:val="it-IT"/>
        </w:rPr>
      </w:pPr>
      <w:r>
        <w:rPr>
          <w:lang w:val="it-IT"/>
        </w:rPr>
        <w:t xml:space="preserve">- </w:t>
      </w:r>
      <w:r w:rsidR="00F02A83" w:rsidRPr="00AA75DF">
        <w:rPr>
          <w:lang w:val="it-IT"/>
        </w:rPr>
        <w:t xml:space="preserve">Vendosjen siç duhet të ndjekejes së detyrave </w:t>
      </w:r>
    </w:p>
    <w:p w:rsidR="00F02A83" w:rsidRPr="00AA75DF" w:rsidRDefault="00AA75DF" w:rsidP="004462F8">
      <w:pPr>
        <w:pStyle w:val="Paragrafi"/>
        <w:rPr>
          <w:lang w:val="it-IT"/>
        </w:rPr>
      </w:pPr>
      <w:r>
        <w:rPr>
          <w:lang w:val="it-IT"/>
        </w:rPr>
        <w:t xml:space="preserve">- </w:t>
      </w:r>
      <w:r w:rsidR="00F02A83" w:rsidRPr="00AA75DF">
        <w:rPr>
          <w:lang w:val="it-IT"/>
        </w:rPr>
        <w:t>Organizimin e kontakteve me institute të tjera metrologjike</w:t>
      </w:r>
    </w:p>
    <w:p w:rsidR="00F02A83" w:rsidRPr="001B5E56" w:rsidRDefault="00AA75DF" w:rsidP="004462F8">
      <w:pPr>
        <w:pStyle w:val="Paragrafi"/>
      </w:pPr>
      <w:r w:rsidRPr="00AA75DF">
        <w:rPr>
          <w:lang w:val="en-GB"/>
        </w:rPr>
        <w:t xml:space="preserve">- </w:t>
      </w:r>
      <w:r w:rsidR="00F02A83" w:rsidRPr="001B5E56">
        <w:t>Rishikimin e ToR për shërbimet që do të prokurohen</w:t>
      </w:r>
    </w:p>
    <w:p w:rsidR="00F02A83" w:rsidRPr="001B5E56" w:rsidRDefault="00AA75DF" w:rsidP="004462F8">
      <w:pPr>
        <w:pStyle w:val="Paragrafi"/>
      </w:pPr>
      <w:r>
        <w:t xml:space="preserve">- </w:t>
      </w:r>
      <w:r w:rsidR="00F02A83" w:rsidRPr="001B5E56">
        <w:t>Rishikimin e Specifikimeve Teknike për mallrat që do të prokurohen</w:t>
      </w:r>
    </w:p>
    <w:p w:rsidR="00F02A83" w:rsidRPr="001B5E56" w:rsidRDefault="00AA75DF" w:rsidP="004462F8">
      <w:pPr>
        <w:pStyle w:val="Paragrafi"/>
      </w:pPr>
      <w:r>
        <w:t xml:space="preserve">- </w:t>
      </w:r>
      <w:r w:rsidR="00F02A83" w:rsidRPr="001B5E56">
        <w:t>Përgatitjen e Specifikimeve Teknike për ndëryim</w:t>
      </w:r>
    </w:p>
    <w:p w:rsidR="00F02A83" w:rsidRPr="001B5E56" w:rsidRDefault="00AA75DF" w:rsidP="004462F8">
      <w:pPr>
        <w:pStyle w:val="Paragrafi"/>
      </w:pPr>
      <w:r>
        <w:t xml:space="preserve">- </w:t>
      </w:r>
      <w:r w:rsidR="00F02A83" w:rsidRPr="001B5E56">
        <w:t>Përgatitjen e planit të laboratorëve</w:t>
      </w:r>
    </w:p>
    <w:p w:rsidR="00F02A83" w:rsidRPr="001B5E56" w:rsidRDefault="00AA75DF" w:rsidP="004462F8">
      <w:pPr>
        <w:pStyle w:val="Paragrafi"/>
      </w:pPr>
      <w:r>
        <w:t xml:space="preserve">- </w:t>
      </w:r>
      <w:r w:rsidR="00F02A83" w:rsidRPr="001B5E56">
        <w:t>Zhvillimin e tregut të brendshëm dhe të jashtëm të matjeve</w:t>
      </w:r>
    </w:p>
    <w:p w:rsidR="00F02A83" w:rsidRPr="00AA75DF" w:rsidRDefault="00AA75DF" w:rsidP="004462F8">
      <w:pPr>
        <w:pStyle w:val="Paragrafi"/>
        <w:rPr>
          <w:lang w:val="it-IT"/>
        </w:rPr>
      </w:pPr>
      <w:r w:rsidRPr="00AA75DF">
        <w:rPr>
          <w:lang w:val="it-IT"/>
        </w:rPr>
        <w:t xml:space="preserve">- </w:t>
      </w:r>
      <w:r w:rsidR="00F02A83" w:rsidRPr="00AA75DF">
        <w:rPr>
          <w:lang w:val="it-IT"/>
        </w:rPr>
        <w:t>Kordinimin e aktiviteteve që kanë të bëjnë me akreditimin</w:t>
      </w:r>
    </w:p>
    <w:p w:rsidR="00F02A83" w:rsidRPr="00AA75DF" w:rsidRDefault="00AA75DF" w:rsidP="004462F8">
      <w:pPr>
        <w:pStyle w:val="Paragrafi"/>
        <w:rPr>
          <w:lang w:val="it-IT"/>
        </w:rPr>
      </w:pPr>
      <w:r>
        <w:rPr>
          <w:lang w:val="it-IT"/>
        </w:rPr>
        <w:t xml:space="preserve">- </w:t>
      </w:r>
      <w:r w:rsidR="00F02A83" w:rsidRPr="00AA75DF">
        <w:rPr>
          <w:lang w:val="it-IT"/>
        </w:rPr>
        <w:t>Implementimin e Projektit dhe Strategjisë së BERIS</w:t>
      </w:r>
    </w:p>
    <w:p w:rsidR="00F02A83" w:rsidRPr="00AA75DF" w:rsidRDefault="00AA75DF" w:rsidP="004462F8">
      <w:pPr>
        <w:pStyle w:val="Paragrafi"/>
        <w:rPr>
          <w:lang w:val="it-IT"/>
        </w:rPr>
      </w:pPr>
      <w:r>
        <w:rPr>
          <w:lang w:val="it-IT"/>
        </w:rPr>
        <w:t xml:space="preserve">- </w:t>
      </w:r>
      <w:r w:rsidR="00F02A83" w:rsidRPr="00AA75DF">
        <w:rPr>
          <w:lang w:val="it-IT"/>
        </w:rPr>
        <w:t>Pajtimin me regullat e Prokurimit lokale dhe të Bankës Botërore</w:t>
      </w:r>
    </w:p>
    <w:p w:rsidR="00F02A83" w:rsidRPr="00AA75DF" w:rsidRDefault="00AA75DF" w:rsidP="004462F8">
      <w:pPr>
        <w:pStyle w:val="Paragrafi"/>
        <w:rPr>
          <w:lang w:val="it-IT"/>
        </w:rPr>
      </w:pPr>
      <w:r>
        <w:rPr>
          <w:lang w:val="it-IT"/>
        </w:rPr>
        <w:t xml:space="preserve">- </w:t>
      </w:r>
      <w:r w:rsidR="00F02A83" w:rsidRPr="00AA75DF">
        <w:rPr>
          <w:lang w:val="it-IT"/>
        </w:rPr>
        <w:t>Mirëmbajtjen e Standarteve Kombëtare</w:t>
      </w:r>
    </w:p>
    <w:p w:rsidR="00F02A83" w:rsidRPr="00AA75DF" w:rsidRDefault="00AA75DF" w:rsidP="004462F8">
      <w:pPr>
        <w:pStyle w:val="Paragrafi"/>
        <w:rPr>
          <w:lang w:val="it-IT"/>
        </w:rPr>
      </w:pPr>
      <w:r>
        <w:rPr>
          <w:lang w:val="it-IT"/>
        </w:rPr>
        <w:t xml:space="preserve">- </w:t>
      </w:r>
      <w:r w:rsidR="00F02A83" w:rsidRPr="00AA75DF">
        <w:rPr>
          <w:lang w:val="it-IT"/>
        </w:rPr>
        <w:t>Pajtimin me kërkesat dhe praktikat ndërkombëtare</w:t>
      </w:r>
    </w:p>
    <w:p w:rsidR="00F02A83" w:rsidRPr="00AA75DF" w:rsidRDefault="00AA75DF" w:rsidP="004462F8">
      <w:pPr>
        <w:pStyle w:val="Paragrafi"/>
        <w:rPr>
          <w:lang w:val="it-IT"/>
        </w:rPr>
      </w:pPr>
      <w:r>
        <w:rPr>
          <w:lang w:val="it-IT"/>
        </w:rPr>
        <w:t xml:space="preserve">- </w:t>
      </w:r>
      <w:r w:rsidR="00F02A83" w:rsidRPr="00AA75DF">
        <w:rPr>
          <w:lang w:val="it-IT"/>
        </w:rPr>
        <w:t>Projektimin e mekanizmave të reagimit/feedback-ut të konsumatorëve</w:t>
      </w:r>
    </w:p>
    <w:p w:rsidR="00F02A83" w:rsidRPr="00AA75DF" w:rsidRDefault="00F02A83" w:rsidP="004462F8">
      <w:pPr>
        <w:pStyle w:val="Paragrafi"/>
        <w:rPr>
          <w:lang w:val="it-IT"/>
        </w:rPr>
      </w:pPr>
      <w:r w:rsidRPr="00AA75DF">
        <w:rPr>
          <w:lang w:val="it-IT"/>
        </w:rPr>
        <w:t>Konsulenti Afatgjatë në fjalë mund gjithashtu të ndihmoj METE të drejtoj PCU me efikasitet.</w:t>
      </w:r>
    </w:p>
    <w:p w:rsidR="00F02A83" w:rsidRPr="00AA75DF" w:rsidRDefault="00AA75DF" w:rsidP="004462F8">
      <w:pPr>
        <w:pStyle w:val="Paragrafi"/>
        <w:rPr>
          <w:b/>
          <w:lang w:val="it-IT"/>
        </w:rPr>
      </w:pPr>
      <w:bookmarkStart w:id="93" w:name="_Toc168117956"/>
      <w:r w:rsidRPr="00AA75DF">
        <w:rPr>
          <w:b/>
          <w:lang w:val="it-IT"/>
        </w:rPr>
        <w:t xml:space="preserve">ii. </w:t>
      </w:r>
      <w:r w:rsidR="00F02A83" w:rsidRPr="00AA75DF">
        <w:rPr>
          <w:b/>
          <w:lang w:val="it-IT"/>
        </w:rPr>
        <w:t>Veprime immediate që rekomandohen të ndërmerren</w:t>
      </w:r>
      <w:bookmarkEnd w:id="93"/>
    </w:p>
    <w:p w:rsidR="00F02A83" w:rsidRPr="00BB64D4" w:rsidRDefault="00F02A83" w:rsidP="004462F8">
      <w:pPr>
        <w:pStyle w:val="Paragrafi"/>
        <w:rPr>
          <w:lang w:val="it-IT"/>
        </w:rPr>
      </w:pPr>
      <w:r w:rsidRPr="00AA75DF">
        <w:rPr>
          <w:lang w:val="it-IT"/>
        </w:rPr>
        <w:t>Arsyeja për veprimet imediate të rekomanduara do të jetë pjesë e Strategjisë. Por, në mënyrë të përmbledhur, DPMK duhet të k</w:t>
      </w:r>
      <w:r w:rsidRPr="00BB64D4">
        <w:rPr>
          <w:lang w:val="it-IT"/>
        </w:rPr>
        <w:t>etë të paktën tre laboratore në nivel ndërkombëtar me qëllim kualifikimin si një institutë metrologjik. Fatmirësisht, egzistojnë tre kandidatë për këtë qëllim.</w:t>
      </w:r>
    </w:p>
    <w:p w:rsidR="00F02A83" w:rsidRPr="00BB64D4" w:rsidRDefault="00F02A83" w:rsidP="004462F8">
      <w:pPr>
        <w:pStyle w:val="Paragrafi"/>
        <w:rPr>
          <w:b/>
          <w:lang w:val="it-IT"/>
        </w:rPr>
      </w:pPr>
      <w:r w:rsidRPr="00BB64D4">
        <w:rPr>
          <w:b/>
          <w:lang w:val="it-IT"/>
        </w:rPr>
        <w:t>Ve</w:t>
      </w:r>
      <w:r w:rsidR="00AA75DF" w:rsidRPr="00BB64D4">
        <w:rPr>
          <w:b/>
          <w:lang w:val="it-IT"/>
        </w:rPr>
        <w:t>p</w:t>
      </w:r>
      <w:r w:rsidRPr="00BB64D4">
        <w:rPr>
          <w:b/>
          <w:lang w:val="it-IT"/>
        </w:rPr>
        <w:t>rimet specifike që do të ndërmerren:</w:t>
      </w:r>
    </w:p>
    <w:p w:rsidR="00F02A83" w:rsidRPr="00BB64D4" w:rsidRDefault="00AA75DF" w:rsidP="004462F8">
      <w:pPr>
        <w:pStyle w:val="Paragrafi"/>
        <w:rPr>
          <w:lang w:val="it-IT"/>
        </w:rPr>
      </w:pPr>
      <w:r w:rsidRPr="00BB64D4">
        <w:rPr>
          <w:lang w:val="it-IT"/>
        </w:rPr>
        <w:t xml:space="preserve">- </w:t>
      </w:r>
      <w:r w:rsidR="00F02A83" w:rsidRPr="00BB64D4">
        <w:rPr>
          <w:lang w:val="it-IT"/>
        </w:rPr>
        <w:t xml:space="preserve">Monitorimi Mjedisor dhe kontrolli në Laboratorët e Masës dhe Presionit duhet të përmirësohet drejt një niveli të pranueshëm për akreditim para fillimit të gradimit profesional.  </w:t>
      </w:r>
    </w:p>
    <w:p w:rsidR="00F02A83" w:rsidRPr="00BB64D4" w:rsidRDefault="00AA75DF" w:rsidP="004462F8">
      <w:pPr>
        <w:pStyle w:val="Paragrafi"/>
        <w:rPr>
          <w:lang w:val="it-IT"/>
        </w:rPr>
      </w:pPr>
      <w:r w:rsidRPr="00BB64D4">
        <w:rPr>
          <w:lang w:val="it-IT"/>
        </w:rPr>
        <w:t xml:space="preserve">- </w:t>
      </w:r>
      <w:r w:rsidR="00F02A83" w:rsidRPr="00BB64D4">
        <w:rPr>
          <w:lang w:val="it-IT"/>
        </w:rPr>
        <w:t xml:space="preserve">Nënsistemi elektrik duhet të rishikohet dhe sigurohet energji e pandërprerë me zhurmë elektrike të pranueshme për Laboratorët e Masës, Presionit, Temperaturës dhe Energjisë.   </w:t>
      </w:r>
    </w:p>
    <w:p w:rsidR="00F02A83" w:rsidRPr="007B0C12" w:rsidRDefault="00AA75DF" w:rsidP="004462F8">
      <w:pPr>
        <w:pStyle w:val="Paragrafi"/>
        <w:rPr>
          <w:lang w:val="en-GB"/>
        </w:rPr>
      </w:pPr>
      <w:r w:rsidRPr="007B0C12">
        <w:rPr>
          <w:lang w:val="en-GB"/>
        </w:rPr>
        <w:t xml:space="preserve">- </w:t>
      </w:r>
      <w:r w:rsidR="00F02A83" w:rsidRPr="007B0C12">
        <w:rPr>
          <w:lang w:val="en-GB"/>
        </w:rPr>
        <w:t>Duhet përmirësuar themeli elektrik/Electrical groundingpër krijimin e lidhje në laboratorin e temperaturës.</w:t>
      </w:r>
    </w:p>
    <w:p w:rsidR="003A1D24" w:rsidRPr="007B0C12" w:rsidRDefault="003A1D24" w:rsidP="004462F8">
      <w:pPr>
        <w:pStyle w:val="Paragrafi"/>
        <w:rPr>
          <w:lang w:val="en-GB"/>
        </w:rPr>
      </w:pPr>
    </w:p>
    <w:p w:rsidR="003A1D24" w:rsidRPr="007B0C12" w:rsidRDefault="003A1D24" w:rsidP="004462F8">
      <w:pPr>
        <w:pStyle w:val="Paragrafi"/>
        <w:rPr>
          <w:lang w:val="en-GB"/>
        </w:rPr>
      </w:pPr>
    </w:p>
    <w:p w:rsidR="003A1D24" w:rsidRPr="007B0C12" w:rsidRDefault="003A1D24" w:rsidP="004462F8">
      <w:pPr>
        <w:pStyle w:val="Paragrafi"/>
        <w:rPr>
          <w:lang w:val="en-GB"/>
        </w:rPr>
      </w:pPr>
    </w:p>
    <w:p w:rsidR="00F02A83" w:rsidRPr="007B0C12" w:rsidRDefault="00AA75DF" w:rsidP="004462F8">
      <w:pPr>
        <w:pStyle w:val="Paragrafi"/>
        <w:rPr>
          <w:lang w:val="en-GB"/>
        </w:rPr>
      </w:pPr>
      <w:r w:rsidRPr="007B0C12">
        <w:rPr>
          <w:lang w:val="en-GB"/>
        </w:rPr>
        <w:t xml:space="preserve">- </w:t>
      </w:r>
      <w:r w:rsidR="00F02A83" w:rsidRPr="007B0C12">
        <w:rPr>
          <w:lang w:val="en-GB"/>
        </w:rPr>
        <w:t xml:space="preserve">Mungesa e srafit duhet të zgjidhet në Presion (dy persona të tjerë, një për presionin, tjetri për forcën dhe fortësinë, inxhinierë mekanikë, 35 vjeç ose më të rinj, me aftësi të mira në Anglishten e folur), në Gjatësi (një person, inxhinier mekanikë, 35 vjeç ose më i ri, me aftësi të mira në Anglishten e folur), në Temperaturë (një person, fizikant ose inxhinier elektronik, 35 vjeç ose më i ri, me aftësi të mira në Anglishten e folur). </w:t>
      </w:r>
    </w:p>
    <w:p w:rsidR="00F02A83" w:rsidRPr="007B0C12" w:rsidRDefault="00AA75DF" w:rsidP="004462F8">
      <w:pPr>
        <w:pStyle w:val="Paragrafi"/>
        <w:rPr>
          <w:lang w:val="en-GB"/>
        </w:rPr>
      </w:pPr>
      <w:r w:rsidRPr="007B0C12">
        <w:rPr>
          <w:lang w:val="en-GB"/>
        </w:rPr>
        <w:t xml:space="preserve">- </w:t>
      </w:r>
      <w:r w:rsidR="00F02A83" w:rsidRPr="007B0C12">
        <w:rPr>
          <w:lang w:val="en-GB"/>
        </w:rPr>
        <w:t xml:space="preserve">Pajisjet për laboratorët e Masës, Presionit dhe Temperaturës duhet të përfundohen për të filluar gradimet dhe akreditimin. Hapsira në dispozicion në këto laboratore është e mjaftueshme për pajisjet e reja. List e pajisjeve mund të jetë: </w:t>
      </w:r>
    </w:p>
    <w:p w:rsidR="00F02A83" w:rsidRPr="007B0C12" w:rsidRDefault="00F02A83" w:rsidP="004462F8">
      <w:pPr>
        <w:pStyle w:val="Paragrafi"/>
        <w:rPr>
          <w:b/>
          <w:lang w:val="en-GB"/>
        </w:rPr>
      </w:pPr>
      <w:r w:rsidRPr="007B0C12">
        <w:rPr>
          <w:b/>
          <w:lang w:val="en-GB"/>
        </w:rPr>
        <w:t>Laboratori i Masës:</w:t>
      </w:r>
    </w:p>
    <w:p w:rsidR="00F02A83" w:rsidRPr="007B0C12" w:rsidRDefault="00AA75DF" w:rsidP="004462F8">
      <w:pPr>
        <w:pStyle w:val="Paragrafi"/>
        <w:rPr>
          <w:lang w:val="en-GB"/>
        </w:rPr>
      </w:pPr>
      <w:r w:rsidRPr="007B0C12">
        <w:rPr>
          <w:lang w:val="en-GB"/>
        </w:rPr>
        <w:t xml:space="preserve">- </w:t>
      </w:r>
      <w:r w:rsidR="00F02A83" w:rsidRPr="007B0C12">
        <w:rPr>
          <w:lang w:val="en-GB"/>
        </w:rPr>
        <w:t>Sistem matës i ndjeshmërisë magnetike( për të mbrojtur ekuilibrin e shtenjtë egzistues dhe krahasuesit nga ngarkesat magnetike me cilësi të ulët).</w:t>
      </w:r>
    </w:p>
    <w:p w:rsidR="00F02A83" w:rsidRPr="00BB64D4" w:rsidRDefault="00AA75DF" w:rsidP="004462F8">
      <w:pPr>
        <w:pStyle w:val="Paragrafi"/>
        <w:rPr>
          <w:lang w:val="it-IT"/>
        </w:rPr>
      </w:pPr>
      <w:r w:rsidRPr="00AA75DF">
        <w:rPr>
          <w:lang w:val="it-IT"/>
        </w:rPr>
        <w:t xml:space="preserve">- </w:t>
      </w:r>
      <w:r w:rsidR="00F02A83" w:rsidRPr="00AA75DF">
        <w:rPr>
          <w:lang w:val="it-IT"/>
        </w:rPr>
        <w:t xml:space="preserve">Paketa e ngarkesës E1, e cila do të funksionoj si standart kombëtar. </w:t>
      </w:r>
      <w:r w:rsidR="00F02A83" w:rsidRPr="00BB64D4">
        <w:rPr>
          <w:lang w:val="it-IT"/>
        </w:rPr>
        <w:t xml:space="preserve">Një nga paketat egzistuese E2 do të përdoret si paketë reference për të graduar paketat E2 (Normalisht E1 duhet të përdoret për të graduar E2 por gradimi i E2 me E2 do të pranohet vetëm për një farë kohe). Paketat e tjera E2 do të përdoren si standart pune dhe do të përdoren për F1 ose për nivele më të ulta). Çdo 6 muaj, të dy paketat E2 do të krahasohen me njëra tjetrën. Në rastin e një ndryshimi (kuptimplotë nga ana metrologjike), çdo paket do të gradohet duke përdorur standartin kombëtar (paketën E1). Ky gradim do të përsëritet çdo vit për tre vitet e para. Bazuar në rezultatet dhe historinë e ngarkesës, periudhat e gradimit të brendshëm do të përcaktohen më vonë. Paketa E1 do të gradohet në një institutë metrologjik i cili është drejtëpërdrejtë i dallueshëm nga Standartit Ndërkombëtar i Referencës BIPM </w:t>
      </w:r>
      <w:r w:rsidR="00F02A83" w:rsidRPr="001B5E56">
        <w:t>К</w:t>
      </w:r>
      <w:r w:rsidR="00F02A83" w:rsidRPr="00BB64D4">
        <w:rPr>
          <w:lang w:val="it-IT"/>
        </w:rPr>
        <w:t xml:space="preserve"> dhe i cili ka demostruar paqartësi të paktën 5 herë më mirë se paqartësia e planifikuar.     </w:t>
      </w:r>
    </w:p>
    <w:p w:rsidR="00F02A83" w:rsidRPr="00BB64D4" w:rsidRDefault="00AA75DF" w:rsidP="004462F8">
      <w:pPr>
        <w:pStyle w:val="Paragrafi"/>
        <w:rPr>
          <w:lang w:val="it-IT"/>
        </w:rPr>
      </w:pPr>
      <w:r w:rsidRPr="00BB64D4">
        <w:rPr>
          <w:lang w:val="it-IT"/>
        </w:rPr>
        <w:t xml:space="preserve">- </w:t>
      </w:r>
      <w:r w:rsidR="00F02A83" w:rsidRPr="00BB64D4">
        <w:rPr>
          <w:lang w:val="it-IT"/>
        </w:rPr>
        <w:t>Sistemi i pastrimit të Ngarkesës (një sistem avulli prej alkoli për të pastruar ngarkesat para matjeve, kur nevojitet, me qëllim heqjen e pluhurit dhe gjurmëve të gishtave).</w:t>
      </w:r>
    </w:p>
    <w:p w:rsidR="00F02A83" w:rsidRPr="00BB64D4" w:rsidRDefault="00AA75DF" w:rsidP="004462F8">
      <w:pPr>
        <w:pStyle w:val="Paragrafi"/>
        <w:rPr>
          <w:lang w:val="it-IT"/>
        </w:rPr>
      </w:pPr>
      <w:r w:rsidRPr="00BB64D4">
        <w:rPr>
          <w:lang w:val="it-IT"/>
        </w:rPr>
        <w:t xml:space="preserve">- </w:t>
      </w:r>
      <w:r w:rsidR="00F02A83" w:rsidRPr="00BB64D4">
        <w:rPr>
          <w:lang w:val="it-IT"/>
        </w:rPr>
        <w:t xml:space="preserve">Sistemi i Monitorimit CO2 (ky është i rëndësishëm edhe në këtë fazë të zhvillimit pasi frymëmarrja e njerzve, e pasur me CO2, mbetet në laborator e nuk nxirret jashtë me anë të sistemit të kondicionimit të ajrit. Nëse sistemi i kondicionimit të ajrit zëvëndësohet me një sistem profesional që përdor të paktën 15% ajër të pastër, ky investim mund të shtyhet për një fazë tjetër). </w:t>
      </w:r>
    </w:p>
    <w:p w:rsidR="00F02A83" w:rsidRPr="00BB64D4" w:rsidRDefault="00F02A83" w:rsidP="004462F8">
      <w:pPr>
        <w:pStyle w:val="Paragrafi"/>
        <w:rPr>
          <w:b/>
          <w:lang w:val="it-IT"/>
        </w:rPr>
      </w:pPr>
      <w:r w:rsidRPr="00BB64D4">
        <w:rPr>
          <w:b/>
          <w:lang w:val="it-IT"/>
        </w:rPr>
        <w:t>Laboratori Presionit</w:t>
      </w:r>
    </w:p>
    <w:p w:rsidR="00F02A83" w:rsidRPr="00BB64D4" w:rsidRDefault="00F02A83" w:rsidP="004462F8">
      <w:pPr>
        <w:pStyle w:val="Paragrafi"/>
        <w:rPr>
          <w:lang w:val="it-IT"/>
        </w:rPr>
      </w:pPr>
      <w:r w:rsidRPr="00BB64D4">
        <w:rPr>
          <w:lang w:val="it-IT"/>
        </w:rPr>
        <w:t>Një sërë peshoresh pneumatike për matjen e presionit të peshës së vedekur/dead weight (asnjë institutë metrologjik nuk realizon as një lloj matjesh presioni pasi këkesa e industrisë është më madhe/rëndë nga ana pneumatike. I investimi egzistues është për matje hidraulike.</w:t>
      </w:r>
    </w:p>
    <w:p w:rsidR="00F02A83" w:rsidRPr="00BB64D4" w:rsidRDefault="00F02A83" w:rsidP="004462F8">
      <w:pPr>
        <w:pStyle w:val="Paragrafi"/>
        <w:rPr>
          <w:lang w:val="it-IT"/>
        </w:rPr>
      </w:pPr>
      <w:r w:rsidRPr="00BB64D4">
        <w:rPr>
          <w:lang w:val="it-IT"/>
        </w:rPr>
        <w:t>Një sërë shndërrues të përshtatshëm presioni ( çdo institut metrologjik duhet të pajiset për të gaduar si aparatura aktive si prodhues presioni ndryshe nga peshoresh për matjen e presionit të peshës së vedekur/dead weight ashtu edhe pajisje pasive si shndërrues presioni dhe instrument matës presioni).</w:t>
      </w:r>
    </w:p>
    <w:p w:rsidR="00F02A83" w:rsidRPr="00BB64D4" w:rsidRDefault="00F02A83" w:rsidP="004462F8">
      <w:pPr>
        <w:pStyle w:val="Paragrafi"/>
        <w:rPr>
          <w:b/>
          <w:lang w:val="it-IT"/>
        </w:rPr>
      </w:pPr>
      <w:r w:rsidRPr="00BB64D4">
        <w:rPr>
          <w:b/>
          <w:lang w:val="it-IT"/>
        </w:rPr>
        <w:t>Laborator Temperature</w:t>
      </w:r>
    </w:p>
    <w:p w:rsidR="00F02A83" w:rsidRPr="00BB64D4" w:rsidRDefault="00AA75DF" w:rsidP="004462F8">
      <w:pPr>
        <w:pStyle w:val="Paragrafi"/>
        <w:rPr>
          <w:lang w:val="it-IT"/>
        </w:rPr>
      </w:pPr>
      <w:r w:rsidRPr="00BB64D4">
        <w:rPr>
          <w:lang w:val="it-IT"/>
        </w:rPr>
        <w:t xml:space="preserve">- </w:t>
      </w:r>
      <w:r w:rsidR="00F02A83" w:rsidRPr="00BB64D4">
        <w:rPr>
          <w:lang w:val="it-IT"/>
        </w:rPr>
        <w:t>Urë Matje për vlerësimet e SPRT (për të lidhur dy paketat egzistuese të sistemeve, pikat e fiksuara dhe SPRT. Pa një Urë këto sisteme janë të pavleshme. Kjo urë duhet të prodhohet nga një prej tre kompanive (ASL, Measurement International, Guildline). ASL mbtet akoma më e mira dhe përdoret nga 80% e instituteve më të mira të metrologjisë. Asnjë urë tjetër nuk është e përshtatshme pamvarësisht nga rezultati i procesit të tenderit. Pajisjet metrologjike mbeten një sfidë serioze për proëesin e tenderit kështu që specifikimet teknike duhet të përgatiten me shumë kujdes me qëllim që të mos arrihet në një pajisje të padëshiruar dhe jo të përshtatshme.</w:t>
      </w:r>
    </w:p>
    <w:p w:rsidR="00F02A83" w:rsidRPr="00BB64D4" w:rsidRDefault="00AA75DF" w:rsidP="004462F8">
      <w:pPr>
        <w:pStyle w:val="Paragrafi"/>
        <w:rPr>
          <w:lang w:val="it-IT"/>
        </w:rPr>
      </w:pPr>
      <w:r w:rsidRPr="00BB64D4">
        <w:rPr>
          <w:lang w:val="it-IT"/>
        </w:rPr>
        <w:t xml:space="preserve">- </w:t>
      </w:r>
      <w:r w:rsidR="00F02A83" w:rsidRPr="00BB64D4">
        <w:rPr>
          <w:lang w:val="it-IT"/>
        </w:rPr>
        <w:t>Një sërë termoçifte (për gradimin e pajisje të zakonshme që përdoren për testim dhe qëllime të ligjshme të metrologjisë</w:t>
      </w:r>
    </w:p>
    <w:p w:rsidR="00F02A83" w:rsidRPr="00BB64D4" w:rsidRDefault="00AA75DF" w:rsidP="004462F8">
      <w:pPr>
        <w:pStyle w:val="Paragrafi"/>
        <w:rPr>
          <w:lang w:val="it-IT"/>
        </w:rPr>
      </w:pPr>
      <w:r w:rsidRPr="00BB64D4">
        <w:rPr>
          <w:lang w:val="it-IT"/>
        </w:rPr>
        <w:t xml:space="preserve">- </w:t>
      </w:r>
      <w:r w:rsidR="00F02A83" w:rsidRPr="00BB64D4">
        <w:rPr>
          <w:lang w:val="it-IT"/>
        </w:rPr>
        <w:t>Furrë shkrirje për gradimin e Termoçifteve (për të krahasuar termoçiftet industriale).</w:t>
      </w:r>
    </w:p>
    <w:p w:rsidR="00F02A83" w:rsidRPr="00BB64D4" w:rsidRDefault="00AA75DF" w:rsidP="004462F8">
      <w:pPr>
        <w:pStyle w:val="Paragrafi"/>
        <w:rPr>
          <w:lang w:val="it-IT"/>
        </w:rPr>
      </w:pPr>
      <w:r w:rsidRPr="00BB64D4">
        <w:rPr>
          <w:lang w:val="it-IT"/>
        </w:rPr>
        <w:t xml:space="preserve">- </w:t>
      </w:r>
      <w:r w:rsidR="00F02A83" w:rsidRPr="00BB64D4">
        <w:rPr>
          <w:lang w:val="it-IT"/>
        </w:rPr>
        <w:t>Një likuid i thjeshtë në sistemin e matjes së qelqit (për të graduar termometrat e merkurit dhe alkolit që përdoren në industri dhe sistemet shëndetsore)</w:t>
      </w:r>
    </w:p>
    <w:p w:rsidR="00F02A83" w:rsidRPr="00BB64D4" w:rsidRDefault="00AA75DF" w:rsidP="004462F8">
      <w:pPr>
        <w:pStyle w:val="Paragrafi"/>
        <w:rPr>
          <w:lang w:val="it-IT"/>
        </w:rPr>
      </w:pPr>
      <w:r w:rsidRPr="00BB64D4">
        <w:rPr>
          <w:lang w:val="it-IT"/>
        </w:rPr>
        <w:t xml:space="preserve">- </w:t>
      </w:r>
      <w:r w:rsidR="00F02A83" w:rsidRPr="00BB64D4">
        <w:rPr>
          <w:lang w:val="it-IT"/>
        </w:rPr>
        <w:t xml:space="preserve">Likuid metrologjik për referencën e gradës në termometrat e qelqit (për të shërbyer si referencë kombëtare). </w:t>
      </w:r>
    </w:p>
    <w:p w:rsidR="00F02A83" w:rsidRPr="00BB64D4" w:rsidRDefault="00F02A83" w:rsidP="004462F8">
      <w:pPr>
        <w:pStyle w:val="Paragrafi"/>
        <w:rPr>
          <w:lang w:val="it-IT"/>
        </w:rPr>
      </w:pPr>
      <w:r w:rsidRPr="00BB64D4">
        <w:rPr>
          <w:lang w:val="it-IT"/>
        </w:rPr>
        <w:t>Laboratori i përmasave mbetet në radhë për sa i përket kërkesave të matjes dhe akreditimit. Kështu që mund të jetë një ide e mirë për të bërë disa komente për këtë laborator gjithashtu.</w:t>
      </w:r>
    </w:p>
    <w:p w:rsidR="00F02A83" w:rsidRPr="00AA75DF" w:rsidRDefault="00F02A83" w:rsidP="004462F8">
      <w:pPr>
        <w:pStyle w:val="Paragrafi"/>
        <w:rPr>
          <w:b/>
          <w:lang w:val="it-IT"/>
        </w:rPr>
      </w:pPr>
      <w:r w:rsidRPr="00AA75DF">
        <w:rPr>
          <w:b/>
          <w:lang w:val="it-IT"/>
        </w:rPr>
        <w:t>Laboratori i Matjeve Dimensionale</w:t>
      </w:r>
    </w:p>
    <w:p w:rsidR="00F02A83" w:rsidRPr="00AA75DF" w:rsidRDefault="00AA75DF" w:rsidP="004462F8">
      <w:pPr>
        <w:pStyle w:val="Paragrafi"/>
        <w:rPr>
          <w:lang w:val="it-IT"/>
        </w:rPr>
      </w:pPr>
      <w:r w:rsidRPr="00AA75DF">
        <w:rPr>
          <w:lang w:val="it-IT"/>
        </w:rPr>
        <w:t xml:space="preserve">- </w:t>
      </w:r>
      <w:r w:rsidR="00F02A83" w:rsidRPr="00AA75DF">
        <w:rPr>
          <w:lang w:val="it-IT"/>
        </w:rPr>
        <w:t>Stafi administrativë duhet të lëj laboratorin sa mhpejt që të jetë e mundur.</w:t>
      </w:r>
    </w:p>
    <w:p w:rsidR="00F02A83" w:rsidRPr="00AA75DF" w:rsidRDefault="00AA75DF" w:rsidP="004462F8">
      <w:pPr>
        <w:pStyle w:val="Paragrafi"/>
        <w:rPr>
          <w:lang w:val="it-IT"/>
        </w:rPr>
      </w:pPr>
      <w:r>
        <w:rPr>
          <w:lang w:val="it-IT"/>
        </w:rPr>
        <w:t xml:space="preserve">- </w:t>
      </w:r>
      <w:r w:rsidR="00F02A83" w:rsidRPr="00AA75DF">
        <w:rPr>
          <w:lang w:val="it-IT"/>
        </w:rPr>
        <w:t>Laboratori duhet të modifikohet në të njëjtën mënyrë si Laboratori i Masës.</w:t>
      </w:r>
    </w:p>
    <w:p w:rsidR="00F02A83" w:rsidRPr="007B0C12" w:rsidRDefault="00AA75DF" w:rsidP="004462F8">
      <w:pPr>
        <w:pStyle w:val="Paragrafi"/>
        <w:rPr>
          <w:lang w:val="en-GB"/>
        </w:rPr>
      </w:pPr>
      <w:r w:rsidRPr="007B0C12">
        <w:rPr>
          <w:lang w:val="en-GB"/>
        </w:rPr>
        <w:t xml:space="preserve">- </w:t>
      </w:r>
      <w:r w:rsidR="00F02A83" w:rsidRPr="007B0C12">
        <w:rPr>
          <w:lang w:val="en-GB"/>
        </w:rPr>
        <w:t>Duhet të prokurohet një krahasues vertikal i shkurtër gage block.</w:t>
      </w:r>
    </w:p>
    <w:p w:rsidR="00F02A83" w:rsidRPr="007B0C12" w:rsidRDefault="00F02A83" w:rsidP="004462F8">
      <w:pPr>
        <w:pStyle w:val="Paragrafi"/>
        <w:rPr>
          <w:lang w:val="en-GB"/>
        </w:rPr>
      </w:pPr>
      <w:r w:rsidRPr="007B0C12">
        <w:rPr>
          <w:lang w:val="en-GB"/>
        </w:rPr>
        <w:t>Me rekomandimet e mësipërme akreditimi Laboratorit të Masës mund të realizohet në fund të vitit 2008, Laboratorët e Presionit dhe Temperaturës në fund të 2009, Laboratori Dimensional në fund të 2010.</w:t>
      </w:r>
    </w:p>
    <w:p w:rsidR="00F02A83" w:rsidRPr="007B0C12" w:rsidRDefault="00F02A83" w:rsidP="004462F8">
      <w:pPr>
        <w:pStyle w:val="Paragrafi"/>
        <w:rPr>
          <w:lang w:val="en-GB"/>
        </w:rPr>
      </w:pPr>
      <w:r w:rsidRPr="007B0C12">
        <w:rPr>
          <w:lang w:val="en-GB"/>
        </w:rPr>
        <w:t>Këto rekomandime duhet të kontrollohet nga ana e ekspertëve të specializuar me afat të shkurtër me qëllim finalizimin e veprimeve afat shkurtra.</w:t>
      </w:r>
    </w:p>
    <w:p w:rsidR="00A210E0" w:rsidRPr="007B0C12" w:rsidRDefault="00A210E0" w:rsidP="004462F8">
      <w:pPr>
        <w:pStyle w:val="Paragrafi"/>
        <w:rPr>
          <w:b/>
          <w:lang w:val="en-GB"/>
        </w:rPr>
      </w:pPr>
      <w:bookmarkStart w:id="94" w:name="_Toc178415563"/>
    </w:p>
    <w:p w:rsidR="00F02A83" w:rsidRPr="007B0C12" w:rsidRDefault="00F02A83" w:rsidP="004462F8">
      <w:pPr>
        <w:pStyle w:val="Paragrafi"/>
        <w:rPr>
          <w:b/>
          <w:lang w:val="en-GB"/>
        </w:rPr>
      </w:pPr>
      <w:r w:rsidRPr="007B0C12">
        <w:rPr>
          <w:b/>
          <w:lang w:val="en-GB"/>
        </w:rPr>
        <w:t>Shtojca G</w:t>
      </w:r>
      <w:r w:rsidRPr="007B0C12">
        <w:rPr>
          <w:lang w:val="en-GB"/>
        </w:rPr>
        <w:tab/>
      </w:r>
      <w:r w:rsidRPr="007B0C12">
        <w:rPr>
          <w:b/>
          <w:lang w:val="en-GB"/>
        </w:rPr>
        <w:t>Të Dhëna</w:t>
      </w:r>
      <w:r w:rsidRPr="007B0C12">
        <w:rPr>
          <w:lang w:val="en-GB"/>
        </w:rPr>
        <w:t xml:space="preserve"> </w:t>
      </w:r>
      <w:r w:rsidRPr="007B0C12">
        <w:rPr>
          <w:lang w:val="en-GB"/>
        </w:rPr>
        <w:tab/>
      </w:r>
      <w:r w:rsidRPr="007B0C12">
        <w:rPr>
          <w:b/>
          <w:lang w:val="en-GB"/>
        </w:rPr>
        <w:t>Ekonomike që Përdoren për Modelin</w:t>
      </w:r>
      <w:bookmarkEnd w:id="94"/>
    </w:p>
    <w:p w:rsidR="00F02A83" w:rsidRPr="007B0C12" w:rsidRDefault="00F02A83" w:rsidP="004462F8">
      <w:pPr>
        <w:pStyle w:val="Paragrafi"/>
        <w:rPr>
          <w:lang w:val="en-GB"/>
        </w:rPr>
      </w:pPr>
      <w:r w:rsidRPr="007B0C12">
        <w:rPr>
          <w:lang w:val="en-GB"/>
        </w:rPr>
        <w:t>6 tabelat e mëposhtme janë përdorur për të vlerësuar zhvillimin ekonomik të Shqipërisë dhe zhvillimet e ardhme. Të dhënat u përftuan prej Institutit Shqiptar të Statistikave (INSTAT), BE dhe Organizatës Botërore të Tregtisë.</w:t>
      </w:r>
    </w:p>
    <w:p w:rsidR="00F02A83" w:rsidRPr="007B0C12" w:rsidRDefault="00F02A83" w:rsidP="004462F8">
      <w:pPr>
        <w:pStyle w:val="Paragrafi"/>
        <w:rPr>
          <w:lang w:val="en-GB"/>
        </w:rPr>
      </w:pPr>
      <w:r w:rsidRPr="007B0C12">
        <w:rPr>
          <w:lang w:val="en-GB"/>
        </w:rPr>
        <w:t>Të dhënat makroskopike (treguesit bazë ekonomik) që janë përdorur për inputin i përkasin periudhës 1993-2005 për të cilat egzistojnë të dhëna të besueshme.</w:t>
      </w:r>
    </w:p>
    <w:p w:rsidR="00F02A83" w:rsidRPr="007B0C12" w:rsidRDefault="00F02A83" w:rsidP="004462F8">
      <w:pPr>
        <w:pStyle w:val="Paragrafi"/>
        <w:rPr>
          <w:lang w:val="en-GB"/>
        </w:rPr>
      </w:pPr>
      <w:r w:rsidRPr="007B0C12">
        <w:rPr>
          <w:lang w:val="en-GB"/>
        </w:rPr>
        <w:t>Të dhënat mikroskopike (detaje për produktet) që janë përdorur për input-in i përkasin periudhës 2001-2005 për të cilat egzistojnë të dhëna të besueshme.</w:t>
      </w:r>
    </w:p>
    <w:p w:rsidR="00F02A83" w:rsidRPr="007B0C12" w:rsidRDefault="00AA75DF" w:rsidP="004462F8">
      <w:pPr>
        <w:pStyle w:val="Paragrafi"/>
        <w:rPr>
          <w:b/>
          <w:lang w:val="en-GB"/>
        </w:rPr>
      </w:pPr>
      <w:bookmarkStart w:id="95" w:name="_Toc178415564"/>
      <w:r w:rsidRPr="007B0C12">
        <w:rPr>
          <w:b/>
          <w:lang w:val="en-GB"/>
        </w:rPr>
        <w:t>a.</w:t>
      </w:r>
      <w:r w:rsidR="00A210E0" w:rsidRPr="007B0C12">
        <w:rPr>
          <w:b/>
          <w:lang w:val="en-GB"/>
        </w:rPr>
        <w:t xml:space="preserve"> </w:t>
      </w:r>
      <w:r w:rsidR="00F02A83" w:rsidRPr="007B0C12">
        <w:rPr>
          <w:b/>
          <w:lang w:val="en-GB"/>
        </w:rPr>
        <w:t>Supozimet e</w:t>
      </w:r>
      <w:bookmarkEnd w:id="95"/>
      <w:r w:rsidR="00F02A83" w:rsidRPr="007B0C12">
        <w:rPr>
          <w:b/>
          <w:lang w:val="en-GB"/>
        </w:rPr>
        <w:t xml:space="preserve"> Përcaktuara</w:t>
      </w:r>
    </w:p>
    <w:p w:rsidR="00F02A83" w:rsidRPr="007B0C12" w:rsidRDefault="00AA75DF" w:rsidP="004462F8">
      <w:pPr>
        <w:pStyle w:val="Paragrafi"/>
        <w:rPr>
          <w:lang w:val="en-GB"/>
        </w:rPr>
      </w:pPr>
      <w:r w:rsidRPr="007B0C12">
        <w:rPr>
          <w:lang w:val="en-GB"/>
        </w:rPr>
        <w:t xml:space="preserve">- </w:t>
      </w:r>
      <w:r w:rsidR="00F02A83" w:rsidRPr="007B0C12">
        <w:rPr>
          <w:lang w:val="en-GB"/>
        </w:rPr>
        <w:t>Gjatë viteve 2007-2023 rritja mesatare e PBB/GDP do të jetë 5%.</w:t>
      </w:r>
    </w:p>
    <w:p w:rsidR="00F02A83" w:rsidRPr="007B0C12" w:rsidRDefault="00AA75DF" w:rsidP="004462F8">
      <w:pPr>
        <w:pStyle w:val="Paragrafi"/>
        <w:rPr>
          <w:lang w:val="en-GB"/>
        </w:rPr>
      </w:pPr>
      <w:r w:rsidRPr="007B0C12">
        <w:rPr>
          <w:lang w:val="en-GB"/>
        </w:rPr>
        <w:t xml:space="preserve">- </w:t>
      </w:r>
      <w:r w:rsidR="00F02A83" w:rsidRPr="007B0C12">
        <w:rPr>
          <w:lang w:val="en-GB"/>
        </w:rPr>
        <w:t>Në vitin 2022, përbërja e PBB/GDP do të jetë: Agrikultura 15%, Industria 40%, dhe Shërbimet 45%. Deri në atë pikë ndryshimi do të jetë linear.</w:t>
      </w:r>
    </w:p>
    <w:p w:rsidR="00F02A83" w:rsidRPr="007B0C12" w:rsidRDefault="00AA75DF" w:rsidP="004462F8">
      <w:pPr>
        <w:pStyle w:val="Paragrafi"/>
        <w:rPr>
          <w:lang w:val="en-GB"/>
        </w:rPr>
      </w:pPr>
      <w:r w:rsidRPr="007B0C12">
        <w:rPr>
          <w:lang w:val="en-GB"/>
        </w:rPr>
        <w:t xml:space="preserve">- </w:t>
      </w:r>
      <w:r w:rsidR="00F02A83" w:rsidRPr="007B0C12">
        <w:rPr>
          <w:lang w:val="en-GB"/>
        </w:rPr>
        <w:t>Në vitin 2022 bilanci tregtar parashikohet –8,0% i PBB/GDP.</w:t>
      </w:r>
    </w:p>
    <w:p w:rsidR="00F02A83" w:rsidRPr="007B0C12" w:rsidRDefault="00AA75DF" w:rsidP="004462F8">
      <w:pPr>
        <w:pStyle w:val="Paragrafi"/>
        <w:rPr>
          <w:lang w:val="en-GB"/>
        </w:rPr>
      </w:pPr>
      <w:r w:rsidRPr="007B0C12">
        <w:rPr>
          <w:lang w:val="en-GB"/>
        </w:rPr>
        <w:t xml:space="preserve">- </w:t>
      </w:r>
      <w:r w:rsidR="00F02A83" w:rsidRPr="007B0C12">
        <w:rPr>
          <w:lang w:val="en-GB"/>
        </w:rPr>
        <w:t xml:space="preserve">Tregtia në secilin grup produktesh parashikohet të rritet me të njëjtin shpejtësi siç është paraqitur në Tabelët 5 dhe 6. </w:t>
      </w:r>
    </w:p>
    <w:p w:rsidR="00F02A83" w:rsidRPr="007B0C12" w:rsidRDefault="00AA75DF" w:rsidP="004462F8">
      <w:pPr>
        <w:pStyle w:val="Paragrafi"/>
        <w:rPr>
          <w:lang w:val="en-GB"/>
        </w:rPr>
      </w:pPr>
      <w:r w:rsidRPr="007B0C12">
        <w:rPr>
          <w:lang w:val="en-GB"/>
        </w:rPr>
        <w:t xml:space="preserve">- </w:t>
      </w:r>
      <w:r w:rsidR="00F02A83" w:rsidRPr="007B0C12">
        <w:rPr>
          <w:lang w:val="en-GB"/>
        </w:rPr>
        <w:t>Investimet Totale Direkte të Huaja gjatë viteve 2008-2023 parashikohen me 8 miliardë Euro dhe parashikohet të rriten në mënyrë lineare gjatë viteve 2007-2023.</w:t>
      </w:r>
    </w:p>
    <w:p w:rsidR="00F02A83" w:rsidRPr="007B0C12" w:rsidRDefault="00AA75DF" w:rsidP="004462F8">
      <w:pPr>
        <w:pStyle w:val="Paragrafi"/>
        <w:rPr>
          <w:b/>
          <w:lang w:val="it-IT"/>
        </w:rPr>
      </w:pPr>
      <w:bookmarkStart w:id="96" w:name="_Toc178415565"/>
      <w:r w:rsidRPr="007B0C12">
        <w:rPr>
          <w:b/>
          <w:lang w:val="it-IT"/>
        </w:rPr>
        <w:t>b.</w:t>
      </w:r>
      <w:r w:rsidR="00BB64D4" w:rsidRPr="007B0C12">
        <w:rPr>
          <w:b/>
          <w:lang w:val="it-IT"/>
        </w:rPr>
        <w:t xml:space="preserve"> </w:t>
      </w:r>
      <w:r w:rsidR="00F02A83" w:rsidRPr="007B0C12">
        <w:rPr>
          <w:b/>
          <w:lang w:val="it-IT"/>
        </w:rPr>
        <w:t>Tabelat e Përdorura</w:t>
      </w:r>
      <w:bookmarkEnd w:id="96"/>
    </w:p>
    <w:p w:rsidR="00F02A83" w:rsidRDefault="00F02A83" w:rsidP="004462F8">
      <w:pPr>
        <w:widowControl w:val="0"/>
        <w:rPr>
          <w:lang w:val="pt-BR"/>
        </w:rPr>
      </w:pPr>
    </w:p>
    <w:p w:rsidR="00AA75DF" w:rsidRDefault="00AA75DF" w:rsidP="004462F8">
      <w:pPr>
        <w:widowControl w:val="0"/>
        <w:rPr>
          <w:lang w:val="pt-BR"/>
        </w:rPr>
      </w:pPr>
    </w:p>
    <w:p w:rsidR="00AA75DF" w:rsidRDefault="00AA75DF" w:rsidP="004462F8">
      <w:pPr>
        <w:widowControl w:val="0"/>
        <w:rPr>
          <w:lang w:val="pt-BR"/>
        </w:rPr>
      </w:pPr>
    </w:p>
    <w:p w:rsidR="00AA75DF" w:rsidRDefault="00AA75DF" w:rsidP="004462F8">
      <w:pPr>
        <w:widowControl w:val="0"/>
        <w:rPr>
          <w:lang w:val="pt-BR"/>
        </w:rPr>
      </w:pPr>
    </w:p>
    <w:p w:rsidR="00E634FA" w:rsidRDefault="00E634FA" w:rsidP="004462F8">
      <w:pPr>
        <w:widowControl w:val="0"/>
        <w:rPr>
          <w:lang w:val="pt-BR"/>
        </w:rPr>
      </w:pPr>
    </w:p>
    <w:p w:rsidR="00E634FA" w:rsidRDefault="00E634FA"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3A1D24" w:rsidRDefault="003A1D24" w:rsidP="004462F8">
      <w:pPr>
        <w:widowControl w:val="0"/>
        <w:rPr>
          <w:lang w:val="pt-BR"/>
        </w:rPr>
      </w:pPr>
    </w:p>
    <w:p w:rsidR="00AA75DF" w:rsidRPr="00AB4D95" w:rsidRDefault="00AA75DF" w:rsidP="004462F8">
      <w:pPr>
        <w:widowControl w:val="0"/>
        <w:rPr>
          <w:lang w:val="pt-BR"/>
        </w:rPr>
      </w:pPr>
    </w:p>
    <w:p w:rsidR="00F02A83" w:rsidRPr="00AB4D95" w:rsidRDefault="00F02A83" w:rsidP="004462F8">
      <w:pPr>
        <w:pStyle w:val="PDSHeading2"/>
        <w:keepNext w:val="0"/>
        <w:widowControl w:val="0"/>
        <w:numPr>
          <w:ilvl w:val="0"/>
          <w:numId w:val="0"/>
        </w:numPr>
        <w:rPr>
          <w:bCs/>
          <w:szCs w:val="24"/>
          <w:lang w:val="pt-BR" w:eastAsia="tr-TR"/>
        </w:rPr>
      </w:pPr>
      <w:r w:rsidRPr="00AB4D95">
        <w:rPr>
          <w:bCs/>
          <w:szCs w:val="24"/>
          <w:lang w:val="pt-BR" w:eastAsia="tr-TR"/>
        </w:rPr>
        <w:t>Tabela 1: Treguesit Ekonomik Bazë</w:t>
      </w:r>
    </w:p>
    <w:p w:rsidR="00F02A83" w:rsidRPr="00AB4D95" w:rsidRDefault="00F02A83" w:rsidP="004462F8">
      <w:pPr>
        <w:pStyle w:val="NormalWeb"/>
        <w:widowControl w:val="0"/>
        <w:spacing w:before="0" w:beforeAutospacing="0" w:after="0" w:afterAutospacing="0"/>
        <w:rPr>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31"/>
        <w:gridCol w:w="992"/>
        <w:gridCol w:w="992"/>
        <w:gridCol w:w="992"/>
        <w:gridCol w:w="993"/>
        <w:gridCol w:w="992"/>
        <w:gridCol w:w="920"/>
      </w:tblGrid>
      <w:tr w:rsidR="00F02A83">
        <w:tblPrEx>
          <w:tblCellMar>
            <w:top w:w="0" w:type="dxa"/>
            <w:bottom w:w="0" w:type="dxa"/>
          </w:tblCellMar>
        </w:tblPrEx>
        <w:tc>
          <w:tcPr>
            <w:tcW w:w="3331" w:type="dxa"/>
          </w:tcPr>
          <w:p w:rsidR="00F02A83" w:rsidRDefault="00F02A83" w:rsidP="004462F8">
            <w:pPr>
              <w:widowControl w:val="0"/>
              <w:jc w:val="center"/>
              <w:rPr>
                <w:b/>
                <w:bCs/>
                <w:sz w:val="22"/>
              </w:rPr>
            </w:pPr>
            <w:r>
              <w:rPr>
                <w:b/>
                <w:bCs/>
                <w:sz w:val="22"/>
              </w:rPr>
              <w:t>Treguesi</w:t>
            </w:r>
          </w:p>
        </w:tc>
        <w:tc>
          <w:tcPr>
            <w:tcW w:w="992" w:type="dxa"/>
          </w:tcPr>
          <w:p w:rsidR="00F02A83" w:rsidRDefault="00F02A83" w:rsidP="004462F8">
            <w:pPr>
              <w:widowControl w:val="0"/>
              <w:jc w:val="center"/>
              <w:rPr>
                <w:b/>
                <w:bCs/>
                <w:sz w:val="22"/>
              </w:rPr>
            </w:pPr>
            <w:r>
              <w:rPr>
                <w:b/>
                <w:bCs/>
                <w:sz w:val="22"/>
              </w:rPr>
              <w:t>2000</w:t>
            </w:r>
          </w:p>
        </w:tc>
        <w:tc>
          <w:tcPr>
            <w:tcW w:w="992" w:type="dxa"/>
          </w:tcPr>
          <w:p w:rsidR="00F02A83" w:rsidRDefault="00F02A83" w:rsidP="004462F8">
            <w:pPr>
              <w:widowControl w:val="0"/>
              <w:jc w:val="center"/>
              <w:rPr>
                <w:b/>
                <w:bCs/>
                <w:sz w:val="22"/>
              </w:rPr>
            </w:pPr>
            <w:r>
              <w:rPr>
                <w:b/>
                <w:bCs/>
                <w:sz w:val="22"/>
              </w:rPr>
              <w:t>2001</w:t>
            </w:r>
          </w:p>
        </w:tc>
        <w:tc>
          <w:tcPr>
            <w:tcW w:w="992" w:type="dxa"/>
          </w:tcPr>
          <w:p w:rsidR="00F02A83" w:rsidRDefault="00F02A83" w:rsidP="004462F8">
            <w:pPr>
              <w:widowControl w:val="0"/>
              <w:jc w:val="center"/>
              <w:rPr>
                <w:b/>
                <w:bCs/>
                <w:sz w:val="22"/>
              </w:rPr>
            </w:pPr>
            <w:r>
              <w:rPr>
                <w:b/>
                <w:bCs/>
                <w:sz w:val="22"/>
              </w:rPr>
              <w:t>2002</w:t>
            </w:r>
          </w:p>
        </w:tc>
        <w:tc>
          <w:tcPr>
            <w:tcW w:w="993" w:type="dxa"/>
          </w:tcPr>
          <w:p w:rsidR="00F02A83" w:rsidRDefault="00F02A83" w:rsidP="004462F8">
            <w:pPr>
              <w:widowControl w:val="0"/>
              <w:jc w:val="center"/>
              <w:rPr>
                <w:b/>
                <w:bCs/>
                <w:sz w:val="22"/>
              </w:rPr>
            </w:pPr>
            <w:r>
              <w:rPr>
                <w:b/>
                <w:bCs/>
                <w:sz w:val="22"/>
              </w:rPr>
              <w:t>2003</w:t>
            </w:r>
          </w:p>
        </w:tc>
        <w:tc>
          <w:tcPr>
            <w:tcW w:w="992" w:type="dxa"/>
          </w:tcPr>
          <w:p w:rsidR="00F02A83" w:rsidRDefault="00F02A83" w:rsidP="004462F8">
            <w:pPr>
              <w:widowControl w:val="0"/>
              <w:jc w:val="center"/>
              <w:rPr>
                <w:b/>
                <w:bCs/>
                <w:sz w:val="22"/>
              </w:rPr>
            </w:pPr>
            <w:r>
              <w:rPr>
                <w:b/>
                <w:bCs/>
                <w:sz w:val="22"/>
              </w:rPr>
              <w:t>2004</w:t>
            </w:r>
          </w:p>
        </w:tc>
        <w:tc>
          <w:tcPr>
            <w:tcW w:w="920" w:type="dxa"/>
          </w:tcPr>
          <w:p w:rsidR="00F02A83" w:rsidRDefault="00F02A83" w:rsidP="004462F8">
            <w:pPr>
              <w:widowControl w:val="0"/>
              <w:jc w:val="center"/>
              <w:rPr>
                <w:b/>
                <w:bCs/>
                <w:sz w:val="22"/>
              </w:rPr>
            </w:pPr>
            <w:r>
              <w:rPr>
                <w:b/>
                <w:bCs/>
                <w:sz w:val="22"/>
              </w:rPr>
              <w:t>2005</w:t>
            </w:r>
          </w:p>
        </w:tc>
      </w:tr>
      <w:tr w:rsidR="00F02A83">
        <w:tblPrEx>
          <w:tblCellMar>
            <w:top w:w="0" w:type="dxa"/>
            <w:bottom w:w="0" w:type="dxa"/>
          </w:tblCellMar>
        </w:tblPrEx>
        <w:tc>
          <w:tcPr>
            <w:tcW w:w="3331" w:type="dxa"/>
          </w:tcPr>
          <w:p w:rsidR="00F02A83" w:rsidRDefault="00F02A83" w:rsidP="004462F8">
            <w:pPr>
              <w:widowControl w:val="0"/>
              <w:rPr>
                <w:sz w:val="22"/>
              </w:rPr>
            </w:pPr>
            <w:r>
              <w:rPr>
                <w:sz w:val="22"/>
              </w:rPr>
              <w:t>PBB/GDP (milion USD)</w:t>
            </w:r>
          </w:p>
        </w:tc>
        <w:tc>
          <w:tcPr>
            <w:tcW w:w="992" w:type="dxa"/>
          </w:tcPr>
          <w:p w:rsidR="00F02A83" w:rsidRDefault="00F02A83" w:rsidP="004462F8">
            <w:pPr>
              <w:widowControl w:val="0"/>
              <w:jc w:val="right"/>
              <w:rPr>
                <w:sz w:val="22"/>
              </w:rPr>
            </w:pPr>
            <w:r>
              <w:rPr>
                <w:sz w:val="22"/>
              </w:rPr>
              <w:t>3.694,5</w:t>
            </w:r>
          </w:p>
        </w:tc>
        <w:tc>
          <w:tcPr>
            <w:tcW w:w="992" w:type="dxa"/>
          </w:tcPr>
          <w:p w:rsidR="00F02A83" w:rsidRDefault="00F02A83" w:rsidP="004462F8">
            <w:pPr>
              <w:widowControl w:val="0"/>
              <w:jc w:val="right"/>
              <w:rPr>
                <w:sz w:val="22"/>
              </w:rPr>
            </w:pPr>
            <w:r>
              <w:rPr>
                <w:sz w:val="22"/>
              </w:rPr>
              <w:t>4.102,4</w:t>
            </w:r>
          </w:p>
        </w:tc>
        <w:tc>
          <w:tcPr>
            <w:tcW w:w="992" w:type="dxa"/>
          </w:tcPr>
          <w:p w:rsidR="00F02A83" w:rsidRDefault="00F02A83" w:rsidP="004462F8">
            <w:pPr>
              <w:widowControl w:val="0"/>
              <w:jc w:val="right"/>
              <w:rPr>
                <w:sz w:val="22"/>
              </w:rPr>
            </w:pPr>
            <w:r>
              <w:rPr>
                <w:sz w:val="22"/>
              </w:rPr>
              <w:t>4.496,8</w:t>
            </w:r>
          </w:p>
        </w:tc>
        <w:tc>
          <w:tcPr>
            <w:tcW w:w="993" w:type="dxa"/>
          </w:tcPr>
          <w:p w:rsidR="00F02A83" w:rsidRDefault="00F02A83" w:rsidP="004462F8">
            <w:pPr>
              <w:widowControl w:val="0"/>
              <w:jc w:val="right"/>
              <w:rPr>
                <w:sz w:val="22"/>
              </w:rPr>
            </w:pPr>
            <w:r>
              <w:rPr>
                <w:sz w:val="22"/>
              </w:rPr>
              <w:t>5.702,2</w:t>
            </w:r>
          </w:p>
        </w:tc>
        <w:tc>
          <w:tcPr>
            <w:tcW w:w="992" w:type="dxa"/>
          </w:tcPr>
          <w:p w:rsidR="00F02A83" w:rsidRDefault="00F02A83" w:rsidP="004462F8">
            <w:pPr>
              <w:widowControl w:val="0"/>
              <w:jc w:val="right"/>
              <w:rPr>
                <w:sz w:val="22"/>
              </w:rPr>
            </w:pPr>
            <w:r>
              <w:rPr>
                <w:sz w:val="22"/>
              </w:rPr>
              <w:t>7.581,0</w:t>
            </w:r>
          </w:p>
        </w:tc>
        <w:tc>
          <w:tcPr>
            <w:tcW w:w="920" w:type="dxa"/>
          </w:tcPr>
          <w:p w:rsidR="00F02A83" w:rsidRDefault="00F02A83" w:rsidP="004462F8">
            <w:pPr>
              <w:widowControl w:val="0"/>
              <w:jc w:val="right"/>
              <w:rPr>
                <w:sz w:val="22"/>
              </w:rPr>
            </w:pPr>
            <w:r>
              <w:rPr>
                <w:sz w:val="22"/>
              </w:rPr>
              <w:t>8.379,0</w:t>
            </w:r>
          </w:p>
        </w:tc>
      </w:tr>
      <w:tr w:rsidR="00F02A83">
        <w:tblPrEx>
          <w:tblCellMar>
            <w:top w:w="0" w:type="dxa"/>
            <w:bottom w:w="0" w:type="dxa"/>
          </w:tblCellMar>
        </w:tblPrEx>
        <w:tc>
          <w:tcPr>
            <w:tcW w:w="3331" w:type="dxa"/>
          </w:tcPr>
          <w:p w:rsidR="00F02A83" w:rsidRPr="00047D7B" w:rsidRDefault="00F02A83" w:rsidP="004462F8">
            <w:pPr>
              <w:widowControl w:val="0"/>
              <w:rPr>
                <w:sz w:val="22"/>
                <w:lang w:val="it-IT"/>
              </w:rPr>
            </w:pPr>
            <w:r w:rsidRPr="00047D7B">
              <w:rPr>
                <w:sz w:val="22"/>
                <w:lang w:val="it-IT"/>
              </w:rPr>
              <w:t>Norma e Rritjes së PBB/GDP</w:t>
            </w:r>
          </w:p>
        </w:tc>
        <w:tc>
          <w:tcPr>
            <w:tcW w:w="992" w:type="dxa"/>
          </w:tcPr>
          <w:p w:rsidR="00F02A83" w:rsidRDefault="00F02A83" w:rsidP="004462F8">
            <w:pPr>
              <w:widowControl w:val="0"/>
              <w:jc w:val="right"/>
              <w:rPr>
                <w:sz w:val="22"/>
              </w:rPr>
            </w:pPr>
            <w:r>
              <w:rPr>
                <w:sz w:val="22"/>
              </w:rPr>
              <w:t>7,7</w:t>
            </w:r>
          </w:p>
        </w:tc>
        <w:tc>
          <w:tcPr>
            <w:tcW w:w="992" w:type="dxa"/>
          </w:tcPr>
          <w:p w:rsidR="00F02A83" w:rsidRDefault="00F02A83" w:rsidP="004462F8">
            <w:pPr>
              <w:widowControl w:val="0"/>
              <w:jc w:val="right"/>
              <w:rPr>
                <w:sz w:val="22"/>
              </w:rPr>
            </w:pPr>
            <w:r>
              <w:rPr>
                <w:sz w:val="22"/>
              </w:rPr>
              <w:t>6,5</w:t>
            </w:r>
          </w:p>
        </w:tc>
        <w:tc>
          <w:tcPr>
            <w:tcW w:w="992" w:type="dxa"/>
          </w:tcPr>
          <w:p w:rsidR="00F02A83" w:rsidRDefault="00F02A83" w:rsidP="004462F8">
            <w:pPr>
              <w:widowControl w:val="0"/>
              <w:jc w:val="right"/>
              <w:rPr>
                <w:sz w:val="22"/>
              </w:rPr>
            </w:pPr>
            <w:r>
              <w:rPr>
                <w:sz w:val="22"/>
              </w:rPr>
              <w:t>4,7</w:t>
            </w:r>
          </w:p>
        </w:tc>
        <w:tc>
          <w:tcPr>
            <w:tcW w:w="993" w:type="dxa"/>
          </w:tcPr>
          <w:p w:rsidR="00F02A83" w:rsidRDefault="00F02A83" w:rsidP="004462F8">
            <w:pPr>
              <w:widowControl w:val="0"/>
              <w:jc w:val="right"/>
              <w:rPr>
                <w:sz w:val="22"/>
              </w:rPr>
            </w:pPr>
            <w:r>
              <w:rPr>
                <w:sz w:val="22"/>
              </w:rPr>
              <w:t>6,0</w:t>
            </w:r>
          </w:p>
        </w:tc>
        <w:tc>
          <w:tcPr>
            <w:tcW w:w="992" w:type="dxa"/>
          </w:tcPr>
          <w:p w:rsidR="00F02A83" w:rsidRDefault="00F02A83" w:rsidP="004462F8">
            <w:pPr>
              <w:widowControl w:val="0"/>
              <w:jc w:val="right"/>
              <w:rPr>
                <w:sz w:val="22"/>
              </w:rPr>
            </w:pPr>
            <w:r>
              <w:rPr>
                <w:sz w:val="22"/>
              </w:rPr>
              <w:t>6,0</w:t>
            </w:r>
          </w:p>
        </w:tc>
        <w:tc>
          <w:tcPr>
            <w:tcW w:w="920" w:type="dxa"/>
          </w:tcPr>
          <w:p w:rsidR="00F02A83" w:rsidRDefault="00F02A83" w:rsidP="004462F8">
            <w:pPr>
              <w:widowControl w:val="0"/>
              <w:jc w:val="right"/>
              <w:rPr>
                <w:sz w:val="22"/>
              </w:rPr>
            </w:pPr>
            <w:r>
              <w:rPr>
                <w:sz w:val="22"/>
              </w:rPr>
              <w:t>5,5</w:t>
            </w:r>
          </w:p>
        </w:tc>
      </w:tr>
      <w:tr w:rsidR="00F02A83">
        <w:tblPrEx>
          <w:tblCellMar>
            <w:top w:w="0" w:type="dxa"/>
            <w:bottom w:w="0" w:type="dxa"/>
          </w:tblCellMar>
        </w:tblPrEx>
        <w:tc>
          <w:tcPr>
            <w:tcW w:w="3331" w:type="dxa"/>
          </w:tcPr>
          <w:p w:rsidR="00F02A83" w:rsidRPr="00BB6E24" w:rsidRDefault="00F02A83" w:rsidP="004462F8">
            <w:pPr>
              <w:widowControl w:val="0"/>
              <w:rPr>
                <w:sz w:val="22"/>
                <w:lang w:val="it-IT"/>
              </w:rPr>
            </w:pPr>
            <w:r w:rsidRPr="00BB6E24">
              <w:rPr>
                <w:sz w:val="22"/>
                <w:lang w:val="it-IT"/>
              </w:rPr>
              <w:t>PBB/GDP për capita/frymë</w:t>
            </w:r>
          </w:p>
        </w:tc>
        <w:tc>
          <w:tcPr>
            <w:tcW w:w="992" w:type="dxa"/>
          </w:tcPr>
          <w:p w:rsidR="00F02A83" w:rsidRDefault="00F02A83" w:rsidP="004462F8">
            <w:pPr>
              <w:widowControl w:val="0"/>
              <w:jc w:val="right"/>
              <w:rPr>
                <w:sz w:val="22"/>
              </w:rPr>
            </w:pPr>
            <w:r>
              <w:rPr>
                <w:sz w:val="22"/>
              </w:rPr>
              <w:t>1.086,3</w:t>
            </w:r>
          </w:p>
        </w:tc>
        <w:tc>
          <w:tcPr>
            <w:tcW w:w="992" w:type="dxa"/>
          </w:tcPr>
          <w:p w:rsidR="00F02A83" w:rsidRDefault="00F02A83" w:rsidP="004462F8">
            <w:pPr>
              <w:widowControl w:val="0"/>
              <w:jc w:val="right"/>
              <w:rPr>
                <w:sz w:val="22"/>
              </w:rPr>
            </w:pPr>
            <w:r>
              <w:rPr>
                <w:sz w:val="22"/>
              </w:rPr>
              <w:t>1.329,0</w:t>
            </w:r>
          </w:p>
        </w:tc>
        <w:tc>
          <w:tcPr>
            <w:tcW w:w="992" w:type="dxa"/>
          </w:tcPr>
          <w:p w:rsidR="00F02A83" w:rsidRDefault="00F02A83" w:rsidP="004462F8">
            <w:pPr>
              <w:widowControl w:val="0"/>
              <w:jc w:val="right"/>
              <w:rPr>
                <w:sz w:val="22"/>
              </w:rPr>
            </w:pPr>
            <w:r>
              <w:rPr>
                <w:sz w:val="22"/>
              </w:rPr>
              <w:t>1.460,0</w:t>
            </w:r>
          </w:p>
        </w:tc>
        <w:tc>
          <w:tcPr>
            <w:tcW w:w="993" w:type="dxa"/>
          </w:tcPr>
          <w:p w:rsidR="00F02A83" w:rsidRDefault="00F02A83" w:rsidP="004462F8">
            <w:pPr>
              <w:widowControl w:val="0"/>
              <w:jc w:val="right"/>
              <w:rPr>
                <w:sz w:val="22"/>
              </w:rPr>
            </w:pPr>
            <w:r>
              <w:rPr>
                <w:sz w:val="22"/>
              </w:rPr>
              <w:t>1.833,5</w:t>
            </w:r>
          </w:p>
        </w:tc>
        <w:tc>
          <w:tcPr>
            <w:tcW w:w="992" w:type="dxa"/>
          </w:tcPr>
          <w:p w:rsidR="00F02A83" w:rsidRDefault="00F02A83" w:rsidP="004462F8">
            <w:pPr>
              <w:widowControl w:val="0"/>
              <w:jc w:val="right"/>
              <w:rPr>
                <w:sz w:val="22"/>
              </w:rPr>
            </w:pPr>
            <w:r>
              <w:rPr>
                <w:sz w:val="22"/>
              </w:rPr>
              <w:t>2.434,0</w:t>
            </w:r>
          </w:p>
        </w:tc>
        <w:tc>
          <w:tcPr>
            <w:tcW w:w="920" w:type="dxa"/>
          </w:tcPr>
          <w:p w:rsidR="00F02A83" w:rsidRDefault="00F02A83" w:rsidP="004462F8">
            <w:pPr>
              <w:widowControl w:val="0"/>
              <w:jc w:val="right"/>
              <w:rPr>
                <w:sz w:val="22"/>
              </w:rPr>
            </w:pPr>
            <w:r>
              <w:rPr>
                <w:sz w:val="22"/>
              </w:rPr>
              <w:t>2.550,0</w:t>
            </w:r>
          </w:p>
        </w:tc>
      </w:tr>
      <w:tr w:rsidR="00F02A83">
        <w:tblPrEx>
          <w:tblCellMar>
            <w:top w:w="0" w:type="dxa"/>
            <w:bottom w:w="0" w:type="dxa"/>
          </w:tblCellMar>
        </w:tblPrEx>
        <w:tc>
          <w:tcPr>
            <w:tcW w:w="3331" w:type="dxa"/>
          </w:tcPr>
          <w:p w:rsidR="00F02A83" w:rsidRDefault="00F02A83" w:rsidP="004462F8">
            <w:pPr>
              <w:widowControl w:val="0"/>
              <w:rPr>
                <w:sz w:val="22"/>
              </w:rPr>
            </w:pPr>
            <w:r>
              <w:rPr>
                <w:sz w:val="22"/>
              </w:rPr>
              <w:t>Norma Vjetore e Inflacionit</w:t>
            </w:r>
          </w:p>
        </w:tc>
        <w:tc>
          <w:tcPr>
            <w:tcW w:w="992" w:type="dxa"/>
          </w:tcPr>
          <w:p w:rsidR="00F02A83" w:rsidRDefault="00F02A83" w:rsidP="004462F8">
            <w:pPr>
              <w:widowControl w:val="0"/>
              <w:jc w:val="right"/>
              <w:rPr>
                <w:sz w:val="22"/>
              </w:rPr>
            </w:pPr>
            <w:r>
              <w:rPr>
                <w:sz w:val="22"/>
              </w:rPr>
              <w:t>4,2</w:t>
            </w:r>
          </w:p>
        </w:tc>
        <w:tc>
          <w:tcPr>
            <w:tcW w:w="992" w:type="dxa"/>
          </w:tcPr>
          <w:p w:rsidR="00F02A83" w:rsidRDefault="00F02A83" w:rsidP="004462F8">
            <w:pPr>
              <w:widowControl w:val="0"/>
              <w:jc w:val="right"/>
              <w:rPr>
                <w:sz w:val="22"/>
              </w:rPr>
            </w:pPr>
            <w:r>
              <w:rPr>
                <w:sz w:val="22"/>
              </w:rPr>
              <w:t>3,5</w:t>
            </w:r>
          </w:p>
        </w:tc>
        <w:tc>
          <w:tcPr>
            <w:tcW w:w="992" w:type="dxa"/>
          </w:tcPr>
          <w:p w:rsidR="00F02A83" w:rsidRDefault="00F02A83" w:rsidP="004462F8">
            <w:pPr>
              <w:widowControl w:val="0"/>
              <w:jc w:val="right"/>
              <w:rPr>
                <w:sz w:val="22"/>
              </w:rPr>
            </w:pPr>
            <w:r>
              <w:rPr>
                <w:sz w:val="22"/>
              </w:rPr>
              <w:t>2,1</w:t>
            </w:r>
          </w:p>
        </w:tc>
        <w:tc>
          <w:tcPr>
            <w:tcW w:w="993" w:type="dxa"/>
          </w:tcPr>
          <w:p w:rsidR="00F02A83" w:rsidRDefault="00F02A83" w:rsidP="004462F8">
            <w:pPr>
              <w:widowControl w:val="0"/>
              <w:jc w:val="right"/>
              <w:rPr>
                <w:sz w:val="22"/>
              </w:rPr>
            </w:pPr>
            <w:r>
              <w:rPr>
                <w:sz w:val="22"/>
              </w:rPr>
              <w:t>3,3</w:t>
            </w:r>
          </w:p>
        </w:tc>
        <w:tc>
          <w:tcPr>
            <w:tcW w:w="992" w:type="dxa"/>
          </w:tcPr>
          <w:p w:rsidR="00F02A83" w:rsidRDefault="00F02A83" w:rsidP="004462F8">
            <w:pPr>
              <w:widowControl w:val="0"/>
              <w:jc w:val="right"/>
              <w:rPr>
                <w:sz w:val="22"/>
              </w:rPr>
            </w:pPr>
            <w:r>
              <w:rPr>
                <w:sz w:val="22"/>
              </w:rPr>
              <w:t>2,2</w:t>
            </w:r>
          </w:p>
        </w:tc>
        <w:tc>
          <w:tcPr>
            <w:tcW w:w="920" w:type="dxa"/>
          </w:tcPr>
          <w:p w:rsidR="00F02A83" w:rsidRDefault="00F02A83" w:rsidP="004462F8">
            <w:pPr>
              <w:widowControl w:val="0"/>
              <w:jc w:val="right"/>
              <w:rPr>
                <w:sz w:val="22"/>
              </w:rPr>
            </w:pPr>
            <w:r>
              <w:rPr>
                <w:sz w:val="22"/>
              </w:rPr>
              <w:t>2,0</w:t>
            </w:r>
          </w:p>
        </w:tc>
      </w:tr>
      <w:tr w:rsidR="00F02A83">
        <w:tblPrEx>
          <w:tblCellMar>
            <w:top w:w="0" w:type="dxa"/>
            <w:bottom w:w="0" w:type="dxa"/>
          </w:tblCellMar>
        </w:tblPrEx>
        <w:tc>
          <w:tcPr>
            <w:tcW w:w="3331" w:type="dxa"/>
          </w:tcPr>
          <w:p w:rsidR="00F02A83" w:rsidRDefault="00F02A83" w:rsidP="004462F8">
            <w:pPr>
              <w:widowControl w:val="0"/>
              <w:rPr>
                <w:sz w:val="22"/>
              </w:rPr>
            </w:pPr>
            <w:r>
              <w:rPr>
                <w:sz w:val="22"/>
              </w:rPr>
              <w:t>Norma Vjetore e Papunësisë</w:t>
            </w:r>
          </w:p>
        </w:tc>
        <w:tc>
          <w:tcPr>
            <w:tcW w:w="992" w:type="dxa"/>
          </w:tcPr>
          <w:p w:rsidR="00F02A83" w:rsidRDefault="00F02A83" w:rsidP="004462F8">
            <w:pPr>
              <w:widowControl w:val="0"/>
              <w:jc w:val="right"/>
              <w:rPr>
                <w:sz w:val="22"/>
              </w:rPr>
            </w:pPr>
            <w:r>
              <w:rPr>
                <w:sz w:val="22"/>
              </w:rPr>
              <w:t>16,9</w:t>
            </w:r>
          </w:p>
        </w:tc>
        <w:tc>
          <w:tcPr>
            <w:tcW w:w="992" w:type="dxa"/>
          </w:tcPr>
          <w:p w:rsidR="00F02A83" w:rsidRDefault="00F02A83" w:rsidP="004462F8">
            <w:pPr>
              <w:widowControl w:val="0"/>
              <w:jc w:val="right"/>
              <w:rPr>
                <w:sz w:val="22"/>
              </w:rPr>
            </w:pPr>
            <w:r>
              <w:rPr>
                <w:sz w:val="22"/>
              </w:rPr>
              <w:t>14,6</w:t>
            </w:r>
          </w:p>
        </w:tc>
        <w:tc>
          <w:tcPr>
            <w:tcW w:w="992" w:type="dxa"/>
          </w:tcPr>
          <w:p w:rsidR="00F02A83" w:rsidRDefault="00F02A83" w:rsidP="004462F8">
            <w:pPr>
              <w:widowControl w:val="0"/>
              <w:jc w:val="right"/>
              <w:rPr>
                <w:sz w:val="22"/>
              </w:rPr>
            </w:pPr>
            <w:r>
              <w:rPr>
                <w:sz w:val="22"/>
              </w:rPr>
              <w:t>15,8</w:t>
            </w:r>
          </w:p>
        </w:tc>
        <w:tc>
          <w:tcPr>
            <w:tcW w:w="993" w:type="dxa"/>
          </w:tcPr>
          <w:p w:rsidR="00F02A83" w:rsidRDefault="00F02A83" w:rsidP="004462F8">
            <w:pPr>
              <w:widowControl w:val="0"/>
              <w:jc w:val="right"/>
              <w:rPr>
                <w:sz w:val="22"/>
              </w:rPr>
            </w:pPr>
            <w:r>
              <w:rPr>
                <w:sz w:val="22"/>
              </w:rPr>
              <w:t>15,0</w:t>
            </w:r>
          </w:p>
        </w:tc>
        <w:tc>
          <w:tcPr>
            <w:tcW w:w="992" w:type="dxa"/>
          </w:tcPr>
          <w:p w:rsidR="00F02A83" w:rsidRDefault="00F02A83" w:rsidP="004462F8">
            <w:pPr>
              <w:widowControl w:val="0"/>
              <w:jc w:val="right"/>
              <w:rPr>
                <w:sz w:val="22"/>
              </w:rPr>
            </w:pPr>
            <w:r>
              <w:rPr>
                <w:sz w:val="22"/>
              </w:rPr>
              <w:t>14,6</w:t>
            </w:r>
          </w:p>
        </w:tc>
        <w:tc>
          <w:tcPr>
            <w:tcW w:w="920" w:type="dxa"/>
          </w:tcPr>
          <w:p w:rsidR="00F02A83" w:rsidRDefault="00F02A83" w:rsidP="004462F8">
            <w:pPr>
              <w:widowControl w:val="0"/>
              <w:jc w:val="right"/>
              <w:rPr>
                <w:sz w:val="22"/>
              </w:rPr>
            </w:pPr>
            <w:r>
              <w:rPr>
                <w:sz w:val="22"/>
              </w:rPr>
              <w:t>14,2</w:t>
            </w:r>
          </w:p>
        </w:tc>
      </w:tr>
      <w:tr w:rsidR="00F02A83">
        <w:tblPrEx>
          <w:tblCellMar>
            <w:top w:w="0" w:type="dxa"/>
            <w:bottom w:w="0" w:type="dxa"/>
          </w:tblCellMar>
        </w:tblPrEx>
        <w:tc>
          <w:tcPr>
            <w:tcW w:w="3331" w:type="dxa"/>
          </w:tcPr>
          <w:p w:rsidR="00F02A83" w:rsidRDefault="00F02A83" w:rsidP="004462F8">
            <w:pPr>
              <w:widowControl w:val="0"/>
              <w:rPr>
                <w:sz w:val="22"/>
              </w:rPr>
            </w:pPr>
            <w:r>
              <w:rPr>
                <w:sz w:val="22"/>
              </w:rPr>
              <w:t>Defiçiti Buxhetor (%GDP)</w:t>
            </w:r>
          </w:p>
        </w:tc>
        <w:tc>
          <w:tcPr>
            <w:tcW w:w="992" w:type="dxa"/>
          </w:tcPr>
          <w:p w:rsidR="00F02A83" w:rsidRDefault="00F02A83" w:rsidP="004462F8">
            <w:pPr>
              <w:widowControl w:val="0"/>
              <w:jc w:val="right"/>
              <w:rPr>
                <w:sz w:val="22"/>
              </w:rPr>
            </w:pPr>
            <w:r>
              <w:rPr>
                <w:sz w:val="22"/>
              </w:rPr>
              <w:t>-8,2</w:t>
            </w:r>
          </w:p>
        </w:tc>
        <w:tc>
          <w:tcPr>
            <w:tcW w:w="992" w:type="dxa"/>
          </w:tcPr>
          <w:p w:rsidR="00F02A83" w:rsidRDefault="00F02A83" w:rsidP="004462F8">
            <w:pPr>
              <w:widowControl w:val="0"/>
              <w:jc w:val="right"/>
              <w:rPr>
                <w:sz w:val="22"/>
              </w:rPr>
            </w:pPr>
            <w:r>
              <w:rPr>
                <w:sz w:val="22"/>
              </w:rPr>
              <w:t>-7,9</w:t>
            </w:r>
          </w:p>
        </w:tc>
        <w:tc>
          <w:tcPr>
            <w:tcW w:w="992" w:type="dxa"/>
          </w:tcPr>
          <w:p w:rsidR="00F02A83" w:rsidRDefault="00F02A83" w:rsidP="004462F8">
            <w:pPr>
              <w:widowControl w:val="0"/>
              <w:jc w:val="right"/>
              <w:rPr>
                <w:sz w:val="22"/>
              </w:rPr>
            </w:pPr>
            <w:r>
              <w:rPr>
                <w:sz w:val="22"/>
              </w:rPr>
              <w:t>-6,6</w:t>
            </w:r>
          </w:p>
        </w:tc>
        <w:tc>
          <w:tcPr>
            <w:tcW w:w="993" w:type="dxa"/>
          </w:tcPr>
          <w:p w:rsidR="00F02A83" w:rsidRDefault="00F02A83" w:rsidP="004462F8">
            <w:pPr>
              <w:widowControl w:val="0"/>
              <w:jc w:val="right"/>
              <w:rPr>
                <w:sz w:val="22"/>
              </w:rPr>
            </w:pPr>
            <w:r>
              <w:rPr>
                <w:sz w:val="22"/>
              </w:rPr>
              <w:t>-4,9</w:t>
            </w:r>
          </w:p>
        </w:tc>
        <w:tc>
          <w:tcPr>
            <w:tcW w:w="992" w:type="dxa"/>
          </w:tcPr>
          <w:p w:rsidR="00F02A83" w:rsidRDefault="00F02A83" w:rsidP="004462F8">
            <w:pPr>
              <w:widowControl w:val="0"/>
              <w:jc w:val="right"/>
              <w:rPr>
                <w:sz w:val="22"/>
              </w:rPr>
            </w:pPr>
            <w:r>
              <w:rPr>
                <w:sz w:val="22"/>
              </w:rPr>
              <w:t>-4,9</w:t>
            </w:r>
          </w:p>
        </w:tc>
        <w:tc>
          <w:tcPr>
            <w:tcW w:w="920" w:type="dxa"/>
          </w:tcPr>
          <w:p w:rsidR="00F02A83" w:rsidRDefault="00F02A83" w:rsidP="004462F8">
            <w:pPr>
              <w:widowControl w:val="0"/>
              <w:jc w:val="right"/>
              <w:rPr>
                <w:sz w:val="22"/>
              </w:rPr>
            </w:pPr>
            <w:r>
              <w:rPr>
                <w:sz w:val="22"/>
              </w:rPr>
              <w:t>-3,8</w:t>
            </w:r>
          </w:p>
        </w:tc>
      </w:tr>
      <w:tr w:rsidR="00F02A83">
        <w:tblPrEx>
          <w:tblCellMar>
            <w:top w:w="0" w:type="dxa"/>
            <w:bottom w:w="0" w:type="dxa"/>
          </w:tblCellMar>
        </w:tblPrEx>
        <w:tc>
          <w:tcPr>
            <w:tcW w:w="3331" w:type="dxa"/>
          </w:tcPr>
          <w:p w:rsidR="00F02A83" w:rsidRDefault="00F02A83" w:rsidP="004462F8">
            <w:pPr>
              <w:widowControl w:val="0"/>
              <w:rPr>
                <w:sz w:val="22"/>
              </w:rPr>
            </w:pPr>
            <w:r>
              <w:rPr>
                <w:sz w:val="22"/>
              </w:rPr>
              <w:t>Borxhi Publik (%GDP)</w:t>
            </w:r>
          </w:p>
        </w:tc>
        <w:tc>
          <w:tcPr>
            <w:tcW w:w="992" w:type="dxa"/>
          </w:tcPr>
          <w:p w:rsidR="00F02A83" w:rsidRDefault="00F02A83" w:rsidP="004462F8">
            <w:pPr>
              <w:widowControl w:val="0"/>
              <w:jc w:val="right"/>
              <w:rPr>
                <w:sz w:val="22"/>
              </w:rPr>
            </w:pPr>
            <w:r>
              <w:rPr>
                <w:sz w:val="22"/>
              </w:rPr>
              <w:t>71,3</w:t>
            </w:r>
          </w:p>
        </w:tc>
        <w:tc>
          <w:tcPr>
            <w:tcW w:w="992" w:type="dxa"/>
          </w:tcPr>
          <w:p w:rsidR="00F02A83" w:rsidRDefault="00F02A83" w:rsidP="004462F8">
            <w:pPr>
              <w:widowControl w:val="0"/>
              <w:jc w:val="right"/>
              <w:rPr>
                <w:sz w:val="22"/>
              </w:rPr>
            </w:pPr>
            <w:r>
              <w:rPr>
                <w:sz w:val="22"/>
              </w:rPr>
              <w:t>66,8</w:t>
            </w:r>
          </w:p>
        </w:tc>
        <w:tc>
          <w:tcPr>
            <w:tcW w:w="992" w:type="dxa"/>
          </w:tcPr>
          <w:p w:rsidR="00F02A83" w:rsidRDefault="00F02A83" w:rsidP="004462F8">
            <w:pPr>
              <w:widowControl w:val="0"/>
              <w:jc w:val="right"/>
              <w:rPr>
                <w:sz w:val="22"/>
              </w:rPr>
            </w:pPr>
            <w:r>
              <w:rPr>
                <w:sz w:val="22"/>
              </w:rPr>
              <w:t>65,1</w:t>
            </w:r>
          </w:p>
        </w:tc>
        <w:tc>
          <w:tcPr>
            <w:tcW w:w="993" w:type="dxa"/>
          </w:tcPr>
          <w:p w:rsidR="00F02A83" w:rsidRDefault="00F02A83" w:rsidP="004462F8">
            <w:pPr>
              <w:widowControl w:val="0"/>
              <w:jc w:val="right"/>
              <w:rPr>
                <w:sz w:val="22"/>
              </w:rPr>
            </w:pPr>
            <w:r>
              <w:rPr>
                <w:sz w:val="22"/>
              </w:rPr>
              <w:t>60,7</w:t>
            </w:r>
          </w:p>
        </w:tc>
        <w:tc>
          <w:tcPr>
            <w:tcW w:w="992" w:type="dxa"/>
          </w:tcPr>
          <w:p w:rsidR="00F02A83" w:rsidRDefault="00F02A83" w:rsidP="004462F8">
            <w:pPr>
              <w:widowControl w:val="0"/>
              <w:jc w:val="right"/>
              <w:rPr>
                <w:sz w:val="22"/>
              </w:rPr>
            </w:pPr>
            <w:r>
              <w:rPr>
                <w:sz w:val="22"/>
              </w:rPr>
              <w:t>55,3</w:t>
            </w:r>
          </w:p>
        </w:tc>
        <w:tc>
          <w:tcPr>
            <w:tcW w:w="920" w:type="dxa"/>
          </w:tcPr>
          <w:p w:rsidR="00F02A83" w:rsidRDefault="00F02A83" w:rsidP="004462F8">
            <w:pPr>
              <w:widowControl w:val="0"/>
              <w:jc w:val="right"/>
              <w:rPr>
                <w:sz w:val="22"/>
              </w:rPr>
            </w:pPr>
            <w:r>
              <w:rPr>
                <w:sz w:val="22"/>
              </w:rPr>
              <w:t>54,9</w:t>
            </w:r>
          </w:p>
        </w:tc>
      </w:tr>
      <w:tr w:rsidR="00F02A83">
        <w:tblPrEx>
          <w:tblCellMar>
            <w:top w:w="0" w:type="dxa"/>
            <w:bottom w:w="0" w:type="dxa"/>
          </w:tblCellMar>
        </w:tblPrEx>
        <w:tc>
          <w:tcPr>
            <w:tcW w:w="3331" w:type="dxa"/>
          </w:tcPr>
          <w:p w:rsidR="00F02A83" w:rsidRDefault="00F02A83" w:rsidP="004462F8">
            <w:pPr>
              <w:widowControl w:val="0"/>
              <w:rPr>
                <w:sz w:val="22"/>
              </w:rPr>
            </w:pPr>
            <w:r>
              <w:rPr>
                <w:sz w:val="22"/>
              </w:rPr>
              <w:t>Borxhi Jashtëm (%GDP)</w:t>
            </w:r>
          </w:p>
        </w:tc>
        <w:tc>
          <w:tcPr>
            <w:tcW w:w="992" w:type="dxa"/>
          </w:tcPr>
          <w:p w:rsidR="00F02A83" w:rsidRDefault="00F02A83" w:rsidP="004462F8">
            <w:pPr>
              <w:widowControl w:val="0"/>
              <w:jc w:val="right"/>
              <w:rPr>
                <w:sz w:val="22"/>
              </w:rPr>
            </w:pPr>
            <w:r>
              <w:rPr>
                <w:sz w:val="22"/>
              </w:rPr>
              <w:t>29,4</w:t>
            </w:r>
          </w:p>
        </w:tc>
        <w:tc>
          <w:tcPr>
            <w:tcW w:w="992" w:type="dxa"/>
          </w:tcPr>
          <w:p w:rsidR="00F02A83" w:rsidRDefault="00F02A83" w:rsidP="004462F8">
            <w:pPr>
              <w:widowControl w:val="0"/>
              <w:jc w:val="right"/>
              <w:rPr>
                <w:sz w:val="22"/>
              </w:rPr>
            </w:pPr>
            <w:r>
              <w:rPr>
                <w:sz w:val="22"/>
              </w:rPr>
              <w:t>25,8</w:t>
            </w:r>
          </w:p>
        </w:tc>
        <w:tc>
          <w:tcPr>
            <w:tcW w:w="992" w:type="dxa"/>
          </w:tcPr>
          <w:p w:rsidR="00F02A83" w:rsidRDefault="00F02A83" w:rsidP="004462F8">
            <w:pPr>
              <w:widowControl w:val="0"/>
              <w:jc w:val="right"/>
              <w:rPr>
                <w:sz w:val="22"/>
              </w:rPr>
            </w:pPr>
            <w:r>
              <w:rPr>
                <w:sz w:val="22"/>
              </w:rPr>
              <w:t>23,4</w:t>
            </w:r>
          </w:p>
        </w:tc>
        <w:tc>
          <w:tcPr>
            <w:tcW w:w="993" w:type="dxa"/>
          </w:tcPr>
          <w:p w:rsidR="00F02A83" w:rsidRDefault="00F02A83" w:rsidP="004462F8">
            <w:pPr>
              <w:widowControl w:val="0"/>
              <w:jc w:val="right"/>
              <w:rPr>
                <w:sz w:val="22"/>
              </w:rPr>
            </w:pPr>
            <w:r>
              <w:rPr>
                <w:sz w:val="22"/>
              </w:rPr>
              <w:t>20,7</w:t>
            </w:r>
          </w:p>
        </w:tc>
        <w:tc>
          <w:tcPr>
            <w:tcW w:w="992" w:type="dxa"/>
          </w:tcPr>
          <w:p w:rsidR="00F02A83" w:rsidRDefault="00F02A83" w:rsidP="004462F8">
            <w:pPr>
              <w:widowControl w:val="0"/>
              <w:jc w:val="right"/>
              <w:rPr>
                <w:sz w:val="22"/>
              </w:rPr>
            </w:pPr>
            <w:r>
              <w:rPr>
                <w:sz w:val="22"/>
              </w:rPr>
              <w:t>17,8</w:t>
            </w:r>
          </w:p>
        </w:tc>
        <w:tc>
          <w:tcPr>
            <w:tcW w:w="920" w:type="dxa"/>
          </w:tcPr>
          <w:p w:rsidR="00F02A83" w:rsidRDefault="00F02A83" w:rsidP="004462F8">
            <w:pPr>
              <w:widowControl w:val="0"/>
              <w:jc w:val="right"/>
              <w:rPr>
                <w:sz w:val="22"/>
              </w:rPr>
            </w:pPr>
            <w:r>
              <w:rPr>
                <w:sz w:val="22"/>
              </w:rPr>
              <w:t>16,8</w:t>
            </w:r>
          </w:p>
        </w:tc>
      </w:tr>
      <w:tr w:rsidR="00F02A83">
        <w:tblPrEx>
          <w:tblCellMar>
            <w:top w:w="0" w:type="dxa"/>
            <w:bottom w:w="0" w:type="dxa"/>
          </w:tblCellMar>
        </w:tblPrEx>
        <w:tc>
          <w:tcPr>
            <w:tcW w:w="3331" w:type="dxa"/>
          </w:tcPr>
          <w:p w:rsidR="00F02A83" w:rsidRDefault="00F02A83" w:rsidP="004462F8">
            <w:pPr>
              <w:widowControl w:val="0"/>
              <w:rPr>
                <w:sz w:val="22"/>
              </w:rPr>
            </w:pPr>
            <w:r>
              <w:rPr>
                <w:sz w:val="22"/>
              </w:rPr>
              <w:t>Bilanci Tregtar (milion USD)</w:t>
            </w:r>
          </w:p>
        </w:tc>
        <w:tc>
          <w:tcPr>
            <w:tcW w:w="992" w:type="dxa"/>
          </w:tcPr>
          <w:p w:rsidR="00F02A83" w:rsidRDefault="00F02A83" w:rsidP="004462F8">
            <w:pPr>
              <w:widowControl w:val="0"/>
              <w:jc w:val="right"/>
              <w:rPr>
                <w:sz w:val="22"/>
              </w:rPr>
            </w:pPr>
            <w:r>
              <w:rPr>
                <w:sz w:val="22"/>
              </w:rPr>
              <w:t>-821,0</w:t>
            </w:r>
          </w:p>
        </w:tc>
        <w:tc>
          <w:tcPr>
            <w:tcW w:w="992" w:type="dxa"/>
          </w:tcPr>
          <w:p w:rsidR="00F02A83" w:rsidRDefault="00F02A83" w:rsidP="004462F8">
            <w:pPr>
              <w:widowControl w:val="0"/>
              <w:jc w:val="right"/>
              <w:rPr>
                <w:sz w:val="22"/>
              </w:rPr>
            </w:pPr>
            <w:r>
              <w:rPr>
                <w:sz w:val="22"/>
              </w:rPr>
              <w:t>-1.027,0</w:t>
            </w:r>
          </w:p>
        </w:tc>
        <w:tc>
          <w:tcPr>
            <w:tcW w:w="992" w:type="dxa"/>
          </w:tcPr>
          <w:p w:rsidR="00F02A83" w:rsidRDefault="00F02A83" w:rsidP="004462F8">
            <w:pPr>
              <w:widowControl w:val="0"/>
              <w:jc w:val="right"/>
              <w:rPr>
                <w:sz w:val="22"/>
              </w:rPr>
            </w:pPr>
            <w:r>
              <w:rPr>
                <w:sz w:val="22"/>
              </w:rPr>
              <w:t>-1.155,1</w:t>
            </w:r>
          </w:p>
        </w:tc>
        <w:tc>
          <w:tcPr>
            <w:tcW w:w="993" w:type="dxa"/>
          </w:tcPr>
          <w:p w:rsidR="00F02A83" w:rsidRDefault="00F02A83" w:rsidP="004462F8">
            <w:pPr>
              <w:widowControl w:val="0"/>
              <w:jc w:val="right"/>
              <w:rPr>
                <w:sz w:val="22"/>
              </w:rPr>
            </w:pPr>
            <w:r>
              <w:rPr>
                <w:sz w:val="22"/>
              </w:rPr>
              <w:t>.1,336,3</w:t>
            </w:r>
          </w:p>
        </w:tc>
        <w:tc>
          <w:tcPr>
            <w:tcW w:w="992" w:type="dxa"/>
          </w:tcPr>
          <w:p w:rsidR="00F02A83" w:rsidRDefault="00F02A83" w:rsidP="004462F8">
            <w:pPr>
              <w:widowControl w:val="0"/>
              <w:jc w:val="right"/>
              <w:rPr>
                <w:sz w:val="22"/>
              </w:rPr>
            </w:pPr>
            <w:r>
              <w:rPr>
                <w:sz w:val="22"/>
              </w:rPr>
              <w:t>-1.591,6</w:t>
            </w:r>
          </w:p>
        </w:tc>
        <w:tc>
          <w:tcPr>
            <w:tcW w:w="920" w:type="dxa"/>
          </w:tcPr>
          <w:p w:rsidR="00F02A83" w:rsidRDefault="00F02A83" w:rsidP="004462F8">
            <w:pPr>
              <w:widowControl w:val="0"/>
              <w:jc w:val="right"/>
              <w:rPr>
                <w:sz w:val="22"/>
              </w:rPr>
            </w:pPr>
            <w:r>
              <w:rPr>
                <w:sz w:val="22"/>
              </w:rPr>
              <w:t>-1.553,6</w:t>
            </w:r>
          </w:p>
        </w:tc>
      </w:tr>
      <w:tr w:rsidR="00F02A83">
        <w:tblPrEx>
          <w:tblCellMar>
            <w:top w:w="0" w:type="dxa"/>
            <w:bottom w:w="0" w:type="dxa"/>
          </w:tblCellMar>
        </w:tblPrEx>
        <w:tc>
          <w:tcPr>
            <w:tcW w:w="3331" w:type="dxa"/>
          </w:tcPr>
          <w:p w:rsidR="00F02A83" w:rsidRDefault="00F02A83" w:rsidP="004462F8">
            <w:pPr>
              <w:widowControl w:val="0"/>
              <w:rPr>
                <w:sz w:val="22"/>
              </w:rPr>
            </w:pPr>
            <w:r>
              <w:rPr>
                <w:sz w:val="22"/>
              </w:rPr>
              <w:t>Bilanci Tregtar (%GDP)</w:t>
            </w:r>
          </w:p>
        </w:tc>
        <w:tc>
          <w:tcPr>
            <w:tcW w:w="992" w:type="dxa"/>
          </w:tcPr>
          <w:p w:rsidR="00F02A83" w:rsidRDefault="00F02A83" w:rsidP="004462F8">
            <w:pPr>
              <w:widowControl w:val="0"/>
              <w:jc w:val="right"/>
              <w:rPr>
                <w:sz w:val="22"/>
              </w:rPr>
            </w:pPr>
            <w:r>
              <w:rPr>
                <w:sz w:val="22"/>
              </w:rPr>
              <w:t>22,2</w:t>
            </w:r>
          </w:p>
        </w:tc>
        <w:tc>
          <w:tcPr>
            <w:tcW w:w="992" w:type="dxa"/>
          </w:tcPr>
          <w:p w:rsidR="00F02A83" w:rsidRDefault="00F02A83" w:rsidP="004462F8">
            <w:pPr>
              <w:widowControl w:val="0"/>
              <w:jc w:val="right"/>
              <w:rPr>
                <w:sz w:val="22"/>
              </w:rPr>
            </w:pPr>
            <w:r>
              <w:rPr>
                <w:sz w:val="22"/>
              </w:rPr>
              <w:t>25,0</w:t>
            </w:r>
          </w:p>
        </w:tc>
        <w:tc>
          <w:tcPr>
            <w:tcW w:w="992" w:type="dxa"/>
          </w:tcPr>
          <w:p w:rsidR="00F02A83" w:rsidRDefault="00F02A83" w:rsidP="004462F8">
            <w:pPr>
              <w:widowControl w:val="0"/>
              <w:jc w:val="right"/>
              <w:rPr>
                <w:sz w:val="22"/>
              </w:rPr>
            </w:pPr>
            <w:r>
              <w:rPr>
                <w:sz w:val="22"/>
              </w:rPr>
              <w:t>25,7</w:t>
            </w:r>
          </w:p>
        </w:tc>
        <w:tc>
          <w:tcPr>
            <w:tcW w:w="993" w:type="dxa"/>
          </w:tcPr>
          <w:p w:rsidR="00F02A83" w:rsidRDefault="00F02A83" w:rsidP="004462F8">
            <w:pPr>
              <w:widowControl w:val="0"/>
              <w:jc w:val="right"/>
              <w:rPr>
                <w:sz w:val="22"/>
              </w:rPr>
            </w:pPr>
            <w:r>
              <w:rPr>
                <w:sz w:val="22"/>
              </w:rPr>
              <w:t>23,4</w:t>
            </w:r>
          </w:p>
        </w:tc>
        <w:tc>
          <w:tcPr>
            <w:tcW w:w="992" w:type="dxa"/>
          </w:tcPr>
          <w:p w:rsidR="00F02A83" w:rsidRDefault="00F02A83" w:rsidP="004462F8">
            <w:pPr>
              <w:widowControl w:val="0"/>
              <w:jc w:val="right"/>
              <w:rPr>
                <w:sz w:val="22"/>
              </w:rPr>
            </w:pPr>
            <w:r>
              <w:rPr>
                <w:sz w:val="22"/>
              </w:rPr>
              <w:t>21,0</w:t>
            </w:r>
          </w:p>
        </w:tc>
        <w:tc>
          <w:tcPr>
            <w:tcW w:w="920" w:type="dxa"/>
          </w:tcPr>
          <w:p w:rsidR="00F02A83" w:rsidRDefault="00F02A83" w:rsidP="004462F8">
            <w:pPr>
              <w:widowControl w:val="0"/>
              <w:jc w:val="right"/>
              <w:rPr>
                <w:sz w:val="22"/>
              </w:rPr>
            </w:pPr>
            <w:r>
              <w:rPr>
                <w:sz w:val="22"/>
              </w:rPr>
              <w:t>18,5</w:t>
            </w:r>
          </w:p>
        </w:tc>
      </w:tr>
      <w:tr w:rsidR="00F02A83">
        <w:tblPrEx>
          <w:tblCellMar>
            <w:top w:w="0" w:type="dxa"/>
            <w:bottom w:w="0" w:type="dxa"/>
          </w:tblCellMar>
        </w:tblPrEx>
        <w:tc>
          <w:tcPr>
            <w:tcW w:w="3331" w:type="dxa"/>
          </w:tcPr>
          <w:p w:rsidR="00F02A83" w:rsidRPr="00047D7B" w:rsidRDefault="00F02A83" w:rsidP="004462F8">
            <w:pPr>
              <w:widowControl w:val="0"/>
              <w:rPr>
                <w:sz w:val="22"/>
                <w:lang w:val="sv-SE"/>
              </w:rPr>
            </w:pPr>
            <w:r w:rsidRPr="00047D7B">
              <w:rPr>
                <w:sz w:val="22"/>
                <w:lang w:val="sv-SE"/>
              </w:rPr>
              <w:t>Investimet Direkte të Huaja (Euro)</w:t>
            </w:r>
          </w:p>
        </w:tc>
        <w:tc>
          <w:tcPr>
            <w:tcW w:w="992" w:type="dxa"/>
          </w:tcPr>
          <w:p w:rsidR="00F02A83" w:rsidRDefault="00F02A83" w:rsidP="004462F8">
            <w:pPr>
              <w:widowControl w:val="0"/>
              <w:jc w:val="right"/>
              <w:rPr>
                <w:sz w:val="22"/>
              </w:rPr>
            </w:pPr>
            <w:r>
              <w:rPr>
                <w:sz w:val="22"/>
              </w:rPr>
              <w:t>156,6</w:t>
            </w:r>
          </w:p>
        </w:tc>
        <w:tc>
          <w:tcPr>
            <w:tcW w:w="992" w:type="dxa"/>
          </w:tcPr>
          <w:p w:rsidR="00F02A83" w:rsidRDefault="00F02A83" w:rsidP="004462F8">
            <w:pPr>
              <w:widowControl w:val="0"/>
              <w:jc w:val="right"/>
              <w:rPr>
                <w:sz w:val="22"/>
              </w:rPr>
            </w:pPr>
            <w:r>
              <w:rPr>
                <w:sz w:val="22"/>
              </w:rPr>
              <w:t>230,7</w:t>
            </w:r>
          </w:p>
        </w:tc>
        <w:tc>
          <w:tcPr>
            <w:tcW w:w="992" w:type="dxa"/>
          </w:tcPr>
          <w:p w:rsidR="00F02A83" w:rsidRDefault="00F02A83" w:rsidP="004462F8">
            <w:pPr>
              <w:widowControl w:val="0"/>
              <w:jc w:val="right"/>
              <w:rPr>
                <w:sz w:val="22"/>
              </w:rPr>
            </w:pPr>
            <w:r>
              <w:rPr>
                <w:sz w:val="22"/>
              </w:rPr>
              <w:t>141,4</w:t>
            </w:r>
          </w:p>
        </w:tc>
        <w:tc>
          <w:tcPr>
            <w:tcW w:w="993" w:type="dxa"/>
          </w:tcPr>
          <w:p w:rsidR="00F02A83" w:rsidRDefault="00F02A83" w:rsidP="004462F8">
            <w:pPr>
              <w:widowControl w:val="0"/>
              <w:jc w:val="right"/>
              <w:rPr>
                <w:sz w:val="22"/>
              </w:rPr>
            </w:pPr>
            <w:r>
              <w:rPr>
                <w:sz w:val="22"/>
              </w:rPr>
              <w:t>157,4</w:t>
            </w:r>
          </w:p>
        </w:tc>
        <w:tc>
          <w:tcPr>
            <w:tcW w:w="992" w:type="dxa"/>
          </w:tcPr>
          <w:p w:rsidR="00F02A83" w:rsidRDefault="00F02A83" w:rsidP="004462F8">
            <w:pPr>
              <w:widowControl w:val="0"/>
              <w:jc w:val="right"/>
              <w:rPr>
                <w:sz w:val="22"/>
              </w:rPr>
            </w:pPr>
            <w:r>
              <w:rPr>
                <w:sz w:val="22"/>
              </w:rPr>
              <w:t>267,4</w:t>
            </w:r>
          </w:p>
        </w:tc>
        <w:tc>
          <w:tcPr>
            <w:tcW w:w="920" w:type="dxa"/>
          </w:tcPr>
          <w:p w:rsidR="00F02A83" w:rsidRDefault="00F02A83" w:rsidP="004462F8">
            <w:pPr>
              <w:widowControl w:val="0"/>
              <w:jc w:val="right"/>
              <w:rPr>
                <w:sz w:val="22"/>
              </w:rPr>
            </w:pPr>
            <w:r>
              <w:rPr>
                <w:sz w:val="22"/>
              </w:rPr>
              <w:t>212,6</w:t>
            </w:r>
          </w:p>
        </w:tc>
      </w:tr>
    </w:tbl>
    <w:p w:rsidR="00F02A83" w:rsidRDefault="00F02A83" w:rsidP="004462F8">
      <w:pPr>
        <w:widowControl w:val="0"/>
        <w:jc w:val="center"/>
      </w:pPr>
    </w:p>
    <w:p w:rsidR="00F02A83" w:rsidRDefault="00F02A83" w:rsidP="004462F8">
      <w:pPr>
        <w:widowControl w:val="0"/>
        <w:jc w:val="center"/>
      </w:pPr>
    </w:p>
    <w:p w:rsidR="00F02A83" w:rsidRPr="00351F26" w:rsidRDefault="00F02A83" w:rsidP="004462F8">
      <w:pPr>
        <w:widowControl w:val="0"/>
        <w:rPr>
          <w:b/>
          <w:bCs/>
          <w:lang w:val="pt-BR"/>
        </w:rPr>
      </w:pPr>
      <w:r w:rsidRPr="00351F26">
        <w:rPr>
          <w:b/>
          <w:bCs/>
          <w:lang w:val="pt-BR"/>
        </w:rPr>
        <w:t>Tabela 2: Përbërja e PBB/GDP</w:t>
      </w:r>
    </w:p>
    <w:p w:rsidR="00F02A83" w:rsidRPr="00351F26" w:rsidRDefault="00F02A83" w:rsidP="004462F8">
      <w:pPr>
        <w:widowControl w:val="0"/>
        <w:jc w:val="center"/>
        <w:rPr>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3"/>
        <w:gridCol w:w="2312"/>
        <w:gridCol w:w="2115"/>
        <w:gridCol w:w="2115"/>
      </w:tblGrid>
      <w:tr w:rsidR="00F02A83">
        <w:tblPrEx>
          <w:tblCellMar>
            <w:top w:w="0" w:type="dxa"/>
            <w:bottom w:w="0" w:type="dxa"/>
          </w:tblCellMar>
        </w:tblPrEx>
        <w:tc>
          <w:tcPr>
            <w:tcW w:w="2473" w:type="dxa"/>
          </w:tcPr>
          <w:p w:rsidR="00F02A83" w:rsidRDefault="00F02A83" w:rsidP="004462F8">
            <w:pPr>
              <w:widowControl w:val="0"/>
              <w:jc w:val="center"/>
              <w:rPr>
                <w:b/>
                <w:bCs/>
              </w:rPr>
            </w:pPr>
            <w:r>
              <w:rPr>
                <w:b/>
                <w:bCs/>
              </w:rPr>
              <w:t>Sektori</w:t>
            </w:r>
          </w:p>
        </w:tc>
        <w:tc>
          <w:tcPr>
            <w:tcW w:w="2312" w:type="dxa"/>
          </w:tcPr>
          <w:p w:rsidR="00F02A83" w:rsidRDefault="00F02A83" w:rsidP="004462F8">
            <w:pPr>
              <w:widowControl w:val="0"/>
              <w:jc w:val="center"/>
              <w:rPr>
                <w:b/>
                <w:bCs/>
              </w:rPr>
            </w:pPr>
            <w:r>
              <w:rPr>
                <w:b/>
                <w:bCs/>
              </w:rPr>
              <w:t>1993</w:t>
            </w:r>
          </w:p>
        </w:tc>
        <w:tc>
          <w:tcPr>
            <w:tcW w:w="2115" w:type="dxa"/>
          </w:tcPr>
          <w:p w:rsidR="00F02A83" w:rsidRDefault="00F02A83" w:rsidP="004462F8">
            <w:pPr>
              <w:widowControl w:val="0"/>
              <w:jc w:val="center"/>
              <w:rPr>
                <w:b/>
                <w:bCs/>
              </w:rPr>
            </w:pPr>
            <w:r>
              <w:rPr>
                <w:b/>
                <w:bCs/>
              </w:rPr>
              <w:t>2000</w:t>
            </w:r>
          </w:p>
        </w:tc>
        <w:tc>
          <w:tcPr>
            <w:tcW w:w="2115" w:type="dxa"/>
          </w:tcPr>
          <w:p w:rsidR="00F02A83" w:rsidRDefault="00F02A83" w:rsidP="004462F8">
            <w:pPr>
              <w:widowControl w:val="0"/>
              <w:jc w:val="center"/>
              <w:rPr>
                <w:b/>
                <w:bCs/>
              </w:rPr>
            </w:pPr>
            <w:r>
              <w:rPr>
                <w:b/>
                <w:bCs/>
              </w:rPr>
              <w:t>2005</w:t>
            </w:r>
          </w:p>
        </w:tc>
      </w:tr>
      <w:tr w:rsidR="00F02A83">
        <w:tblPrEx>
          <w:tblCellMar>
            <w:top w:w="0" w:type="dxa"/>
            <w:bottom w:w="0" w:type="dxa"/>
          </w:tblCellMar>
        </w:tblPrEx>
        <w:tc>
          <w:tcPr>
            <w:tcW w:w="2473" w:type="dxa"/>
          </w:tcPr>
          <w:p w:rsidR="00F02A83" w:rsidRDefault="00F02A83" w:rsidP="004462F8">
            <w:pPr>
              <w:widowControl w:val="0"/>
              <w:jc w:val="center"/>
            </w:pPr>
            <w:r>
              <w:t>Agrikultura</w:t>
            </w:r>
          </w:p>
        </w:tc>
        <w:tc>
          <w:tcPr>
            <w:tcW w:w="2312" w:type="dxa"/>
          </w:tcPr>
          <w:p w:rsidR="00F02A83" w:rsidRDefault="00F02A83" w:rsidP="004462F8">
            <w:pPr>
              <w:widowControl w:val="0"/>
              <w:jc w:val="center"/>
            </w:pPr>
            <w:r>
              <w:t>54,6%</w:t>
            </w:r>
          </w:p>
        </w:tc>
        <w:tc>
          <w:tcPr>
            <w:tcW w:w="2115" w:type="dxa"/>
          </w:tcPr>
          <w:p w:rsidR="00F02A83" w:rsidRDefault="00F02A83" w:rsidP="004462F8">
            <w:pPr>
              <w:widowControl w:val="0"/>
              <w:jc w:val="center"/>
            </w:pPr>
            <w:r>
              <w:t>51,0%</w:t>
            </w:r>
          </w:p>
        </w:tc>
        <w:tc>
          <w:tcPr>
            <w:tcW w:w="2115" w:type="dxa"/>
          </w:tcPr>
          <w:p w:rsidR="00F02A83" w:rsidRDefault="00F02A83" w:rsidP="004462F8">
            <w:pPr>
              <w:widowControl w:val="0"/>
              <w:jc w:val="center"/>
            </w:pPr>
            <w:r>
              <w:t>23,0%</w:t>
            </w:r>
          </w:p>
        </w:tc>
      </w:tr>
      <w:tr w:rsidR="00F02A83">
        <w:tblPrEx>
          <w:tblCellMar>
            <w:top w:w="0" w:type="dxa"/>
            <w:bottom w:w="0" w:type="dxa"/>
          </w:tblCellMar>
        </w:tblPrEx>
        <w:tc>
          <w:tcPr>
            <w:tcW w:w="2473" w:type="dxa"/>
          </w:tcPr>
          <w:p w:rsidR="00F02A83" w:rsidRDefault="00F02A83" w:rsidP="004462F8">
            <w:pPr>
              <w:widowControl w:val="0"/>
              <w:jc w:val="center"/>
            </w:pPr>
            <w:r>
              <w:t>Industria</w:t>
            </w:r>
          </w:p>
        </w:tc>
        <w:tc>
          <w:tcPr>
            <w:tcW w:w="2312" w:type="dxa"/>
          </w:tcPr>
          <w:p w:rsidR="00F02A83" w:rsidRDefault="00F02A83" w:rsidP="004462F8">
            <w:pPr>
              <w:widowControl w:val="0"/>
              <w:jc w:val="center"/>
            </w:pPr>
            <w:r>
              <w:t>22,9%</w:t>
            </w:r>
          </w:p>
        </w:tc>
        <w:tc>
          <w:tcPr>
            <w:tcW w:w="2115" w:type="dxa"/>
          </w:tcPr>
          <w:p w:rsidR="00F02A83" w:rsidRDefault="00F02A83" w:rsidP="004462F8">
            <w:pPr>
              <w:widowControl w:val="0"/>
              <w:jc w:val="center"/>
            </w:pPr>
            <w:r>
              <w:t>26,3%</w:t>
            </w:r>
          </w:p>
        </w:tc>
        <w:tc>
          <w:tcPr>
            <w:tcW w:w="2115" w:type="dxa"/>
          </w:tcPr>
          <w:p w:rsidR="00F02A83" w:rsidRDefault="00F02A83" w:rsidP="004462F8">
            <w:pPr>
              <w:widowControl w:val="0"/>
              <w:jc w:val="center"/>
            </w:pPr>
            <w:r>
              <w:t>32,0%</w:t>
            </w:r>
          </w:p>
        </w:tc>
      </w:tr>
      <w:tr w:rsidR="00F02A83">
        <w:tblPrEx>
          <w:tblCellMar>
            <w:top w:w="0" w:type="dxa"/>
            <w:bottom w:w="0" w:type="dxa"/>
          </w:tblCellMar>
        </w:tblPrEx>
        <w:tc>
          <w:tcPr>
            <w:tcW w:w="2473" w:type="dxa"/>
          </w:tcPr>
          <w:p w:rsidR="00F02A83" w:rsidRDefault="00F02A83" w:rsidP="004462F8">
            <w:pPr>
              <w:widowControl w:val="0"/>
              <w:jc w:val="center"/>
            </w:pPr>
            <w:r>
              <w:t>Shërbimet</w:t>
            </w:r>
          </w:p>
        </w:tc>
        <w:tc>
          <w:tcPr>
            <w:tcW w:w="2312" w:type="dxa"/>
          </w:tcPr>
          <w:p w:rsidR="00F02A83" w:rsidRDefault="00F02A83" w:rsidP="004462F8">
            <w:pPr>
              <w:widowControl w:val="0"/>
              <w:jc w:val="center"/>
            </w:pPr>
            <w:r>
              <w:t>22,5%</w:t>
            </w:r>
          </w:p>
        </w:tc>
        <w:tc>
          <w:tcPr>
            <w:tcW w:w="2115" w:type="dxa"/>
          </w:tcPr>
          <w:p w:rsidR="00F02A83" w:rsidRDefault="00F02A83" w:rsidP="004462F8">
            <w:pPr>
              <w:widowControl w:val="0"/>
              <w:jc w:val="center"/>
            </w:pPr>
            <w:r>
              <w:t>22,7%</w:t>
            </w:r>
          </w:p>
        </w:tc>
        <w:tc>
          <w:tcPr>
            <w:tcW w:w="2115" w:type="dxa"/>
          </w:tcPr>
          <w:p w:rsidR="00F02A83" w:rsidRDefault="00F02A83" w:rsidP="004462F8">
            <w:pPr>
              <w:widowControl w:val="0"/>
              <w:jc w:val="center"/>
            </w:pPr>
            <w:r>
              <w:t>45,0%</w:t>
            </w:r>
          </w:p>
        </w:tc>
      </w:tr>
    </w:tbl>
    <w:p w:rsidR="00F02A83" w:rsidRDefault="00F02A83" w:rsidP="004462F8">
      <w:pPr>
        <w:widowControl w:val="0"/>
      </w:pPr>
    </w:p>
    <w:p w:rsidR="009C0372" w:rsidRDefault="009C0372" w:rsidP="004462F8">
      <w:pPr>
        <w:widowControl w:val="0"/>
      </w:pPr>
    </w:p>
    <w:p w:rsidR="009C0372" w:rsidRDefault="009C0372" w:rsidP="004462F8">
      <w:pPr>
        <w:widowControl w:val="0"/>
        <w:sectPr w:rsidR="009C0372" w:rsidSect="007B0C12">
          <w:pgSz w:w="16838" w:h="11906" w:orient="landscape" w:code="9"/>
          <w:pgMar w:top="1418" w:right="1418" w:bottom="1418" w:left="1418" w:header="1304" w:footer="1134" w:gutter="0"/>
          <w:cols w:space="720"/>
          <w:docGrid w:linePitch="360"/>
        </w:sectPr>
      </w:pPr>
    </w:p>
    <w:p w:rsidR="00F02A83" w:rsidRDefault="00F02A83" w:rsidP="004462F8">
      <w:pPr>
        <w:pStyle w:val="PDSHeading2"/>
        <w:keepNext w:val="0"/>
        <w:widowControl w:val="0"/>
        <w:numPr>
          <w:ilvl w:val="0"/>
          <w:numId w:val="0"/>
        </w:numPr>
        <w:rPr>
          <w:bCs/>
          <w:szCs w:val="24"/>
          <w:lang w:eastAsia="tr-TR"/>
        </w:rPr>
      </w:pPr>
      <w:r>
        <w:rPr>
          <w:bCs/>
          <w:szCs w:val="24"/>
          <w:lang w:eastAsia="tr-TR"/>
        </w:rPr>
        <w:t>Tabela 3: Të Dhëna të Tregtisë me Jashtë sipas Vendeve (1993-2005)</w:t>
      </w:r>
    </w:p>
    <w:p w:rsidR="00F02A83" w:rsidRDefault="00F02A83" w:rsidP="004462F8">
      <w:pPr>
        <w:pStyle w:val="NormalWeb"/>
        <w:widowControl w:val="0"/>
        <w:spacing w:before="0" w:beforeAutospacing="0" w:after="0" w:afterAutospacing="0"/>
        <w:rPr>
          <w:lang w:val="en-US"/>
        </w:rPr>
      </w:pPr>
    </w:p>
    <w:tbl>
      <w:tblPr>
        <w:tblW w:w="14185" w:type="dxa"/>
        <w:tblCellMar>
          <w:left w:w="0" w:type="dxa"/>
          <w:right w:w="0" w:type="dxa"/>
        </w:tblCellMar>
        <w:tblLook w:val="0000" w:firstRow="0" w:lastRow="0" w:firstColumn="0" w:lastColumn="0" w:noHBand="0" w:noVBand="0"/>
      </w:tblPr>
      <w:tblGrid>
        <w:gridCol w:w="1935"/>
        <w:gridCol w:w="921"/>
        <w:gridCol w:w="921"/>
        <w:gridCol w:w="921"/>
        <w:gridCol w:w="921"/>
        <w:gridCol w:w="921"/>
        <w:gridCol w:w="921"/>
        <w:gridCol w:w="921"/>
        <w:gridCol w:w="921"/>
        <w:gridCol w:w="921"/>
        <w:gridCol w:w="921"/>
        <w:gridCol w:w="921"/>
        <w:gridCol w:w="921"/>
        <w:gridCol w:w="1198"/>
      </w:tblGrid>
      <w:tr w:rsidR="00F02A83" w:rsidRPr="00047D7B">
        <w:trPr>
          <w:trHeight w:val="255"/>
        </w:trPr>
        <w:tc>
          <w:tcPr>
            <w:tcW w:w="14185" w:type="dxa"/>
            <w:gridSpan w:val="14"/>
            <w:tcBorders>
              <w:top w:val="nil"/>
              <w:left w:val="nil"/>
              <w:bottom w:val="nil"/>
              <w:right w:val="nil"/>
            </w:tcBorders>
            <w:noWrap/>
            <w:tcMar>
              <w:top w:w="20" w:type="dxa"/>
              <w:left w:w="20" w:type="dxa"/>
              <w:bottom w:w="0" w:type="dxa"/>
              <w:right w:w="20" w:type="dxa"/>
            </w:tcMar>
            <w:vAlign w:val="center"/>
          </w:tcPr>
          <w:p w:rsidR="00F02A83" w:rsidRPr="00047D7B" w:rsidRDefault="00F02A83" w:rsidP="004462F8">
            <w:pPr>
              <w:widowControl w:val="0"/>
              <w:rPr>
                <w:rFonts w:ascii="Arial" w:eastAsia="Arial Unicode MS" w:hAnsi="Arial" w:cs="Arial"/>
                <w:b/>
                <w:bCs/>
                <w:sz w:val="18"/>
                <w:szCs w:val="18"/>
                <w:lang w:val="it-IT"/>
              </w:rPr>
            </w:pPr>
            <w:r w:rsidRPr="007B0C12">
              <w:rPr>
                <w:lang w:val="it-IT"/>
              </w:rPr>
              <w:br w:type="page"/>
            </w:r>
            <w:r w:rsidRPr="00047D7B">
              <w:rPr>
                <w:rFonts w:ascii="Arial" w:hAnsi="Arial" w:cs="Arial"/>
                <w:b/>
                <w:bCs/>
                <w:sz w:val="18"/>
                <w:szCs w:val="18"/>
                <w:lang w:val="it-IT"/>
              </w:rPr>
              <w:t>EKSPORTI SIPAS VENDEVE ( 1993 – 2005 ) Në milion Lekë</w:t>
            </w:r>
          </w:p>
        </w:tc>
      </w:tr>
      <w:tr w:rsidR="00F02A83">
        <w:trPr>
          <w:trHeight w:val="255"/>
        </w:trPr>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VENDI</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1993</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1994</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1995</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1996</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1997</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1998</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1999</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2000</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2001</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2002</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2003</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2004</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2005</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pStyle w:val="xl41"/>
              <w:widowControl w:val="0"/>
              <w:spacing w:before="0" w:beforeAutospacing="0" w:after="0" w:afterAutospacing="0"/>
              <w:textAlignment w:val="auto"/>
              <w:rPr>
                <w:rFonts w:eastAsia="Times New Roman"/>
                <w:lang w:val="en-US"/>
              </w:rPr>
            </w:pPr>
            <w:r>
              <w:rPr>
                <w:rFonts w:eastAsia="Times New Roman"/>
                <w:lang w:val="en-US"/>
              </w:rPr>
              <w:t xml:space="preserve">   Italia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5.125</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6.930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9.641</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12.727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10.398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18.678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33.680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26.423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31.145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34.362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40.811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45.350</w:t>
            </w:r>
          </w:p>
        </w:tc>
        <w:tc>
          <w:tcPr>
            <w:tcW w:w="1081" w:type="dxa"/>
            <w:tcBorders>
              <w:top w:val="single" w:sz="4" w:space="0" w:color="C0C0C0"/>
              <w:left w:val="single" w:sz="4" w:space="0" w:color="C0C0C0"/>
              <w:bottom w:val="single" w:sz="4" w:space="0" w:color="C0C0C0"/>
              <w:right w:val="single" w:sz="4" w:space="0" w:color="C0C0C0"/>
            </w:tcBorders>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color w:val="000000"/>
                <w:sz w:val="18"/>
                <w:szCs w:val="18"/>
              </w:rPr>
            </w:pPr>
            <w:r>
              <w:rPr>
                <w:rFonts w:ascii="Arial" w:hAnsi="Arial" w:cs="Arial"/>
                <w:color w:val="000000"/>
                <w:sz w:val="18"/>
                <w:szCs w:val="18"/>
              </w:rPr>
              <w:t>47.675</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8"/>
                <w:szCs w:val="18"/>
              </w:rPr>
            </w:pPr>
            <w:r>
              <w:rPr>
                <w:rFonts w:ascii="Arial" w:hAnsi="Arial" w:cs="Arial"/>
                <w:sz w:val="18"/>
                <w:szCs w:val="18"/>
              </w:rPr>
              <w:t>Greqia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2.238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1.380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1.858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2.859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4.308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6.163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6.528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4.728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5.712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5.986</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6.980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7.448</w:t>
            </w:r>
          </w:p>
        </w:tc>
        <w:tc>
          <w:tcPr>
            <w:tcW w:w="1081" w:type="dxa"/>
            <w:tcBorders>
              <w:top w:val="nil"/>
              <w:left w:val="single" w:sz="4" w:space="0" w:color="C0C0C0"/>
              <w:bottom w:val="single" w:sz="4" w:space="0" w:color="C0C0C0"/>
              <w:right w:val="single" w:sz="4" w:space="0" w:color="C0C0C0"/>
            </w:tcBorders>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color w:val="000000"/>
                <w:sz w:val="18"/>
                <w:szCs w:val="18"/>
              </w:rPr>
            </w:pPr>
            <w:r>
              <w:rPr>
                <w:rFonts w:ascii="Arial" w:hAnsi="Arial" w:cs="Arial"/>
                <w:color w:val="000000"/>
                <w:sz w:val="18"/>
                <w:szCs w:val="18"/>
              </w:rPr>
              <w:t>6.886</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8"/>
                <w:szCs w:val="18"/>
              </w:rPr>
            </w:pPr>
            <w:r>
              <w:rPr>
                <w:rFonts w:ascii="Arial" w:hAnsi="Arial" w:cs="Arial"/>
                <w:sz w:val="18"/>
                <w:szCs w:val="18"/>
              </w:rPr>
              <w:t>Serbia-Mali i Zi</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92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469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781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1.370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1.049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1.284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3.090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3.262</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8"/>
                <w:szCs w:val="18"/>
              </w:rPr>
            </w:pPr>
            <w:r>
              <w:rPr>
                <w:rFonts w:ascii="Arial" w:hAnsi="Arial" w:cs="Arial"/>
                <w:sz w:val="18"/>
                <w:szCs w:val="18"/>
              </w:rPr>
              <w:t>Gjermania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535</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637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1.143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1.524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1.442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1.783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3.209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2.396</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2.415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2.561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1.857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1.928</w:t>
            </w:r>
          </w:p>
        </w:tc>
        <w:tc>
          <w:tcPr>
            <w:tcW w:w="1081" w:type="dxa"/>
            <w:tcBorders>
              <w:top w:val="single" w:sz="4" w:space="0" w:color="C0C0C0"/>
              <w:left w:val="single" w:sz="4" w:space="0" w:color="C0C0C0"/>
              <w:bottom w:val="single" w:sz="4" w:space="0" w:color="C0C0C0"/>
              <w:right w:val="single" w:sz="4" w:space="0" w:color="C0C0C0"/>
            </w:tcBorders>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color w:val="000000"/>
                <w:sz w:val="18"/>
                <w:szCs w:val="18"/>
              </w:rPr>
            </w:pPr>
            <w:r>
              <w:rPr>
                <w:rFonts w:ascii="Arial" w:hAnsi="Arial" w:cs="Arial"/>
                <w:color w:val="000000"/>
                <w:sz w:val="18"/>
                <w:szCs w:val="18"/>
              </w:rPr>
              <w:t>2.188</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8"/>
                <w:szCs w:val="18"/>
              </w:rPr>
            </w:pPr>
            <w:r>
              <w:rPr>
                <w:rFonts w:ascii="Arial" w:hAnsi="Arial" w:cs="Arial"/>
                <w:sz w:val="18"/>
                <w:szCs w:val="18"/>
              </w:rPr>
              <w:t>Turqia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170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1.161</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684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195</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170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245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444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477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451</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1.178</w:t>
            </w:r>
          </w:p>
        </w:tc>
        <w:tc>
          <w:tcPr>
            <w:tcW w:w="1081" w:type="dxa"/>
            <w:tcBorders>
              <w:top w:val="nil"/>
              <w:left w:val="single" w:sz="4" w:space="0" w:color="C0C0C0"/>
              <w:bottom w:val="single" w:sz="4" w:space="0" w:color="C0C0C0"/>
              <w:right w:val="single" w:sz="4" w:space="0" w:color="C0C0C0"/>
            </w:tcBorders>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color w:val="000000"/>
                <w:sz w:val="18"/>
                <w:szCs w:val="18"/>
              </w:rPr>
            </w:pPr>
            <w:r>
              <w:rPr>
                <w:rFonts w:ascii="Arial" w:hAnsi="Arial" w:cs="Arial"/>
                <w:color w:val="000000"/>
                <w:sz w:val="18"/>
                <w:szCs w:val="18"/>
              </w:rPr>
              <w:t>1.133</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8"/>
                <w:szCs w:val="18"/>
              </w:rPr>
            </w:pPr>
            <w:r>
              <w:rPr>
                <w:rFonts w:ascii="Arial" w:hAnsi="Arial" w:cs="Arial"/>
                <w:sz w:val="18"/>
                <w:szCs w:val="18"/>
              </w:rPr>
              <w:t>Maqedonia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1.397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624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742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677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555</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467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573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322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1.021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695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372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787</w:t>
            </w:r>
          </w:p>
        </w:tc>
        <w:tc>
          <w:tcPr>
            <w:tcW w:w="1081" w:type="dxa"/>
            <w:tcBorders>
              <w:top w:val="nil"/>
              <w:left w:val="single" w:sz="4" w:space="0" w:color="C0C0C0"/>
              <w:bottom w:val="single" w:sz="4" w:space="0" w:color="C0C0C0"/>
              <w:right w:val="single" w:sz="4" w:space="0" w:color="C0C0C0"/>
            </w:tcBorders>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color w:val="000000"/>
                <w:sz w:val="18"/>
                <w:szCs w:val="18"/>
              </w:rPr>
            </w:pPr>
            <w:r>
              <w:rPr>
                <w:rFonts w:ascii="Arial" w:hAnsi="Arial" w:cs="Arial"/>
                <w:color w:val="000000"/>
                <w:sz w:val="18"/>
                <w:szCs w:val="18"/>
              </w:rPr>
              <w:t>1.033</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8"/>
                <w:szCs w:val="18"/>
              </w:rPr>
            </w:pPr>
            <w:r>
              <w:rPr>
                <w:rFonts w:ascii="Arial" w:hAnsi="Arial" w:cs="Arial"/>
                <w:sz w:val="18"/>
                <w:szCs w:val="18"/>
              </w:rPr>
              <w:t>SH.B.A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457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1.476</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639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261</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308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518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177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333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289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760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277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318</w:t>
            </w:r>
          </w:p>
        </w:tc>
        <w:tc>
          <w:tcPr>
            <w:tcW w:w="1081" w:type="dxa"/>
            <w:tcBorders>
              <w:top w:val="nil"/>
              <w:left w:val="single" w:sz="4" w:space="0" w:color="C0C0C0"/>
              <w:bottom w:val="single" w:sz="4" w:space="0" w:color="C0C0C0"/>
              <w:right w:val="single" w:sz="4" w:space="0" w:color="C0C0C0"/>
            </w:tcBorders>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color w:val="000000"/>
                <w:sz w:val="18"/>
                <w:szCs w:val="18"/>
              </w:rPr>
            </w:pPr>
            <w:r>
              <w:rPr>
                <w:rFonts w:ascii="Arial" w:hAnsi="Arial" w:cs="Arial"/>
                <w:color w:val="000000"/>
                <w:sz w:val="18"/>
                <w:szCs w:val="18"/>
              </w:rPr>
              <w:t>658</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8"/>
                <w:szCs w:val="18"/>
              </w:rPr>
            </w:pPr>
            <w:smartTag w:uri="urn:schemas-microsoft-com:office:smarttags" w:element="place">
              <w:smartTag w:uri="urn:schemas-microsoft-com:office:smarttags" w:element="City">
                <w:r>
                  <w:rPr>
                    <w:rFonts w:ascii="Arial" w:hAnsi="Arial" w:cs="Arial"/>
                    <w:sz w:val="18"/>
                    <w:szCs w:val="18"/>
                  </w:rPr>
                  <w:t>Franca</w:t>
                </w:r>
              </w:smartTag>
            </w:smartTag>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280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429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445</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403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377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299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283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291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291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317</w:t>
            </w:r>
          </w:p>
        </w:tc>
        <w:tc>
          <w:tcPr>
            <w:tcW w:w="1081" w:type="dxa"/>
            <w:tcBorders>
              <w:top w:val="nil"/>
              <w:left w:val="single" w:sz="4" w:space="0" w:color="C0C0C0"/>
              <w:bottom w:val="single" w:sz="4" w:space="0" w:color="C0C0C0"/>
              <w:right w:val="single" w:sz="4" w:space="0" w:color="C0C0C0"/>
            </w:tcBorders>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color w:val="000000"/>
                <w:sz w:val="18"/>
                <w:szCs w:val="18"/>
              </w:rPr>
            </w:pPr>
            <w:r>
              <w:rPr>
                <w:rFonts w:ascii="Arial" w:hAnsi="Arial" w:cs="Arial"/>
                <w:color w:val="000000"/>
                <w:sz w:val="18"/>
                <w:szCs w:val="18"/>
              </w:rPr>
              <w:t>457</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8"/>
                <w:szCs w:val="18"/>
              </w:rPr>
            </w:pPr>
            <w:r>
              <w:rPr>
                <w:rFonts w:ascii="Arial" w:hAnsi="Arial" w:cs="Arial"/>
                <w:sz w:val="18"/>
                <w:szCs w:val="18"/>
              </w:rPr>
              <w:t>Bullgaria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164</w:t>
            </w:r>
          </w:p>
        </w:tc>
        <w:tc>
          <w:tcPr>
            <w:tcW w:w="1081" w:type="dxa"/>
            <w:tcBorders>
              <w:top w:val="nil"/>
              <w:left w:val="single" w:sz="4" w:space="0" w:color="C0C0C0"/>
              <w:bottom w:val="single" w:sz="4" w:space="0" w:color="C0C0C0"/>
              <w:right w:val="single" w:sz="4" w:space="0" w:color="C0C0C0"/>
            </w:tcBorders>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color w:val="000000"/>
                <w:sz w:val="18"/>
                <w:szCs w:val="18"/>
              </w:rPr>
            </w:pPr>
            <w:r>
              <w:rPr>
                <w:rFonts w:ascii="Arial" w:hAnsi="Arial" w:cs="Arial"/>
                <w:color w:val="000000"/>
                <w:sz w:val="18"/>
                <w:szCs w:val="18"/>
              </w:rPr>
              <w:t>361</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rPr>
                <w:rFonts w:ascii="Arial" w:eastAsia="Arial Unicode MS" w:hAnsi="Arial" w:cs="Arial"/>
                <w:sz w:val="18"/>
                <w:szCs w:val="18"/>
              </w:rPr>
            </w:pPr>
            <w:r>
              <w:rPr>
                <w:rFonts w:ascii="Arial" w:hAnsi="Arial" w:cs="Arial"/>
                <w:sz w:val="18"/>
                <w:szCs w:val="18"/>
              </w:rPr>
              <w:t>Suedi</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123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92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301</w:t>
            </w:r>
          </w:p>
        </w:tc>
        <w:tc>
          <w:tcPr>
            <w:tcW w:w="1081" w:type="dxa"/>
            <w:tcBorders>
              <w:top w:val="nil"/>
              <w:left w:val="single" w:sz="4" w:space="0" w:color="C0C0C0"/>
              <w:bottom w:val="single" w:sz="4" w:space="0" w:color="C0C0C0"/>
              <w:right w:val="single" w:sz="4" w:space="0" w:color="C0C0C0"/>
            </w:tcBorders>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color w:val="000000"/>
                <w:sz w:val="18"/>
                <w:szCs w:val="18"/>
              </w:rPr>
            </w:pPr>
            <w:r>
              <w:rPr>
                <w:rFonts w:ascii="Arial" w:hAnsi="Arial" w:cs="Arial"/>
                <w:color w:val="000000"/>
                <w:sz w:val="18"/>
                <w:szCs w:val="18"/>
              </w:rPr>
              <w:t>301</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rPr>
                <w:rFonts w:ascii="Arial" w:eastAsia="Arial Unicode MS" w:hAnsi="Arial" w:cs="Arial"/>
                <w:sz w:val="20"/>
                <w:szCs w:val="20"/>
              </w:rPr>
            </w:pPr>
          </w:p>
        </w:tc>
      </w:tr>
      <w:tr w:rsidR="00F02A83" w:rsidRPr="00B1548F">
        <w:trPr>
          <w:trHeight w:val="255"/>
        </w:trPr>
        <w:tc>
          <w:tcPr>
            <w:tcW w:w="0" w:type="auto"/>
            <w:gridSpan w:val="14"/>
            <w:tcBorders>
              <w:top w:val="single" w:sz="4" w:space="0" w:color="C0C0C0"/>
              <w:left w:val="single" w:sz="4" w:space="0" w:color="C0C0C0"/>
              <w:bottom w:val="single" w:sz="4" w:space="0" w:color="C0C0C0"/>
              <w:right w:val="single" w:sz="4" w:space="0" w:color="C0C0C0"/>
            </w:tcBorders>
            <w:noWrap/>
            <w:tcMar>
              <w:top w:w="20" w:type="dxa"/>
              <w:left w:w="20" w:type="dxa"/>
              <w:bottom w:w="0" w:type="dxa"/>
              <w:right w:w="20" w:type="dxa"/>
            </w:tcMar>
            <w:vAlign w:val="center"/>
          </w:tcPr>
          <w:p w:rsidR="00F02A83" w:rsidRPr="00B1548F" w:rsidRDefault="00F02A83" w:rsidP="004462F8">
            <w:pPr>
              <w:widowControl w:val="0"/>
              <w:rPr>
                <w:rFonts w:ascii="Arial" w:eastAsia="Arial Unicode MS" w:hAnsi="Arial" w:cs="Arial"/>
                <w:b/>
                <w:bCs/>
                <w:sz w:val="18"/>
                <w:szCs w:val="18"/>
                <w:lang w:val="it-IT"/>
              </w:rPr>
            </w:pPr>
            <w:r w:rsidRPr="00B1548F">
              <w:rPr>
                <w:rFonts w:ascii="Arial" w:hAnsi="Arial" w:cs="Arial"/>
                <w:b/>
                <w:bCs/>
                <w:sz w:val="18"/>
                <w:szCs w:val="18"/>
                <w:lang w:val="it-IT"/>
              </w:rPr>
              <w:t>IMPORTI SIPAS VENDEVE ( 1993 – 2005) in milion Lek</w:t>
            </w:r>
            <w:r>
              <w:rPr>
                <w:rFonts w:ascii="Arial" w:hAnsi="Arial" w:cs="Arial"/>
                <w:b/>
                <w:bCs/>
                <w:sz w:val="18"/>
                <w:szCs w:val="18"/>
                <w:lang w:val="it-IT"/>
              </w:rPr>
              <w:t>ë</w:t>
            </w:r>
          </w:p>
        </w:tc>
      </w:tr>
      <w:tr w:rsidR="00F02A83">
        <w:trPr>
          <w:trHeight w:val="255"/>
        </w:trPr>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Country</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1993</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1994</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1995</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1996</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1997</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1998</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1999</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2000</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2001</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2002</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2003</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2004</w:t>
            </w:r>
          </w:p>
        </w:tc>
        <w:tc>
          <w:tcPr>
            <w:tcW w:w="0" w:type="auto"/>
            <w:tcBorders>
              <w:top w:val="nil"/>
              <w:left w:val="nil"/>
              <w:bottom w:val="nil"/>
              <w:right w:val="nil"/>
            </w:tcBorders>
            <w:shd w:val="clear" w:color="auto" w:fill="C0C0C0"/>
            <w:noWrap/>
            <w:tcMar>
              <w:top w:w="20" w:type="dxa"/>
              <w:left w:w="20" w:type="dxa"/>
              <w:bottom w:w="0" w:type="dxa"/>
              <w:right w:w="20" w:type="dxa"/>
            </w:tcMar>
            <w:vAlign w:val="center"/>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2005</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pStyle w:val="xl41"/>
              <w:widowControl w:val="0"/>
              <w:spacing w:before="0" w:beforeAutospacing="0" w:after="0" w:afterAutospacing="0"/>
              <w:jc w:val="both"/>
              <w:textAlignment w:val="auto"/>
              <w:rPr>
                <w:rFonts w:eastAsia="Times New Roman"/>
                <w:lang w:val="en-US"/>
              </w:rPr>
            </w:pPr>
            <w:r>
              <w:rPr>
                <w:rFonts w:eastAsia="Times New Roman"/>
                <w:lang w:val="en-US"/>
              </w:rPr>
              <w:t>ItalIA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17.630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21.327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24.438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39.419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43.562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55.344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54.114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55.244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60.737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72.601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75.640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76.699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76.770</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both"/>
              <w:rPr>
                <w:rFonts w:ascii="Arial" w:eastAsia="Arial Unicode MS" w:hAnsi="Arial" w:cs="Arial"/>
                <w:sz w:val="18"/>
                <w:szCs w:val="18"/>
              </w:rPr>
            </w:pPr>
            <w:r>
              <w:rPr>
                <w:rFonts w:ascii="Arial" w:hAnsi="Arial" w:cs="Arial"/>
                <w:sz w:val="18"/>
                <w:szCs w:val="18"/>
              </w:rPr>
              <w:t>Greqia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10.420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13.531</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16.335</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19.831</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24.748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35.891</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38.437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41.498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48.946</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45.679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45.287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43.644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43.070</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both"/>
              <w:rPr>
                <w:rFonts w:ascii="Arial" w:eastAsia="Arial Unicode MS" w:hAnsi="Arial" w:cs="Arial"/>
                <w:sz w:val="18"/>
                <w:szCs w:val="18"/>
              </w:rPr>
            </w:pPr>
            <w:r>
              <w:rPr>
                <w:rFonts w:ascii="Arial" w:hAnsi="Arial" w:cs="Arial"/>
                <w:sz w:val="18"/>
                <w:szCs w:val="18"/>
              </w:rPr>
              <w:t>Turqi</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1.760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2.690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2.786</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4.119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4.157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4.152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8.179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8.401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11.590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12.796</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14.830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16.764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19.624</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both"/>
              <w:rPr>
                <w:rFonts w:ascii="Arial" w:eastAsia="Arial Unicode MS" w:hAnsi="Arial" w:cs="Arial"/>
                <w:sz w:val="18"/>
                <w:szCs w:val="18"/>
              </w:rPr>
            </w:pPr>
            <w:r>
              <w:rPr>
                <w:rFonts w:ascii="Arial" w:hAnsi="Arial" w:cs="Arial"/>
                <w:sz w:val="18"/>
                <w:szCs w:val="18"/>
              </w:rPr>
              <w:t>Gjermani</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7.030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3.346</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3.379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5.681</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4.066</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4.793</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8.980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9.567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11.150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11.804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12.777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14.583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14.312</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both"/>
              <w:rPr>
                <w:rFonts w:ascii="Arial" w:eastAsia="Arial Unicode MS" w:hAnsi="Arial" w:cs="Arial"/>
                <w:sz w:val="18"/>
                <w:szCs w:val="18"/>
              </w:rPr>
            </w:pPr>
            <w:r>
              <w:rPr>
                <w:rFonts w:ascii="Arial" w:hAnsi="Arial" w:cs="Arial"/>
                <w:sz w:val="18"/>
                <w:szCs w:val="18"/>
              </w:rPr>
              <w:t>Rusia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402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230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1.038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492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2.764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2.437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5.454</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6.387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6.590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10.563</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both"/>
              <w:rPr>
                <w:rFonts w:ascii="Arial" w:eastAsia="Arial Unicode MS" w:hAnsi="Arial" w:cs="Arial"/>
                <w:sz w:val="18"/>
                <w:szCs w:val="18"/>
              </w:rPr>
            </w:pPr>
            <w:r>
              <w:rPr>
                <w:rFonts w:ascii="Arial" w:hAnsi="Arial" w:cs="Arial"/>
                <w:sz w:val="18"/>
                <w:szCs w:val="18"/>
              </w:rPr>
              <w:t>Ukraina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46</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162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342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379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1.069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908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457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2.039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2.543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5.656</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5.860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7.495</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both"/>
              <w:rPr>
                <w:rFonts w:ascii="Arial" w:eastAsia="Arial Unicode MS" w:hAnsi="Arial" w:cs="Arial"/>
                <w:sz w:val="18"/>
                <w:szCs w:val="18"/>
              </w:rPr>
            </w:pPr>
            <w:r>
              <w:rPr>
                <w:rFonts w:ascii="Arial" w:hAnsi="Arial" w:cs="Arial"/>
                <w:sz w:val="18"/>
                <w:szCs w:val="18"/>
              </w:rPr>
              <w:t>Bullgaria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3.188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4.657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4.859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3.722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2.519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3.404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4.062</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3.735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3.771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3.997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4.963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4.731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7.345</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both"/>
              <w:rPr>
                <w:rFonts w:ascii="Arial" w:eastAsia="Arial Unicode MS" w:hAnsi="Arial" w:cs="Arial"/>
                <w:sz w:val="18"/>
                <w:szCs w:val="18"/>
              </w:rPr>
            </w:pPr>
            <w:smartTag w:uri="urn:schemas-microsoft-com:office:smarttags" w:element="place">
              <w:smartTag w:uri="urn:schemas-microsoft-com:office:smarttags" w:element="country-region">
                <w:r>
                  <w:rPr>
                    <w:rFonts w:ascii="Arial" w:hAnsi="Arial" w:cs="Arial"/>
                    <w:sz w:val="18"/>
                    <w:szCs w:val="18"/>
                  </w:rPr>
                  <w:t>Austria</w:t>
                </w:r>
              </w:smartTag>
            </w:smartTag>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558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805</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1.414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1.072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1.557</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1.865</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2.931</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1.698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1.547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2.675</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3.646</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2.648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4.561</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both"/>
              <w:rPr>
                <w:rFonts w:ascii="Arial" w:eastAsia="Arial Unicode MS" w:hAnsi="Arial" w:cs="Arial"/>
                <w:sz w:val="18"/>
                <w:szCs w:val="18"/>
              </w:rPr>
            </w:pPr>
            <w:r>
              <w:rPr>
                <w:rFonts w:ascii="Arial" w:hAnsi="Arial" w:cs="Arial"/>
                <w:sz w:val="18"/>
                <w:szCs w:val="18"/>
              </w:rPr>
              <w:t>Spanja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16</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942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80</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634</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1.142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2.908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1.827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2.323</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2.900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3.870</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3.518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4.432</w:t>
            </w:r>
          </w:p>
        </w:tc>
      </w:tr>
      <w:tr w:rsidR="00F02A83">
        <w:trPr>
          <w:trHeight w:val="255"/>
        </w:trPr>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both"/>
              <w:rPr>
                <w:rFonts w:ascii="Arial" w:eastAsia="Arial Unicode MS" w:hAnsi="Arial" w:cs="Arial"/>
                <w:sz w:val="18"/>
                <w:szCs w:val="18"/>
              </w:rPr>
            </w:pPr>
            <w:r>
              <w:rPr>
                <w:rFonts w:ascii="Arial" w:hAnsi="Arial" w:cs="Arial"/>
                <w:sz w:val="18"/>
                <w:szCs w:val="18"/>
              </w:rPr>
              <w:t>SH.B.A</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1.432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679</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882</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1.566</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201</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468</w:t>
            </w:r>
          </w:p>
        </w:tc>
        <w:tc>
          <w:tcPr>
            <w:tcW w:w="0" w:type="auto"/>
            <w:tcBorders>
              <w:top w:val="nil"/>
              <w:left w:val="nil"/>
              <w:bottom w:val="nil"/>
              <w:right w:val="nil"/>
            </w:tcBorders>
            <w:noWrap/>
            <w:tcMar>
              <w:top w:w="20" w:type="dxa"/>
              <w:left w:w="20" w:type="dxa"/>
              <w:bottom w:w="0" w:type="dxa"/>
              <w:right w:w="20" w:type="dxa"/>
            </w:tcMar>
            <w:vAlign w:val="center"/>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3.787</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2.298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2.048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3.588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2.248</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3.569</w:t>
            </w:r>
          </w:p>
        </w:tc>
        <w:tc>
          <w:tcPr>
            <w:tcW w:w="0" w:type="auto"/>
            <w:tcBorders>
              <w:top w:val="nil"/>
              <w:left w:val="nil"/>
              <w:bottom w:val="nil"/>
              <w:right w:val="nil"/>
            </w:tcBorders>
            <w:noWrap/>
            <w:tcMar>
              <w:top w:w="20" w:type="dxa"/>
              <w:left w:w="20" w:type="dxa"/>
              <w:bottom w:w="0" w:type="dxa"/>
              <w:right w:w="20"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3.752</w:t>
            </w:r>
          </w:p>
        </w:tc>
      </w:tr>
    </w:tbl>
    <w:p w:rsidR="00F02A83" w:rsidRPr="00B1228E" w:rsidRDefault="00F02A83" w:rsidP="004462F8">
      <w:pPr>
        <w:widowControl w:val="0"/>
        <w:rPr>
          <w:b/>
          <w:bCs/>
          <w:lang w:val="pt-BR"/>
        </w:rPr>
      </w:pPr>
      <w:r w:rsidRPr="00B1228E">
        <w:rPr>
          <w:lang w:val="pt-BR"/>
        </w:rPr>
        <w:br w:type="page"/>
      </w:r>
      <w:r w:rsidRPr="00B1228E">
        <w:rPr>
          <w:b/>
          <w:bCs/>
          <w:lang w:val="pt-BR"/>
        </w:rPr>
        <w:t xml:space="preserve">Tabela 4: Tregtia me Jashtë  sipas </w:t>
      </w:r>
      <w:r w:rsidRPr="00B1228E">
        <w:rPr>
          <w:b/>
          <w:bCs/>
          <w:szCs w:val="18"/>
          <w:lang w:val="pt-BR"/>
        </w:rPr>
        <w:t>Produkteve (1993 – 2005) (n</w:t>
      </w:r>
      <w:r>
        <w:rPr>
          <w:b/>
          <w:bCs/>
          <w:szCs w:val="18"/>
          <w:lang w:val="pt-BR"/>
        </w:rPr>
        <w:t>ë milion Lekë</w:t>
      </w:r>
      <w:r w:rsidRPr="00B1228E">
        <w:rPr>
          <w:b/>
          <w:bCs/>
          <w:szCs w:val="18"/>
          <w:lang w:val="pt-BR"/>
        </w:rPr>
        <w:t>)</w:t>
      </w:r>
    </w:p>
    <w:tbl>
      <w:tblPr>
        <w:tblW w:w="14223" w:type="dxa"/>
        <w:tblCellMar>
          <w:left w:w="0" w:type="dxa"/>
          <w:right w:w="0" w:type="dxa"/>
        </w:tblCellMar>
        <w:tblLook w:val="0000" w:firstRow="0" w:lastRow="0" w:firstColumn="0" w:lastColumn="0" w:noHBand="0" w:noVBand="0"/>
      </w:tblPr>
      <w:tblGrid>
        <w:gridCol w:w="3457"/>
        <w:gridCol w:w="761"/>
        <w:gridCol w:w="761"/>
        <w:gridCol w:w="761"/>
        <w:gridCol w:w="761"/>
        <w:gridCol w:w="761"/>
        <w:gridCol w:w="808"/>
        <w:gridCol w:w="879"/>
        <w:gridCol w:w="879"/>
        <w:gridCol w:w="879"/>
        <w:gridCol w:w="879"/>
        <w:gridCol w:w="879"/>
        <w:gridCol w:w="879"/>
        <w:gridCol w:w="879"/>
      </w:tblGrid>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Produktet</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1999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2005</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pStyle w:val="xl35"/>
              <w:widowControl w:val="0"/>
              <w:spacing w:before="0" w:beforeAutospacing="0" w:after="0" w:afterAutospacing="0"/>
              <w:rPr>
                <w:rFonts w:eastAsia="Times New Roman"/>
                <w:lang w:val="en-US"/>
              </w:rPr>
            </w:pPr>
            <w:r>
              <w:rPr>
                <w:rFonts w:eastAsia="Times New Roman"/>
                <w:lang w:val="en-US"/>
              </w:rPr>
              <w:t>Importet CIF</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58.336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57.019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66.147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98.060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95.022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126.271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159.465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157.109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190.155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210.368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225.983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236.072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262.191</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Artikuj Ushqimor, pije, duhan</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16.016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15.254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18.472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33.930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26.162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34.684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44.259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34.965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36.920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42.910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44.884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45.985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46.055</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Minerale, Lëndë djegëse, elektricitet</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1.770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5.843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6.797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5.224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7.567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10.948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11.125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20.771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26.133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26.984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26.779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25.046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31.507</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Produkte Kimike dhe Plastike</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6.326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3.787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6.044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6.956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8.474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13.573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14.132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13.437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15.656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18.406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20.812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22.697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26.590</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Lëkurë dhe përpunim lëkure</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244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441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823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2.064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2.148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2.846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2.998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2.734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3.948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5.168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6.718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6.155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5.607</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Pr="00F02A83" w:rsidRDefault="00F02A83" w:rsidP="004462F8">
            <w:pPr>
              <w:widowControl w:val="0"/>
              <w:rPr>
                <w:rFonts w:ascii="Arial" w:eastAsia="Arial Unicode MS" w:hAnsi="Arial" w:cs="Arial"/>
                <w:sz w:val="18"/>
                <w:szCs w:val="18"/>
                <w:lang w:val="it-IT"/>
              </w:rPr>
            </w:pPr>
            <w:r w:rsidRPr="00F02A83">
              <w:rPr>
                <w:rFonts w:ascii="Arial" w:hAnsi="Arial" w:cs="Arial"/>
                <w:sz w:val="18"/>
                <w:szCs w:val="18"/>
                <w:lang w:val="it-IT"/>
              </w:rPr>
              <w:t>Përpunim druri dhe artikuj letre</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682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740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1.214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2.209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2.843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4.061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4.796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3.971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4.701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6.448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7.201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7.710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8.527</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 xml:space="preserve">Tekstile dhe Këpucë </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5.526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7.166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9.811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14.978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15.079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22.011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32.839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22.614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26.635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30.885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32.721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31.718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32.224</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Pr="00C85F21" w:rsidRDefault="00F02A83" w:rsidP="004462F8">
            <w:pPr>
              <w:widowControl w:val="0"/>
              <w:rPr>
                <w:rFonts w:ascii="Arial" w:eastAsia="Arial Unicode MS" w:hAnsi="Arial" w:cs="Arial"/>
                <w:sz w:val="18"/>
                <w:szCs w:val="18"/>
                <w:lang w:val="it-IT"/>
              </w:rPr>
            </w:pPr>
            <w:r w:rsidRPr="00C85F21">
              <w:rPr>
                <w:rFonts w:ascii="Arial" w:hAnsi="Arial" w:cs="Arial"/>
                <w:sz w:val="18"/>
                <w:szCs w:val="18"/>
                <w:lang w:val="it-IT"/>
              </w:rPr>
              <w:t>Metale dhe materiale Nd</w:t>
            </w:r>
            <w:r>
              <w:rPr>
                <w:rFonts w:ascii="Arial" w:hAnsi="Arial" w:cs="Arial"/>
                <w:sz w:val="18"/>
                <w:szCs w:val="18"/>
                <w:lang w:val="it-IT"/>
              </w:rPr>
              <w:t>ërtimi</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3.233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3.561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4.906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7.117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9.439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12.671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13.975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18.475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23.574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26.927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29.711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30.655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39.063</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Makineri, pajisje dhe pjesë rezerveë</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21.714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17.874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15.290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21.788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19.829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20.330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27.632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33.169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45.056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45.058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49.042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55.778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61.962</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Të tjera</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2.827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2.353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2.789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3.795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3.480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5.147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7.710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6.972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7.532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7.582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8.113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10.328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10.656</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eastAsia="Arial Unicode MS"/>
                <w:color w:val="FF0000"/>
              </w:rPr>
            </w:pPr>
            <w:r>
              <w:rPr>
                <w:rFonts w:ascii="Arial" w:hAnsi="Arial" w:cs="Arial"/>
                <w:b/>
                <w:bCs/>
                <w:color w:val="FF0000"/>
                <w:sz w:val="18"/>
                <w:szCs w:val="18"/>
              </w:rPr>
              <w:t>Eksportet FOB</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12.499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13.387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18.710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22.001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21.044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31.104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48.430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37.037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44.096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47.490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54.487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62.121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65.818</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Artikuj Ushqimor, pije, duhan</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2.375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2.206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2.598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3.733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4.209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4.981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4.184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3.823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3.968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4.456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4.509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5.071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5.386</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Minerale, Lëndë djegëse, elektricitet</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2.772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3.284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2.950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2.138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1.213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3.496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2.432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999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841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1.275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1.427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2.544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3.436</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Produkte Kimike dhe Plastike</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480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309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244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344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216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292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331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336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572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323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381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428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702</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Lëkurë dhe përpunim lëkure</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103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236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556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870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1.152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995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1.034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1.198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1.571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2.067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1.367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1.375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1.274</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Pr="00F02A83" w:rsidRDefault="00F02A83" w:rsidP="004462F8">
            <w:pPr>
              <w:widowControl w:val="0"/>
              <w:rPr>
                <w:rFonts w:ascii="Arial" w:eastAsia="Arial Unicode MS" w:hAnsi="Arial" w:cs="Arial"/>
                <w:sz w:val="18"/>
                <w:szCs w:val="18"/>
                <w:lang w:val="it-IT"/>
              </w:rPr>
            </w:pPr>
            <w:r w:rsidRPr="00F02A83">
              <w:rPr>
                <w:rFonts w:ascii="Arial" w:hAnsi="Arial" w:cs="Arial"/>
                <w:sz w:val="18"/>
                <w:szCs w:val="18"/>
                <w:lang w:val="it-IT"/>
              </w:rPr>
              <w:t>Përpunim druri dhe artikuj letre</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586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451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1.384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896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1.367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1.269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1.586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1.375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1.509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1.612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2.236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1.707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2.075</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 xml:space="preserve">Tekstile dhe Këpucë </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3.843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5.794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7.660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10.814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9.009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16.467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32.320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24.070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28.843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30.735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35.192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37.855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38.102</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Pr="00C85F21" w:rsidRDefault="00F02A83" w:rsidP="004462F8">
            <w:pPr>
              <w:widowControl w:val="0"/>
              <w:rPr>
                <w:rFonts w:ascii="Arial" w:eastAsia="Arial Unicode MS" w:hAnsi="Arial" w:cs="Arial"/>
                <w:sz w:val="18"/>
                <w:szCs w:val="18"/>
                <w:lang w:val="it-IT"/>
              </w:rPr>
            </w:pPr>
            <w:r w:rsidRPr="00C85F21">
              <w:rPr>
                <w:rFonts w:ascii="Arial" w:hAnsi="Arial" w:cs="Arial"/>
                <w:sz w:val="18"/>
                <w:szCs w:val="18"/>
                <w:lang w:val="it-IT"/>
              </w:rPr>
              <w:t>Metale dhe materiale Nd</w:t>
            </w:r>
            <w:r>
              <w:rPr>
                <w:rFonts w:ascii="Arial" w:hAnsi="Arial" w:cs="Arial"/>
                <w:sz w:val="18"/>
                <w:szCs w:val="18"/>
                <w:lang w:val="it-IT"/>
              </w:rPr>
              <w:t>ërtimi</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1.284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629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1.844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2.465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2.191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1.665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2.337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3.194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3.793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4.576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6.274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9.105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10.374</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Makineri, pajisje dhe pjesë rezerveë</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414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279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255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369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1.197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878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2.780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714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1.499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1.308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1.934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2.447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2.750</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Të tjera</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643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199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1.219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372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491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1.061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1.426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1.330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1.499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1.139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1.168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1.590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color w:val="FF0000"/>
                <w:sz w:val="18"/>
                <w:szCs w:val="18"/>
              </w:rPr>
            </w:pPr>
            <w:r>
              <w:rPr>
                <w:rFonts w:ascii="Arial" w:hAnsi="Arial" w:cs="Arial"/>
                <w:color w:val="FF0000"/>
                <w:sz w:val="18"/>
                <w:szCs w:val="18"/>
              </w:rPr>
              <w:t>1.718</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center"/>
              <w:rPr>
                <w:rFonts w:ascii="Arial" w:eastAsia="Arial Unicode MS" w:hAnsi="Arial" w:cs="Arial"/>
                <w:b/>
                <w:bCs/>
                <w:sz w:val="18"/>
                <w:szCs w:val="18"/>
              </w:rPr>
            </w:pPr>
            <w:r>
              <w:rPr>
                <w:rFonts w:ascii="Arial" w:hAnsi="Arial" w:cs="Arial"/>
                <w:b/>
                <w:bCs/>
                <w:sz w:val="18"/>
                <w:szCs w:val="18"/>
              </w:rPr>
              <w:t>Bilanci Tregtar (Ekspo – Impo.)</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-45.838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-43.632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-47.437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-76.059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-73.977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-95.167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-111.035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-120.072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-146.059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-162.877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-171.496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-173.951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b/>
                <w:bCs/>
                <w:sz w:val="18"/>
                <w:szCs w:val="18"/>
              </w:rPr>
            </w:pPr>
            <w:r>
              <w:rPr>
                <w:rFonts w:ascii="Arial" w:hAnsi="Arial" w:cs="Arial"/>
                <w:b/>
                <w:bCs/>
                <w:sz w:val="18"/>
                <w:szCs w:val="18"/>
              </w:rPr>
              <w:t>-196.373</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Artikuj Ushqimor, pije, duhan</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-13.642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-13.047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-15.874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-30.197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-21.954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-29.703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-40.075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-31.142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-32.952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-38.455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-40.376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-40.914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-40.668</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Minerale, Lëndë djegëse, elektricitet</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1.002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-2.559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-3.848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-3.086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-6.355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-7.453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-8.692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-19.772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-25.292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-25.710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-25.353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-22.502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-28.071</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Produkte Kimike dhe Plastike</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-5.846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-3.478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-5.800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-6.613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-8.258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-13.281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-13.801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-13.102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-15.084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-18.083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-20.431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-22.269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-25.888</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Lëkurë dhe përpunim lëkure</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-206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-267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-1.193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-996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-1.851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-1.963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-1.536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-2.377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-3.101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-5.351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-4.780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-4.333</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Pr="00F02A83" w:rsidRDefault="00F02A83" w:rsidP="004462F8">
            <w:pPr>
              <w:widowControl w:val="0"/>
              <w:rPr>
                <w:rFonts w:ascii="Arial" w:eastAsia="Arial Unicode MS" w:hAnsi="Arial" w:cs="Arial"/>
                <w:sz w:val="18"/>
                <w:szCs w:val="18"/>
                <w:lang w:val="it-IT"/>
              </w:rPr>
            </w:pPr>
            <w:r w:rsidRPr="00F02A83">
              <w:rPr>
                <w:rFonts w:ascii="Arial" w:hAnsi="Arial" w:cs="Arial"/>
                <w:sz w:val="18"/>
                <w:szCs w:val="18"/>
                <w:lang w:val="it-IT"/>
              </w:rPr>
              <w:t>Përpunim druri dhe artikuj letre</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-96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-289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170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-1.314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-1.475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-2.792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-3.211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-2.596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-3.192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-4.836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-4.966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-6.003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-6.451</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 xml:space="preserve">Tekstile dhe Këpucë </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-1.683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-1.373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-2.151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-4.163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-6.070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-5.544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-519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1.456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2.208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2.471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6.137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5.877</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Pr="00C85F21" w:rsidRDefault="00F02A83" w:rsidP="004462F8">
            <w:pPr>
              <w:widowControl w:val="0"/>
              <w:rPr>
                <w:rFonts w:ascii="Arial" w:eastAsia="Arial Unicode MS" w:hAnsi="Arial" w:cs="Arial"/>
                <w:sz w:val="18"/>
                <w:szCs w:val="18"/>
                <w:lang w:val="it-IT"/>
              </w:rPr>
            </w:pPr>
            <w:r w:rsidRPr="00C85F21">
              <w:rPr>
                <w:rFonts w:ascii="Arial" w:hAnsi="Arial" w:cs="Arial"/>
                <w:sz w:val="18"/>
                <w:szCs w:val="18"/>
                <w:lang w:val="it-IT"/>
              </w:rPr>
              <w:t>Metale dhe materiale Nd</w:t>
            </w:r>
            <w:r>
              <w:rPr>
                <w:rFonts w:ascii="Arial" w:hAnsi="Arial" w:cs="Arial"/>
                <w:sz w:val="18"/>
                <w:szCs w:val="18"/>
                <w:lang w:val="it-IT"/>
              </w:rPr>
              <w:t>ërtimi</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-1.948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-2.932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-3.062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-4.652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-7.248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-11.006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-11.638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-15.282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-19.781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-22.350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-23.437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-21.550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-28.689</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Makineri, pajisje dhe pjesë rezerveë</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-21.300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-17.595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-15.034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-21.418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-18.632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-19.451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-24.852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-32.455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-43.557</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-43.750</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-47.109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-53.331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-59.212</w:t>
            </w:r>
          </w:p>
        </w:tc>
      </w:tr>
      <w:tr w:rsidR="00F02A83">
        <w:trPr>
          <w:trHeight w:val="255"/>
        </w:trPr>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rPr>
                <w:rFonts w:ascii="Arial" w:eastAsia="Arial Unicode MS" w:hAnsi="Arial" w:cs="Arial"/>
                <w:sz w:val="18"/>
                <w:szCs w:val="18"/>
              </w:rPr>
            </w:pPr>
            <w:r>
              <w:rPr>
                <w:rFonts w:ascii="Arial" w:hAnsi="Arial" w:cs="Arial"/>
                <w:sz w:val="18"/>
                <w:szCs w:val="18"/>
              </w:rPr>
              <w:t>Të tjera</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-2.183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-2.154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-1.571</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-3.424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-2.989</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-4.086</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-6.284</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-5.643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-6.033</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-6.442</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-6.945</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-8.738</w:t>
            </w:r>
          </w:p>
        </w:tc>
        <w:tc>
          <w:tcPr>
            <w:tcW w:w="0" w:type="auto"/>
            <w:tcBorders>
              <w:top w:val="nil"/>
              <w:left w:val="nil"/>
              <w:bottom w:val="nil"/>
              <w:right w:val="nil"/>
            </w:tcBorders>
            <w:shd w:val="clear" w:color="auto" w:fill="FFFFFF"/>
            <w:noWrap/>
            <w:tcMar>
              <w:top w:w="15" w:type="dxa"/>
              <w:left w:w="15" w:type="dxa"/>
              <w:bottom w:w="0" w:type="dxa"/>
              <w:right w:w="15" w:type="dxa"/>
            </w:tcMar>
            <w:vAlign w:val="bottom"/>
          </w:tcPr>
          <w:p w:rsidR="00F02A83" w:rsidRDefault="00F02A83" w:rsidP="004462F8">
            <w:pPr>
              <w:widowControl w:val="0"/>
              <w:jc w:val="right"/>
              <w:rPr>
                <w:rFonts w:ascii="Arial" w:eastAsia="Arial Unicode MS" w:hAnsi="Arial" w:cs="Arial"/>
                <w:sz w:val="18"/>
                <w:szCs w:val="18"/>
              </w:rPr>
            </w:pPr>
            <w:r>
              <w:rPr>
                <w:rFonts w:ascii="Arial" w:hAnsi="Arial" w:cs="Arial"/>
                <w:sz w:val="18"/>
                <w:szCs w:val="18"/>
              </w:rPr>
              <w:t>-8.938</w:t>
            </w:r>
          </w:p>
        </w:tc>
      </w:tr>
    </w:tbl>
    <w:p w:rsidR="009C0372" w:rsidRDefault="009C0372" w:rsidP="004462F8">
      <w:pPr>
        <w:widowControl w:val="0"/>
        <w:jc w:val="center"/>
        <w:sectPr w:rsidR="009C0372" w:rsidSect="007B0C12">
          <w:pgSz w:w="16838" w:h="11906" w:orient="landscape" w:code="9"/>
          <w:pgMar w:top="1418" w:right="1418" w:bottom="1418" w:left="1418" w:header="706" w:footer="706" w:gutter="0"/>
          <w:cols w:space="720"/>
          <w:docGrid w:linePitch="360"/>
        </w:sectPr>
      </w:pPr>
    </w:p>
    <w:p w:rsidR="00F02A83" w:rsidRDefault="00F02A83" w:rsidP="004462F8">
      <w:pPr>
        <w:pStyle w:val="PDSHeading2"/>
        <w:keepNext w:val="0"/>
        <w:widowControl w:val="0"/>
        <w:numPr>
          <w:ilvl w:val="0"/>
          <w:numId w:val="0"/>
        </w:numPr>
        <w:rPr>
          <w:szCs w:val="24"/>
          <w:lang w:eastAsia="tr-TR"/>
        </w:rPr>
      </w:pPr>
      <w:r>
        <w:rPr>
          <w:szCs w:val="24"/>
          <w:lang w:eastAsia="tr-TR"/>
        </w:rPr>
        <w:t>Tabela 5: Exportet 2001-2005 (mijë USD)</w:t>
      </w:r>
    </w:p>
    <w:p w:rsidR="00F02A83" w:rsidRDefault="00F02A83" w:rsidP="004462F8">
      <w:pPr>
        <w:widowControl w:val="0"/>
        <w:rPr>
          <w:b/>
          <w:bCs/>
        </w:rPr>
      </w:pPr>
    </w:p>
    <w:tbl>
      <w:tblPr>
        <w:tblW w:w="4900" w:type="pct"/>
        <w:jc w:val="center"/>
        <w:tblCellSpacing w:w="0" w:type="dxa"/>
        <w:shd w:val="clear" w:color="auto" w:fill="FFFFFF"/>
        <w:tblCellMar>
          <w:left w:w="0" w:type="dxa"/>
          <w:right w:w="0" w:type="dxa"/>
        </w:tblCellMar>
        <w:tblLook w:val="0000" w:firstRow="0" w:lastRow="0" w:firstColumn="0" w:lastColumn="0" w:noHBand="0" w:noVBand="0"/>
      </w:tblPr>
      <w:tblGrid>
        <w:gridCol w:w="11005"/>
        <w:gridCol w:w="490"/>
        <w:gridCol w:w="490"/>
        <w:gridCol w:w="579"/>
        <w:gridCol w:w="579"/>
        <w:gridCol w:w="579"/>
      </w:tblGrid>
      <w:tr w:rsidR="00F02A83">
        <w:trPr>
          <w:tblCellSpacing w:w="0" w:type="dxa"/>
          <w:jc w:val="center"/>
        </w:trPr>
        <w:tc>
          <w:tcPr>
            <w:tcW w:w="0" w:type="auto"/>
            <w:gridSpan w:val="6"/>
            <w:shd w:val="clear" w:color="auto" w:fill="E5E5E5"/>
            <w:vAlign w:val="center"/>
          </w:tcPr>
          <w:p w:rsidR="00F02A83" w:rsidRDefault="00F02A83" w:rsidP="004462F8">
            <w:pPr>
              <w:widowControl w:val="0"/>
              <w:jc w:val="center"/>
              <w:rPr>
                <w:rFonts w:ascii="Arial" w:hAnsi="Arial" w:cs="Arial"/>
                <w:b/>
                <w:bCs/>
                <w:sz w:val="16"/>
                <w:szCs w:val="16"/>
              </w:rPr>
            </w:pPr>
            <w:r>
              <w:rPr>
                <w:rFonts w:ascii="Arial" w:hAnsi="Arial" w:cs="Arial"/>
                <w:b/>
                <w:bCs/>
                <w:sz w:val="20"/>
                <w:szCs w:val="20"/>
              </w:rPr>
              <w:t>Exportet 2001-2005</w:t>
            </w:r>
          </w:p>
        </w:tc>
      </w:tr>
      <w:tr w:rsidR="00F02A83">
        <w:trPr>
          <w:tblCellSpacing w:w="0" w:type="dxa"/>
          <w:jc w:val="center"/>
        </w:trPr>
        <w:tc>
          <w:tcPr>
            <w:tcW w:w="0" w:type="auto"/>
            <w:shd w:val="clear" w:color="auto" w:fill="FFFFFF"/>
            <w:vAlign w:val="center"/>
          </w:tcPr>
          <w:p w:rsidR="00F02A83" w:rsidRDefault="00F02A83" w:rsidP="004462F8">
            <w:pPr>
              <w:widowControl w:val="0"/>
              <w:jc w:val="center"/>
              <w:rPr>
                <w:rFonts w:ascii="Arial" w:hAnsi="Arial" w:cs="Arial"/>
                <w:b/>
                <w:bCs/>
                <w:sz w:val="16"/>
                <w:szCs w:val="16"/>
              </w:rPr>
            </w:pPr>
            <w:r>
              <w:rPr>
                <w:rFonts w:ascii="Arial" w:hAnsi="Arial" w:cs="Arial"/>
                <w:b/>
                <w:bCs/>
                <w:sz w:val="16"/>
                <w:szCs w:val="16"/>
              </w:rPr>
              <w:t>Grupi i Produktit</w:t>
            </w:r>
          </w:p>
        </w:tc>
        <w:tc>
          <w:tcPr>
            <w:tcW w:w="0" w:type="auto"/>
            <w:shd w:val="clear" w:color="auto" w:fill="FFFFFF"/>
            <w:vAlign w:val="center"/>
          </w:tcPr>
          <w:p w:rsidR="00F02A83" w:rsidRDefault="00F02A83" w:rsidP="004462F8">
            <w:pPr>
              <w:pStyle w:val="NormalWeb"/>
              <w:widowControl w:val="0"/>
              <w:jc w:val="center"/>
              <w:rPr>
                <w:rFonts w:ascii="Arial" w:hAnsi="Arial" w:cs="Arial"/>
                <w:b/>
                <w:bCs/>
                <w:sz w:val="16"/>
                <w:szCs w:val="16"/>
                <w:lang w:val="en-US"/>
              </w:rPr>
            </w:pPr>
            <w:r>
              <w:rPr>
                <w:rFonts w:ascii="Arial" w:hAnsi="Arial" w:cs="Arial"/>
                <w:b/>
                <w:bCs/>
                <w:sz w:val="16"/>
                <w:szCs w:val="16"/>
                <w:lang w:val="en-US"/>
              </w:rPr>
              <w:t>2001</w:t>
            </w:r>
          </w:p>
        </w:tc>
        <w:tc>
          <w:tcPr>
            <w:tcW w:w="0" w:type="auto"/>
            <w:shd w:val="clear" w:color="auto" w:fill="FFFFFF"/>
            <w:vAlign w:val="center"/>
          </w:tcPr>
          <w:p w:rsidR="00F02A83" w:rsidRDefault="00F02A83" w:rsidP="004462F8">
            <w:pPr>
              <w:pStyle w:val="NormalWeb"/>
              <w:widowControl w:val="0"/>
              <w:jc w:val="center"/>
              <w:rPr>
                <w:rFonts w:ascii="Arial" w:hAnsi="Arial" w:cs="Arial"/>
                <w:b/>
                <w:bCs/>
                <w:sz w:val="16"/>
                <w:szCs w:val="16"/>
                <w:lang w:val="en-US"/>
              </w:rPr>
            </w:pPr>
            <w:r>
              <w:rPr>
                <w:rFonts w:ascii="Arial" w:hAnsi="Arial" w:cs="Arial"/>
                <w:b/>
                <w:bCs/>
                <w:sz w:val="16"/>
                <w:szCs w:val="16"/>
                <w:lang w:val="en-US"/>
              </w:rPr>
              <w:t>2002</w:t>
            </w:r>
          </w:p>
        </w:tc>
        <w:tc>
          <w:tcPr>
            <w:tcW w:w="0" w:type="auto"/>
            <w:shd w:val="clear" w:color="auto" w:fill="FFFFFF"/>
            <w:vAlign w:val="center"/>
          </w:tcPr>
          <w:p w:rsidR="00F02A83" w:rsidRDefault="00F02A83" w:rsidP="004462F8">
            <w:pPr>
              <w:pStyle w:val="NormalWeb"/>
              <w:widowControl w:val="0"/>
              <w:jc w:val="center"/>
              <w:rPr>
                <w:rFonts w:ascii="Arial" w:hAnsi="Arial" w:cs="Arial"/>
                <w:b/>
                <w:bCs/>
                <w:sz w:val="16"/>
                <w:szCs w:val="16"/>
                <w:lang w:val="en-US"/>
              </w:rPr>
            </w:pPr>
            <w:r>
              <w:rPr>
                <w:rFonts w:ascii="Arial" w:hAnsi="Arial" w:cs="Arial"/>
                <w:b/>
                <w:bCs/>
                <w:sz w:val="16"/>
                <w:szCs w:val="16"/>
                <w:lang w:val="en-US"/>
              </w:rPr>
              <w:t>2003</w:t>
            </w:r>
          </w:p>
        </w:tc>
        <w:tc>
          <w:tcPr>
            <w:tcW w:w="0" w:type="auto"/>
            <w:shd w:val="clear" w:color="auto" w:fill="FFFFFF"/>
            <w:vAlign w:val="center"/>
          </w:tcPr>
          <w:p w:rsidR="00F02A83" w:rsidRDefault="00F02A83" w:rsidP="004462F8">
            <w:pPr>
              <w:pStyle w:val="NormalWeb"/>
              <w:widowControl w:val="0"/>
              <w:jc w:val="center"/>
              <w:rPr>
                <w:rFonts w:ascii="Arial" w:hAnsi="Arial" w:cs="Arial"/>
                <w:b/>
                <w:bCs/>
                <w:sz w:val="16"/>
                <w:szCs w:val="16"/>
                <w:lang w:val="en-US"/>
              </w:rPr>
            </w:pPr>
            <w:r>
              <w:rPr>
                <w:rFonts w:ascii="Arial" w:hAnsi="Arial" w:cs="Arial"/>
                <w:b/>
                <w:bCs/>
                <w:sz w:val="16"/>
                <w:szCs w:val="16"/>
                <w:lang w:val="en-US"/>
              </w:rPr>
              <w:t>2004</w:t>
            </w:r>
          </w:p>
        </w:tc>
        <w:tc>
          <w:tcPr>
            <w:tcW w:w="0" w:type="auto"/>
            <w:shd w:val="clear" w:color="auto" w:fill="FFFFFF"/>
            <w:vAlign w:val="center"/>
          </w:tcPr>
          <w:p w:rsidR="00F02A83" w:rsidRDefault="00F02A83" w:rsidP="004462F8">
            <w:pPr>
              <w:pStyle w:val="NormalWeb"/>
              <w:widowControl w:val="0"/>
              <w:jc w:val="center"/>
              <w:rPr>
                <w:rFonts w:ascii="Arial" w:hAnsi="Arial" w:cs="Arial"/>
                <w:b/>
                <w:bCs/>
                <w:sz w:val="16"/>
                <w:szCs w:val="16"/>
                <w:lang w:val="en-US"/>
              </w:rPr>
            </w:pPr>
            <w:r>
              <w:rPr>
                <w:rFonts w:ascii="Arial" w:hAnsi="Arial" w:cs="Arial"/>
                <w:b/>
                <w:bCs/>
                <w:sz w:val="16"/>
                <w:szCs w:val="16"/>
                <w:lang w:val="en-US"/>
              </w:rPr>
              <w:t>2005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8" w:history="1">
              <w:r>
                <w:rPr>
                  <w:rStyle w:val="Hyperlink"/>
                  <w:rFonts w:ascii="Arial" w:hAnsi="Arial" w:cs="Arial"/>
                  <w:sz w:val="16"/>
                  <w:szCs w:val="16"/>
                </w:rPr>
                <w:t xml:space="preserve">001 – Kafshë të gjalla përveç peshkut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339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761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960</w:t>
            </w:r>
          </w:p>
        </w:tc>
      </w:tr>
      <w:tr w:rsidR="00F02A83">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sz w:val="16"/>
                <w:szCs w:val="16"/>
                <w:lang w:val="it-IT"/>
              </w:rPr>
            </w:pPr>
            <w:hyperlink r:id="rId19" w:history="1">
              <w:r w:rsidRPr="00BB6E24">
                <w:rPr>
                  <w:rStyle w:val="Hyperlink"/>
                  <w:rFonts w:ascii="Arial" w:hAnsi="Arial" w:cs="Arial"/>
                  <w:sz w:val="16"/>
                  <w:szCs w:val="16"/>
                  <w:lang w:val="it-IT"/>
                </w:rPr>
                <w:t xml:space="preserve">011 – Mish gjedhi, i freskët,i ftohtë ose i ngrirë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 name="Picture 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108</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3" name="Picture 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4" name="Picture 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1" w:history="1">
              <w:r>
                <w:rPr>
                  <w:rStyle w:val="Hyperlink"/>
                  <w:rFonts w:ascii="Arial" w:hAnsi="Arial" w:cs="Arial"/>
                  <w:sz w:val="16"/>
                  <w:szCs w:val="16"/>
                </w:rPr>
                <w:t xml:space="preserve">012 - Lloj tjetër Mishi dhe mbetje të ngrënshme mishi,i freskët,i ftohtë ose i ngrirë (përveç mishit apo mbetjeve të tij të papërshtatshme për konsum nga njerzit)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333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1,052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337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2" w:history="1">
              <w:r>
                <w:rPr>
                  <w:rStyle w:val="Hyperlink"/>
                  <w:rFonts w:ascii="Arial" w:hAnsi="Arial" w:cs="Arial"/>
                  <w:sz w:val="16"/>
                  <w:szCs w:val="16"/>
                </w:rPr>
                <w:t xml:space="preserve">016 – Mish dhe mbetje të ngrënshme të tij,i kripur,në shëllirë,i tharë ose i tymosur; Pluhur të ngënshëm dhe ushqime mishi ose me mbetje mishi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5" name="Picture 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6" name="Picture 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7" name="Picture 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8" name="Picture 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3" w:history="1">
              <w:r>
                <w:rPr>
                  <w:rStyle w:val="Hyperlink"/>
                  <w:rFonts w:ascii="Arial" w:hAnsi="Arial" w:cs="Arial"/>
                  <w:sz w:val="16"/>
                  <w:szCs w:val="16"/>
                </w:rPr>
                <w:t xml:space="preserve">017 – Mish dhe mbetje të ngrënshme të tij,i gatuar ose konservuar,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9" name="Picture 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4" w:history="1">
              <w:r>
                <w:rPr>
                  <w:rStyle w:val="Hyperlink"/>
                  <w:rFonts w:ascii="Arial" w:hAnsi="Arial" w:cs="Arial"/>
                  <w:sz w:val="16"/>
                  <w:szCs w:val="16"/>
                </w:rPr>
                <w:t xml:space="preserve">022 – Qumësht dhe krem dhe produkte qumështi përveç gjalpit ose djathit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5" w:history="1">
              <w:r>
                <w:rPr>
                  <w:rStyle w:val="Hyperlink"/>
                  <w:rFonts w:ascii="Arial" w:hAnsi="Arial" w:cs="Arial"/>
                  <w:sz w:val="16"/>
                  <w:szCs w:val="16"/>
                </w:rPr>
                <w:t xml:space="preserve">023 – Gjalp dhe yndyrna të tjera dhe vajra me prejardhje nga qumështi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0" name="Picture 1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1" name="Picture 1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2" name="Picture 1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3" name="Picture 1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6" w:history="1">
              <w:r>
                <w:rPr>
                  <w:rStyle w:val="Hyperlink"/>
                  <w:rFonts w:ascii="Arial" w:hAnsi="Arial" w:cs="Arial"/>
                  <w:sz w:val="16"/>
                  <w:szCs w:val="16"/>
                </w:rPr>
                <w:t xml:space="preserve">024 – Djath dhe qumësht i prerë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4" name="Picture 1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5" name="Picture 1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7" w:history="1">
              <w:r>
                <w:rPr>
                  <w:rStyle w:val="Hyperlink"/>
                  <w:rFonts w:ascii="Arial" w:hAnsi="Arial" w:cs="Arial"/>
                  <w:sz w:val="16"/>
                  <w:szCs w:val="16"/>
                </w:rPr>
                <w:t xml:space="preserve">025 – Vezë , zogj dhe e verdhë veze e freskët, e thatë, ose e ruajtur, e ëmbëlsuar apo jo; albimin veze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591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526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573</w:t>
            </w:r>
          </w:p>
        </w:tc>
      </w:tr>
      <w:tr w:rsidR="00F02A83">
        <w:trPr>
          <w:tblCellSpacing w:w="0" w:type="dxa"/>
          <w:jc w:val="center"/>
        </w:trPr>
        <w:tc>
          <w:tcPr>
            <w:tcW w:w="0" w:type="auto"/>
            <w:shd w:val="clear" w:color="auto" w:fill="FFFFFF"/>
            <w:vAlign w:val="center"/>
          </w:tcPr>
          <w:p w:rsidR="00F02A83" w:rsidRPr="00122088" w:rsidRDefault="00F02A83" w:rsidP="004462F8">
            <w:pPr>
              <w:widowControl w:val="0"/>
              <w:rPr>
                <w:rFonts w:ascii="Arial" w:hAnsi="Arial" w:cs="Arial"/>
                <w:sz w:val="16"/>
                <w:szCs w:val="16"/>
                <w:lang w:val="nb-NO"/>
              </w:rPr>
            </w:pPr>
            <w:hyperlink r:id="rId28" w:history="1">
              <w:r w:rsidRPr="00122088">
                <w:rPr>
                  <w:rStyle w:val="Hyperlink"/>
                  <w:rFonts w:ascii="Arial" w:hAnsi="Arial" w:cs="Arial"/>
                  <w:sz w:val="16"/>
                  <w:szCs w:val="16"/>
                  <w:lang w:val="nb-NO"/>
                </w:rPr>
                <w:t xml:space="preserve">034 – Peshk,i freskët (i gjallë ose jo),i ftohtë apo i ngrirë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575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598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771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916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1,672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9" w:history="1">
              <w:r>
                <w:rPr>
                  <w:rStyle w:val="Hyperlink"/>
                  <w:rFonts w:ascii="Arial" w:hAnsi="Arial" w:cs="Arial"/>
                  <w:sz w:val="16"/>
                  <w:szCs w:val="16"/>
                </w:rPr>
                <w:t xml:space="preserve">035 - Peshk,i tharë,i kripur ose në shëllirë ;i tymosur (i gatuar ose jo para ose gjatë proçesit të tymosjes); pluhur, ushqim dhe topthat e peshkut, të përshtatshme për njerzit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281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6" name="Picture 1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7" name="Picture 1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8" name="Picture 1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30" w:history="1">
              <w:r>
                <w:rPr>
                  <w:rStyle w:val="Hyperlink"/>
                  <w:rFonts w:ascii="Arial" w:hAnsi="Arial" w:cs="Arial"/>
                  <w:sz w:val="16"/>
                  <w:szCs w:val="16"/>
                </w:rPr>
                <w:t xml:space="preserve">036 - Krustaceanë, molusqe dhe invertebrorë aquatik, në guaskë apo jo, të fraskët (të gjallë apo jo), tëftohtë, të ngrirë, të tharë, të kripur ose në shëllirë; krustaceanë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900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361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31" w:history="1">
              <w:r>
                <w:rPr>
                  <w:rStyle w:val="Hyperlink"/>
                  <w:rFonts w:ascii="Arial" w:hAnsi="Arial" w:cs="Arial"/>
                  <w:sz w:val="16"/>
                  <w:szCs w:val="16"/>
                </w:rPr>
                <w:t xml:space="preserve">037 – Peshk, krustaceanë, molusqe dhe invertebrorë të tjerë aquatik, të gatuar apo konservuar,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5,131</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9" name="Picture 1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12,591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15,810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16,447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32" w:history="1">
              <w:r>
                <w:rPr>
                  <w:rStyle w:val="Hyperlink"/>
                  <w:rFonts w:ascii="Arial" w:hAnsi="Arial" w:cs="Arial"/>
                  <w:sz w:val="16"/>
                  <w:szCs w:val="16"/>
                </w:rPr>
                <w:t xml:space="preserve">041 - Grurë (pfshirë speltë) dhe meslin, i pa bluar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0" name="Picture 2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1" name="Picture 2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2" name="Picture 2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3" name="Picture 2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r w:rsidRPr="00444333">
              <w:rPr>
                <w:rFonts w:ascii="Arial" w:hAnsi="Arial" w:cs="Arial"/>
                <w:sz w:val="16"/>
                <w:szCs w:val="16"/>
              </w:rPr>
              <w:t xml:space="preserve">042 </w:t>
            </w:r>
            <w:r>
              <w:rPr>
                <w:rFonts w:ascii="Arial" w:hAnsi="Arial" w:cs="Arial"/>
                <w:sz w:val="16"/>
                <w:szCs w:val="16"/>
              </w:rPr>
              <w:t>–</w:t>
            </w:r>
            <w:r w:rsidRPr="00444333">
              <w:rPr>
                <w:rFonts w:ascii="Arial" w:hAnsi="Arial" w:cs="Arial"/>
                <w:sz w:val="16"/>
                <w:szCs w:val="16"/>
              </w:rPr>
              <w:t xml:space="preserve"> </w:t>
            </w:r>
            <w:r>
              <w:rPr>
                <w:rFonts w:ascii="Arial" w:hAnsi="Arial" w:cs="Arial"/>
                <w:sz w:val="16"/>
                <w:szCs w:val="16"/>
              </w:rPr>
              <w:t>Oriz</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33" w:history="1">
              <w:r>
                <w:rPr>
                  <w:rStyle w:val="Hyperlink"/>
                  <w:rFonts w:ascii="Arial" w:hAnsi="Arial" w:cs="Arial"/>
                  <w:sz w:val="16"/>
                  <w:szCs w:val="16"/>
                </w:rPr>
                <w:t xml:space="preserve">043 - Elbë, i pa bluar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4" name="Picture 2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5" name="Picture 2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6" name="Picture 2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7" name="Picture 2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34" w:history="1">
              <w:r>
                <w:rPr>
                  <w:rStyle w:val="Hyperlink"/>
                  <w:rFonts w:ascii="Arial" w:hAnsi="Arial" w:cs="Arial"/>
                  <w:sz w:val="16"/>
                  <w:szCs w:val="16"/>
                </w:rPr>
                <w:t xml:space="preserve">044 - Misër (duke mos përfshirë misrin e njome/embël), i pabluar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8" name="Picture 2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9" name="Picture 2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30" name="Picture 3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31" name="Picture 3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sz w:val="16"/>
                <w:szCs w:val="16"/>
                <w:lang w:val="it-IT"/>
              </w:rPr>
            </w:pPr>
            <w:hyperlink r:id="rId35" w:history="1">
              <w:r w:rsidRPr="00BB6E24">
                <w:rPr>
                  <w:rStyle w:val="Hyperlink"/>
                  <w:rFonts w:ascii="Arial" w:hAnsi="Arial" w:cs="Arial"/>
                  <w:sz w:val="16"/>
                  <w:szCs w:val="16"/>
                  <w:lang w:val="it-IT"/>
                </w:rPr>
                <w:t xml:space="preserve">046 – Ushqim dhe mielli i grurit dhe meslinit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32" name="Picture 3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545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367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r>
      <w:tr w:rsidR="00F02A83">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sz w:val="16"/>
                <w:szCs w:val="16"/>
                <w:lang w:val="it-IT"/>
              </w:rPr>
            </w:pPr>
            <w:hyperlink r:id="rId36" w:history="1">
              <w:r w:rsidRPr="00047D7B">
                <w:rPr>
                  <w:rStyle w:val="Hyperlink"/>
                  <w:rFonts w:ascii="Arial" w:hAnsi="Arial" w:cs="Arial"/>
                  <w:sz w:val="16"/>
                  <w:szCs w:val="16"/>
                  <w:lang w:val="it-IT"/>
                </w:rPr>
                <w:t xml:space="preserve">048 – Përgatitjet e Drithrave dhe miellit ose niseshtja e frutave ose perime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37" w:history="1">
              <w:r>
                <w:rPr>
                  <w:rStyle w:val="Hyperlink"/>
                  <w:rFonts w:ascii="Arial" w:hAnsi="Arial" w:cs="Arial"/>
                  <w:sz w:val="16"/>
                  <w:szCs w:val="16"/>
                </w:rPr>
                <w:t xml:space="preserve">054 - Perime, të freskëta, të ftohta,të ngrira ise thjesht të konservuara (përfshirë perimet e thata bishtajore); rrënjë,zhardhokë dhe produkte të tjera perimesh të ngrënshme,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868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1,523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1,498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2,822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1,580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38" w:history="1">
              <w:r>
                <w:rPr>
                  <w:rStyle w:val="Hyperlink"/>
                  <w:rFonts w:ascii="Arial" w:hAnsi="Arial" w:cs="Arial"/>
                  <w:sz w:val="16"/>
                  <w:szCs w:val="16"/>
                </w:rPr>
                <w:t xml:space="preserve">056 - Perime, rrënjë dhe zhardhokë,të gatshëm ose konservuar,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356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367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203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1,038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1,271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39" w:history="1">
              <w:r>
                <w:rPr>
                  <w:rStyle w:val="Hyperlink"/>
                  <w:rFonts w:ascii="Arial" w:hAnsi="Arial" w:cs="Arial"/>
                  <w:sz w:val="16"/>
                  <w:szCs w:val="16"/>
                </w:rPr>
                <w:t xml:space="preserve">057 – Fruta dhe fruta kokërr (jo korrat me vaj),të freskëta apo të thata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458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365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671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40" w:history="1">
              <w:r>
                <w:rPr>
                  <w:rStyle w:val="Hyperlink"/>
                  <w:rFonts w:ascii="Arial" w:hAnsi="Arial" w:cs="Arial"/>
                  <w:sz w:val="16"/>
                  <w:szCs w:val="16"/>
                </w:rPr>
                <w:t xml:space="preserve">058 - Fruta, të konservuara, dhe përgatitje frutash (përjashto lëngjet e frutave)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41" w:history="1">
              <w:r>
                <w:rPr>
                  <w:rStyle w:val="Hyperlink"/>
                  <w:rFonts w:ascii="Arial" w:hAnsi="Arial" w:cs="Arial"/>
                  <w:sz w:val="16"/>
                  <w:szCs w:val="16"/>
                </w:rPr>
                <w:t xml:space="preserve">059 – Lëngjet e Frutave (përfshirë mushtin e rrushit) dhe lëngje frutash, të pafermentuara dhe që nuk përmbajnë pije shtesë, që përmbajnë ose jo sheqer apo ëmbëlsues të tjerë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695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313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269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446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42" w:history="1">
              <w:r>
                <w:rPr>
                  <w:rStyle w:val="Hyperlink"/>
                  <w:rFonts w:ascii="Arial" w:hAnsi="Arial" w:cs="Arial"/>
                  <w:sz w:val="16"/>
                  <w:szCs w:val="16"/>
                </w:rPr>
                <w:t xml:space="preserve">061 - Sheqerna, melasë dhe mjaltë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356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33" name="Picture 3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43" w:history="1">
              <w:r>
                <w:rPr>
                  <w:rStyle w:val="Hyperlink"/>
                  <w:rFonts w:ascii="Arial" w:hAnsi="Arial" w:cs="Arial"/>
                  <w:sz w:val="16"/>
                  <w:szCs w:val="16"/>
                </w:rPr>
                <w:t xml:space="preserve">062 – Sheqer Embëlsirash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44" w:history="1">
              <w:r>
                <w:rPr>
                  <w:rStyle w:val="Hyperlink"/>
                  <w:rFonts w:ascii="Arial" w:hAnsi="Arial" w:cs="Arial"/>
                  <w:sz w:val="16"/>
                  <w:szCs w:val="16"/>
                </w:rPr>
                <w:t xml:space="preserve">071 – Kafe dhe përbërës Kafeje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363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355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766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1,268</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r>
              <w:rPr>
                <w:rFonts w:ascii="Arial" w:hAnsi="Arial" w:cs="Arial"/>
                <w:sz w:val="16"/>
                <w:szCs w:val="16"/>
              </w:rPr>
              <w:t>072 – Kakao</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34" name="Picture 3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35" name="Picture 3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36" name="Picture 3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37" name="Picture 3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45" w:history="1">
              <w:r>
                <w:rPr>
                  <w:rStyle w:val="Hyperlink"/>
                  <w:rFonts w:ascii="Arial" w:hAnsi="Arial" w:cs="Arial"/>
                  <w:sz w:val="16"/>
                  <w:szCs w:val="16"/>
                </w:rPr>
                <w:t xml:space="preserve">073 – çokollatë dhe përgatitje të tjera ushqimore që përmbajnë kakao,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38" name="Picture 3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239</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46" w:history="1">
              <w:r>
                <w:rPr>
                  <w:rStyle w:val="Hyperlink"/>
                  <w:rFonts w:ascii="Arial" w:hAnsi="Arial" w:cs="Arial"/>
                  <w:sz w:val="16"/>
                  <w:szCs w:val="16"/>
                </w:rPr>
                <w:t xml:space="preserve">074 – çaj dhe maté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39" name="Picture 3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40" name="Picture 4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47" w:history="1">
              <w:r>
                <w:rPr>
                  <w:rStyle w:val="Hyperlink"/>
                  <w:rFonts w:ascii="Arial" w:hAnsi="Arial" w:cs="Arial"/>
                  <w:sz w:val="16"/>
                  <w:szCs w:val="16"/>
                </w:rPr>
                <w:t xml:space="preserve">075 – Erëza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48" w:history="1">
              <w:r>
                <w:rPr>
                  <w:rStyle w:val="Hyperlink"/>
                  <w:rFonts w:ascii="Arial" w:hAnsi="Arial" w:cs="Arial"/>
                  <w:sz w:val="16"/>
                  <w:szCs w:val="16"/>
                </w:rPr>
                <w:t xml:space="preserve">081 – Ushim për kafshët (jo drithëra të pa bluar)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523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494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371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461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49" w:history="1">
              <w:r>
                <w:rPr>
                  <w:rStyle w:val="Hyperlink"/>
                  <w:rFonts w:ascii="Arial" w:hAnsi="Arial" w:cs="Arial"/>
                  <w:sz w:val="16"/>
                  <w:szCs w:val="16"/>
                </w:rPr>
                <w:t xml:space="preserve">098 – Produkte dhe përgatitje të ngënshme,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405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w:t>
            </w:r>
          </w:p>
        </w:tc>
      </w:tr>
      <w:tr w:rsidR="00F02A83">
        <w:trPr>
          <w:tblCellSpacing w:w="0" w:type="dxa"/>
          <w:jc w:val="center"/>
        </w:trPr>
        <w:tc>
          <w:tcPr>
            <w:tcW w:w="0" w:type="auto"/>
            <w:shd w:val="clear" w:color="auto" w:fill="FFFFFF"/>
            <w:vAlign w:val="center"/>
          </w:tcPr>
          <w:p w:rsidR="00F02A83" w:rsidRPr="00671F6D" w:rsidRDefault="00F02A83" w:rsidP="004462F8">
            <w:pPr>
              <w:widowControl w:val="0"/>
              <w:rPr>
                <w:rFonts w:ascii="Arial" w:hAnsi="Arial" w:cs="Arial"/>
                <w:sz w:val="16"/>
                <w:szCs w:val="16"/>
                <w:lang w:val="nb-NO"/>
              </w:rPr>
            </w:pPr>
            <w:hyperlink r:id="rId50" w:history="1">
              <w:r w:rsidRPr="00671F6D">
                <w:rPr>
                  <w:rStyle w:val="Hyperlink"/>
                  <w:rFonts w:ascii="Arial" w:hAnsi="Arial" w:cs="Arial"/>
                  <w:sz w:val="16"/>
                  <w:szCs w:val="16"/>
                  <w:lang w:val="nb-NO"/>
                </w:rPr>
                <w:t>111 – Pije jo-alk</w:t>
              </w:r>
              <w:r>
                <w:rPr>
                  <w:rStyle w:val="Hyperlink"/>
                  <w:rFonts w:ascii="Arial" w:hAnsi="Arial" w:cs="Arial"/>
                  <w:sz w:val="16"/>
                  <w:szCs w:val="16"/>
                  <w:lang w:val="nb-NO"/>
                </w:rPr>
                <w:t>oholike</w:t>
              </w:r>
              <w:r w:rsidRPr="00671F6D">
                <w:rPr>
                  <w:rStyle w:val="Hyperlink"/>
                  <w:rFonts w:ascii="Arial" w:hAnsi="Arial" w:cs="Arial"/>
                  <w:sz w:val="16"/>
                  <w:szCs w:val="16"/>
                  <w:lang w:val="nb-NO"/>
                </w:rPr>
                <w:t xml:space="preserv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557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549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560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5,783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6,142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51" w:history="1">
              <w:r>
                <w:rPr>
                  <w:rStyle w:val="Hyperlink"/>
                  <w:rFonts w:ascii="Arial" w:hAnsi="Arial" w:cs="Arial"/>
                  <w:sz w:val="16"/>
                  <w:szCs w:val="16"/>
                </w:rPr>
                <w:t xml:space="preserve">112 – Pije Alkoholike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261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335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52" w:history="1">
              <w:r>
                <w:rPr>
                  <w:rStyle w:val="Hyperlink"/>
                  <w:rFonts w:ascii="Arial" w:hAnsi="Arial" w:cs="Arial"/>
                  <w:sz w:val="16"/>
                  <w:szCs w:val="16"/>
                </w:rPr>
                <w:t xml:space="preserve">121 - Duhan, i pa përpunuar;mbetje duhani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5,645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4,410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4,673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2,627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5,315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53" w:history="1">
              <w:r>
                <w:rPr>
                  <w:rStyle w:val="Hyperlink"/>
                  <w:rFonts w:ascii="Arial" w:hAnsi="Arial" w:cs="Arial"/>
                  <w:sz w:val="16"/>
                  <w:szCs w:val="16"/>
                </w:rPr>
                <w:t xml:space="preserve">122 – Duhan, i përpunuar (me apo pa zëvëndësues duhani)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1,163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563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54" w:history="1">
              <w:r>
                <w:rPr>
                  <w:rStyle w:val="Hyperlink"/>
                  <w:rFonts w:ascii="Arial" w:hAnsi="Arial" w:cs="Arial"/>
                  <w:sz w:val="16"/>
                  <w:szCs w:val="16"/>
                </w:rPr>
                <w:t xml:space="preserve">211 – Lëkurë dhe lëkurë kafshësh (përveç gëzofit), të pa përpunuar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1,518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4,240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4,250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5,789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5,634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55" w:history="1">
              <w:r>
                <w:rPr>
                  <w:rStyle w:val="Hyperlink"/>
                  <w:rFonts w:ascii="Arial" w:hAnsi="Arial" w:cs="Arial"/>
                  <w:sz w:val="16"/>
                  <w:szCs w:val="16"/>
                </w:rPr>
                <w:t xml:space="preserve">222 – Fara Vajore dhe fruta vajore të të gjitha llojeve që përdoren për nxjerrjen e vajrave të caktuar të lehtë perimor (përjashto pluhur)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41" name="Picture 4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56" w:history="1">
              <w:r>
                <w:rPr>
                  <w:rStyle w:val="Hyperlink"/>
                  <w:rFonts w:ascii="Arial" w:hAnsi="Arial" w:cs="Arial"/>
                  <w:sz w:val="16"/>
                  <w:szCs w:val="16"/>
                </w:rPr>
                <w:t xml:space="preserve">223 - </w:t>
              </w:r>
              <w:r w:rsidRPr="00671F6D">
                <w:rPr>
                  <w:rStyle w:val="Hyperlink"/>
                  <w:rFonts w:ascii="Arial" w:hAnsi="Arial" w:cs="Arial"/>
                  <w:sz w:val="16"/>
                  <w:szCs w:val="16"/>
                </w:rPr>
                <w:t>Fara Vajore dhe fruta vajore</w:t>
              </w:r>
              <w:r>
                <w:rPr>
                  <w:rStyle w:val="Hyperlink"/>
                  <w:rFonts w:ascii="Arial" w:hAnsi="Arial" w:cs="Arial"/>
                  <w:sz w:val="16"/>
                  <w:szCs w:val="16"/>
                </w:rPr>
                <w:t xml:space="preserve">, të plota apo të thyera, të një lloji që përdoren për nxjerrjen e vajrave të tjerë perimor të caktuar (përfshirë pluhur e farave vajore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57" w:history="1">
              <w:r>
                <w:rPr>
                  <w:rStyle w:val="Hyperlink"/>
                  <w:rFonts w:ascii="Arial" w:hAnsi="Arial" w:cs="Arial"/>
                  <w:sz w:val="16"/>
                  <w:szCs w:val="16"/>
                </w:rPr>
                <w:t xml:space="preserve">231 – Kauçuk natyral, balata, gutta-percha, guayule, chicle dhe kauçuk natyral të ngjashëm, në formë primare (përfshirë lëng qumështor/latex) ose në pllaka, fletë apo breza të ngushtë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42" name="Picture 4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43" name="Picture 4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58" w:history="1">
              <w:r>
                <w:rPr>
                  <w:rStyle w:val="Hyperlink"/>
                  <w:rFonts w:ascii="Arial" w:hAnsi="Arial" w:cs="Arial"/>
                  <w:sz w:val="16"/>
                  <w:szCs w:val="16"/>
                </w:rPr>
                <w:t xml:space="preserve">232 – Gomë sintetike; gomë e përmirësuar; mbetje, copëra dhe mbeturina gome të paforcuara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44" name="Picture 4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317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593</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59" w:history="1">
              <w:r>
                <w:rPr>
                  <w:rStyle w:val="Hyperlink"/>
                  <w:rFonts w:ascii="Arial" w:hAnsi="Arial" w:cs="Arial"/>
                  <w:sz w:val="16"/>
                  <w:szCs w:val="16"/>
                </w:rPr>
                <w:t xml:space="preserve">244 – Lëndë Druri tape, natyral, i papërpunuar dhe mbetje (përfshirë dru tape natyral në kallëp apo fletë)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45" name="Picture 4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46" name="Picture 4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47" name="Picture 4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60" w:history="1">
              <w:r>
                <w:rPr>
                  <w:rStyle w:val="Hyperlink"/>
                  <w:rFonts w:ascii="Arial" w:hAnsi="Arial" w:cs="Arial"/>
                  <w:sz w:val="16"/>
                  <w:szCs w:val="16"/>
                </w:rPr>
                <w:t xml:space="preserve">245 – Lëndë Druri për djegie (përjashto mbetjet e drurit) dhe gjymyrdruri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938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1,254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993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925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1,186</w:t>
            </w:r>
          </w:p>
        </w:tc>
      </w:tr>
      <w:tr w:rsidR="00F02A83">
        <w:trPr>
          <w:tblCellSpacing w:w="0" w:type="dxa"/>
          <w:jc w:val="center"/>
        </w:trPr>
        <w:tc>
          <w:tcPr>
            <w:tcW w:w="0" w:type="auto"/>
            <w:shd w:val="clear" w:color="auto" w:fill="FFFFFF"/>
            <w:vAlign w:val="center"/>
          </w:tcPr>
          <w:p w:rsidR="00F02A83" w:rsidRPr="007B0C12" w:rsidRDefault="00F02A83" w:rsidP="004462F8">
            <w:pPr>
              <w:widowControl w:val="0"/>
              <w:rPr>
                <w:rFonts w:ascii="Arial" w:hAnsi="Arial" w:cs="Arial"/>
                <w:sz w:val="16"/>
                <w:szCs w:val="16"/>
                <w:lang w:val="it-IT"/>
              </w:rPr>
            </w:pPr>
            <w:hyperlink r:id="rId61" w:history="1">
              <w:r w:rsidRPr="007B0C12">
                <w:rPr>
                  <w:rStyle w:val="Hyperlink"/>
                  <w:rFonts w:ascii="Arial" w:hAnsi="Arial" w:cs="Arial"/>
                  <w:sz w:val="16"/>
                  <w:szCs w:val="16"/>
                  <w:lang w:val="it-IT"/>
                </w:rPr>
                <w:t xml:space="preserve">246 – Lëndë Druri ashkël apo me copa dhe mbetje druri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111</w:t>
            </w:r>
          </w:p>
        </w:tc>
      </w:tr>
      <w:tr w:rsidR="00F02A83">
        <w:trPr>
          <w:tblCellSpacing w:w="0" w:type="dxa"/>
          <w:jc w:val="center"/>
        </w:trPr>
        <w:tc>
          <w:tcPr>
            <w:tcW w:w="0" w:type="auto"/>
            <w:shd w:val="clear" w:color="auto" w:fill="FFFFFF"/>
            <w:vAlign w:val="center"/>
          </w:tcPr>
          <w:p w:rsidR="00F02A83" w:rsidRPr="00671F6D" w:rsidRDefault="00F02A83" w:rsidP="004462F8">
            <w:pPr>
              <w:widowControl w:val="0"/>
              <w:rPr>
                <w:rFonts w:ascii="Arial" w:hAnsi="Arial" w:cs="Arial"/>
                <w:sz w:val="16"/>
                <w:szCs w:val="16"/>
                <w:lang w:val="pt-BR"/>
              </w:rPr>
            </w:pPr>
            <w:hyperlink r:id="rId62" w:history="1">
              <w:r w:rsidRPr="00671F6D">
                <w:rPr>
                  <w:rStyle w:val="Hyperlink"/>
                  <w:rFonts w:ascii="Arial" w:hAnsi="Arial" w:cs="Arial"/>
                  <w:sz w:val="16"/>
                  <w:szCs w:val="16"/>
                  <w:lang w:val="pt-BR"/>
                </w:rPr>
                <w:t xml:space="preserve">247 – Lëndë Druri e pasistemuar ose pak e sistemuar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540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580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52</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63" w:history="1">
              <w:r w:rsidRPr="00F02A83">
                <w:rPr>
                  <w:rStyle w:val="Hyperlink"/>
                  <w:rFonts w:ascii="Arial" w:hAnsi="Arial" w:cs="Arial"/>
                  <w:sz w:val="16"/>
                  <w:szCs w:val="16"/>
                  <w:lang w:val="it-IT"/>
                </w:rPr>
                <w:t>248 – Lëndë Druri, pak e përpunuar dhe binarët e shinave</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3,684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3,920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4,986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4,436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4,173</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64" w:history="1">
              <w:r w:rsidRPr="00F02A83">
                <w:rPr>
                  <w:rStyle w:val="Hyperlink"/>
                  <w:rFonts w:ascii="Arial" w:hAnsi="Arial" w:cs="Arial"/>
                  <w:sz w:val="16"/>
                  <w:szCs w:val="16"/>
                  <w:lang w:val="it-IT"/>
                </w:rPr>
                <w:t xml:space="preserve">251 – Masë e butë dhe mbetje letre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r>
              <w:rPr>
                <w:rFonts w:ascii="Arial" w:hAnsi="Arial" w:cs="Arial"/>
                <w:sz w:val="16"/>
                <w:szCs w:val="16"/>
              </w:rPr>
              <w:t>261 – Mëndafsh</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48" name="Picture 4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49" name="Picture 4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50" name="Picture 5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65" w:history="1">
              <w:r>
                <w:rPr>
                  <w:rStyle w:val="Hyperlink"/>
                  <w:rFonts w:ascii="Arial" w:hAnsi="Arial" w:cs="Arial"/>
                  <w:sz w:val="16"/>
                  <w:szCs w:val="16"/>
                </w:rPr>
                <w:t xml:space="preserve">263 – Pambuk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51" name="Picture 5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52" name="Picture 5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53" name="Picture 5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54" name="Picture 5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66" w:history="1">
              <w:r>
                <w:rPr>
                  <w:rStyle w:val="Hyperlink"/>
                  <w:rFonts w:ascii="Arial" w:hAnsi="Arial" w:cs="Arial"/>
                  <w:sz w:val="16"/>
                  <w:szCs w:val="16"/>
                </w:rPr>
                <w:t xml:space="preserve">268 – Leshë dhe flokë të kafshëve të tjera (përfshirë  wool tops/të leshta)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67" w:history="1">
              <w:r>
                <w:rPr>
                  <w:rStyle w:val="Hyperlink"/>
                  <w:rFonts w:ascii="Arial" w:hAnsi="Arial" w:cs="Arial"/>
                  <w:sz w:val="16"/>
                  <w:szCs w:val="16"/>
                </w:rPr>
                <w:t xml:space="preserve">269 – Veshje dhe artikuj të tjerë tekstil që vishen; lecka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385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561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703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1,021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68" w:history="1">
              <w:r>
                <w:rPr>
                  <w:rStyle w:val="Hyperlink"/>
                  <w:rFonts w:ascii="Arial" w:hAnsi="Arial" w:cs="Arial"/>
                  <w:sz w:val="16"/>
                  <w:szCs w:val="16"/>
                </w:rPr>
                <w:t xml:space="preserve">272 – Plehra, të papërpunuar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55" name="Picture 5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56" name="Picture 5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57" name="Picture 5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69" w:history="1">
              <w:r>
                <w:rPr>
                  <w:rStyle w:val="Hyperlink"/>
                  <w:rFonts w:ascii="Arial" w:hAnsi="Arial" w:cs="Arial"/>
                  <w:sz w:val="16"/>
                  <w:szCs w:val="16"/>
                </w:rPr>
                <w:t xml:space="preserve">273 – Gurë, rërë dhe zall/zhavorr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300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239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615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1,181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1,107</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70" w:history="1">
              <w:r w:rsidRPr="00F02A83">
                <w:rPr>
                  <w:rStyle w:val="Hyperlink"/>
                  <w:rFonts w:ascii="Arial" w:hAnsi="Arial" w:cs="Arial"/>
                  <w:sz w:val="16"/>
                  <w:szCs w:val="16"/>
                  <w:lang w:val="it-IT"/>
                </w:rPr>
                <w:t xml:space="preserve">274 – Squfur dhe pirite hekuri të papërpunuara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58" name="Picture 5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59" name="Picture 5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60" name="Picture 6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71" w:history="1">
              <w:r>
                <w:rPr>
                  <w:rStyle w:val="Hyperlink"/>
                  <w:rFonts w:ascii="Arial" w:hAnsi="Arial" w:cs="Arial"/>
                  <w:sz w:val="16"/>
                  <w:szCs w:val="16"/>
                </w:rPr>
                <w:t xml:space="preserve">277 – Gërryes Natyral, n.e.s. (përfshirë diamant industrial)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111</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72" w:history="1">
              <w:r w:rsidRPr="00F02A83">
                <w:rPr>
                  <w:rStyle w:val="Hyperlink"/>
                  <w:rFonts w:ascii="Arial" w:hAnsi="Arial" w:cs="Arial"/>
                  <w:sz w:val="16"/>
                  <w:szCs w:val="16"/>
                  <w:lang w:val="it-IT"/>
                </w:rPr>
                <w:t xml:space="preserve">278 – Minerale të tjera të Papërpunuara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676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632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2,725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73" w:history="1">
              <w:r>
                <w:rPr>
                  <w:rStyle w:val="Hyperlink"/>
                  <w:rFonts w:ascii="Arial" w:hAnsi="Arial" w:cs="Arial"/>
                  <w:sz w:val="16"/>
                  <w:szCs w:val="16"/>
                </w:rPr>
                <w:t xml:space="preserve">281 – Xeheror hekuri dhe koncentrate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61" name="Picture 6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62" name="Picture 6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63" name="Picture 6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962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3,095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74" w:history="1">
              <w:r>
                <w:rPr>
                  <w:rStyle w:val="Hyperlink"/>
                  <w:rFonts w:ascii="Arial" w:hAnsi="Arial" w:cs="Arial"/>
                  <w:sz w:val="16"/>
                  <w:szCs w:val="16"/>
                </w:rPr>
                <w:t xml:space="preserve">282 – Mbetje ferror dhe skrap;kallëpe të rishkrira hekuri ose çeliku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334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1,422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8,856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8,310</w:t>
            </w:r>
          </w:p>
        </w:tc>
      </w:tr>
      <w:tr w:rsidR="00F02A83">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sz w:val="16"/>
                <w:szCs w:val="16"/>
                <w:lang w:val="sv-SE"/>
              </w:rPr>
            </w:pPr>
            <w:hyperlink r:id="rId75" w:history="1">
              <w:r w:rsidRPr="00047D7B">
                <w:rPr>
                  <w:rStyle w:val="Hyperlink"/>
                  <w:rFonts w:ascii="Arial" w:hAnsi="Arial" w:cs="Arial"/>
                  <w:sz w:val="16"/>
                  <w:szCs w:val="16"/>
                  <w:lang w:val="sv-SE"/>
                </w:rPr>
                <w:t xml:space="preserve">283 – Xeheror bakri dhe koncentrate; mat/matte bakri;bakër çimento/cement copper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2,880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76" w:history="1">
              <w:r>
                <w:rPr>
                  <w:rStyle w:val="Hyperlink"/>
                  <w:rFonts w:ascii="Arial" w:hAnsi="Arial" w:cs="Arial"/>
                  <w:sz w:val="16"/>
                  <w:szCs w:val="16"/>
                </w:rPr>
                <w:t xml:space="preserve">284 – Xeheror dhe koncentrate nikeli; mat/matte nikeli, skorje oksidesh nikeli dhe produkte të tjera të mesme të metalurgjisë së nikelit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64" name="Picture 6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201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77" w:history="1">
              <w:r w:rsidRPr="00F02A83">
                <w:rPr>
                  <w:rStyle w:val="Hyperlink"/>
                  <w:rFonts w:ascii="Arial" w:hAnsi="Arial" w:cs="Arial"/>
                  <w:sz w:val="16"/>
                  <w:szCs w:val="16"/>
                  <w:lang w:val="it-IT"/>
                </w:rPr>
                <w:t xml:space="preserve">285 – Xeheror dhe koncentrate Alumini (përfshirëoksid alumini/alumina)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65" name="Picture 6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66" name="Picture 6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67" name="Picture 6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sz w:val="16"/>
                <w:szCs w:val="16"/>
                <w:lang w:val="it-IT"/>
              </w:rPr>
            </w:pPr>
            <w:hyperlink r:id="rId78" w:history="1">
              <w:r w:rsidRPr="00BB6E24">
                <w:rPr>
                  <w:rStyle w:val="Hyperlink"/>
                  <w:rFonts w:ascii="Arial" w:hAnsi="Arial" w:cs="Arial"/>
                  <w:sz w:val="16"/>
                  <w:szCs w:val="16"/>
                  <w:lang w:val="it-IT"/>
                </w:rPr>
                <w:t xml:space="preserve">286 – Xeheror dhe koncentrate Uraniumi ose toriumi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68" name="Picture 6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69" name="Picture 6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70" name="Picture 7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71" name="Picture 7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79" w:history="1">
              <w:r>
                <w:rPr>
                  <w:rStyle w:val="Hyperlink"/>
                  <w:rFonts w:ascii="Arial" w:hAnsi="Arial" w:cs="Arial"/>
                  <w:sz w:val="16"/>
                  <w:szCs w:val="16"/>
                </w:rPr>
                <w:t xml:space="preserve">287 – Xeheror dhe koncentrate të metaleve bazë,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727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524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5,242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4,567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6,681</w:t>
            </w:r>
          </w:p>
        </w:tc>
      </w:tr>
      <w:tr w:rsidR="00F02A83">
        <w:trPr>
          <w:tblCellSpacing w:w="0" w:type="dxa"/>
          <w:jc w:val="center"/>
        </w:trPr>
        <w:tc>
          <w:tcPr>
            <w:tcW w:w="0" w:type="auto"/>
            <w:shd w:val="clear" w:color="auto" w:fill="FFFFFF"/>
            <w:vAlign w:val="center"/>
          </w:tcPr>
          <w:p w:rsidR="00F02A83" w:rsidRPr="003816A9" w:rsidRDefault="00F02A83" w:rsidP="004462F8">
            <w:pPr>
              <w:widowControl w:val="0"/>
              <w:rPr>
                <w:rFonts w:ascii="Arial" w:hAnsi="Arial" w:cs="Arial"/>
                <w:sz w:val="16"/>
                <w:szCs w:val="16"/>
                <w:lang w:val="nb-NO"/>
              </w:rPr>
            </w:pPr>
            <w:hyperlink r:id="rId80" w:history="1">
              <w:r w:rsidRPr="003816A9">
                <w:rPr>
                  <w:rStyle w:val="Hyperlink"/>
                  <w:rFonts w:ascii="Arial" w:hAnsi="Arial" w:cs="Arial"/>
                  <w:sz w:val="16"/>
                  <w:szCs w:val="16"/>
                  <w:lang w:val="nb-NO"/>
                </w:rPr>
                <w:t xml:space="preserve">288 – Mbetje dhe skrap i metaleve bazë jo ferrore,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4,670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6,439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7,660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12,985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17,627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81" w:history="1">
              <w:r>
                <w:rPr>
                  <w:rStyle w:val="Hyperlink"/>
                  <w:rFonts w:ascii="Arial" w:hAnsi="Arial" w:cs="Arial"/>
                  <w:sz w:val="16"/>
                  <w:szCs w:val="16"/>
                </w:rPr>
                <w:t xml:space="preserve">289 – Xeheror dhe koncentrate të metaleve të çmuara; mbetje, skrap dhe plehra të tjera të metaleve të çmuara (përveç floririt)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72" name="Picture 7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82" w:history="1">
              <w:r w:rsidRPr="00F02A83">
                <w:rPr>
                  <w:rStyle w:val="Hyperlink"/>
                  <w:rFonts w:ascii="Arial" w:hAnsi="Arial" w:cs="Arial"/>
                  <w:sz w:val="16"/>
                  <w:szCs w:val="16"/>
                  <w:lang w:val="it-IT"/>
                </w:rPr>
                <w:t xml:space="preserve">291 – Materiale shtazore të papërpunuara,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99</w:t>
            </w:r>
          </w:p>
        </w:tc>
      </w:tr>
      <w:tr w:rsidR="00F02A83">
        <w:trPr>
          <w:tblCellSpacing w:w="0" w:type="dxa"/>
          <w:jc w:val="center"/>
        </w:trPr>
        <w:tc>
          <w:tcPr>
            <w:tcW w:w="0" w:type="auto"/>
            <w:shd w:val="clear" w:color="auto" w:fill="FFFFFF"/>
            <w:vAlign w:val="center"/>
          </w:tcPr>
          <w:p w:rsidR="00F02A83" w:rsidRPr="00546FE0" w:rsidRDefault="00F02A83" w:rsidP="004462F8">
            <w:pPr>
              <w:widowControl w:val="0"/>
              <w:rPr>
                <w:rFonts w:ascii="Arial" w:hAnsi="Arial" w:cs="Arial"/>
                <w:sz w:val="16"/>
                <w:szCs w:val="16"/>
                <w:lang w:val="it-IT"/>
              </w:rPr>
            </w:pPr>
            <w:hyperlink r:id="rId83" w:history="1">
              <w:r w:rsidRPr="00546FE0">
                <w:rPr>
                  <w:rStyle w:val="Hyperlink"/>
                  <w:rFonts w:ascii="Arial" w:hAnsi="Arial" w:cs="Arial"/>
                  <w:sz w:val="16"/>
                  <w:szCs w:val="16"/>
                  <w:lang w:val="it-IT"/>
                </w:rPr>
                <w:t xml:space="preserve">292 – materiale perimore të papërpunuara,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9,862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10,736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11,835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14,064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15,679</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84" w:history="1">
              <w:r>
                <w:rPr>
                  <w:rStyle w:val="Hyperlink"/>
                  <w:rFonts w:ascii="Arial" w:hAnsi="Arial" w:cs="Arial"/>
                  <w:sz w:val="16"/>
                  <w:szCs w:val="16"/>
                </w:rPr>
                <w:t xml:space="preserve">321 - Qymyr, të pluhurizuara apo jo por të pa grumbulluara/aglomerat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85" w:history="1">
              <w:r>
                <w:rPr>
                  <w:rStyle w:val="Hyperlink"/>
                  <w:rFonts w:ascii="Arial" w:hAnsi="Arial" w:cs="Arial"/>
                  <w:sz w:val="16"/>
                  <w:szCs w:val="16"/>
                </w:rPr>
                <w:t xml:space="preserve">322 - Briket, linjit dhe torfë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149</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73" name="Picture 7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74" name="Picture 7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86" w:history="1">
              <w:r>
                <w:rPr>
                  <w:rStyle w:val="Hyperlink"/>
                  <w:rFonts w:ascii="Arial" w:hAnsi="Arial" w:cs="Arial"/>
                  <w:sz w:val="16"/>
                  <w:szCs w:val="16"/>
                </w:rPr>
                <w:t xml:space="preserve">325 – Koks dhe gjysëm koks (përfshirë qymyrin e drurit) të qymyrgurit, linjitit ose torfës i grumbulluar/aglomerat apo jo; karbon retort/retort carbon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539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87" w:history="1">
              <w:r>
                <w:rPr>
                  <w:rStyle w:val="Hyperlink"/>
                  <w:rFonts w:ascii="Arial" w:hAnsi="Arial" w:cs="Arial"/>
                  <w:sz w:val="16"/>
                  <w:szCs w:val="16"/>
                </w:rPr>
                <w:t xml:space="preserve">333 – Vajguri/Petroleum oils  dhe vajra të përftuara nga minerale bituminoze, të papërpunuara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36</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75" name="Picture 7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76" name="Picture 7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77" name="Picture 7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9,946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88" w:history="1">
              <w:r>
                <w:rPr>
                  <w:rStyle w:val="Hyperlink"/>
                  <w:rFonts w:ascii="Arial" w:hAnsi="Arial" w:cs="Arial"/>
                  <w:sz w:val="16"/>
                  <w:szCs w:val="16"/>
                </w:rPr>
                <w:t xml:space="preserve">334 – Vajguri dhe vajra të përftuar nga mineralet bituminoze (jo të papërpunuar); përgatitje, n.e.s., që përmbajnë në peshë 70% ose më shumë të vajgurit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3,415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1,836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10,803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89" w:history="1">
              <w:r>
                <w:rPr>
                  <w:rStyle w:val="Hyperlink"/>
                  <w:rFonts w:ascii="Arial" w:hAnsi="Arial" w:cs="Arial"/>
                  <w:sz w:val="16"/>
                  <w:szCs w:val="16"/>
                </w:rPr>
                <w:t xml:space="preserve">335 – Produkte të mbetjeve të vajgurit, n.e.s., dhe materiale që kanë lidhje me të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460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1,716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2,315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4,315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6,504</w:t>
            </w:r>
          </w:p>
        </w:tc>
      </w:tr>
      <w:tr w:rsidR="00F02A83">
        <w:trPr>
          <w:tblCellSpacing w:w="0" w:type="dxa"/>
          <w:jc w:val="center"/>
        </w:trPr>
        <w:tc>
          <w:tcPr>
            <w:tcW w:w="0" w:type="auto"/>
            <w:shd w:val="clear" w:color="auto" w:fill="FFFFFF"/>
            <w:vAlign w:val="center"/>
          </w:tcPr>
          <w:p w:rsidR="00F02A83" w:rsidRPr="00201DBC" w:rsidRDefault="00F02A83" w:rsidP="004462F8">
            <w:pPr>
              <w:widowControl w:val="0"/>
              <w:rPr>
                <w:rFonts w:ascii="Arial" w:hAnsi="Arial" w:cs="Arial"/>
                <w:sz w:val="16"/>
                <w:szCs w:val="16"/>
                <w:lang w:val="sv-SE"/>
              </w:rPr>
            </w:pPr>
            <w:hyperlink r:id="rId90" w:history="1">
              <w:r w:rsidRPr="00201DBC">
                <w:rPr>
                  <w:rStyle w:val="Hyperlink"/>
                  <w:rFonts w:ascii="Arial" w:hAnsi="Arial" w:cs="Arial"/>
                  <w:sz w:val="16"/>
                  <w:szCs w:val="16"/>
                  <w:lang w:val="sv-SE"/>
                </w:rPr>
                <w:t xml:space="preserve">342 – Propan dhe butan i lëngëzuar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209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372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83</w:t>
            </w:r>
          </w:p>
        </w:tc>
      </w:tr>
      <w:tr w:rsidR="00F02A83">
        <w:trPr>
          <w:tblCellSpacing w:w="0" w:type="dxa"/>
          <w:jc w:val="center"/>
        </w:trPr>
        <w:tc>
          <w:tcPr>
            <w:tcW w:w="0" w:type="auto"/>
            <w:shd w:val="clear" w:color="auto" w:fill="FFFFFF"/>
            <w:vAlign w:val="center"/>
          </w:tcPr>
          <w:p w:rsidR="00F02A83" w:rsidRPr="00201DBC" w:rsidRDefault="00F02A83" w:rsidP="004462F8">
            <w:pPr>
              <w:widowControl w:val="0"/>
              <w:rPr>
                <w:rFonts w:ascii="Arial" w:hAnsi="Arial" w:cs="Arial"/>
                <w:sz w:val="16"/>
                <w:szCs w:val="16"/>
                <w:lang w:val="nb-NO"/>
              </w:rPr>
            </w:pPr>
            <w:hyperlink r:id="rId91" w:history="1">
              <w:r w:rsidRPr="00201DBC">
                <w:rPr>
                  <w:rStyle w:val="Hyperlink"/>
                  <w:rFonts w:ascii="Arial" w:hAnsi="Arial" w:cs="Arial"/>
                  <w:sz w:val="16"/>
                  <w:szCs w:val="16"/>
                  <w:lang w:val="nb-NO"/>
                </w:rPr>
                <w:t xml:space="preserve">343 – Gaz Natyral, i lëngështuar apo jo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93</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92" w:history="1">
              <w:r>
                <w:rPr>
                  <w:rStyle w:val="Hyperlink"/>
                  <w:rFonts w:ascii="Arial" w:hAnsi="Arial" w:cs="Arial"/>
                  <w:sz w:val="16"/>
                  <w:szCs w:val="16"/>
                </w:rPr>
                <w:t xml:space="preserve">344 – Gazra Petroli dhe hidrokarbure të tjera, n.e.s.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78" name="Picture 7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79" name="Picture 7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80" name="Picture 8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93" w:history="1">
              <w:r>
                <w:rPr>
                  <w:rStyle w:val="Hyperlink"/>
                  <w:rFonts w:ascii="Arial" w:hAnsi="Arial" w:cs="Arial"/>
                  <w:sz w:val="16"/>
                  <w:szCs w:val="16"/>
                </w:rPr>
                <w:t xml:space="preserve">421 – Vajra dhe yndyrna perimesh të caktuara, të lehta, të papërpunuara, të rafinuara ose të ndara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279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94" w:history="1">
              <w:r>
                <w:rPr>
                  <w:rStyle w:val="Hyperlink"/>
                  <w:rFonts w:ascii="Arial" w:hAnsi="Arial" w:cs="Arial"/>
                  <w:sz w:val="16"/>
                  <w:szCs w:val="16"/>
                </w:rPr>
                <w:t xml:space="preserve">422 - </w:t>
              </w:r>
              <w:r w:rsidRPr="00B351EA">
                <w:rPr>
                  <w:rStyle w:val="Hyperlink"/>
                  <w:rFonts w:ascii="Arial" w:hAnsi="Arial" w:cs="Arial"/>
                  <w:sz w:val="16"/>
                  <w:szCs w:val="16"/>
                </w:rPr>
                <w:t>Vajra dhe yndyrna perimesh të caktuara, të lehta, të papërpunuara, të rafinuara ose të ndara</w:t>
              </w:r>
              <w:r>
                <w:rPr>
                  <w:rStyle w:val="Hyperlink"/>
                  <w:rFonts w:ascii="Arial" w:hAnsi="Arial" w:cs="Arial"/>
                  <w:sz w:val="16"/>
                  <w:szCs w:val="16"/>
                </w:rPr>
                <w:t xml:space="preserve"> por jo të lehta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81" name="Picture 8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82" name="Picture 8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57</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83" name="Picture 8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95" w:history="1">
              <w:r>
                <w:rPr>
                  <w:rStyle w:val="Hyperlink"/>
                  <w:rFonts w:ascii="Arial" w:hAnsi="Arial" w:cs="Arial"/>
                  <w:sz w:val="16"/>
                  <w:szCs w:val="16"/>
                </w:rPr>
                <w:t xml:space="preserve">431 – Yndyrna dhe vajra shtazor ose perimor, të përpunuar; parafinë; përzierje jo të ngënshme ose përgatitje të yndyrnave dhe vajrave shtazor ose perimor, n.e.s.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84" name="Picture 8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85" name="Picture 8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117</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86" name="Picture 8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96" w:history="1">
              <w:r>
                <w:rPr>
                  <w:rStyle w:val="Hyperlink"/>
                  <w:rFonts w:ascii="Arial" w:hAnsi="Arial" w:cs="Arial"/>
                  <w:sz w:val="16"/>
                  <w:szCs w:val="16"/>
                </w:rPr>
                <w:t xml:space="preserve">511 - Hidrokarbone, n.e.s., dhe derivated e tyre të halogjenizuara, squfurizuara, nitratuara ose azotizuara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87" name="Picture 8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88" name="Picture 8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97" w:history="1">
              <w:r>
                <w:rPr>
                  <w:rStyle w:val="Hyperlink"/>
                  <w:rFonts w:ascii="Arial" w:hAnsi="Arial" w:cs="Arial"/>
                  <w:sz w:val="16"/>
                  <w:szCs w:val="16"/>
                </w:rPr>
                <w:t xml:space="preserve">512 - Alkol, fenol,  fenol-alkol dhe derivated e tyre të halogjenizuara, squfurizuara, nitratuara ose azotizuara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89" name="Picture 8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90" name="Picture 9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91" name="Picture 9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98" w:history="1">
              <w:r>
                <w:rPr>
                  <w:rStyle w:val="Hyperlink"/>
                  <w:rFonts w:ascii="Arial" w:hAnsi="Arial" w:cs="Arial"/>
                  <w:sz w:val="16"/>
                  <w:szCs w:val="16"/>
                </w:rPr>
                <w:t xml:space="preserve">513 – Acide Carboksile dhe anhidratet e tyre, halide, perokside dhe peroksiacide; derivatet e tyre të halogjenizuara, sufurizuara, nitratuara ose azotuara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92" name="Picture 9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99" w:history="1">
              <w:r>
                <w:rPr>
                  <w:rStyle w:val="Hyperlink"/>
                  <w:rFonts w:ascii="Arial" w:hAnsi="Arial" w:cs="Arial"/>
                  <w:sz w:val="16"/>
                  <w:szCs w:val="16"/>
                </w:rPr>
                <w:t xml:space="preserve">515 – Përbërje organo-inorganike, përbërje heterociklike, acide nukleike dhe kripërat e tyre, dhe sulfonoamidet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93" name="Picture 9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94" name="Picture 9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43</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95" name="Picture 9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96" name="Picture 9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00" w:history="1">
              <w:r>
                <w:rPr>
                  <w:rStyle w:val="Hyperlink"/>
                  <w:rFonts w:ascii="Arial" w:hAnsi="Arial" w:cs="Arial"/>
                  <w:sz w:val="16"/>
                  <w:szCs w:val="16"/>
                </w:rPr>
                <w:t xml:space="preserve">516 – Kimikate të tjera organike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54</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97" name="Picture 9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98" name="Picture 9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99" name="Picture 9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r>
      <w:tr w:rsidR="00F02A83">
        <w:trPr>
          <w:tblCellSpacing w:w="0" w:type="dxa"/>
          <w:jc w:val="center"/>
        </w:trPr>
        <w:tc>
          <w:tcPr>
            <w:tcW w:w="0" w:type="auto"/>
            <w:shd w:val="clear" w:color="auto" w:fill="FFFFFF"/>
            <w:vAlign w:val="center"/>
          </w:tcPr>
          <w:p w:rsidR="00F02A83" w:rsidRPr="00EA40F6" w:rsidRDefault="00F02A83" w:rsidP="004462F8">
            <w:pPr>
              <w:widowControl w:val="0"/>
              <w:rPr>
                <w:rFonts w:ascii="Arial" w:hAnsi="Arial" w:cs="Arial"/>
                <w:sz w:val="16"/>
                <w:szCs w:val="16"/>
                <w:lang w:val="nb-NO"/>
              </w:rPr>
            </w:pPr>
            <w:hyperlink r:id="rId101" w:history="1">
              <w:r w:rsidRPr="00EA40F6">
                <w:rPr>
                  <w:rStyle w:val="Hyperlink"/>
                  <w:rFonts w:ascii="Arial" w:hAnsi="Arial" w:cs="Arial"/>
                  <w:sz w:val="16"/>
                  <w:szCs w:val="16"/>
                  <w:lang w:val="nb-NO"/>
                </w:rPr>
                <w:t>522 – Elemente kimike inorganike, okside dhe krip</w:t>
              </w:r>
              <w:r>
                <w:rPr>
                  <w:rStyle w:val="Hyperlink"/>
                  <w:rFonts w:ascii="Arial" w:hAnsi="Arial" w:cs="Arial"/>
                  <w:sz w:val="16"/>
                  <w:szCs w:val="16"/>
                  <w:lang w:val="nb-NO"/>
                </w:rPr>
                <w:t>ëra halogjene</w:t>
              </w:r>
              <w:r w:rsidRPr="00EA40F6">
                <w:rPr>
                  <w:rStyle w:val="Hyperlink"/>
                  <w:rFonts w:ascii="Arial" w:hAnsi="Arial" w:cs="Arial"/>
                  <w:sz w:val="16"/>
                  <w:szCs w:val="16"/>
                  <w:lang w:val="nb-NO"/>
                </w:rPr>
                <w:t xml:space="preserv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648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242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621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418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754</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102" w:history="1">
              <w:r w:rsidRPr="00F02A83">
                <w:rPr>
                  <w:rStyle w:val="Hyperlink"/>
                  <w:rFonts w:ascii="Arial" w:hAnsi="Arial" w:cs="Arial"/>
                  <w:sz w:val="16"/>
                  <w:szCs w:val="16"/>
                  <w:lang w:val="it-IT"/>
                </w:rPr>
                <w:t xml:space="preserve">523 – Kriprat e metaleve dhe peroksi kripëra, të acideve inorganike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971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407</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00" name="Picture 10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03" w:history="1">
              <w:r>
                <w:rPr>
                  <w:rStyle w:val="Hyperlink"/>
                  <w:rFonts w:ascii="Arial" w:hAnsi="Arial" w:cs="Arial"/>
                  <w:sz w:val="16"/>
                  <w:szCs w:val="16"/>
                </w:rPr>
                <w:t xml:space="preserve">524 – Kimikate të tjera inorganike; përbërje organike dhe inorganike të metaleve të çmuara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01" name="Picture 10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04" w:history="1">
              <w:r>
                <w:rPr>
                  <w:rStyle w:val="Hyperlink"/>
                  <w:rFonts w:ascii="Arial" w:hAnsi="Arial" w:cs="Arial"/>
                  <w:sz w:val="16"/>
                  <w:szCs w:val="16"/>
                </w:rPr>
                <w:t xml:space="preserve">525 – Materiale Radioaktivë dhe të lidhur me to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02" name="Picture 10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03" name="Picture 10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04" name="Picture 10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05" name="Picture 10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05" w:history="1">
              <w:r>
                <w:rPr>
                  <w:rStyle w:val="Hyperlink"/>
                  <w:rFonts w:ascii="Arial" w:hAnsi="Arial" w:cs="Arial"/>
                  <w:sz w:val="16"/>
                  <w:szCs w:val="16"/>
                </w:rPr>
                <w:t xml:space="preserve">531 – Lëndë ngjyrosëse sintetike organike dhe ngjyrues dhe preparate të bazuara në to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06" w:history="1">
              <w:r>
                <w:rPr>
                  <w:rStyle w:val="Hyperlink"/>
                  <w:rFonts w:ascii="Arial" w:hAnsi="Arial" w:cs="Arial"/>
                  <w:sz w:val="16"/>
                  <w:szCs w:val="16"/>
                </w:rPr>
                <w:t xml:space="preserve">532 – Ekstrakte ngjyrues dhe tanin/nxirje dhe materiale për tanin/nxirje sintetike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06" name="Picture 10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07" name="Picture 10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08" name="Picture 10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07" w:history="1">
              <w:r>
                <w:rPr>
                  <w:rStyle w:val="Hyperlink"/>
                  <w:rFonts w:ascii="Arial" w:hAnsi="Arial" w:cs="Arial"/>
                  <w:sz w:val="16"/>
                  <w:szCs w:val="16"/>
                </w:rPr>
                <w:t xml:space="preserve">533 - Pigmente, bojra, verniqe dhe materiale të ngjashme me to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180</w:t>
            </w:r>
          </w:p>
        </w:tc>
      </w:tr>
      <w:tr w:rsidR="00F02A83">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sz w:val="16"/>
                <w:szCs w:val="16"/>
                <w:lang w:val="sv-SE"/>
              </w:rPr>
            </w:pPr>
            <w:hyperlink r:id="rId108" w:history="1">
              <w:r w:rsidRPr="00047D7B">
                <w:rPr>
                  <w:rStyle w:val="Hyperlink"/>
                  <w:rFonts w:ascii="Arial" w:hAnsi="Arial" w:cs="Arial"/>
                  <w:sz w:val="16"/>
                  <w:szCs w:val="16"/>
                  <w:lang w:val="sv-SE"/>
                </w:rPr>
                <w:t xml:space="preserve">541 – Produkte Medicinale dhe farmaceutike, ndryshe nga medikamentet e grupit 542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09" w:history="1">
              <w:r>
                <w:rPr>
                  <w:rStyle w:val="Hyperlink"/>
                  <w:rFonts w:ascii="Arial" w:hAnsi="Arial" w:cs="Arial"/>
                  <w:sz w:val="16"/>
                  <w:szCs w:val="16"/>
                </w:rPr>
                <w:t xml:space="preserve">542 - Medikamente (përfshirë medikamente veterinare)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754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579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797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626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627</w:t>
            </w:r>
          </w:p>
        </w:tc>
      </w:tr>
      <w:tr w:rsidR="00F02A83">
        <w:trPr>
          <w:tblCellSpacing w:w="0" w:type="dxa"/>
          <w:jc w:val="center"/>
        </w:trPr>
        <w:tc>
          <w:tcPr>
            <w:tcW w:w="0" w:type="auto"/>
            <w:shd w:val="clear" w:color="auto" w:fill="FFFFFF"/>
            <w:vAlign w:val="center"/>
          </w:tcPr>
          <w:p w:rsidR="00F02A83" w:rsidRPr="00755BE6" w:rsidRDefault="00F02A83" w:rsidP="004462F8">
            <w:pPr>
              <w:widowControl w:val="0"/>
              <w:rPr>
                <w:rFonts w:ascii="Arial" w:hAnsi="Arial" w:cs="Arial"/>
                <w:sz w:val="16"/>
                <w:szCs w:val="16"/>
                <w:lang w:val="it-IT"/>
              </w:rPr>
            </w:pPr>
            <w:hyperlink r:id="rId110" w:history="1">
              <w:r w:rsidRPr="00755BE6">
                <w:rPr>
                  <w:rStyle w:val="Hyperlink"/>
                  <w:rFonts w:ascii="Arial" w:hAnsi="Arial" w:cs="Arial"/>
                  <w:sz w:val="16"/>
                  <w:szCs w:val="16"/>
                  <w:lang w:val="it-IT"/>
                </w:rPr>
                <w:t xml:space="preserve">551 – Esencë vajtore, parfumë dhe materiale aromatizues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104</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111" w:history="1">
              <w:r w:rsidRPr="00F02A83">
                <w:rPr>
                  <w:rStyle w:val="Hyperlink"/>
                  <w:rFonts w:ascii="Arial" w:hAnsi="Arial" w:cs="Arial"/>
                  <w:sz w:val="16"/>
                  <w:szCs w:val="16"/>
                  <w:lang w:val="it-IT"/>
                </w:rPr>
                <w:t xml:space="preserve">553 - Parfumeri, kozmetik ose preparate tualeti (përfshirë sapun)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74</w:t>
            </w:r>
          </w:p>
        </w:tc>
      </w:tr>
      <w:tr w:rsidR="00F02A83">
        <w:trPr>
          <w:tblCellSpacing w:w="0" w:type="dxa"/>
          <w:jc w:val="center"/>
        </w:trPr>
        <w:tc>
          <w:tcPr>
            <w:tcW w:w="0" w:type="auto"/>
            <w:shd w:val="clear" w:color="auto" w:fill="FFFFFF"/>
            <w:vAlign w:val="center"/>
          </w:tcPr>
          <w:p w:rsidR="00F02A83" w:rsidRPr="00755BE6" w:rsidRDefault="00F02A83" w:rsidP="004462F8">
            <w:pPr>
              <w:widowControl w:val="0"/>
              <w:rPr>
                <w:rFonts w:ascii="Arial" w:hAnsi="Arial" w:cs="Arial"/>
                <w:sz w:val="16"/>
                <w:szCs w:val="16"/>
                <w:lang w:val="it-IT"/>
              </w:rPr>
            </w:pPr>
            <w:hyperlink r:id="rId112" w:history="1">
              <w:r w:rsidRPr="00755BE6">
                <w:rPr>
                  <w:rStyle w:val="Hyperlink"/>
                  <w:rFonts w:ascii="Arial" w:hAnsi="Arial" w:cs="Arial"/>
                  <w:sz w:val="16"/>
                  <w:szCs w:val="16"/>
                  <w:lang w:val="it-IT"/>
                </w:rPr>
                <w:t xml:space="preserve">554 - Sapun, preparate pastrimi dhe lustrimi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402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306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13" w:history="1">
              <w:r>
                <w:rPr>
                  <w:rStyle w:val="Hyperlink"/>
                  <w:rFonts w:ascii="Arial" w:hAnsi="Arial" w:cs="Arial"/>
                  <w:sz w:val="16"/>
                  <w:szCs w:val="16"/>
                </w:rPr>
                <w:t xml:space="preserve">562 - Plehra, të prodhuara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225</w:t>
            </w:r>
          </w:p>
        </w:tc>
      </w:tr>
      <w:tr w:rsidR="00F02A83">
        <w:trPr>
          <w:tblCellSpacing w:w="0" w:type="dxa"/>
          <w:jc w:val="center"/>
        </w:trPr>
        <w:tc>
          <w:tcPr>
            <w:tcW w:w="0" w:type="auto"/>
            <w:shd w:val="clear" w:color="auto" w:fill="FFFFFF"/>
            <w:vAlign w:val="center"/>
          </w:tcPr>
          <w:p w:rsidR="00F02A83" w:rsidRPr="00755BE6" w:rsidRDefault="00F02A83" w:rsidP="004462F8">
            <w:pPr>
              <w:widowControl w:val="0"/>
              <w:rPr>
                <w:rFonts w:ascii="Arial" w:hAnsi="Arial" w:cs="Arial"/>
                <w:sz w:val="16"/>
                <w:szCs w:val="16"/>
                <w:lang w:val="it-IT"/>
              </w:rPr>
            </w:pPr>
            <w:hyperlink r:id="rId114" w:history="1">
              <w:r w:rsidRPr="00755BE6">
                <w:rPr>
                  <w:rStyle w:val="Hyperlink"/>
                  <w:rFonts w:ascii="Arial" w:hAnsi="Arial" w:cs="Arial"/>
                  <w:sz w:val="16"/>
                  <w:szCs w:val="16"/>
                  <w:lang w:val="it-IT"/>
                </w:rPr>
                <w:t xml:space="preserve">571 – Polimer të etilenit, në forma primare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09" name="Picture 10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10" name="Picture 11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11" name="Picture 11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15" w:history="1">
              <w:r>
                <w:rPr>
                  <w:rStyle w:val="Hyperlink"/>
                  <w:rFonts w:ascii="Arial" w:hAnsi="Arial" w:cs="Arial"/>
                  <w:sz w:val="16"/>
                  <w:szCs w:val="16"/>
                </w:rPr>
                <w:t xml:space="preserve">573 – Polimere të vinil kloridit ose olefine/olefins të tjera të halogjenizuara, në forma primare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12" name="Picture 11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13" name="Picture 11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14" name="Picture 11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15" name="Picture 11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Pr="007B0C12" w:rsidRDefault="00F02A83" w:rsidP="004462F8">
            <w:pPr>
              <w:widowControl w:val="0"/>
              <w:rPr>
                <w:rFonts w:ascii="Arial" w:hAnsi="Arial" w:cs="Arial"/>
                <w:sz w:val="16"/>
                <w:szCs w:val="16"/>
                <w:lang w:val="it-IT"/>
              </w:rPr>
            </w:pPr>
            <w:hyperlink r:id="rId116" w:history="1">
              <w:r w:rsidRPr="007B0C12">
                <w:rPr>
                  <w:rStyle w:val="Hyperlink"/>
                  <w:rFonts w:ascii="Arial" w:hAnsi="Arial" w:cs="Arial"/>
                  <w:sz w:val="16"/>
                  <w:szCs w:val="16"/>
                  <w:lang w:val="it-IT"/>
                </w:rPr>
                <w:t xml:space="preserve">574 - Poliacetale, ndryshe nga polieteret dhe rrëshirat epokside, në forma primare; polikarbonate, rrëshira alkide, ester polialil  dhe poliestera të tjera, në forma primare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w:t>
            </w:r>
          </w:p>
        </w:tc>
      </w:tr>
      <w:tr w:rsidR="00F02A83">
        <w:trPr>
          <w:tblCellSpacing w:w="0" w:type="dxa"/>
          <w:jc w:val="center"/>
        </w:trPr>
        <w:tc>
          <w:tcPr>
            <w:tcW w:w="0" w:type="auto"/>
            <w:shd w:val="clear" w:color="auto" w:fill="FFFFFF"/>
            <w:vAlign w:val="center"/>
          </w:tcPr>
          <w:p w:rsidR="00F02A83" w:rsidRPr="00755BE6" w:rsidRDefault="00F02A83" w:rsidP="004462F8">
            <w:pPr>
              <w:widowControl w:val="0"/>
              <w:rPr>
                <w:rFonts w:ascii="Arial" w:hAnsi="Arial" w:cs="Arial"/>
                <w:sz w:val="16"/>
                <w:szCs w:val="16"/>
                <w:lang w:val="sv-SE"/>
              </w:rPr>
            </w:pPr>
            <w:hyperlink r:id="rId117" w:history="1">
              <w:r w:rsidRPr="00755BE6">
                <w:rPr>
                  <w:rStyle w:val="Hyperlink"/>
                  <w:rFonts w:ascii="Arial" w:hAnsi="Arial" w:cs="Arial"/>
                  <w:sz w:val="16"/>
                  <w:szCs w:val="16"/>
                  <w:lang w:val="sv-SE"/>
                </w:rPr>
                <w:t xml:space="preserve">575 – Plastika të tjera, në formë primare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51</w:t>
            </w:r>
          </w:p>
        </w:tc>
      </w:tr>
      <w:tr w:rsidR="00F02A83">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sz w:val="16"/>
                <w:szCs w:val="16"/>
                <w:lang w:val="sv-SE"/>
              </w:rPr>
            </w:pPr>
            <w:hyperlink r:id="rId118" w:history="1">
              <w:r w:rsidRPr="00047D7B">
                <w:rPr>
                  <w:rStyle w:val="Hyperlink"/>
                  <w:rFonts w:ascii="Arial" w:hAnsi="Arial" w:cs="Arial"/>
                  <w:sz w:val="16"/>
                  <w:szCs w:val="16"/>
                  <w:lang w:val="sv-SE"/>
                </w:rPr>
                <w:t xml:space="preserve">579 - Mbetje, copëza dhe skrap, prej plastike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16" name="Picture 11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38</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19" w:history="1">
              <w:r>
                <w:rPr>
                  <w:rStyle w:val="Hyperlink"/>
                  <w:rFonts w:ascii="Arial" w:hAnsi="Arial" w:cs="Arial"/>
                  <w:sz w:val="16"/>
                  <w:szCs w:val="16"/>
                </w:rPr>
                <w:t xml:space="preserve">581 – Tuba dhe zorrë dhe pajisje të tyre, prej plastike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20" w:history="1">
              <w:r>
                <w:rPr>
                  <w:rStyle w:val="Hyperlink"/>
                  <w:rFonts w:ascii="Arial" w:hAnsi="Arial" w:cs="Arial"/>
                  <w:sz w:val="16"/>
                  <w:szCs w:val="16"/>
                </w:rPr>
                <w:t xml:space="preserve">582 - Plates, sheets, film, foil and strip, of plastics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21" w:history="1">
              <w:r>
                <w:rPr>
                  <w:rStyle w:val="Hyperlink"/>
                  <w:rFonts w:ascii="Arial" w:hAnsi="Arial" w:cs="Arial"/>
                  <w:sz w:val="16"/>
                  <w:szCs w:val="16"/>
                </w:rPr>
                <w:t xml:space="preserve">591 - Insekticide, rodenticide, fungicide, herbicide, produkte kundër-çeljes dhe preparate të rritjes së luleve, dezinfektues dhe produkte të ngjashme,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17" name="Picture 11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18" name="Picture 11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22" w:history="1">
              <w:r>
                <w:rPr>
                  <w:rStyle w:val="Hyperlink"/>
                  <w:rFonts w:ascii="Arial" w:hAnsi="Arial" w:cs="Arial"/>
                  <w:sz w:val="16"/>
                  <w:szCs w:val="16"/>
                </w:rPr>
                <w:t xml:space="preserve">592 - Niseshte, inulin dhe gluten gruri; substanca albuminoide; ngjitës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23" w:history="1">
              <w:r>
                <w:rPr>
                  <w:rStyle w:val="Hyperlink"/>
                  <w:rFonts w:ascii="Arial" w:hAnsi="Arial" w:cs="Arial"/>
                  <w:sz w:val="16"/>
                  <w:szCs w:val="16"/>
                </w:rPr>
                <w:t xml:space="preserve">593 – Eksplozivë dhe produkte piroteknike </w:t>
              </w:r>
            </w:hyperlink>
            <w:r>
              <w:rPr>
                <w:rFonts w:ascii="Arial" w:hAnsi="Arial" w:cs="Arial"/>
                <w:sz w:val="16"/>
                <w:szCs w:val="16"/>
              </w:rPr>
              <w:t xml:space="preserve"> </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83</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19" name="Picture 11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53</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24" w:history="1">
              <w:r>
                <w:rPr>
                  <w:rStyle w:val="Hyperlink"/>
                  <w:rFonts w:ascii="Arial" w:hAnsi="Arial" w:cs="Arial"/>
                  <w:sz w:val="16"/>
                  <w:szCs w:val="16"/>
                </w:rPr>
                <w:t xml:space="preserve">597 – Substanca Shtesë të përgatitura për vajra mineral dhe të ngjashëm; likuide të përgatitura për transmisione hidraulike; preparate kundra ngrirjes dhe fluide të përgatitura për shkrirjen e akullit;lub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20" name="Picture 12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21" name="Picture 12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w:t>
            </w:r>
          </w:p>
        </w:tc>
      </w:tr>
      <w:tr w:rsidR="00F02A83">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sz w:val="16"/>
                <w:szCs w:val="16"/>
                <w:lang w:val="sv-SE"/>
              </w:rPr>
            </w:pPr>
            <w:hyperlink r:id="rId125" w:history="1">
              <w:r w:rsidRPr="00047D7B">
                <w:rPr>
                  <w:rStyle w:val="Hyperlink"/>
                  <w:rFonts w:ascii="Arial" w:hAnsi="Arial" w:cs="Arial"/>
                  <w:sz w:val="16"/>
                  <w:szCs w:val="16"/>
                  <w:lang w:val="sv-SE"/>
                </w:rPr>
                <w:t xml:space="preserve">598 – Produkte të përziera kimike,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359</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26" w:history="1">
              <w:r>
                <w:rPr>
                  <w:rStyle w:val="Hyperlink"/>
                  <w:rFonts w:ascii="Arial" w:hAnsi="Arial" w:cs="Arial"/>
                  <w:sz w:val="16"/>
                  <w:szCs w:val="16"/>
                </w:rPr>
                <w:t xml:space="preserve">611 – Lëkurë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8,980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6,988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5,997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6,553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6,321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27" w:history="1">
              <w:r>
                <w:rPr>
                  <w:rStyle w:val="Hyperlink"/>
                  <w:rFonts w:ascii="Arial" w:hAnsi="Arial" w:cs="Arial"/>
                  <w:sz w:val="16"/>
                  <w:szCs w:val="16"/>
                </w:rPr>
                <w:t xml:space="preserve">612 – Prodhime lëkure ose përbërje lëkure, n.e.s.; takëme kuajsh dhe parzmore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22" name="Picture 12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23" name="Picture 12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28" w:history="1">
              <w:r>
                <w:rPr>
                  <w:rStyle w:val="Hyperlink"/>
                  <w:rFonts w:ascii="Arial" w:hAnsi="Arial" w:cs="Arial"/>
                  <w:sz w:val="16"/>
                  <w:szCs w:val="16"/>
                </w:rPr>
                <w:t xml:space="preserve">613 - Gëzof, të tharë ose të njomë (përfshirë kokën, bishtin, putrat dhe pjesë të tjera apo prerje), të mbledhura ose jo (pa shtuar materiale të tjera)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24" name="Picture 12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407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29" w:history="1">
              <w:r>
                <w:rPr>
                  <w:rStyle w:val="Hyperlink"/>
                  <w:rFonts w:ascii="Arial" w:hAnsi="Arial" w:cs="Arial"/>
                  <w:sz w:val="16"/>
                  <w:szCs w:val="16"/>
                </w:rPr>
                <w:t xml:space="preserve">621 – Materiale gome (psh. pelte, pllakëz, fletë, shufër, fije, tub prej gome)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30" w:history="1">
              <w:r>
                <w:rPr>
                  <w:rStyle w:val="Hyperlink"/>
                  <w:rFonts w:ascii="Arial" w:hAnsi="Arial" w:cs="Arial"/>
                  <w:sz w:val="16"/>
                  <w:szCs w:val="16"/>
                </w:rPr>
                <w:t xml:space="preserve">625 – Goma automjetesh, gjerësia e gomave e këmbyeshme, kapakët e rrotave dhe tubat e brendshëm për rrota të të gjitha llojeve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31</w:t>
            </w:r>
          </w:p>
        </w:tc>
      </w:tr>
      <w:tr w:rsidR="00F02A83">
        <w:trPr>
          <w:tblCellSpacing w:w="0" w:type="dxa"/>
          <w:jc w:val="center"/>
        </w:trPr>
        <w:tc>
          <w:tcPr>
            <w:tcW w:w="0" w:type="auto"/>
            <w:shd w:val="clear" w:color="auto" w:fill="FFFFFF"/>
            <w:vAlign w:val="center"/>
          </w:tcPr>
          <w:p w:rsidR="00F02A83" w:rsidRPr="004C535A" w:rsidRDefault="00F02A83" w:rsidP="004462F8">
            <w:pPr>
              <w:widowControl w:val="0"/>
              <w:rPr>
                <w:rFonts w:ascii="Arial" w:hAnsi="Arial" w:cs="Arial"/>
                <w:sz w:val="16"/>
                <w:szCs w:val="16"/>
                <w:lang w:val="pt-BR"/>
              </w:rPr>
            </w:pPr>
            <w:hyperlink r:id="rId131" w:history="1">
              <w:r w:rsidRPr="004C535A">
                <w:rPr>
                  <w:rStyle w:val="Hyperlink"/>
                  <w:rFonts w:ascii="Arial" w:hAnsi="Arial" w:cs="Arial"/>
                  <w:sz w:val="16"/>
                  <w:szCs w:val="16"/>
                  <w:lang w:val="pt-BR"/>
                </w:rPr>
                <w:t xml:space="preserve">629 – Artikuj gome,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243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432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32" w:history="1">
              <w:r>
                <w:rPr>
                  <w:rStyle w:val="Hyperlink"/>
                  <w:rFonts w:ascii="Arial" w:hAnsi="Arial" w:cs="Arial"/>
                  <w:sz w:val="16"/>
                  <w:szCs w:val="16"/>
                </w:rPr>
                <w:t xml:space="preserve">634 - Rimeso, kompensatë, dërrasë tallazhi dhe dru tjetër i përpunuar,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1,656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820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153</w:t>
            </w:r>
          </w:p>
        </w:tc>
      </w:tr>
      <w:tr w:rsidR="00F02A83">
        <w:trPr>
          <w:tblCellSpacing w:w="0" w:type="dxa"/>
          <w:jc w:val="center"/>
        </w:trPr>
        <w:tc>
          <w:tcPr>
            <w:tcW w:w="0" w:type="auto"/>
            <w:shd w:val="clear" w:color="auto" w:fill="FFFFFF"/>
            <w:vAlign w:val="center"/>
          </w:tcPr>
          <w:p w:rsidR="00F02A83" w:rsidRPr="004C535A" w:rsidRDefault="00F02A83" w:rsidP="004462F8">
            <w:pPr>
              <w:widowControl w:val="0"/>
              <w:rPr>
                <w:rFonts w:ascii="Arial" w:hAnsi="Arial" w:cs="Arial"/>
                <w:sz w:val="16"/>
                <w:szCs w:val="16"/>
                <w:lang w:val="it-IT"/>
              </w:rPr>
            </w:pPr>
            <w:hyperlink r:id="rId133" w:history="1">
              <w:r w:rsidRPr="004C535A">
                <w:rPr>
                  <w:rStyle w:val="Hyperlink"/>
                  <w:rFonts w:ascii="Arial" w:hAnsi="Arial" w:cs="Arial"/>
                  <w:sz w:val="16"/>
                  <w:szCs w:val="16"/>
                  <w:lang w:val="it-IT"/>
                </w:rPr>
                <w:t xml:space="preserve">635 –Prodhimi druri,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1,801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1,711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2,381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3,664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4,835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34" w:history="1">
              <w:r>
                <w:rPr>
                  <w:rStyle w:val="Hyperlink"/>
                  <w:rFonts w:ascii="Arial" w:hAnsi="Arial" w:cs="Arial"/>
                  <w:sz w:val="16"/>
                  <w:szCs w:val="16"/>
                </w:rPr>
                <w:t xml:space="preserve">641 – Letër dhe karton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380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433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35" w:history="1">
              <w:r>
                <w:rPr>
                  <w:rStyle w:val="Hyperlink"/>
                  <w:rFonts w:ascii="Arial" w:hAnsi="Arial" w:cs="Arial"/>
                  <w:sz w:val="16"/>
                  <w:szCs w:val="16"/>
                </w:rPr>
                <w:t xml:space="preserve">642 – Letër dhe karton, prerë në forma apo madhësi dhe artikuj letre apo kartoni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1,248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1,732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3,742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6,025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9,666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36" w:history="1">
              <w:r>
                <w:rPr>
                  <w:rStyle w:val="Hyperlink"/>
                  <w:rFonts w:ascii="Arial" w:hAnsi="Arial" w:cs="Arial"/>
                  <w:sz w:val="16"/>
                  <w:szCs w:val="16"/>
                </w:rPr>
                <w:t xml:space="preserve">651 – Fill Tektil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241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37" w:history="1">
              <w:r>
                <w:rPr>
                  <w:rStyle w:val="Hyperlink"/>
                  <w:rFonts w:ascii="Arial" w:hAnsi="Arial" w:cs="Arial"/>
                  <w:sz w:val="16"/>
                  <w:szCs w:val="16"/>
                </w:rPr>
                <w:t xml:space="preserve">652 – Pëlhura pambuku, të ëndura (që nuk përfshijnë pëlhura të veçanta apo të ngushta)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38" w:history="1">
              <w:r>
                <w:rPr>
                  <w:rStyle w:val="Hyperlink"/>
                  <w:rFonts w:ascii="Arial" w:hAnsi="Arial" w:cs="Arial"/>
                  <w:sz w:val="16"/>
                  <w:szCs w:val="16"/>
                </w:rPr>
                <w:t xml:space="preserve">653 - Pëlhura, të ëndura, prej materialeve tekstile të krijuara nga dora e njeriut (që nuk përfshijnë pëlhura të veçanta apo të ngushta)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46</w:t>
            </w:r>
          </w:p>
        </w:tc>
      </w:tr>
      <w:tr w:rsidR="00F02A83">
        <w:trPr>
          <w:tblCellSpacing w:w="0" w:type="dxa"/>
          <w:jc w:val="center"/>
        </w:trPr>
        <w:tc>
          <w:tcPr>
            <w:tcW w:w="0" w:type="auto"/>
            <w:shd w:val="clear" w:color="auto" w:fill="FFFFFF"/>
            <w:vAlign w:val="center"/>
          </w:tcPr>
          <w:p w:rsidR="00F02A83" w:rsidRPr="00FA12F9" w:rsidRDefault="00F02A83" w:rsidP="004462F8">
            <w:pPr>
              <w:widowControl w:val="0"/>
              <w:rPr>
                <w:rFonts w:ascii="Arial" w:hAnsi="Arial" w:cs="Arial"/>
                <w:sz w:val="16"/>
                <w:szCs w:val="16"/>
                <w:lang w:val="nb-NO"/>
              </w:rPr>
            </w:pPr>
            <w:hyperlink r:id="rId139" w:history="1">
              <w:r w:rsidRPr="00FA12F9">
                <w:rPr>
                  <w:rStyle w:val="Hyperlink"/>
                  <w:rFonts w:ascii="Arial" w:hAnsi="Arial" w:cs="Arial"/>
                  <w:sz w:val="16"/>
                  <w:szCs w:val="16"/>
                  <w:lang w:val="nb-NO"/>
                </w:rPr>
                <w:t>654 – Pëlhura të tjera tekstile, t</w:t>
              </w:r>
              <w:r>
                <w:rPr>
                  <w:rStyle w:val="Hyperlink"/>
                  <w:rFonts w:ascii="Arial" w:hAnsi="Arial" w:cs="Arial"/>
                  <w:sz w:val="16"/>
                  <w:szCs w:val="16"/>
                  <w:lang w:val="nb-NO"/>
                </w:rPr>
                <w:t>ë ëndura</w:t>
              </w:r>
              <w:r w:rsidRPr="00FA12F9">
                <w:rPr>
                  <w:rStyle w:val="Hyperlink"/>
                  <w:rFonts w:ascii="Arial" w:hAnsi="Arial" w:cs="Arial"/>
                  <w:sz w:val="16"/>
                  <w:szCs w:val="16"/>
                  <w:lang w:val="nb-NO"/>
                </w:rPr>
                <w:t xml:space="preserv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25" name="Picture 12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40" w:history="1">
              <w:r>
                <w:rPr>
                  <w:rStyle w:val="Hyperlink"/>
                  <w:rFonts w:ascii="Arial" w:hAnsi="Arial" w:cs="Arial"/>
                  <w:sz w:val="16"/>
                  <w:szCs w:val="16"/>
                </w:rPr>
                <w:t xml:space="preserve">655 – Pëlhura të punuara me shtiza ose grep (përfshirë pëlhurat e thurura tubore/tubular, n.e.s., pëlhurë me topa dhe zbukurime),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63</w:t>
            </w:r>
          </w:p>
        </w:tc>
      </w:tr>
      <w:tr w:rsidR="00F02A83">
        <w:trPr>
          <w:tblCellSpacing w:w="0" w:type="dxa"/>
          <w:jc w:val="center"/>
        </w:trPr>
        <w:tc>
          <w:tcPr>
            <w:tcW w:w="0" w:type="auto"/>
            <w:shd w:val="clear" w:color="auto" w:fill="FFFFFF"/>
            <w:vAlign w:val="center"/>
          </w:tcPr>
          <w:p w:rsidR="00F02A83" w:rsidRDefault="00F02A83" w:rsidP="004462F8">
            <w:pPr>
              <w:widowControl w:val="0"/>
              <w:jc w:val="both"/>
              <w:rPr>
                <w:rFonts w:ascii="Arial" w:hAnsi="Arial" w:cs="Arial"/>
                <w:sz w:val="16"/>
                <w:szCs w:val="16"/>
              </w:rPr>
            </w:pPr>
            <w:hyperlink r:id="rId141" w:history="1">
              <w:r>
                <w:rPr>
                  <w:rStyle w:val="Hyperlink"/>
                  <w:rFonts w:ascii="Arial" w:hAnsi="Arial" w:cs="Arial"/>
                  <w:sz w:val="16"/>
                  <w:szCs w:val="16"/>
                </w:rPr>
                <w:t xml:space="preserve">656 - Tyl, dantellë, qëndisje, fjongo, stoli dhe artikuj të tjerë të vegjël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42" w:history="1">
              <w:r>
                <w:rPr>
                  <w:rStyle w:val="Hyperlink"/>
                  <w:rFonts w:ascii="Arial" w:hAnsi="Arial" w:cs="Arial"/>
                  <w:sz w:val="16"/>
                  <w:szCs w:val="16"/>
                </w:rPr>
                <w:t xml:space="preserve">657 – Fill i veçantë, pëlhura tekstili të veçanta dhe produkte që kanë lidhje me to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641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452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43" w:history="1">
              <w:r>
                <w:rPr>
                  <w:rStyle w:val="Hyperlink"/>
                  <w:rFonts w:ascii="Arial" w:hAnsi="Arial" w:cs="Arial"/>
                  <w:sz w:val="16"/>
                  <w:szCs w:val="16"/>
                </w:rPr>
                <w:t xml:space="preserve">658 – Artikuj të përbërë, plotësisht ose kryesisht prej materialeve teksile,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2,693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1,953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1,247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872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2,020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44" w:history="1">
              <w:r>
                <w:rPr>
                  <w:rStyle w:val="Hyperlink"/>
                  <w:rFonts w:ascii="Arial" w:hAnsi="Arial" w:cs="Arial"/>
                  <w:sz w:val="16"/>
                  <w:szCs w:val="16"/>
                </w:rPr>
                <w:t xml:space="preserve">659 – Shtresat e dyshemesë etj.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26" name="Picture 12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27" name="Picture 12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45" w:history="1">
              <w:r>
                <w:rPr>
                  <w:rStyle w:val="Hyperlink"/>
                  <w:rFonts w:ascii="Arial" w:hAnsi="Arial" w:cs="Arial"/>
                  <w:sz w:val="16"/>
                  <w:szCs w:val="16"/>
                </w:rPr>
                <w:t xml:space="preserve">661 – Qëlqere, çimento dhe materiale ndërtimi të fabrikuara (përveç materialeve të qelqit dhe argjilës)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804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923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1,166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1,081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1,586</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146" w:history="1">
              <w:r w:rsidRPr="00F02A83">
                <w:rPr>
                  <w:rStyle w:val="Hyperlink"/>
                  <w:rFonts w:ascii="Arial" w:hAnsi="Arial" w:cs="Arial"/>
                  <w:sz w:val="16"/>
                  <w:szCs w:val="16"/>
                  <w:lang w:val="it-IT"/>
                </w:rPr>
                <w:t xml:space="preserve">662 – Materiale ndërtimi prej argjile dhe materiale ndërtimi zjarrdurues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722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406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508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770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745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47" w:history="1">
              <w:r>
                <w:rPr>
                  <w:rStyle w:val="Hyperlink"/>
                  <w:rFonts w:ascii="Arial" w:hAnsi="Arial" w:cs="Arial"/>
                  <w:sz w:val="16"/>
                  <w:szCs w:val="16"/>
                </w:rPr>
                <w:t xml:space="preserve">663 – Artikuj mineral,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424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717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48" w:history="1">
              <w:r>
                <w:rPr>
                  <w:rStyle w:val="Hyperlink"/>
                  <w:rFonts w:ascii="Arial" w:hAnsi="Arial" w:cs="Arial"/>
                  <w:sz w:val="16"/>
                  <w:szCs w:val="16"/>
                </w:rPr>
                <w:t xml:space="preserve">664 – Xham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49" w:history="1">
              <w:r>
                <w:rPr>
                  <w:rStyle w:val="Hyperlink"/>
                  <w:rFonts w:ascii="Arial" w:hAnsi="Arial" w:cs="Arial"/>
                  <w:sz w:val="16"/>
                  <w:szCs w:val="16"/>
                </w:rPr>
                <w:t xml:space="preserve">665 – Qelqe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461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371</w:t>
            </w:r>
          </w:p>
        </w:tc>
      </w:tr>
      <w:tr w:rsidR="00F02A83">
        <w:trPr>
          <w:tblCellSpacing w:w="0" w:type="dxa"/>
          <w:jc w:val="center"/>
        </w:trPr>
        <w:tc>
          <w:tcPr>
            <w:tcW w:w="0" w:type="auto"/>
            <w:shd w:val="clear" w:color="auto" w:fill="FFFFFF"/>
            <w:vAlign w:val="center"/>
          </w:tcPr>
          <w:p w:rsidR="00F02A83" w:rsidRDefault="00F02A83" w:rsidP="004462F8">
            <w:pPr>
              <w:widowControl w:val="0"/>
              <w:ind w:left="810" w:hanging="810"/>
              <w:rPr>
                <w:rFonts w:ascii="Arial" w:hAnsi="Arial" w:cs="Arial"/>
                <w:sz w:val="16"/>
                <w:szCs w:val="16"/>
              </w:rPr>
            </w:pPr>
            <w:hyperlink r:id="rId150" w:history="1">
              <w:r>
                <w:rPr>
                  <w:rStyle w:val="Hyperlink"/>
                  <w:rFonts w:ascii="Arial" w:hAnsi="Arial" w:cs="Arial"/>
                  <w:sz w:val="16"/>
                  <w:szCs w:val="16"/>
                </w:rPr>
                <w:t xml:space="preserve">666 – Qeremike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204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379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580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51" w:history="1">
              <w:r>
                <w:rPr>
                  <w:rStyle w:val="Hyperlink"/>
                  <w:rFonts w:ascii="Arial" w:hAnsi="Arial" w:cs="Arial"/>
                  <w:sz w:val="16"/>
                  <w:szCs w:val="16"/>
                </w:rPr>
                <w:t xml:space="preserve">671 – Hekur i derdhur, spiegeleisen, hekur tampon, grimca hekuri ose çeliku dhe aliazhe ferrori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6,645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17,140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18,505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29,876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52" w:history="1">
              <w:r>
                <w:rPr>
                  <w:rStyle w:val="Hyperlink"/>
                  <w:rFonts w:ascii="Arial" w:hAnsi="Arial" w:cs="Arial"/>
                  <w:sz w:val="16"/>
                  <w:szCs w:val="16"/>
                </w:rPr>
                <w:t xml:space="preserve">672 – Kallëpe dhe forma të tjera primare prej hekuri ose çeliku; produkte gjysëm të përfunduara prej hekuri ose çeliku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423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2,429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53" w:history="1">
              <w:r>
                <w:rPr>
                  <w:rStyle w:val="Hyperlink"/>
                  <w:rFonts w:ascii="Arial" w:hAnsi="Arial" w:cs="Arial"/>
                  <w:sz w:val="16"/>
                  <w:szCs w:val="16"/>
                </w:rPr>
                <w:t>673 – produkte të sheshta dhe petëzuara prej hekuri ose prej çeliku jo aliazh, jo të veshur ose kromuar apo galvanizuara</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54" w:history="1">
              <w:r>
                <w:rPr>
                  <w:rStyle w:val="Hyperlink"/>
                  <w:rFonts w:ascii="Arial" w:hAnsi="Arial" w:cs="Arial"/>
                  <w:sz w:val="16"/>
                  <w:szCs w:val="16"/>
                </w:rPr>
                <w:t xml:space="preserve">674 - </w:t>
              </w:r>
              <w:r w:rsidRPr="00457E18">
                <w:rPr>
                  <w:rStyle w:val="Hyperlink"/>
                  <w:rFonts w:ascii="Arial" w:hAnsi="Arial" w:cs="Arial"/>
                  <w:sz w:val="16"/>
                  <w:szCs w:val="16"/>
                </w:rPr>
                <w:t>produkte të sheshta</w:t>
              </w:r>
              <w:r>
                <w:rPr>
                  <w:rStyle w:val="Hyperlink"/>
                  <w:rFonts w:ascii="Arial" w:hAnsi="Arial" w:cs="Arial"/>
                  <w:sz w:val="16"/>
                  <w:szCs w:val="16"/>
                </w:rPr>
                <w:t xml:space="preserve"> dhe petëzuara</w:t>
              </w:r>
              <w:r w:rsidRPr="00457E18">
                <w:rPr>
                  <w:rStyle w:val="Hyperlink"/>
                  <w:rFonts w:ascii="Arial" w:hAnsi="Arial" w:cs="Arial"/>
                  <w:sz w:val="16"/>
                  <w:szCs w:val="16"/>
                </w:rPr>
                <w:t xml:space="preserve"> prej hekuri ose prej çeliku jo aliazh, jo të veshur ose kromuar apo galvanizua</w:t>
              </w:r>
              <w:r>
                <w:rPr>
                  <w:rStyle w:val="Hyperlink"/>
                  <w:rFonts w:ascii="Arial" w:hAnsi="Arial" w:cs="Arial"/>
                  <w:sz w:val="16"/>
                  <w:szCs w:val="16"/>
                </w:rPr>
                <w:t xml:space="preserve">ra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28" name="Picture 12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55" w:history="1">
              <w:r>
                <w:rPr>
                  <w:rStyle w:val="Hyperlink"/>
                  <w:rFonts w:ascii="Arial" w:hAnsi="Arial" w:cs="Arial"/>
                  <w:sz w:val="16"/>
                  <w:szCs w:val="16"/>
                </w:rPr>
                <w:t xml:space="preserve">675 – Produkte të sheshta dhe petëzuara prej çeliku aliazh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89</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56" w:history="1">
              <w:r>
                <w:rPr>
                  <w:rStyle w:val="Hyperlink"/>
                  <w:rFonts w:ascii="Arial" w:hAnsi="Arial" w:cs="Arial"/>
                  <w:sz w:val="16"/>
                  <w:szCs w:val="16"/>
                </w:rPr>
                <w:t xml:space="preserve">676 – Shufra, kënde, forma, dhe pjesë prej hekuri dhe çeliku (përfshirë platforma)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381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199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9,430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7,560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57" w:history="1">
              <w:r>
                <w:rPr>
                  <w:rStyle w:val="Hyperlink"/>
                  <w:rFonts w:ascii="Arial" w:hAnsi="Arial" w:cs="Arial"/>
                  <w:sz w:val="16"/>
                  <w:szCs w:val="16"/>
                </w:rPr>
                <w:t xml:space="preserve">677 – Binar apo material konstruksioni për trase hekurudhore prej hekuri ose çeliku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29" name="Picture 12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30" name="Picture 13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r>
      <w:tr w:rsidR="00F02A83">
        <w:trPr>
          <w:tblCellSpacing w:w="0" w:type="dxa"/>
          <w:jc w:val="center"/>
        </w:trPr>
        <w:tc>
          <w:tcPr>
            <w:tcW w:w="0" w:type="auto"/>
            <w:shd w:val="clear" w:color="auto" w:fill="FFFFFF"/>
            <w:vAlign w:val="center"/>
          </w:tcPr>
          <w:p w:rsidR="00F02A83" w:rsidRPr="00457E18" w:rsidRDefault="00F02A83" w:rsidP="004462F8">
            <w:pPr>
              <w:widowControl w:val="0"/>
              <w:rPr>
                <w:rFonts w:ascii="Arial" w:hAnsi="Arial" w:cs="Arial"/>
                <w:sz w:val="16"/>
                <w:szCs w:val="16"/>
                <w:lang w:val="nb-NO"/>
              </w:rPr>
            </w:pPr>
            <w:hyperlink r:id="rId158" w:history="1">
              <w:r w:rsidRPr="00457E18">
                <w:rPr>
                  <w:rStyle w:val="Hyperlink"/>
                  <w:rFonts w:ascii="Arial" w:hAnsi="Arial" w:cs="Arial"/>
                  <w:sz w:val="16"/>
                  <w:szCs w:val="16"/>
                  <w:lang w:val="nb-NO"/>
                </w:rPr>
                <w:t xml:space="preserve">678 – Tel prej hekuri ose çeliku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31" name="Picture 13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505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59" w:history="1">
              <w:r>
                <w:rPr>
                  <w:rStyle w:val="Hyperlink"/>
                  <w:rFonts w:ascii="Arial" w:hAnsi="Arial" w:cs="Arial"/>
                  <w:sz w:val="16"/>
                  <w:szCs w:val="16"/>
                </w:rPr>
                <w:t xml:space="preserve">679 – Tuba dhe profile të zgavërta, dhe tuba ose pajisje  për tuba prej hekuri ose çeliku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1,762</w:t>
            </w:r>
          </w:p>
        </w:tc>
      </w:tr>
      <w:tr w:rsidR="00F02A83">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sz w:val="16"/>
                <w:szCs w:val="16"/>
                <w:lang w:val="sv-SE"/>
              </w:rPr>
            </w:pPr>
            <w:hyperlink r:id="rId160" w:history="1">
              <w:r w:rsidRPr="00047D7B">
                <w:rPr>
                  <w:rStyle w:val="Hyperlink"/>
                  <w:rFonts w:ascii="Arial" w:hAnsi="Arial" w:cs="Arial"/>
                  <w:sz w:val="16"/>
                  <w:szCs w:val="16"/>
                  <w:lang w:val="sv-SE"/>
                </w:rPr>
                <w:t xml:space="preserve">681 - Argjend, platin dhe metale të tjera të grupit të platinit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32" name="Picture 13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88</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61" w:history="1">
              <w:r>
                <w:rPr>
                  <w:rStyle w:val="Hyperlink"/>
                  <w:rFonts w:ascii="Arial" w:hAnsi="Arial" w:cs="Arial"/>
                  <w:sz w:val="16"/>
                  <w:szCs w:val="16"/>
                </w:rPr>
                <w:t xml:space="preserve">682 – Bakër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349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304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270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281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62" w:history="1">
              <w:r>
                <w:rPr>
                  <w:rStyle w:val="Hyperlink"/>
                  <w:rFonts w:ascii="Arial" w:hAnsi="Arial" w:cs="Arial"/>
                  <w:sz w:val="16"/>
                  <w:szCs w:val="16"/>
                </w:rPr>
                <w:t xml:space="preserve">683 – Nikel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99</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63" w:history="1">
              <w:r>
                <w:rPr>
                  <w:rStyle w:val="Hyperlink"/>
                  <w:rFonts w:ascii="Arial" w:hAnsi="Arial" w:cs="Arial"/>
                  <w:sz w:val="16"/>
                  <w:szCs w:val="16"/>
                </w:rPr>
                <w:t xml:space="preserve">684 – Alumin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2,226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1,865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1,786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2,966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5,965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r>
              <w:rPr>
                <w:rFonts w:ascii="Arial" w:hAnsi="Arial" w:cs="Arial"/>
                <w:sz w:val="16"/>
                <w:szCs w:val="16"/>
              </w:rPr>
              <w:t>685 – Plumb</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33" name="Picture 13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263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64" w:history="1">
              <w:r>
                <w:rPr>
                  <w:rStyle w:val="Hyperlink"/>
                  <w:rFonts w:ascii="Arial" w:hAnsi="Arial" w:cs="Arial"/>
                  <w:sz w:val="16"/>
                  <w:szCs w:val="16"/>
                </w:rPr>
                <w:t xml:space="preserve">686 – Zink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65" w:history="1">
              <w:r>
                <w:rPr>
                  <w:rStyle w:val="Hyperlink"/>
                  <w:rFonts w:ascii="Arial" w:hAnsi="Arial" w:cs="Arial"/>
                  <w:sz w:val="16"/>
                  <w:szCs w:val="16"/>
                </w:rPr>
                <w:t xml:space="preserve">687 – Kallaj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34" name="Picture 13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35" name="Picture 13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36" name="Picture 13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37" name="Picture 13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w:t>
            </w:r>
          </w:p>
        </w:tc>
      </w:tr>
      <w:tr w:rsidR="00F02A83">
        <w:trPr>
          <w:tblCellSpacing w:w="0" w:type="dxa"/>
          <w:jc w:val="center"/>
        </w:trPr>
        <w:tc>
          <w:tcPr>
            <w:tcW w:w="0" w:type="auto"/>
            <w:shd w:val="clear" w:color="auto" w:fill="FFFFFF"/>
            <w:vAlign w:val="center"/>
          </w:tcPr>
          <w:p w:rsidR="00F02A83" w:rsidRPr="007B0C12" w:rsidRDefault="00F02A83" w:rsidP="004462F8">
            <w:pPr>
              <w:widowControl w:val="0"/>
              <w:rPr>
                <w:rFonts w:ascii="Arial" w:hAnsi="Arial" w:cs="Arial"/>
                <w:sz w:val="16"/>
                <w:szCs w:val="16"/>
                <w:lang w:val="it-IT"/>
              </w:rPr>
            </w:pPr>
            <w:hyperlink r:id="rId166" w:history="1">
              <w:r w:rsidRPr="007B0C12">
                <w:rPr>
                  <w:rStyle w:val="Hyperlink"/>
                  <w:rFonts w:ascii="Arial" w:hAnsi="Arial" w:cs="Arial"/>
                  <w:sz w:val="16"/>
                  <w:szCs w:val="16"/>
                  <w:lang w:val="it-IT"/>
                </w:rPr>
                <w:t xml:space="preserve">689 – metale të përziera bazë jo ferror që përdoren në metalurgji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38" name="Picture 13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118</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39" name="Picture 13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67" w:history="1">
              <w:r>
                <w:rPr>
                  <w:rStyle w:val="Hyperlink"/>
                  <w:rFonts w:ascii="Arial" w:hAnsi="Arial" w:cs="Arial"/>
                  <w:sz w:val="16"/>
                  <w:szCs w:val="16"/>
                </w:rPr>
                <w:t xml:space="preserve">691 – Struktura dhe pjesë strukturash, n.e.s., prej hekuri, çeliku ose alumini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405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420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135</w:t>
            </w:r>
          </w:p>
        </w:tc>
      </w:tr>
      <w:tr w:rsidR="00F02A83">
        <w:trPr>
          <w:tblCellSpacing w:w="0" w:type="dxa"/>
          <w:jc w:val="center"/>
        </w:trPr>
        <w:tc>
          <w:tcPr>
            <w:tcW w:w="0" w:type="auto"/>
            <w:shd w:val="clear" w:color="auto" w:fill="FFFFFF"/>
            <w:vAlign w:val="center"/>
          </w:tcPr>
          <w:p w:rsidR="00F02A83" w:rsidRPr="00457E18" w:rsidRDefault="00F02A83" w:rsidP="004462F8">
            <w:pPr>
              <w:widowControl w:val="0"/>
              <w:rPr>
                <w:rFonts w:ascii="Arial" w:hAnsi="Arial" w:cs="Arial"/>
                <w:sz w:val="16"/>
                <w:szCs w:val="16"/>
                <w:lang w:val="nb-NO"/>
              </w:rPr>
            </w:pPr>
            <w:hyperlink r:id="rId168" w:history="1">
              <w:r w:rsidRPr="00457E18">
                <w:rPr>
                  <w:rStyle w:val="Hyperlink"/>
                  <w:rFonts w:ascii="Arial" w:hAnsi="Arial" w:cs="Arial"/>
                  <w:sz w:val="16"/>
                  <w:szCs w:val="16"/>
                  <w:lang w:val="nb-NO"/>
                </w:rPr>
                <w:t>692 – Kontenierë metali p</w:t>
              </w:r>
              <w:r>
                <w:rPr>
                  <w:rStyle w:val="Hyperlink"/>
                  <w:rFonts w:ascii="Arial" w:hAnsi="Arial" w:cs="Arial"/>
                  <w:sz w:val="16"/>
                  <w:szCs w:val="16"/>
                  <w:lang w:val="nb-NO"/>
                </w:rPr>
                <w:t>ër grumbullim ose transport</w:t>
              </w:r>
              <w:r w:rsidRPr="00457E18">
                <w:rPr>
                  <w:rStyle w:val="Hyperlink"/>
                  <w:rFonts w:ascii="Arial" w:hAnsi="Arial" w:cs="Arial"/>
                  <w:sz w:val="16"/>
                  <w:szCs w:val="16"/>
                  <w:lang w:val="nb-NO"/>
                </w:rPr>
                <w:t xml:space="preserv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870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276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1,032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1,891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69" w:history="1">
              <w:r>
                <w:rPr>
                  <w:rStyle w:val="Hyperlink"/>
                  <w:rFonts w:ascii="Arial" w:hAnsi="Arial" w:cs="Arial"/>
                  <w:sz w:val="16"/>
                  <w:szCs w:val="16"/>
                </w:rPr>
                <w:t xml:space="preserve">693 – Produkte prej teli (përjashto tel elektrik i izoluar) dhe rrjetat për gardhim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70" w:history="1">
              <w:r>
                <w:rPr>
                  <w:rStyle w:val="Hyperlink"/>
                  <w:rFonts w:ascii="Arial" w:hAnsi="Arial" w:cs="Arial"/>
                  <w:sz w:val="16"/>
                  <w:szCs w:val="16"/>
                </w:rPr>
                <w:t>694 – Gozhdë, vidhë, dado, bulon, perçinë dhe gjëra të ngjashme prej hekuri ose çeliku</w:t>
              </w:r>
            </w:hyperlink>
            <w:r>
              <w:rPr>
                <w:rFonts w:ascii="Arial" w:hAnsi="Arial" w:cs="Arial"/>
                <w:sz w:val="16"/>
                <w:szCs w:val="16"/>
              </w:rPr>
              <w:t>, bakri apo alumini</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171" w:history="1">
              <w:r w:rsidRPr="00F02A83">
                <w:rPr>
                  <w:rStyle w:val="Hyperlink"/>
                  <w:rFonts w:ascii="Arial" w:hAnsi="Arial" w:cs="Arial"/>
                  <w:sz w:val="16"/>
                  <w:szCs w:val="16"/>
                  <w:lang w:val="it-IT"/>
                </w:rPr>
                <w:t xml:space="preserve">695 – Vegla për përdorim me dorë ose për makineri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364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1,848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710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r>
              <w:rPr>
                <w:rFonts w:ascii="Arial" w:hAnsi="Arial" w:cs="Arial"/>
                <w:sz w:val="16"/>
                <w:szCs w:val="16"/>
              </w:rPr>
              <w:t>696 – Takëme thikash dhe pirunjësh</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27</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40" name="Picture 14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72" w:history="1">
              <w:r>
                <w:rPr>
                  <w:rStyle w:val="Hyperlink"/>
                  <w:rFonts w:ascii="Arial" w:hAnsi="Arial" w:cs="Arial"/>
                  <w:sz w:val="16"/>
                  <w:szCs w:val="16"/>
                </w:rPr>
                <w:t xml:space="preserve">697 – pajisje shtëpie prej metali bazë,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153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314</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173" w:history="1">
              <w:r w:rsidRPr="00F02A83">
                <w:rPr>
                  <w:rStyle w:val="Hyperlink"/>
                  <w:rFonts w:ascii="Arial" w:hAnsi="Arial" w:cs="Arial"/>
                  <w:sz w:val="16"/>
                  <w:szCs w:val="16"/>
                  <w:lang w:val="it-IT"/>
                </w:rPr>
                <w:t xml:space="preserve">699 – Artikuj prej metali bazë,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7,581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12,286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17,718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24,552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25,108</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74" w:history="1">
              <w:r>
                <w:rPr>
                  <w:rStyle w:val="Hyperlink"/>
                  <w:rFonts w:ascii="Arial" w:hAnsi="Arial" w:cs="Arial"/>
                  <w:sz w:val="16"/>
                  <w:szCs w:val="16"/>
                </w:rPr>
                <w:t xml:space="preserve">711 – Ngrohës uji/bolier me avull apo bolier të tjerë që prodhojnë avull, bolier ujë super të nxehtë dhe impianti ndihmës për përdorimin e tyre; pjesë të tyre të këmbimit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43</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41" name="Picture 14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42" name="Picture 14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75" w:history="1">
              <w:r>
                <w:rPr>
                  <w:rStyle w:val="Hyperlink"/>
                  <w:rFonts w:ascii="Arial" w:hAnsi="Arial" w:cs="Arial"/>
                  <w:sz w:val="16"/>
                  <w:szCs w:val="16"/>
                </w:rPr>
                <w:t xml:space="preserve">712 – Turbina avulli dhe turbina të tjera me avull dhe pjesët e tyre të këmbimit,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43" name="Picture 14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44" name="Picture 14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45" name="Picture 14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76" w:history="1">
              <w:r>
                <w:rPr>
                  <w:rStyle w:val="Hyperlink"/>
                  <w:rFonts w:ascii="Arial" w:hAnsi="Arial" w:cs="Arial"/>
                  <w:sz w:val="16"/>
                  <w:szCs w:val="16"/>
                </w:rPr>
                <w:t xml:space="preserve">713 – motor me piston me djegje të brendshme dhe pjesët e këmbimit të tyre,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1,009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146</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46" name="Picture 14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660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77" w:history="1">
              <w:r>
                <w:rPr>
                  <w:rStyle w:val="Hyperlink"/>
                  <w:rFonts w:ascii="Arial" w:hAnsi="Arial" w:cs="Arial"/>
                  <w:sz w:val="16"/>
                  <w:szCs w:val="16"/>
                </w:rPr>
                <w:t xml:space="preserve">714 – Motor jo elektrik (ndryshe nga ata të grupeve 712, 713 dhe 718); pjesët e këmbimit, n.e.s., të tyre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47" name="Picture 14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48" name="Picture 14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49" name="Picture 14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50" name="Picture 15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78" w:history="1">
              <w:r>
                <w:rPr>
                  <w:rStyle w:val="Hyperlink"/>
                  <w:rFonts w:ascii="Arial" w:hAnsi="Arial" w:cs="Arial"/>
                  <w:sz w:val="16"/>
                  <w:szCs w:val="16"/>
                </w:rPr>
                <w:t xml:space="preserve">716 – Impiant elektrik rrotullues dhe pjesët e këmbimit të tyre,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332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450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2,016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3,965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5,476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79" w:history="1">
              <w:r>
                <w:rPr>
                  <w:rStyle w:val="Hyperlink"/>
                  <w:rFonts w:ascii="Arial" w:hAnsi="Arial" w:cs="Arial"/>
                  <w:sz w:val="16"/>
                  <w:szCs w:val="16"/>
                </w:rPr>
                <w:t xml:space="preserve">718 – Makineri që prodhojnë energji dhe pjesët e këmbimit të tyre,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80" w:history="1">
              <w:r>
                <w:rPr>
                  <w:rStyle w:val="Hyperlink"/>
                  <w:rFonts w:ascii="Arial" w:hAnsi="Arial" w:cs="Arial"/>
                  <w:sz w:val="16"/>
                  <w:szCs w:val="16"/>
                </w:rPr>
                <w:t xml:space="preserve">721 – Makineri bujqësore (përjashto traktorët) dhe pjesëte këmbimit të tyre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279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430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81" w:history="1">
              <w:r>
                <w:rPr>
                  <w:rStyle w:val="Hyperlink"/>
                  <w:rFonts w:ascii="Arial" w:hAnsi="Arial" w:cs="Arial"/>
                  <w:sz w:val="16"/>
                  <w:szCs w:val="16"/>
                </w:rPr>
                <w:t xml:space="preserve">722 - Traktorë (përveç atyre të titujve 744.14 dhe 744.15)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99</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51" name="Picture 15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149</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52" name="Picture 15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82" w:history="1">
              <w:r>
                <w:rPr>
                  <w:rStyle w:val="Hyperlink"/>
                  <w:rFonts w:ascii="Arial" w:hAnsi="Arial" w:cs="Arial"/>
                  <w:sz w:val="16"/>
                  <w:szCs w:val="16"/>
                </w:rPr>
                <w:t xml:space="preserve">723 – Pajisje dhe impiante të inxhinierisë së ndërtimit dhe kontraktuesve ; pjesët e këmimit të tyre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3,093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3,348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2,586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2,199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840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83" w:history="1">
              <w:r>
                <w:rPr>
                  <w:rStyle w:val="Hyperlink"/>
                  <w:rFonts w:ascii="Arial" w:hAnsi="Arial" w:cs="Arial"/>
                  <w:sz w:val="16"/>
                  <w:szCs w:val="16"/>
                </w:rPr>
                <w:t xml:space="preserve">724 – Makineri tekstili dhe lëkure dhe pjesët e këmbimit të tyre,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412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566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84" w:history="1">
              <w:r>
                <w:rPr>
                  <w:rStyle w:val="Hyperlink"/>
                  <w:rFonts w:ascii="Arial" w:hAnsi="Arial" w:cs="Arial"/>
                  <w:sz w:val="16"/>
                  <w:szCs w:val="16"/>
                </w:rPr>
                <w:t xml:space="preserve">725 -  Fabrikë letre dhe makineri për prodhimin, prerjen e letrësdhe makineri të tjera për prodhimin e artikujve të  letrës; pjesëve të tyre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53" name="Picture 15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54" name="Picture 15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85" w:history="1">
              <w:r>
                <w:rPr>
                  <w:rStyle w:val="Hyperlink"/>
                  <w:rFonts w:ascii="Arial" w:hAnsi="Arial" w:cs="Arial"/>
                  <w:sz w:val="16"/>
                  <w:szCs w:val="16"/>
                </w:rPr>
                <w:t xml:space="preserve">726 – Makineri shtypshkrimi dhe lidhej libri, dhe pjesët e tyre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86" w:history="1">
              <w:r>
                <w:rPr>
                  <w:rStyle w:val="Hyperlink"/>
                  <w:rFonts w:ascii="Arial" w:hAnsi="Arial" w:cs="Arial"/>
                  <w:sz w:val="16"/>
                  <w:szCs w:val="16"/>
                </w:rPr>
                <w:t xml:space="preserve">727 – Makineri për prodhimin e ushqimeve (përjashto ushqimet të shtëpisë); pjesët e tyre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87" w:history="1">
              <w:r>
                <w:rPr>
                  <w:rStyle w:val="Hyperlink"/>
                  <w:rFonts w:ascii="Arial" w:hAnsi="Arial" w:cs="Arial"/>
                  <w:sz w:val="16"/>
                  <w:szCs w:val="16"/>
                </w:rPr>
                <w:t xml:space="preserve">728 – Makineri dhe pajisje të tjera të specializuara për industri të veçanta; pjesët e tyre,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416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1,092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468</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188" w:history="1">
              <w:r w:rsidRPr="00F02A83">
                <w:rPr>
                  <w:rStyle w:val="Hyperlink"/>
                  <w:rFonts w:ascii="Arial" w:hAnsi="Arial" w:cs="Arial"/>
                  <w:sz w:val="16"/>
                  <w:szCs w:val="16"/>
                  <w:lang w:val="it-IT"/>
                </w:rPr>
                <w:t xml:space="preserve">731 – Mjete makinerie për përpunimin e metalit ose materiale të tjera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40</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sz w:val="16"/>
                <w:szCs w:val="16"/>
                <w:lang w:val="it-IT"/>
              </w:rPr>
            </w:pPr>
            <w:hyperlink r:id="rId189" w:history="1">
              <w:r w:rsidRPr="00F02A83">
                <w:rPr>
                  <w:rStyle w:val="Hyperlink"/>
                  <w:rFonts w:ascii="Arial" w:hAnsi="Arial" w:cs="Arial"/>
                  <w:sz w:val="16"/>
                  <w:szCs w:val="16"/>
                  <w:lang w:val="it-IT"/>
                </w:rPr>
                <w:t xml:space="preserve">733 – Mjete makinerie për përpunimin e metalit, karabite e skorjeve të metalit, pa zhvendosur materialin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90" w:history="1">
              <w:r>
                <w:rPr>
                  <w:rStyle w:val="Hyperlink"/>
                  <w:rFonts w:ascii="Arial" w:hAnsi="Arial" w:cs="Arial"/>
                  <w:sz w:val="16"/>
                  <w:szCs w:val="16"/>
                </w:rPr>
                <w:t xml:space="preserve">737 – Makineri për përpunimin e metalit (ndryshe nga vegla makinerie), dhe pjesët e tyre,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91" w:history="1">
              <w:r>
                <w:rPr>
                  <w:rStyle w:val="Hyperlink"/>
                  <w:rFonts w:ascii="Arial" w:hAnsi="Arial" w:cs="Arial"/>
                  <w:sz w:val="16"/>
                  <w:szCs w:val="16"/>
                </w:rPr>
                <w:t xml:space="preserve">741 – Pajisje për ngrohje dhe ftohje dhe pjesët e tyre,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38</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92" w:history="1">
              <w:r>
                <w:rPr>
                  <w:rStyle w:val="Hyperlink"/>
                  <w:rFonts w:ascii="Arial" w:hAnsi="Arial" w:cs="Arial"/>
                  <w:sz w:val="16"/>
                  <w:szCs w:val="16"/>
                </w:rPr>
                <w:t xml:space="preserve">742 – Pompa për likuide, të lidhura apo jo me aparaturë matje; likuid ngritës; pjesët e këmbimit për pompa dhe elevatorë të tillë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339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850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93" w:history="1">
              <w:r>
                <w:rPr>
                  <w:rStyle w:val="Hyperlink"/>
                  <w:rFonts w:ascii="Arial" w:hAnsi="Arial" w:cs="Arial"/>
                  <w:sz w:val="16"/>
                  <w:szCs w:val="16"/>
                </w:rPr>
                <w:t xml:space="preserve">743 – Pompa (ndryshe nga pompat për likuide),ventilator dhe kompresor të tjerë me ajër apo gaz; mbulesa ventilimi ose riciklimi të bashkuara ventilatorit, të montuara apo jo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1,069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493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94" w:history="1">
              <w:r>
                <w:rPr>
                  <w:rStyle w:val="Hyperlink"/>
                  <w:rFonts w:ascii="Arial" w:hAnsi="Arial" w:cs="Arial"/>
                  <w:sz w:val="16"/>
                  <w:szCs w:val="16"/>
                </w:rPr>
                <w:t xml:space="preserve">744 – Pajisje manovrimi mekanike, dhe pjesët e tyre,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450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1,809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491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95" w:history="1">
              <w:r>
                <w:rPr>
                  <w:rStyle w:val="Hyperlink"/>
                  <w:rFonts w:ascii="Arial" w:hAnsi="Arial" w:cs="Arial"/>
                  <w:sz w:val="16"/>
                  <w:szCs w:val="16"/>
                </w:rPr>
                <w:t xml:space="preserve">745 – Makineri jo elektrike, mjete dhe aparatura mekanike, dhe pjesët e tyre,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1,231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220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113</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96" w:history="1">
              <w:r>
                <w:rPr>
                  <w:rStyle w:val="Hyperlink"/>
                  <w:rFonts w:ascii="Arial" w:hAnsi="Arial" w:cs="Arial"/>
                  <w:sz w:val="16"/>
                  <w:szCs w:val="16"/>
                </w:rPr>
                <w:t xml:space="preserve">746 – Sferë ose kuzhineta cilindri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55" name="Picture 15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56" name="Picture 15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57" name="Picture 15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58" name="Picture 15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97" w:history="1">
              <w:r>
                <w:rPr>
                  <w:rStyle w:val="Hyperlink"/>
                  <w:rFonts w:ascii="Arial" w:hAnsi="Arial" w:cs="Arial"/>
                  <w:sz w:val="16"/>
                  <w:szCs w:val="16"/>
                </w:rPr>
                <w:t xml:space="preserve">747 – Tapë, valvula dhe pajisje të ngjashme për tuba, kazan bolieri, çisternë, vaskë dhe pajisje të ngjashme, përfshirë valvola për uljen e presionit dhe valvul termostatike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325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198" w:history="1">
              <w:r>
                <w:rPr>
                  <w:rStyle w:val="Hyperlink"/>
                  <w:rFonts w:ascii="Arial" w:hAnsi="Arial" w:cs="Arial"/>
                  <w:sz w:val="16"/>
                  <w:szCs w:val="16"/>
                </w:rPr>
                <w:t xml:space="preserve">748 – Bosht transmesioni (përfshirë shufër me gumga dhe bosht me gunga) dhe manivelë; që mbajnë konstruksione dhe mbështetje të thjeshta të boshtit; ingranazh dhe grup ingranazhesh; dado; kuti shpejtësie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59" name="Picture 15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60" name="Picture 16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61" name="Picture 16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62" name="Picture 16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Pr="009D5024" w:rsidRDefault="00F02A83" w:rsidP="004462F8">
            <w:pPr>
              <w:widowControl w:val="0"/>
              <w:rPr>
                <w:rFonts w:ascii="Arial" w:hAnsi="Arial" w:cs="Arial"/>
                <w:sz w:val="16"/>
                <w:szCs w:val="16"/>
                <w:lang w:val="nb-NO"/>
              </w:rPr>
            </w:pPr>
            <w:hyperlink r:id="rId199" w:history="1">
              <w:r w:rsidRPr="009D5024">
                <w:rPr>
                  <w:rStyle w:val="Hyperlink"/>
                  <w:rFonts w:ascii="Arial" w:hAnsi="Arial" w:cs="Arial"/>
                  <w:sz w:val="16"/>
                  <w:szCs w:val="16"/>
                  <w:lang w:val="nb-NO"/>
                </w:rPr>
                <w:t xml:space="preserve">749 – Pjesë jo elektrike dhe aksesor makinerie, n.e.s.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00" w:history="1">
              <w:r>
                <w:rPr>
                  <w:rStyle w:val="Hyperlink"/>
                  <w:rFonts w:ascii="Arial" w:hAnsi="Arial" w:cs="Arial"/>
                  <w:sz w:val="16"/>
                  <w:szCs w:val="16"/>
                </w:rPr>
                <w:t xml:space="preserve">751 – Makineri zyre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63" name="Picture 16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0</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64" name="Picture 16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01" w:history="1">
              <w:r>
                <w:rPr>
                  <w:rStyle w:val="Hyperlink"/>
                  <w:rFonts w:ascii="Arial" w:hAnsi="Arial" w:cs="Arial"/>
                  <w:sz w:val="16"/>
                  <w:szCs w:val="16"/>
                </w:rPr>
                <w:t xml:space="preserve">752 – Makineri për përpunimin automatik të të dhënave dhe elementët e tyre; lexues magnetik ose optik, makineri për regjistrim të dhënash në bazë të dhënash në formë të koduar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02" w:history="1">
              <w:r>
                <w:rPr>
                  <w:rStyle w:val="Hyperlink"/>
                  <w:rFonts w:ascii="Arial" w:hAnsi="Arial" w:cs="Arial"/>
                  <w:sz w:val="16"/>
                  <w:szCs w:val="16"/>
                </w:rPr>
                <w:t xml:space="preserve">759 – Pjesë këmbimi dhe aksesorë (përveç kapakëve, çantave të transportimit dhe artikujve të tillë) të përshtatshëm për përdorim vetëm dhe kryesisht për makineritë brënda grupeve 751 dhe 7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90</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633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1,487</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03" w:history="1">
              <w:r>
                <w:rPr>
                  <w:rStyle w:val="Hyperlink"/>
                  <w:rFonts w:ascii="Arial" w:hAnsi="Arial" w:cs="Arial"/>
                  <w:sz w:val="16"/>
                  <w:szCs w:val="16"/>
                </w:rPr>
                <w:t xml:space="preserve">761 – Marrës televizivë (përfshirë video monitorët dhe video projektorët), nëse inkorporojnë apo jo marrës të transmetimit me radio ose zë ose regjistrim me video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65" name="Picture 16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32</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66" name="Picture 16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29</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5</w:t>
            </w:r>
          </w:p>
        </w:tc>
      </w:tr>
      <w:tr w:rsidR="00F02A83">
        <w:trPr>
          <w:tblCellSpacing w:w="0" w:type="dxa"/>
          <w:jc w:val="center"/>
        </w:trPr>
        <w:tc>
          <w:tcPr>
            <w:tcW w:w="0" w:type="auto"/>
            <w:shd w:val="clear" w:color="auto" w:fill="FFFFFF"/>
            <w:vAlign w:val="center"/>
          </w:tcPr>
          <w:p w:rsidR="00F02A83" w:rsidRPr="007B0C12" w:rsidRDefault="00F02A83" w:rsidP="004462F8">
            <w:pPr>
              <w:widowControl w:val="0"/>
              <w:rPr>
                <w:rFonts w:ascii="Arial" w:hAnsi="Arial" w:cs="Arial"/>
                <w:sz w:val="16"/>
                <w:szCs w:val="16"/>
                <w:lang w:val="it-IT"/>
              </w:rPr>
            </w:pPr>
            <w:hyperlink r:id="rId204" w:history="1">
              <w:r w:rsidRPr="007B0C12">
                <w:rPr>
                  <w:rStyle w:val="Hyperlink"/>
                  <w:rFonts w:ascii="Arial" w:hAnsi="Arial" w:cs="Arial"/>
                  <w:sz w:val="16"/>
                  <w:szCs w:val="16"/>
                  <w:lang w:val="it-IT"/>
                </w:rPr>
                <w:t xml:space="preserve">762 – Marrës të transmetimit me radio, që inkorporojnë apo jo aparatura regjistrimi apo riprodhimi apo aparat matës </w:t>
              </w:r>
            </w:hyperlink>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67" name="Picture 16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68" name="Picture 16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69" name="Picture 16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05" w:history="1">
              <w:r>
                <w:rPr>
                  <w:rStyle w:val="Hyperlink"/>
                  <w:rFonts w:ascii="Arial" w:hAnsi="Arial" w:cs="Arial"/>
                  <w:sz w:val="16"/>
                  <w:szCs w:val="16"/>
                </w:rPr>
                <w:t xml:space="preserve">763 – Regjistrues zëri ose aparat riprodhues; regjistrues apo riprodhues i imazheve televizive ose zërit;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41</w:t>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70" name="Picture 17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71" name="Picture 17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89</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06" w:history="1">
              <w:r>
                <w:rPr>
                  <w:rStyle w:val="Hyperlink"/>
                  <w:rFonts w:ascii="Arial" w:hAnsi="Arial" w:cs="Arial"/>
                  <w:sz w:val="16"/>
                  <w:szCs w:val="16"/>
                </w:rPr>
                <w:t xml:space="preserve">764 – Pajisje telekomunikacioni, n.e.s., dhe pjesët e këmbimit, n.e.s., dhe aksesorët e aparaturave sipas grupeve 761, 762 dhe 763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1,364</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1,365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2,582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1,101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1,427</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07" w:history="1">
              <w:r>
                <w:rPr>
                  <w:rStyle w:val="Hyperlink"/>
                  <w:rFonts w:ascii="Arial" w:hAnsi="Arial" w:cs="Arial"/>
                  <w:sz w:val="16"/>
                  <w:szCs w:val="16"/>
                </w:rPr>
                <w:t xml:space="preserve">771 – Makineri me fuqi elektrike (ndryshe nga impiantet elektrik rrotullues të grupit 716), dhe pjesët e tyre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361</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393</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732</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1,008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1,435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hAnsi="Arial" w:cs="Arial"/>
                <w:sz w:val="16"/>
                <w:szCs w:val="16"/>
              </w:rPr>
            </w:pPr>
            <w:hyperlink r:id="rId208" w:history="1">
              <w:r>
                <w:rPr>
                  <w:rStyle w:val="Hyperlink"/>
                  <w:rFonts w:ascii="Arial" w:hAnsi="Arial" w:cs="Arial"/>
                  <w:sz w:val="16"/>
                  <w:szCs w:val="16"/>
                </w:rPr>
                <w:t xml:space="preserve">772 – Aparatura elektrike për aktivizimin ose mbrojtjen e qarqeve elektrik ose për t’u lidhur me ose në qarqe elektrik (psh. çelësa, rele, siguresa, </w:t>
              </w:r>
            </w:hyperlink>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416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738</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835</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1,636</w:t>
            </w:r>
          </w:p>
        </w:tc>
        <w:tc>
          <w:tcPr>
            <w:tcW w:w="0" w:type="auto"/>
            <w:shd w:val="clear" w:color="auto" w:fill="FFFFFF"/>
            <w:vAlign w:val="center"/>
          </w:tcPr>
          <w:p w:rsidR="00F02A83" w:rsidRDefault="00F02A83" w:rsidP="004462F8">
            <w:pPr>
              <w:widowControl w:val="0"/>
              <w:jc w:val="right"/>
              <w:rPr>
                <w:rFonts w:ascii="Arial" w:hAnsi="Arial" w:cs="Arial"/>
                <w:sz w:val="16"/>
                <w:szCs w:val="16"/>
              </w:rPr>
            </w:pPr>
            <w:r>
              <w:rPr>
                <w:rFonts w:ascii="Arial" w:hAnsi="Arial" w:cs="Arial"/>
                <w:sz w:val="16"/>
                <w:szCs w:val="16"/>
              </w:rPr>
              <w:t>433</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09" w:history="1">
              <w:r>
                <w:rPr>
                  <w:rStyle w:val="Hyperlink"/>
                  <w:rFonts w:ascii="Arial" w:hAnsi="Arial" w:cs="Arial"/>
                  <w:sz w:val="16"/>
                  <w:szCs w:val="16"/>
                </w:rPr>
                <w:t xml:space="preserve">773 – Pajisje për shpërndarjen e elekticitetit, n.e.s.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1,197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1,069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2,780</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eastAsia="Arial Unicode MS" w:hAnsi="Arial" w:cs="Arial"/>
                <w:sz w:val="16"/>
                <w:szCs w:val="16"/>
                <w:lang w:val="it-IT"/>
              </w:rPr>
            </w:pPr>
            <w:hyperlink r:id="rId210" w:history="1">
              <w:r w:rsidRPr="00F02A83">
                <w:rPr>
                  <w:rStyle w:val="Hyperlink"/>
                  <w:rFonts w:ascii="Arial" w:hAnsi="Arial" w:cs="Arial"/>
                  <w:sz w:val="16"/>
                  <w:szCs w:val="16"/>
                  <w:lang w:val="it-IT"/>
                </w:rPr>
                <w:t xml:space="preserve">774 – Aparatura elektrodiagnostike për qëllime medikale, kirurgjike, dentale ose veterinare dhe aparatura radiologjike </w:t>
              </w:r>
            </w:hyperlink>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72" name="Picture 17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21</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73" name="Picture 17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40</w:t>
            </w:r>
          </w:p>
        </w:tc>
      </w:tr>
      <w:tr w:rsidR="00F02A83">
        <w:trPr>
          <w:tblCellSpacing w:w="0" w:type="dxa"/>
          <w:jc w:val="center"/>
        </w:trPr>
        <w:tc>
          <w:tcPr>
            <w:tcW w:w="0" w:type="auto"/>
            <w:shd w:val="clear" w:color="auto" w:fill="FFFFFF"/>
            <w:vAlign w:val="center"/>
          </w:tcPr>
          <w:p w:rsidR="00F02A83" w:rsidRPr="009D5024" w:rsidRDefault="00F02A83" w:rsidP="004462F8">
            <w:pPr>
              <w:widowControl w:val="0"/>
              <w:rPr>
                <w:rFonts w:ascii="Arial" w:eastAsia="Arial Unicode MS" w:hAnsi="Arial" w:cs="Arial"/>
                <w:sz w:val="16"/>
                <w:szCs w:val="16"/>
              </w:rPr>
            </w:pPr>
            <w:hyperlink r:id="rId211" w:history="1">
              <w:r w:rsidRPr="009D5024">
                <w:rPr>
                  <w:rStyle w:val="Hyperlink"/>
                  <w:rFonts w:ascii="Arial" w:hAnsi="Arial" w:cs="Arial"/>
                  <w:sz w:val="16"/>
                  <w:szCs w:val="16"/>
                </w:rPr>
                <w:t>775 – Pajisje elektrike dhe jo elektrike të tipit të sht</w:t>
              </w:r>
              <w:r>
                <w:rPr>
                  <w:rStyle w:val="Hyperlink"/>
                  <w:rFonts w:ascii="Arial" w:hAnsi="Arial" w:cs="Arial"/>
                  <w:sz w:val="16"/>
                  <w:szCs w:val="16"/>
                </w:rPr>
                <w:t>ëpisë</w:t>
              </w:r>
              <w:r w:rsidRPr="009D5024">
                <w:rPr>
                  <w:rStyle w:val="Hyperlink"/>
                  <w:rFonts w:ascii="Arial" w:hAnsi="Arial" w:cs="Arial"/>
                  <w:sz w:val="16"/>
                  <w:szCs w:val="16"/>
                </w:rPr>
                <w:t xml:space="preserve">, n.e.s.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205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193</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559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12" w:history="1">
              <w:r>
                <w:rPr>
                  <w:rStyle w:val="Hyperlink"/>
                  <w:rFonts w:ascii="Arial" w:hAnsi="Arial" w:cs="Arial"/>
                  <w:sz w:val="16"/>
                  <w:szCs w:val="16"/>
                </w:rPr>
                <w:t xml:space="preserve">776 – Valvula dhe tuba termionikë, catodë e ftohtë ose foto-catodë (psh. valvola dhe tuba vakumi ose avulli apo të mbushura me gaz, valvula dhe tuba korigjues prej harku mërkuri, </w:t>
              </w:r>
            </w:hyperlink>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74" name="Picture 17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r>
      <w:tr w:rsidR="00F02A83">
        <w:trPr>
          <w:tblCellSpacing w:w="0" w:type="dxa"/>
          <w:jc w:val="center"/>
        </w:trPr>
        <w:tc>
          <w:tcPr>
            <w:tcW w:w="0" w:type="auto"/>
            <w:shd w:val="clear" w:color="auto" w:fill="FFFFFF"/>
            <w:vAlign w:val="center"/>
          </w:tcPr>
          <w:p w:rsidR="00F02A83" w:rsidRPr="00047D7B" w:rsidRDefault="00F02A83" w:rsidP="004462F8">
            <w:pPr>
              <w:widowControl w:val="0"/>
              <w:rPr>
                <w:rFonts w:ascii="Arial" w:eastAsia="Arial Unicode MS" w:hAnsi="Arial" w:cs="Arial"/>
                <w:sz w:val="16"/>
                <w:szCs w:val="16"/>
                <w:lang w:val="sv-SE"/>
              </w:rPr>
            </w:pPr>
            <w:hyperlink r:id="rId213" w:history="1">
              <w:r w:rsidRPr="00047D7B">
                <w:rPr>
                  <w:rStyle w:val="Hyperlink"/>
                  <w:rFonts w:ascii="Arial" w:hAnsi="Arial" w:cs="Arial"/>
                  <w:sz w:val="16"/>
                  <w:szCs w:val="16"/>
                  <w:lang w:val="sv-SE"/>
                </w:rPr>
                <w:t xml:space="preserve">778 – Makineri dhe aparatura elektrike, n.e.s.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244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2,787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1,763</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14" w:history="1">
              <w:r>
                <w:rPr>
                  <w:rStyle w:val="Hyperlink"/>
                  <w:rFonts w:ascii="Arial" w:hAnsi="Arial" w:cs="Arial"/>
                  <w:sz w:val="16"/>
                  <w:szCs w:val="16"/>
                </w:rPr>
                <w:t xml:space="preserve">781 – Vetura dhe automjete të tjera motorike të projektuara kryesisht për transport personash (ndryshe nga automjetet motorike për transportin e dhjetë apo më shumë personave)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187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26</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235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805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15" w:history="1">
              <w:r>
                <w:rPr>
                  <w:rStyle w:val="Hyperlink"/>
                  <w:rFonts w:ascii="Arial" w:hAnsi="Arial" w:cs="Arial"/>
                  <w:sz w:val="16"/>
                  <w:szCs w:val="16"/>
                </w:rPr>
                <w:t xml:space="preserve">782 – Automjete motorike për transportin e mallrave dhe automjete motorike për qëllime të veçanta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1,033</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524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421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131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16" w:history="1">
              <w:r>
                <w:rPr>
                  <w:rStyle w:val="Hyperlink"/>
                  <w:rFonts w:ascii="Arial" w:hAnsi="Arial" w:cs="Arial"/>
                  <w:sz w:val="16"/>
                  <w:szCs w:val="16"/>
                </w:rPr>
                <w:t xml:space="preserve">783 – Automjete motorike rruge, n.e.s. </w:t>
              </w:r>
            </w:hyperlink>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75" name="Picture 17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76" name="Picture 17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142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17" w:history="1">
              <w:r>
                <w:rPr>
                  <w:rStyle w:val="Hyperlink"/>
                  <w:rFonts w:ascii="Arial" w:hAnsi="Arial" w:cs="Arial"/>
                  <w:sz w:val="16"/>
                  <w:szCs w:val="16"/>
                </w:rPr>
                <w:t xml:space="preserve">784 – Pjesë këmbimi dhe aksesor të automjeteve motorike të grupeve 722, 781, 782 dhe 783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237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432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754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674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18" w:history="1">
              <w:r>
                <w:rPr>
                  <w:rStyle w:val="Hyperlink"/>
                  <w:rFonts w:ascii="Arial" w:hAnsi="Arial" w:cs="Arial"/>
                  <w:sz w:val="16"/>
                  <w:szCs w:val="16"/>
                </w:rPr>
                <w:t xml:space="preserve">785 – Motoçikletë (përfshirë biçikletë me motor) dhe biçikleta, të motorizuara apo jo; karrocë për invalid </w:t>
              </w:r>
            </w:hyperlink>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77" name="Picture 17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78" name="Picture 17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19" w:history="1">
              <w:r>
                <w:rPr>
                  <w:rStyle w:val="Hyperlink"/>
                  <w:rFonts w:ascii="Arial" w:hAnsi="Arial" w:cs="Arial"/>
                  <w:sz w:val="16"/>
                  <w:szCs w:val="16"/>
                </w:rPr>
                <w:t xml:space="preserve">786 – Rimorkio dhe gjysëm rimorkio; automjete të tjera, që nuk lëvizin në mënyrë mekanike; të projektuara posaçërisht dhe kontenierët e pajisur të transportit </w:t>
              </w:r>
            </w:hyperlink>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79" name="Picture 17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202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20" w:history="1">
              <w:r>
                <w:rPr>
                  <w:rStyle w:val="Hyperlink"/>
                  <w:rFonts w:ascii="Arial" w:hAnsi="Arial" w:cs="Arial"/>
                  <w:sz w:val="16"/>
                  <w:szCs w:val="16"/>
                </w:rPr>
                <w:t xml:space="preserve">791 – Automjetet e Hekurudhës (përfshirë trena me jastëk ajri) dhe pajisjet përkatëse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80" name="Picture 18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24</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81" name="Picture 18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21" w:history="1">
              <w:r>
                <w:rPr>
                  <w:rStyle w:val="Hyperlink"/>
                  <w:rFonts w:ascii="Arial" w:hAnsi="Arial" w:cs="Arial"/>
                  <w:sz w:val="16"/>
                  <w:szCs w:val="16"/>
                </w:rPr>
                <w:t xml:space="preserve">792 – Mjete fluturuese dhe pajisjet përkatëse; mjete hapsinore (përfshirë satelitë) dhe mjete hedhëse të mjeteve hapsinore; pjesët e tyre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22" w:history="1">
              <w:r>
                <w:rPr>
                  <w:rStyle w:val="Hyperlink"/>
                  <w:rFonts w:ascii="Arial" w:hAnsi="Arial" w:cs="Arial"/>
                  <w:sz w:val="16"/>
                  <w:szCs w:val="16"/>
                </w:rPr>
                <w:t xml:space="preserve">793 – Anije, barka (përfshirë mjete lundruese me jastëk ajri) dhe struktura pluskues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0</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82" name="Picture 18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23" w:history="1">
              <w:r>
                <w:rPr>
                  <w:rStyle w:val="Hyperlink"/>
                  <w:rFonts w:ascii="Arial" w:hAnsi="Arial" w:cs="Arial"/>
                  <w:sz w:val="16"/>
                  <w:szCs w:val="16"/>
                </w:rPr>
                <w:t xml:space="preserve">811 – Konstruksione parafabrikat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292</w:t>
            </w:r>
          </w:p>
        </w:tc>
      </w:tr>
      <w:tr w:rsidR="00F02A83">
        <w:trPr>
          <w:tblCellSpacing w:w="0" w:type="dxa"/>
          <w:jc w:val="center"/>
        </w:trPr>
        <w:tc>
          <w:tcPr>
            <w:tcW w:w="0" w:type="auto"/>
            <w:shd w:val="clear" w:color="auto" w:fill="FFFFFF"/>
            <w:vAlign w:val="center"/>
          </w:tcPr>
          <w:p w:rsidR="00F02A83" w:rsidRPr="00BB6E24" w:rsidRDefault="00F02A83" w:rsidP="004462F8">
            <w:pPr>
              <w:widowControl w:val="0"/>
              <w:rPr>
                <w:rFonts w:ascii="Arial" w:eastAsia="Arial Unicode MS" w:hAnsi="Arial" w:cs="Arial"/>
                <w:sz w:val="16"/>
                <w:szCs w:val="16"/>
              </w:rPr>
            </w:pPr>
            <w:hyperlink r:id="rId224" w:history="1">
              <w:r w:rsidRPr="00BB6E24">
                <w:rPr>
                  <w:rStyle w:val="Hyperlink"/>
                  <w:rFonts w:ascii="Arial" w:hAnsi="Arial" w:cs="Arial"/>
                  <w:sz w:val="16"/>
                  <w:szCs w:val="16"/>
                </w:rPr>
                <w:t xml:space="preserve">812 – Instalime dhe montime sanitare, hidraulike dhe për ngrohje, n.e.s.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207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367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514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796</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902</w:t>
            </w:r>
          </w:p>
        </w:tc>
      </w:tr>
      <w:tr w:rsidR="00F02A83">
        <w:trPr>
          <w:tblCellSpacing w:w="0" w:type="dxa"/>
          <w:jc w:val="center"/>
        </w:trPr>
        <w:tc>
          <w:tcPr>
            <w:tcW w:w="0" w:type="auto"/>
            <w:shd w:val="clear" w:color="auto" w:fill="FFFFFF"/>
            <w:vAlign w:val="center"/>
          </w:tcPr>
          <w:p w:rsidR="00F02A83" w:rsidRPr="00047D7B" w:rsidRDefault="00F02A83" w:rsidP="004462F8">
            <w:pPr>
              <w:widowControl w:val="0"/>
              <w:rPr>
                <w:rFonts w:ascii="Arial" w:eastAsia="Arial Unicode MS" w:hAnsi="Arial" w:cs="Arial"/>
                <w:sz w:val="16"/>
                <w:szCs w:val="16"/>
                <w:lang w:val="it-IT"/>
              </w:rPr>
            </w:pPr>
            <w:hyperlink r:id="rId225" w:history="1">
              <w:r w:rsidRPr="00047D7B">
                <w:rPr>
                  <w:rStyle w:val="Hyperlink"/>
                  <w:rFonts w:ascii="Arial" w:hAnsi="Arial" w:cs="Arial"/>
                  <w:sz w:val="16"/>
                  <w:szCs w:val="16"/>
                  <w:lang w:val="it-IT"/>
                </w:rPr>
                <w:t xml:space="preserve">813 – Instalime dhe Montime për ndriçim, n.e.s.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26" w:history="1">
              <w:r>
                <w:rPr>
                  <w:rStyle w:val="Hyperlink"/>
                  <w:rFonts w:ascii="Arial" w:hAnsi="Arial" w:cs="Arial"/>
                  <w:sz w:val="16"/>
                  <w:szCs w:val="16"/>
                </w:rPr>
                <w:t xml:space="preserve">821 – Mobilje dhe pjesët e tyre; shtretër, dyshekë, mbështetës dysheku, jastëk dhe orendi të tjera me mbushje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3,442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5,255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5,700</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8,304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8,418</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27" w:history="1">
              <w:r>
                <w:rPr>
                  <w:rStyle w:val="Hyperlink"/>
                  <w:rFonts w:ascii="Arial" w:hAnsi="Arial" w:cs="Arial"/>
                  <w:sz w:val="16"/>
                  <w:szCs w:val="16"/>
                </w:rPr>
                <w:t xml:space="preserve">831 – Valixhe, çantë tualeti, çantë zyrtare, valixhe e vogël, çantë shkolle shpine, çantë për dylbi, çantç për kamera, instrumetesh muzikore, zyzesh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247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3,445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814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56</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28" w:history="1">
              <w:r>
                <w:rPr>
                  <w:rStyle w:val="Hyperlink"/>
                  <w:rFonts w:ascii="Arial" w:hAnsi="Arial" w:cs="Arial"/>
                  <w:sz w:val="16"/>
                  <w:szCs w:val="16"/>
                </w:rPr>
                <w:t xml:space="preserve">841 – Pallto burrash apo djemsh, pelerinë, xhaketë, kostume, pulovra, pantallona, këmisha, pantallona të shkurtra, të brendshme dhe ndërresë nate, dhe artikuj të ngjashëm prej pëlhure tekstili, të pa punuar me shtiza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44,901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51,722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62,383</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80,625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8,730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29" w:history="1">
              <w:r>
                <w:rPr>
                  <w:rStyle w:val="Hyperlink"/>
                  <w:rFonts w:ascii="Arial" w:hAnsi="Arial" w:cs="Arial"/>
                  <w:sz w:val="16"/>
                  <w:szCs w:val="16"/>
                </w:rPr>
                <w:t xml:space="preserve">842 - </w:t>
              </w:r>
              <w:r w:rsidRPr="00D40C67">
                <w:rPr>
                  <w:rStyle w:val="Hyperlink"/>
                  <w:rFonts w:ascii="Arial" w:hAnsi="Arial" w:cs="Arial"/>
                  <w:sz w:val="16"/>
                  <w:szCs w:val="16"/>
                </w:rPr>
                <w:t xml:space="preserve">Pallto </w:t>
              </w:r>
              <w:r>
                <w:rPr>
                  <w:rStyle w:val="Hyperlink"/>
                  <w:rFonts w:ascii="Arial" w:hAnsi="Arial" w:cs="Arial"/>
                  <w:sz w:val="16"/>
                  <w:szCs w:val="16"/>
                </w:rPr>
                <w:t>grash</w:t>
              </w:r>
              <w:r w:rsidRPr="00D40C67">
                <w:rPr>
                  <w:rStyle w:val="Hyperlink"/>
                  <w:rFonts w:ascii="Arial" w:hAnsi="Arial" w:cs="Arial"/>
                  <w:sz w:val="16"/>
                  <w:szCs w:val="16"/>
                </w:rPr>
                <w:t xml:space="preserve"> apo </w:t>
              </w:r>
              <w:r>
                <w:rPr>
                  <w:rStyle w:val="Hyperlink"/>
                  <w:rFonts w:ascii="Arial" w:hAnsi="Arial" w:cs="Arial"/>
                  <w:sz w:val="16"/>
                  <w:szCs w:val="16"/>
                </w:rPr>
                <w:t>vajzash,</w:t>
              </w:r>
              <w:r w:rsidRPr="00D40C67">
                <w:rPr>
                  <w:rStyle w:val="Hyperlink"/>
                  <w:rFonts w:ascii="Arial" w:hAnsi="Arial" w:cs="Arial"/>
                  <w:sz w:val="16"/>
                  <w:szCs w:val="16"/>
                </w:rPr>
                <w:t xml:space="preserve"> pelerinë, xhaketë, kostume, pulovra, pantallona, këmisha, pantallona të shkurtra, të brendshme dhe ndërresë nate, dhe artikuj të ngjashëm prej pëlhure tekstili, të pa</w:t>
              </w:r>
              <w:r>
                <w:rPr>
                  <w:rStyle w:val="Hyperlink"/>
                  <w:rFonts w:ascii="Arial" w:hAnsi="Arial" w:cs="Arial"/>
                  <w:sz w:val="16"/>
                  <w:szCs w:val="16"/>
                </w:rPr>
                <w:t xml:space="preserve"> punuar me shtiza,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17,102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18,149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21,888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22,147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1,745</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30" w:history="1">
              <w:r>
                <w:rPr>
                  <w:rStyle w:val="Hyperlink"/>
                  <w:rFonts w:ascii="Arial" w:hAnsi="Arial" w:cs="Arial"/>
                  <w:sz w:val="16"/>
                  <w:szCs w:val="16"/>
                </w:rPr>
                <w:t xml:space="preserve">843 - </w:t>
              </w:r>
              <w:r w:rsidRPr="00D40C67">
                <w:rPr>
                  <w:rStyle w:val="Hyperlink"/>
                  <w:rFonts w:ascii="Arial" w:hAnsi="Arial" w:cs="Arial"/>
                  <w:sz w:val="16"/>
                  <w:szCs w:val="16"/>
                </w:rPr>
                <w:t>Pallto burrash apo djemsh, pelerinë, xhaketë, kostume, pulovra, pantallona, këmisha, pantallona të shkurtra, të brendshme dhe ndërresë nate, dhe artikuj të ngjashëm prej pëlhure tekstili, t</w:t>
              </w:r>
              <w:r>
                <w:rPr>
                  <w:rStyle w:val="Hyperlink"/>
                  <w:rFonts w:ascii="Arial" w:hAnsi="Arial" w:cs="Arial"/>
                  <w:sz w:val="16"/>
                  <w:szCs w:val="16"/>
                </w:rPr>
                <w:t>ë</w:t>
              </w:r>
              <w:r w:rsidRPr="00D40C67">
                <w:rPr>
                  <w:rStyle w:val="Hyperlink"/>
                  <w:rFonts w:ascii="Arial" w:hAnsi="Arial" w:cs="Arial"/>
                  <w:sz w:val="16"/>
                  <w:szCs w:val="16"/>
                </w:rPr>
                <w:t xml:space="preserve"> </w:t>
              </w:r>
              <w:r>
                <w:rPr>
                  <w:rStyle w:val="Hyperlink"/>
                  <w:rFonts w:ascii="Arial" w:hAnsi="Arial" w:cs="Arial"/>
                  <w:sz w:val="16"/>
                  <w:szCs w:val="16"/>
                </w:rPr>
                <w:t xml:space="preserve">punuar me shtiza apo jo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4,765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6,207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8,957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12,849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1,223</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31" w:history="1">
              <w:r>
                <w:rPr>
                  <w:rStyle w:val="Hyperlink"/>
                  <w:rFonts w:ascii="Arial" w:hAnsi="Arial" w:cs="Arial"/>
                  <w:sz w:val="16"/>
                  <w:szCs w:val="16"/>
                </w:rPr>
                <w:t xml:space="preserve">844 - </w:t>
              </w:r>
              <w:r w:rsidRPr="00D40C67">
                <w:rPr>
                  <w:rStyle w:val="Hyperlink"/>
                  <w:rFonts w:ascii="Arial" w:hAnsi="Arial" w:cs="Arial"/>
                  <w:sz w:val="16"/>
                  <w:szCs w:val="16"/>
                </w:rPr>
                <w:t>Pallto grash apo vajzash, pelerinë, xhaketë, kostume, pulovra, pantallona, këmisha, pantallona të shkurtra, të brendshme dhe ndërresë nate, dhe artikuj të ngjashëm prej pëlhure tekstili, t</w:t>
              </w:r>
              <w:r>
                <w:rPr>
                  <w:rStyle w:val="Hyperlink"/>
                  <w:rFonts w:ascii="Arial" w:hAnsi="Arial" w:cs="Arial"/>
                  <w:sz w:val="16"/>
                  <w:szCs w:val="16"/>
                </w:rPr>
                <w:t xml:space="preserve">ë punuar me shtiza ose jo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13,595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17,869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22,454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25,735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3,054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32" w:history="1">
              <w:r>
                <w:rPr>
                  <w:rStyle w:val="Hyperlink"/>
                  <w:rFonts w:ascii="Arial" w:hAnsi="Arial" w:cs="Arial"/>
                  <w:sz w:val="16"/>
                  <w:szCs w:val="16"/>
                </w:rPr>
                <w:t xml:space="preserve">845 – Artikuj veshje, prej pëlhure tekstili , tëpunuar me shtiza apo grep apo jo, n.e.s.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27,651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23,722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32,761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46,281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41,430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33" w:history="1">
              <w:r>
                <w:rPr>
                  <w:rStyle w:val="Hyperlink"/>
                  <w:rFonts w:ascii="Arial" w:hAnsi="Arial" w:cs="Arial"/>
                  <w:sz w:val="16"/>
                  <w:szCs w:val="16"/>
                </w:rPr>
                <w:t xml:space="preserve">846 – Aksesor për veshje prej pëlhurav etekstile, të punuara me shtiza apo grep ose jo (përveç atyre për bebe)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1,722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2,233</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4,716</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7,936</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8,690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34" w:history="1">
              <w:r>
                <w:rPr>
                  <w:rStyle w:val="Hyperlink"/>
                  <w:rFonts w:ascii="Arial" w:hAnsi="Arial" w:cs="Arial"/>
                  <w:sz w:val="16"/>
                  <w:szCs w:val="16"/>
                </w:rPr>
                <w:t xml:space="preserve">848 – Artikuj për veshje dhe aksesor veshje jo prej pëlhurave tekstile; veshje që mbahen në kokë prej të gjitha materialeve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199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1,083</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35" w:history="1">
              <w:r>
                <w:rPr>
                  <w:rStyle w:val="Hyperlink"/>
                  <w:rFonts w:ascii="Arial" w:hAnsi="Arial" w:cs="Arial"/>
                  <w:sz w:val="16"/>
                  <w:szCs w:val="16"/>
                </w:rPr>
                <w:t xml:space="preserve">851 – Këpucë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86,429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94,978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133,379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165,237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181,302</w:t>
            </w:r>
          </w:p>
        </w:tc>
      </w:tr>
      <w:tr w:rsidR="00F02A83">
        <w:trPr>
          <w:tblCellSpacing w:w="0" w:type="dxa"/>
          <w:jc w:val="center"/>
        </w:trPr>
        <w:tc>
          <w:tcPr>
            <w:tcW w:w="0" w:type="auto"/>
            <w:shd w:val="clear" w:color="auto" w:fill="FFFFFF"/>
            <w:vAlign w:val="center"/>
          </w:tcPr>
          <w:p w:rsidR="00F02A83" w:rsidRPr="00D40C67" w:rsidRDefault="00F02A83" w:rsidP="004462F8">
            <w:pPr>
              <w:widowControl w:val="0"/>
              <w:rPr>
                <w:rFonts w:ascii="Arial" w:eastAsia="Arial Unicode MS" w:hAnsi="Arial" w:cs="Arial"/>
                <w:sz w:val="16"/>
                <w:szCs w:val="16"/>
                <w:lang w:val="pt-BR"/>
              </w:rPr>
            </w:pPr>
            <w:hyperlink r:id="rId236" w:history="1">
              <w:r w:rsidRPr="00D40C67">
                <w:rPr>
                  <w:rStyle w:val="Hyperlink"/>
                  <w:rFonts w:ascii="Arial" w:hAnsi="Arial" w:cs="Arial"/>
                  <w:sz w:val="16"/>
                  <w:szCs w:val="16"/>
                  <w:lang w:val="pt-BR"/>
                </w:rPr>
                <w:t xml:space="preserve">871 – Instrumenta dhe aparatura optikë, n.e.s. </w:t>
              </w:r>
            </w:hyperlink>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83" name="Picture 18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35</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84" name="Picture 18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85" name="Picture 18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eastAsia="Arial Unicode MS" w:hAnsi="Arial" w:cs="Arial"/>
                <w:sz w:val="16"/>
                <w:szCs w:val="16"/>
                <w:lang w:val="it-IT"/>
              </w:rPr>
            </w:pPr>
            <w:hyperlink r:id="rId237" w:history="1">
              <w:r w:rsidRPr="00F02A83">
                <w:rPr>
                  <w:rStyle w:val="Hyperlink"/>
                  <w:rFonts w:ascii="Arial" w:hAnsi="Arial" w:cs="Arial"/>
                  <w:sz w:val="16"/>
                  <w:szCs w:val="16"/>
                  <w:lang w:val="it-IT"/>
                </w:rPr>
                <w:t xml:space="preserve">872 – Instrumenta dhe pajisje, n.e.s., për qëllime medicale, kirurgjike, dentale ose veterinare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33</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95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152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322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368</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38" w:history="1">
              <w:r>
                <w:rPr>
                  <w:rStyle w:val="Hyperlink"/>
                  <w:rFonts w:ascii="Arial" w:hAnsi="Arial" w:cs="Arial"/>
                  <w:sz w:val="16"/>
                  <w:szCs w:val="16"/>
                </w:rPr>
                <w:t xml:space="preserve">873 – Njehsor dhe matës, n.e.s. </w:t>
              </w:r>
            </w:hyperlink>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86" name="Picture 18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87" name="Picture 18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88" name="Picture 18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89" name="Picture 18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r>
      <w:tr w:rsidR="00F02A83">
        <w:trPr>
          <w:tblCellSpacing w:w="0" w:type="dxa"/>
          <w:jc w:val="center"/>
        </w:trPr>
        <w:tc>
          <w:tcPr>
            <w:tcW w:w="0" w:type="auto"/>
            <w:shd w:val="clear" w:color="auto" w:fill="FFFFFF"/>
            <w:vAlign w:val="center"/>
          </w:tcPr>
          <w:p w:rsidR="00F02A83" w:rsidRPr="00D40C67" w:rsidRDefault="00F02A83" w:rsidP="004462F8">
            <w:pPr>
              <w:widowControl w:val="0"/>
              <w:rPr>
                <w:rFonts w:ascii="Arial" w:eastAsia="Arial Unicode MS" w:hAnsi="Arial" w:cs="Arial"/>
                <w:sz w:val="16"/>
                <w:szCs w:val="16"/>
                <w:lang w:val="it-IT"/>
              </w:rPr>
            </w:pPr>
            <w:hyperlink r:id="rId239" w:history="1">
              <w:r w:rsidRPr="00D40C67">
                <w:rPr>
                  <w:rStyle w:val="Hyperlink"/>
                  <w:rFonts w:ascii="Arial" w:hAnsi="Arial" w:cs="Arial"/>
                  <w:sz w:val="16"/>
                  <w:szCs w:val="16"/>
                  <w:lang w:val="it-IT"/>
                </w:rPr>
                <w:t xml:space="preserve">874 – Instrumenta dhe aparatura matje, kontrolli dhe analizimi, n.e.s.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189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635</w:t>
            </w:r>
          </w:p>
        </w:tc>
      </w:tr>
      <w:tr w:rsidR="00F02A83">
        <w:trPr>
          <w:tblCellSpacing w:w="0" w:type="dxa"/>
          <w:jc w:val="center"/>
        </w:trPr>
        <w:tc>
          <w:tcPr>
            <w:tcW w:w="0" w:type="auto"/>
            <w:shd w:val="clear" w:color="auto" w:fill="FFFFFF"/>
            <w:vAlign w:val="center"/>
          </w:tcPr>
          <w:p w:rsidR="00F02A83" w:rsidRPr="00F02A83" w:rsidRDefault="00F02A83" w:rsidP="004462F8">
            <w:pPr>
              <w:widowControl w:val="0"/>
              <w:rPr>
                <w:rFonts w:ascii="Arial" w:eastAsia="Arial Unicode MS" w:hAnsi="Arial" w:cs="Arial"/>
                <w:sz w:val="16"/>
                <w:szCs w:val="16"/>
                <w:lang w:val="it-IT"/>
              </w:rPr>
            </w:pPr>
            <w:hyperlink r:id="rId240" w:history="1">
              <w:r w:rsidRPr="00F02A83">
                <w:rPr>
                  <w:rStyle w:val="Hyperlink"/>
                  <w:rFonts w:ascii="Arial" w:hAnsi="Arial" w:cs="Arial"/>
                  <w:sz w:val="16"/>
                  <w:szCs w:val="16"/>
                  <w:lang w:val="it-IT"/>
                </w:rPr>
                <w:t xml:space="preserve">881 – Pajisje dhe aparatura fotografik, n.e.s. </w:t>
              </w:r>
            </w:hyperlink>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90" name="Picture 19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1,134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203</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41" w:history="1">
              <w:r>
                <w:rPr>
                  <w:rStyle w:val="Hyperlink"/>
                  <w:rFonts w:ascii="Arial" w:hAnsi="Arial" w:cs="Arial"/>
                  <w:sz w:val="16"/>
                  <w:szCs w:val="16"/>
                </w:rPr>
                <w:t xml:space="preserve">882 – Pajisje fotografike dhe kinematografike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91" name="Picture 19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92" name="Picture 19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93" name="Picture 19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42" w:history="1">
              <w:r>
                <w:rPr>
                  <w:rStyle w:val="Hyperlink"/>
                  <w:rFonts w:ascii="Arial" w:hAnsi="Arial" w:cs="Arial"/>
                  <w:sz w:val="16"/>
                  <w:szCs w:val="16"/>
                </w:rPr>
                <w:t xml:space="preserve">883 – Film kinematografik, i hapur dhe zhvilluar, që inkorporon ose jo kolonë zanore ose që konsiston vetëm në kolonë zanore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94" name="Picture 19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53</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r>
      <w:tr w:rsidR="00F02A83">
        <w:trPr>
          <w:tblCellSpacing w:w="0" w:type="dxa"/>
          <w:jc w:val="center"/>
        </w:trPr>
        <w:tc>
          <w:tcPr>
            <w:tcW w:w="0" w:type="auto"/>
            <w:shd w:val="clear" w:color="auto" w:fill="FFFFFF"/>
            <w:vAlign w:val="center"/>
          </w:tcPr>
          <w:p w:rsidR="00F02A83" w:rsidRPr="00D3151F" w:rsidRDefault="00F02A83" w:rsidP="004462F8">
            <w:pPr>
              <w:widowControl w:val="0"/>
              <w:rPr>
                <w:rFonts w:ascii="Arial" w:eastAsia="Arial Unicode MS" w:hAnsi="Arial" w:cs="Arial"/>
                <w:sz w:val="16"/>
                <w:szCs w:val="16"/>
                <w:lang w:val="sv-SE"/>
              </w:rPr>
            </w:pPr>
            <w:hyperlink r:id="rId243" w:history="1">
              <w:r w:rsidRPr="00D3151F">
                <w:rPr>
                  <w:rStyle w:val="Hyperlink"/>
                  <w:rFonts w:ascii="Arial" w:hAnsi="Arial" w:cs="Arial"/>
                  <w:sz w:val="16"/>
                  <w:szCs w:val="16"/>
                  <w:lang w:val="sv-SE"/>
                </w:rPr>
                <w:t xml:space="preserve">884 – Mallra Optikë, n.e.s. </w:t>
              </w:r>
            </w:hyperlink>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95" name="Picture 19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96" name="Picture 19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97" name="Picture 197"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44" w:history="1">
              <w:r>
                <w:rPr>
                  <w:rStyle w:val="Hyperlink"/>
                  <w:rFonts w:ascii="Arial" w:hAnsi="Arial" w:cs="Arial"/>
                  <w:sz w:val="16"/>
                  <w:szCs w:val="16"/>
                </w:rPr>
                <w:t xml:space="preserve">885 – Ora dore dhe muri </w:t>
              </w:r>
            </w:hyperlink>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98" name="Picture 19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199" name="Picture 199"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00" name="Picture 200"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45" w:history="1">
              <w:r>
                <w:rPr>
                  <w:rStyle w:val="Hyperlink"/>
                  <w:rFonts w:ascii="Arial" w:hAnsi="Arial" w:cs="Arial"/>
                  <w:sz w:val="16"/>
                  <w:szCs w:val="16"/>
                </w:rPr>
                <w:t xml:space="preserve">891 - Armë dhe municione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453</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436</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334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578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642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46" w:history="1">
              <w:r>
                <w:rPr>
                  <w:rStyle w:val="Hyperlink"/>
                  <w:rFonts w:ascii="Arial" w:hAnsi="Arial" w:cs="Arial"/>
                  <w:sz w:val="16"/>
                  <w:szCs w:val="16"/>
                </w:rPr>
                <w:t xml:space="preserve">892 – Material i printuar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444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1,126</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5,481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515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458</w:t>
            </w:r>
          </w:p>
        </w:tc>
      </w:tr>
      <w:tr w:rsidR="00F02A83">
        <w:trPr>
          <w:tblCellSpacing w:w="0" w:type="dxa"/>
          <w:jc w:val="center"/>
        </w:trPr>
        <w:tc>
          <w:tcPr>
            <w:tcW w:w="0" w:type="auto"/>
            <w:shd w:val="clear" w:color="auto" w:fill="FFFFFF"/>
            <w:vAlign w:val="center"/>
          </w:tcPr>
          <w:p w:rsidR="00F02A83" w:rsidRPr="00047D7B" w:rsidRDefault="00F02A83" w:rsidP="004462F8">
            <w:pPr>
              <w:widowControl w:val="0"/>
              <w:rPr>
                <w:rFonts w:ascii="Arial" w:eastAsia="Arial Unicode MS" w:hAnsi="Arial" w:cs="Arial"/>
                <w:sz w:val="16"/>
                <w:szCs w:val="16"/>
                <w:lang w:val="sv-SE"/>
              </w:rPr>
            </w:pPr>
            <w:hyperlink r:id="rId247" w:history="1">
              <w:r w:rsidRPr="00047D7B">
                <w:rPr>
                  <w:rStyle w:val="Hyperlink"/>
                  <w:rFonts w:ascii="Arial" w:hAnsi="Arial" w:cs="Arial"/>
                  <w:sz w:val="16"/>
                  <w:szCs w:val="16"/>
                  <w:lang w:val="sv-SE"/>
                </w:rPr>
                <w:t xml:space="preserve">893 - Artikuj, n.e.s., prej plastike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660</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482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370</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1,178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2,784</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48" w:history="1">
              <w:r>
                <w:rPr>
                  <w:rStyle w:val="Hyperlink"/>
                  <w:rFonts w:ascii="Arial" w:hAnsi="Arial" w:cs="Arial"/>
                  <w:sz w:val="16"/>
                  <w:szCs w:val="16"/>
                </w:rPr>
                <w:t xml:space="preserve">894 – Karrocë fëmijësh, lodra, lojra dhe artikuj sportivë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853</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1,159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2,251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2,335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3,943</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49" w:history="1">
              <w:r>
                <w:rPr>
                  <w:rStyle w:val="Hyperlink"/>
                  <w:rFonts w:ascii="Arial" w:hAnsi="Arial" w:cs="Arial"/>
                  <w:sz w:val="16"/>
                  <w:szCs w:val="16"/>
                </w:rPr>
                <w:t xml:space="preserve">895 – Pajisje zyre dhe artikuj shkrimi, n.e.s.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45</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218</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41</w:t>
            </w:r>
          </w:p>
        </w:tc>
      </w:tr>
      <w:tr w:rsidR="00F02A83">
        <w:trPr>
          <w:tblCellSpacing w:w="0" w:type="dxa"/>
          <w:jc w:val="center"/>
        </w:trPr>
        <w:tc>
          <w:tcPr>
            <w:tcW w:w="0" w:type="auto"/>
            <w:shd w:val="clear" w:color="auto" w:fill="FFFFFF"/>
            <w:vAlign w:val="center"/>
          </w:tcPr>
          <w:p w:rsidR="00F02A83" w:rsidRPr="00D3151F" w:rsidRDefault="00F02A83" w:rsidP="004462F8">
            <w:pPr>
              <w:widowControl w:val="0"/>
              <w:rPr>
                <w:rFonts w:ascii="Arial" w:eastAsia="Arial Unicode MS" w:hAnsi="Arial" w:cs="Arial"/>
                <w:sz w:val="16"/>
                <w:szCs w:val="16"/>
                <w:lang w:val="it-IT"/>
              </w:rPr>
            </w:pPr>
            <w:hyperlink r:id="rId250" w:history="1">
              <w:r w:rsidRPr="00D3151F">
                <w:rPr>
                  <w:rStyle w:val="Hyperlink"/>
                  <w:rFonts w:ascii="Arial" w:hAnsi="Arial" w:cs="Arial"/>
                  <w:sz w:val="16"/>
                  <w:szCs w:val="16"/>
                  <w:lang w:val="it-IT"/>
                </w:rPr>
                <w:t xml:space="preserve">896 – Vepra arti, vepra të koleksionistëve dhe antika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30</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189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51" w:history="1">
              <w:r>
                <w:rPr>
                  <w:rStyle w:val="Hyperlink"/>
                  <w:rFonts w:ascii="Arial" w:hAnsi="Arial" w:cs="Arial"/>
                  <w:sz w:val="16"/>
                  <w:szCs w:val="16"/>
                </w:rPr>
                <w:t xml:space="preserve">897 - Bizhuteri, të arta dhe argjenta, dhe artikuj të tjerë të çmuar ose materiale gjysëm të çmuara, n.e.s.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4,524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352</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357</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766</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1,070</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52" w:history="1">
              <w:r>
                <w:rPr>
                  <w:rStyle w:val="Hyperlink"/>
                  <w:rFonts w:ascii="Arial" w:hAnsi="Arial" w:cs="Arial"/>
                  <w:sz w:val="16"/>
                  <w:szCs w:val="16"/>
                </w:rPr>
                <w:t xml:space="preserve">898 – Instrumenta muzikor dhe pjesët dhe aksesorët e tyre; albume, disqe, kaseta, regjistrime të tjera zëri ose të ngjashme (përjashto mallrat e grupeve 763 dhe 883)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3</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22</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53" w:history="1">
              <w:r>
                <w:rPr>
                  <w:rStyle w:val="Hyperlink"/>
                  <w:rFonts w:ascii="Arial" w:hAnsi="Arial" w:cs="Arial"/>
                  <w:sz w:val="16"/>
                  <w:szCs w:val="16"/>
                </w:rPr>
                <w:t xml:space="preserve">899 – Artikuj të përzier industrial, n.e.s. </w:t>
              </w:r>
            </w:hyperlink>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756</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449</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543</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884</w:t>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1,488</w:t>
            </w:r>
          </w:p>
        </w:tc>
      </w:tr>
      <w:tr w:rsidR="00F02A83">
        <w:trPr>
          <w:tblCellSpacing w:w="0" w:type="dxa"/>
          <w:jc w:val="center"/>
        </w:trPr>
        <w:tc>
          <w:tcPr>
            <w:tcW w:w="0" w:type="auto"/>
            <w:shd w:val="clear" w:color="auto" w:fill="FFFFFF"/>
            <w:vAlign w:val="center"/>
          </w:tcPr>
          <w:p w:rsidR="00F02A83" w:rsidRDefault="00F02A83" w:rsidP="004462F8">
            <w:pPr>
              <w:widowControl w:val="0"/>
              <w:rPr>
                <w:rFonts w:ascii="Arial" w:eastAsia="Arial Unicode MS" w:hAnsi="Arial" w:cs="Arial"/>
                <w:sz w:val="16"/>
                <w:szCs w:val="16"/>
              </w:rPr>
            </w:pPr>
            <w:hyperlink r:id="rId254" w:history="1">
              <w:r>
                <w:rPr>
                  <w:rStyle w:val="Hyperlink"/>
                  <w:rFonts w:ascii="Arial" w:hAnsi="Arial" w:cs="Arial"/>
                  <w:sz w:val="16"/>
                  <w:szCs w:val="16"/>
                </w:rPr>
                <w:t xml:space="preserve">961 – Monedheë (përveç prej ari/floriri), që nuk përbën ofertë ligjore </w:t>
              </w:r>
            </w:hyperlink>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01" name="Picture 20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F02A83" w:rsidP="004462F8">
            <w:pPr>
              <w:widowControl w:val="0"/>
              <w:jc w:val="right"/>
              <w:rPr>
                <w:rFonts w:ascii="Arial" w:eastAsia="Arial Unicode MS" w:hAnsi="Arial" w:cs="Arial"/>
                <w:sz w:val="16"/>
                <w:szCs w:val="16"/>
              </w:rPr>
            </w:pPr>
            <w:r>
              <w:rPr>
                <w:rFonts w:ascii="Arial" w:hAnsi="Arial" w:cs="Arial"/>
                <w:sz w:val="16"/>
                <w:szCs w:val="16"/>
              </w:rPr>
              <w:t>12</w:t>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02" name="Picture 20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03" name="Picture 20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Default="00842F29" w:rsidP="004462F8">
            <w:pPr>
              <w:widowControl w:val="0"/>
              <w:jc w:val="right"/>
              <w:rPr>
                <w:rFonts w:ascii="Arial" w:eastAsia="Arial Unicode MS" w:hAnsi="Arial" w:cs="Arial"/>
                <w:sz w:val="16"/>
                <w:szCs w:val="16"/>
              </w:rPr>
            </w:pPr>
            <w:r>
              <w:rPr>
                <w:rFonts w:ascii="Arial" w:hAnsi="Arial" w:cs="Arial"/>
                <w:noProof/>
                <w:sz w:val="16"/>
                <w:szCs w:val="16"/>
                <w:lang w:val="en-GB" w:eastAsia="en-GB"/>
              </w:rPr>
              <w:drawing>
                <wp:inline distT="0" distB="0" distL="0" distR="0">
                  <wp:extent cx="47625" cy="47625"/>
                  <wp:effectExtent l="0" t="0" r="9525" b="9525"/>
                  <wp:docPr id="204" name="Picture 204"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bl>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F02A83" w:rsidRDefault="00F02A83" w:rsidP="004462F8">
      <w:pPr>
        <w:widowControl w:val="0"/>
      </w:pPr>
    </w:p>
    <w:p w:rsidR="00AA75DF" w:rsidRDefault="00AA75DF" w:rsidP="004462F8">
      <w:pPr>
        <w:widowControl w:val="0"/>
      </w:pPr>
    </w:p>
    <w:p w:rsidR="00AA75DF" w:rsidRDefault="00AA75DF" w:rsidP="004462F8">
      <w:pPr>
        <w:widowControl w:val="0"/>
      </w:pPr>
    </w:p>
    <w:p w:rsidR="00AA75DF" w:rsidRDefault="00AA75DF" w:rsidP="004462F8">
      <w:pPr>
        <w:widowControl w:val="0"/>
      </w:pPr>
    </w:p>
    <w:p w:rsidR="00F02A83" w:rsidRDefault="00F02A83" w:rsidP="004462F8">
      <w:pPr>
        <w:widowControl w:val="0"/>
      </w:pPr>
    </w:p>
    <w:p w:rsidR="00F02A83" w:rsidRDefault="00F02A83" w:rsidP="004462F8">
      <w:pPr>
        <w:widowControl w:val="0"/>
      </w:pPr>
    </w:p>
    <w:p w:rsidR="00F02A83" w:rsidRPr="00442854" w:rsidRDefault="00F02A83" w:rsidP="004462F8">
      <w:pPr>
        <w:widowControl w:val="0"/>
        <w:rPr>
          <w:b/>
          <w:bCs/>
        </w:rPr>
      </w:pPr>
      <w:r w:rsidRPr="00442854">
        <w:rPr>
          <w:b/>
          <w:bCs/>
        </w:rPr>
        <w:t>Tabela 6: Importet 2001-2005 (mij</w:t>
      </w:r>
      <w:r>
        <w:rPr>
          <w:b/>
          <w:bCs/>
        </w:rPr>
        <w:t>ë</w:t>
      </w:r>
      <w:r w:rsidRPr="00442854">
        <w:rPr>
          <w:b/>
          <w:bCs/>
        </w:rPr>
        <w:t>USD)</w:t>
      </w:r>
    </w:p>
    <w:p w:rsidR="00F02A83" w:rsidRPr="00442854" w:rsidRDefault="00F02A83" w:rsidP="004462F8">
      <w:pPr>
        <w:widowControl w:val="0"/>
      </w:pPr>
    </w:p>
    <w:tbl>
      <w:tblPr>
        <w:tblW w:w="4900" w:type="pct"/>
        <w:jc w:val="center"/>
        <w:tblCellSpacing w:w="0" w:type="dxa"/>
        <w:shd w:val="clear" w:color="auto" w:fill="FFFFFF"/>
        <w:tblCellMar>
          <w:left w:w="0" w:type="dxa"/>
          <w:right w:w="0" w:type="dxa"/>
        </w:tblCellMar>
        <w:tblLook w:val="0000" w:firstRow="0" w:lastRow="0" w:firstColumn="0" w:lastColumn="0" w:noHBand="0" w:noVBand="0"/>
      </w:tblPr>
      <w:tblGrid>
        <w:gridCol w:w="8039"/>
        <w:gridCol w:w="735"/>
        <w:gridCol w:w="735"/>
        <w:gridCol w:w="1800"/>
        <w:gridCol w:w="1545"/>
        <w:gridCol w:w="868"/>
      </w:tblGrid>
      <w:tr w:rsidR="00F02A83" w:rsidRPr="00442854">
        <w:trPr>
          <w:tblCellSpacing w:w="0" w:type="dxa"/>
          <w:jc w:val="center"/>
        </w:trPr>
        <w:tc>
          <w:tcPr>
            <w:tcW w:w="0" w:type="auto"/>
            <w:gridSpan w:val="6"/>
            <w:shd w:val="clear" w:color="auto" w:fill="E5E5E5"/>
            <w:vAlign w:val="center"/>
          </w:tcPr>
          <w:p w:rsidR="00F02A83" w:rsidRPr="00442854" w:rsidRDefault="00F02A83" w:rsidP="004462F8">
            <w:pPr>
              <w:widowControl w:val="0"/>
              <w:jc w:val="center"/>
              <w:rPr>
                <w:rFonts w:ascii="Arial" w:hAnsi="Arial" w:cs="Arial"/>
                <w:b/>
                <w:bCs/>
              </w:rPr>
            </w:pPr>
            <w:r w:rsidRPr="00442854">
              <w:rPr>
                <w:rFonts w:ascii="Arial" w:hAnsi="Arial" w:cs="Arial"/>
                <w:b/>
                <w:bCs/>
              </w:rPr>
              <w:t>Import</w:t>
            </w:r>
            <w:r>
              <w:rPr>
                <w:rFonts w:ascii="Arial" w:hAnsi="Arial" w:cs="Arial"/>
                <w:b/>
                <w:bCs/>
              </w:rPr>
              <w:t>et</w:t>
            </w:r>
            <w:r w:rsidRPr="00442854">
              <w:rPr>
                <w:rFonts w:ascii="Arial" w:hAnsi="Arial" w:cs="Arial"/>
                <w:b/>
                <w:bCs/>
              </w:rPr>
              <w:t xml:space="preserve"> 2001-2005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jc w:val="center"/>
              <w:rPr>
                <w:rFonts w:ascii="Arial" w:hAnsi="Arial" w:cs="Arial"/>
                <w:b/>
                <w:bCs/>
              </w:rPr>
            </w:pPr>
            <w:r>
              <w:rPr>
                <w:rFonts w:ascii="Arial" w:hAnsi="Arial" w:cs="Arial"/>
                <w:b/>
                <w:bCs/>
              </w:rPr>
              <w:t>Grupi i produktit</w:t>
            </w:r>
          </w:p>
        </w:tc>
        <w:tc>
          <w:tcPr>
            <w:tcW w:w="0" w:type="auto"/>
            <w:shd w:val="clear" w:color="auto" w:fill="FFFFFF"/>
            <w:vAlign w:val="center"/>
          </w:tcPr>
          <w:p w:rsidR="00F02A83" w:rsidRPr="00442854" w:rsidRDefault="00F02A83" w:rsidP="004462F8">
            <w:pPr>
              <w:pStyle w:val="NormalWeb"/>
              <w:widowControl w:val="0"/>
              <w:jc w:val="center"/>
              <w:rPr>
                <w:rFonts w:ascii="Arial" w:hAnsi="Arial" w:cs="Arial"/>
                <w:b/>
                <w:bCs/>
                <w:lang w:val="en-US"/>
              </w:rPr>
            </w:pPr>
            <w:r w:rsidRPr="00442854">
              <w:rPr>
                <w:rFonts w:ascii="Arial" w:hAnsi="Arial" w:cs="Arial"/>
                <w:b/>
                <w:bCs/>
                <w:lang w:val="en-US"/>
              </w:rPr>
              <w:t>2001</w:t>
            </w:r>
          </w:p>
        </w:tc>
        <w:tc>
          <w:tcPr>
            <w:tcW w:w="0" w:type="auto"/>
            <w:shd w:val="clear" w:color="auto" w:fill="FFFFFF"/>
            <w:vAlign w:val="center"/>
          </w:tcPr>
          <w:p w:rsidR="00F02A83" w:rsidRPr="00442854" w:rsidRDefault="00F02A83" w:rsidP="004462F8">
            <w:pPr>
              <w:pStyle w:val="NormalWeb"/>
              <w:widowControl w:val="0"/>
              <w:jc w:val="center"/>
              <w:rPr>
                <w:rFonts w:ascii="Arial" w:hAnsi="Arial" w:cs="Arial"/>
                <w:b/>
                <w:bCs/>
                <w:lang w:val="en-US"/>
              </w:rPr>
            </w:pPr>
            <w:r w:rsidRPr="00442854">
              <w:rPr>
                <w:rFonts w:ascii="Arial" w:hAnsi="Arial" w:cs="Arial"/>
                <w:b/>
                <w:bCs/>
                <w:lang w:val="en-US"/>
              </w:rPr>
              <w:t>2002</w:t>
            </w:r>
          </w:p>
        </w:tc>
        <w:tc>
          <w:tcPr>
            <w:tcW w:w="656" w:type="pct"/>
            <w:shd w:val="clear" w:color="auto" w:fill="FFFFFF"/>
            <w:vAlign w:val="center"/>
          </w:tcPr>
          <w:p w:rsidR="00F02A83" w:rsidRPr="00442854" w:rsidRDefault="00F02A83" w:rsidP="004462F8">
            <w:pPr>
              <w:pStyle w:val="NormalWeb"/>
              <w:widowControl w:val="0"/>
              <w:jc w:val="center"/>
              <w:rPr>
                <w:rFonts w:ascii="Arial" w:hAnsi="Arial" w:cs="Arial"/>
                <w:b/>
                <w:bCs/>
                <w:lang w:val="en-US"/>
              </w:rPr>
            </w:pPr>
            <w:r w:rsidRPr="00442854">
              <w:rPr>
                <w:rFonts w:ascii="Arial" w:hAnsi="Arial" w:cs="Arial"/>
                <w:b/>
                <w:bCs/>
                <w:lang w:val="en-US"/>
              </w:rPr>
              <w:t>2003</w:t>
            </w:r>
          </w:p>
        </w:tc>
        <w:tc>
          <w:tcPr>
            <w:tcW w:w="563" w:type="pct"/>
            <w:shd w:val="clear" w:color="auto" w:fill="FFFFFF"/>
            <w:vAlign w:val="center"/>
          </w:tcPr>
          <w:p w:rsidR="00F02A83" w:rsidRPr="00442854" w:rsidRDefault="00F02A83" w:rsidP="004462F8">
            <w:pPr>
              <w:pStyle w:val="NormalWeb"/>
              <w:widowControl w:val="0"/>
              <w:jc w:val="center"/>
              <w:rPr>
                <w:rFonts w:ascii="Arial" w:hAnsi="Arial" w:cs="Arial"/>
                <w:b/>
                <w:bCs/>
                <w:lang w:val="en-US"/>
              </w:rPr>
            </w:pPr>
            <w:r w:rsidRPr="00442854">
              <w:rPr>
                <w:rFonts w:ascii="Arial" w:hAnsi="Arial" w:cs="Arial"/>
                <w:b/>
                <w:bCs/>
                <w:lang w:val="en-US"/>
              </w:rPr>
              <w:t>2004</w:t>
            </w:r>
          </w:p>
        </w:tc>
        <w:tc>
          <w:tcPr>
            <w:tcW w:w="0" w:type="auto"/>
            <w:shd w:val="clear" w:color="auto" w:fill="FFFFFF"/>
            <w:vAlign w:val="center"/>
          </w:tcPr>
          <w:p w:rsidR="00F02A83" w:rsidRPr="00442854" w:rsidRDefault="00F02A83" w:rsidP="004462F8">
            <w:pPr>
              <w:pStyle w:val="NormalWeb"/>
              <w:widowControl w:val="0"/>
              <w:jc w:val="center"/>
              <w:rPr>
                <w:rFonts w:ascii="Arial" w:hAnsi="Arial" w:cs="Arial"/>
                <w:b/>
                <w:bCs/>
                <w:lang w:val="en-US"/>
              </w:rPr>
            </w:pPr>
            <w:r w:rsidRPr="00442854">
              <w:rPr>
                <w:rFonts w:ascii="Arial" w:hAnsi="Arial" w:cs="Arial"/>
                <w:b/>
                <w:bCs/>
                <w:lang w:val="en-US"/>
              </w:rPr>
              <w:t>2005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55" w:history="1">
              <w:r w:rsidRPr="00442854">
                <w:rPr>
                  <w:rStyle w:val="Hyperlink"/>
                  <w:rFonts w:ascii="Arial" w:hAnsi="Arial" w:cs="Arial"/>
                </w:rPr>
                <w:t>001 – Kafsh</w:t>
              </w:r>
              <w:r>
                <w:rPr>
                  <w:rStyle w:val="Hyperlink"/>
                  <w:rFonts w:ascii="Arial" w:hAnsi="Arial" w:cs="Arial"/>
                </w:rPr>
                <w:t>ë</w:t>
              </w:r>
              <w:r w:rsidRPr="00442854">
                <w:rPr>
                  <w:rStyle w:val="Hyperlink"/>
                  <w:rFonts w:ascii="Arial" w:hAnsi="Arial" w:cs="Arial"/>
                </w:rPr>
                <w:t xml:space="preserve"> t</w:t>
              </w:r>
              <w:r>
                <w:rPr>
                  <w:rStyle w:val="Hyperlink"/>
                  <w:rFonts w:ascii="Arial" w:hAnsi="Arial" w:cs="Arial"/>
                </w:rPr>
                <w:t>ë</w:t>
              </w:r>
              <w:r w:rsidRPr="00442854">
                <w:rPr>
                  <w:rStyle w:val="Hyperlink"/>
                  <w:rFonts w:ascii="Arial" w:hAnsi="Arial" w:cs="Arial"/>
                </w:rPr>
                <w:t xml:space="preserve"> gjalla p</w:t>
              </w:r>
              <w:r>
                <w:rPr>
                  <w:rStyle w:val="Hyperlink"/>
                  <w:rFonts w:ascii="Arial" w:hAnsi="Arial" w:cs="Arial"/>
                </w:rPr>
                <w:t>ë</w:t>
              </w:r>
              <w:r w:rsidRPr="00442854">
                <w:rPr>
                  <w:rStyle w:val="Hyperlink"/>
                  <w:rFonts w:ascii="Arial" w:hAnsi="Arial" w:cs="Arial"/>
                </w:rPr>
                <w:t xml:space="preserve">rveç peshqve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1,729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3,112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4,002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4,936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11,255</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256" w:history="1">
              <w:r w:rsidRPr="00047D7B">
                <w:rPr>
                  <w:rStyle w:val="Hyperlink"/>
                  <w:rFonts w:ascii="Arial" w:hAnsi="Arial" w:cs="Arial"/>
                  <w:lang w:val="sv-SE"/>
                </w:rPr>
                <w:t xml:space="preserve">011 – Mishi i gjethëve, i frskët, i ftohur ose i ngrirë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1,138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3,059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4,394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7,368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6,852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57" w:history="1">
              <w:r w:rsidRPr="00442854">
                <w:rPr>
                  <w:rStyle w:val="Hyperlink"/>
                  <w:rFonts w:ascii="Arial" w:hAnsi="Arial" w:cs="Arial"/>
                </w:rPr>
                <w:t>012 –mish tjet</w:t>
              </w:r>
              <w:r>
                <w:rPr>
                  <w:rStyle w:val="Hyperlink"/>
                  <w:rFonts w:ascii="Arial" w:hAnsi="Arial" w:cs="Arial"/>
                </w:rPr>
                <w:t>ë</w:t>
              </w:r>
              <w:r w:rsidRPr="00442854">
                <w:rPr>
                  <w:rStyle w:val="Hyperlink"/>
                  <w:rFonts w:ascii="Arial" w:hAnsi="Arial" w:cs="Arial"/>
                </w:rPr>
                <w:t>r dhe mbetje mishi t</w:t>
              </w:r>
              <w:r>
                <w:rPr>
                  <w:rStyle w:val="Hyperlink"/>
                  <w:rFonts w:ascii="Arial" w:hAnsi="Arial" w:cs="Arial"/>
                </w:rPr>
                <w:t>ë</w:t>
              </w:r>
              <w:r w:rsidRPr="00442854">
                <w:rPr>
                  <w:rStyle w:val="Hyperlink"/>
                  <w:rFonts w:ascii="Arial" w:hAnsi="Arial" w:cs="Arial"/>
                </w:rPr>
                <w:t xml:space="preserve"> ngr</w:t>
              </w:r>
              <w:r>
                <w:rPr>
                  <w:rStyle w:val="Hyperlink"/>
                  <w:rFonts w:ascii="Arial" w:hAnsi="Arial" w:cs="Arial"/>
                </w:rPr>
                <w:t>ë</w:t>
              </w:r>
              <w:r w:rsidRPr="00442854">
                <w:rPr>
                  <w:rStyle w:val="Hyperlink"/>
                  <w:rFonts w:ascii="Arial" w:hAnsi="Arial" w:cs="Arial"/>
                </w:rPr>
                <w:t>nsh</w:t>
              </w:r>
              <w:r>
                <w:rPr>
                  <w:rStyle w:val="Hyperlink"/>
                  <w:rFonts w:ascii="Arial" w:hAnsi="Arial" w:cs="Arial"/>
                </w:rPr>
                <w:t>ë</w:t>
              </w:r>
              <w:r w:rsidRPr="00442854">
                <w:rPr>
                  <w:rStyle w:val="Hyperlink"/>
                  <w:rFonts w:ascii="Arial" w:hAnsi="Arial" w:cs="Arial"/>
                </w:rPr>
                <w:t>m, i frsk</w:t>
              </w:r>
              <w:r>
                <w:rPr>
                  <w:rStyle w:val="Hyperlink"/>
                  <w:rFonts w:ascii="Arial" w:hAnsi="Arial" w:cs="Arial"/>
                </w:rPr>
                <w:t>ë</w:t>
              </w:r>
              <w:r w:rsidRPr="00442854">
                <w:rPr>
                  <w:rStyle w:val="Hyperlink"/>
                  <w:rFonts w:ascii="Arial" w:hAnsi="Arial" w:cs="Arial"/>
                </w:rPr>
                <w:t>t, i ftohur ose i ngrir</w:t>
              </w:r>
              <w:r>
                <w:rPr>
                  <w:rStyle w:val="Hyperlink"/>
                  <w:rFonts w:ascii="Arial" w:hAnsi="Arial" w:cs="Arial"/>
                </w:rPr>
                <w:t>ë</w:t>
              </w:r>
              <w:r w:rsidRPr="00442854">
                <w:rPr>
                  <w:rStyle w:val="Hyperlink"/>
                  <w:rFonts w:ascii="Arial" w:hAnsi="Arial" w:cs="Arial"/>
                </w:rPr>
                <w:t xml:space="preserve"> (p</w:t>
              </w:r>
              <w:r>
                <w:rPr>
                  <w:rStyle w:val="Hyperlink"/>
                  <w:rFonts w:ascii="Arial" w:hAnsi="Arial" w:cs="Arial"/>
                </w:rPr>
                <w:t>ë</w:t>
              </w:r>
              <w:r w:rsidRPr="00442854">
                <w:rPr>
                  <w:rStyle w:val="Hyperlink"/>
                  <w:rFonts w:ascii="Arial" w:hAnsi="Arial" w:cs="Arial"/>
                </w:rPr>
                <w:t>rvec mishit dhe mbetjeve t</w:t>
              </w:r>
              <w:r>
                <w:rPr>
                  <w:rStyle w:val="Hyperlink"/>
                  <w:rFonts w:ascii="Arial" w:hAnsi="Arial" w:cs="Arial"/>
                </w:rPr>
                <w:t>ë</w:t>
              </w:r>
              <w:r w:rsidRPr="00442854">
                <w:rPr>
                  <w:rStyle w:val="Hyperlink"/>
                  <w:rFonts w:ascii="Arial" w:hAnsi="Arial" w:cs="Arial"/>
                </w:rPr>
                <w:t xml:space="preserve"> mishit</w:t>
              </w:r>
              <w:r w:rsidRPr="00442854">
                <w:rPr>
                  <w:rStyle w:val="Hyperlink"/>
                  <w:rFonts w:ascii="Arial" w:hAnsi="Arial" w:cs="Arial"/>
                  <w:color w:val="FF0000"/>
                </w:rPr>
                <w:t xml:space="preserve"> </w:t>
              </w:r>
              <w:r w:rsidRPr="00442854">
                <w:rPr>
                  <w:rStyle w:val="Hyperlink"/>
                  <w:rFonts w:ascii="Arial" w:hAnsi="Arial" w:cs="Arial"/>
                  <w:color w:val="000000"/>
                </w:rPr>
                <w:t>t</w:t>
              </w:r>
              <w:r>
                <w:rPr>
                  <w:rStyle w:val="Hyperlink"/>
                  <w:rFonts w:ascii="Arial" w:hAnsi="Arial" w:cs="Arial"/>
                  <w:color w:val="000000"/>
                </w:rPr>
                <w:t>ë</w:t>
              </w:r>
              <w:r w:rsidRPr="00442854">
                <w:rPr>
                  <w:rStyle w:val="Hyperlink"/>
                  <w:rFonts w:ascii="Arial" w:hAnsi="Arial" w:cs="Arial"/>
                  <w:color w:val="000000"/>
                </w:rPr>
                <w:t xml:space="preserve"> </w:t>
              </w:r>
              <w:r w:rsidRPr="00442854">
                <w:rPr>
                  <w:rStyle w:val="Hyperlink"/>
                  <w:rFonts w:ascii="Arial" w:hAnsi="Arial" w:cs="Arial"/>
                </w:rPr>
                <w:t>pap</w:t>
              </w:r>
              <w:r>
                <w:rPr>
                  <w:rStyle w:val="Hyperlink"/>
                  <w:rFonts w:ascii="Arial" w:hAnsi="Arial" w:cs="Arial"/>
                </w:rPr>
                <w:t>ë</w:t>
              </w:r>
              <w:r w:rsidRPr="00442854">
                <w:rPr>
                  <w:rStyle w:val="Hyperlink"/>
                  <w:rFonts w:ascii="Arial" w:hAnsi="Arial" w:cs="Arial"/>
                </w:rPr>
                <w:t>rshtatsh</w:t>
              </w:r>
              <w:r>
                <w:rPr>
                  <w:rStyle w:val="Hyperlink"/>
                  <w:rFonts w:ascii="Arial" w:hAnsi="Arial" w:cs="Arial"/>
                </w:rPr>
                <w:t>ë</w:t>
              </w:r>
              <w:r w:rsidRPr="00442854">
                <w:rPr>
                  <w:rStyle w:val="Hyperlink"/>
                  <w:rFonts w:ascii="Arial" w:hAnsi="Arial" w:cs="Arial"/>
                </w:rPr>
                <w:t>m p</w:t>
              </w:r>
              <w:r>
                <w:rPr>
                  <w:rStyle w:val="Hyperlink"/>
                  <w:rFonts w:ascii="Arial" w:hAnsi="Arial" w:cs="Arial"/>
                </w:rPr>
                <w:t>ë</w:t>
              </w:r>
              <w:r w:rsidRPr="00442854">
                <w:rPr>
                  <w:rStyle w:val="Hyperlink"/>
                  <w:rFonts w:ascii="Arial" w:hAnsi="Arial" w:cs="Arial"/>
                </w:rPr>
                <w:t>r konsum njer</w:t>
              </w:r>
              <w:r>
                <w:rPr>
                  <w:rStyle w:val="Hyperlink"/>
                  <w:rFonts w:ascii="Arial" w:hAnsi="Arial" w:cs="Arial"/>
                </w:rPr>
                <w:t>ë</w:t>
              </w:r>
              <w:r w:rsidRPr="00442854">
                <w:rPr>
                  <w:rStyle w:val="Hyperlink"/>
                  <w:rFonts w:ascii="Arial" w:hAnsi="Arial" w:cs="Arial"/>
                </w:rPr>
                <w:t xml:space="preserve">zor)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14,587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21,646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33,373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32,931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33,092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58" w:history="1">
              <w:r w:rsidRPr="00442854">
                <w:rPr>
                  <w:rStyle w:val="Hyperlink"/>
                  <w:rFonts w:ascii="Arial" w:hAnsi="Arial" w:cs="Arial"/>
                </w:rPr>
                <w:t>016 – Mish dhe mbetje mishi t</w:t>
              </w:r>
              <w:r>
                <w:rPr>
                  <w:rStyle w:val="Hyperlink"/>
                  <w:rFonts w:ascii="Arial" w:hAnsi="Arial" w:cs="Arial"/>
                </w:rPr>
                <w:t>ë</w:t>
              </w:r>
              <w:r w:rsidRPr="00442854">
                <w:rPr>
                  <w:rStyle w:val="Hyperlink"/>
                  <w:rFonts w:ascii="Arial" w:hAnsi="Arial" w:cs="Arial"/>
                </w:rPr>
                <w:t xml:space="preserve"> ngr</w:t>
              </w:r>
              <w:r>
                <w:rPr>
                  <w:rStyle w:val="Hyperlink"/>
                  <w:rFonts w:ascii="Arial" w:hAnsi="Arial" w:cs="Arial"/>
                </w:rPr>
                <w:t>ë</w:t>
              </w:r>
              <w:r w:rsidRPr="00442854">
                <w:rPr>
                  <w:rStyle w:val="Hyperlink"/>
                  <w:rFonts w:ascii="Arial" w:hAnsi="Arial" w:cs="Arial"/>
                </w:rPr>
                <w:t>nsh</w:t>
              </w:r>
              <w:r>
                <w:rPr>
                  <w:rStyle w:val="Hyperlink"/>
                  <w:rFonts w:ascii="Arial" w:hAnsi="Arial" w:cs="Arial"/>
                </w:rPr>
                <w:t>ë</w:t>
              </w:r>
              <w:r w:rsidRPr="00442854">
                <w:rPr>
                  <w:rStyle w:val="Hyperlink"/>
                  <w:rFonts w:ascii="Arial" w:hAnsi="Arial" w:cs="Arial"/>
                </w:rPr>
                <w:t>m, t</w:t>
              </w:r>
              <w:r>
                <w:rPr>
                  <w:rStyle w:val="Hyperlink"/>
                  <w:rFonts w:ascii="Arial" w:hAnsi="Arial" w:cs="Arial"/>
                </w:rPr>
                <w:t>ë</w:t>
              </w:r>
              <w:r w:rsidRPr="00442854">
                <w:rPr>
                  <w:rStyle w:val="Hyperlink"/>
                  <w:rFonts w:ascii="Arial" w:hAnsi="Arial" w:cs="Arial"/>
                </w:rPr>
                <w:t xml:space="preserve"> kriposur, n</w:t>
              </w:r>
              <w:r>
                <w:rPr>
                  <w:rStyle w:val="Hyperlink"/>
                  <w:rFonts w:ascii="Arial" w:hAnsi="Arial" w:cs="Arial"/>
                </w:rPr>
                <w:t>ë</w:t>
              </w:r>
              <w:r w:rsidRPr="00442854">
                <w:rPr>
                  <w:rStyle w:val="Hyperlink"/>
                  <w:rFonts w:ascii="Arial" w:hAnsi="Arial" w:cs="Arial"/>
                </w:rPr>
                <w:t xml:space="preserve"> uj</w:t>
              </w:r>
              <w:r>
                <w:rPr>
                  <w:rStyle w:val="Hyperlink"/>
                  <w:rFonts w:ascii="Arial" w:hAnsi="Arial" w:cs="Arial"/>
                </w:rPr>
                <w:t>ë</w:t>
              </w:r>
              <w:r w:rsidRPr="00442854">
                <w:rPr>
                  <w:rStyle w:val="Hyperlink"/>
                  <w:rFonts w:ascii="Arial" w:hAnsi="Arial" w:cs="Arial"/>
                </w:rPr>
                <w:t xml:space="preserve"> me krip</w:t>
              </w:r>
              <w:r>
                <w:rPr>
                  <w:rStyle w:val="Hyperlink"/>
                  <w:rFonts w:ascii="Arial" w:hAnsi="Arial" w:cs="Arial"/>
                </w:rPr>
                <w:t>ë</w:t>
              </w:r>
              <w:r w:rsidRPr="00442854">
                <w:rPr>
                  <w:rStyle w:val="Hyperlink"/>
                  <w:rFonts w:ascii="Arial" w:hAnsi="Arial" w:cs="Arial"/>
                </w:rPr>
                <w:t>, t</w:t>
              </w:r>
              <w:r>
                <w:rPr>
                  <w:rStyle w:val="Hyperlink"/>
                  <w:rFonts w:ascii="Arial" w:hAnsi="Arial" w:cs="Arial"/>
                </w:rPr>
                <w:t>ë</w:t>
              </w:r>
              <w:r w:rsidRPr="00442854">
                <w:rPr>
                  <w:rStyle w:val="Hyperlink"/>
                  <w:rFonts w:ascii="Arial" w:hAnsi="Arial" w:cs="Arial"/>
                </w:rPr>
                <w:t xml:space="preserve"> thar</w:t>
              </w:r>
              <w:r>
                <w:rPr>
                  <w:rStyle w:val="Hyperlink"/>
                  <w:rFonts w:ascii="Arial" w:hAnsi="Arial" w:cs="Arial"/>
                </w:rPr>
                <w:t>ë</w:t>
              </w:r>
              <w:r w:rsidRPr="00442854">
                <w:rPr>
                  <w:rStyle w:val="Hyperlink"/>
                  <w:rFonts w:ascii="Arial" w:hAnsi="Arial" w:cs="Arial"/>
                </w:rPr>
                <w:t xml:space="preserve"> ose t</w:t>
              </w:r>
              <w:r>
                <w:rPr>
                  <w:rStyle w:val="Hyperlink"/>
                  <w:rFonts w:ascii="Arial" w:hAnsi="Arial" w:cs="Arial"/>
                </w:rPr>
                <w:t>ë</w:t>
              </w:r>
              <w:r w:rsidRPr="00442854">
                <w:rPr>
                  <w:rStyle w:val="Hyperlink"/>
                  <w:rFonts w:ascii="Arial" w:hAnsi="Arial" w:cs="Arial"/>
                </w:rPr>
                <w:t xml:space="preserve"> tymosur, brumra t</w:t>
              </w:r>
              <w:r>
                <w:rPr>
                  <w:rStyle w:val="Hyperlink"/>
                  <w:rFonts w:ascii="Arial" w:hAnsi="Arial" w:cs="Arial"/>
                </w:rPr>
                <w:t>ë</w:t>
              </w:r>
              <w:r w:rsidRPr="00442854">
                <w:rPr>
                  <w:rStyle w:val="Hyperlink"/>
                  <w:rFonts w:ascii="Arial" w:hAnsi="Arial" w:cs="Arial"/>
                </w:rPr>
                <w:t xml:space="preserve"> ngr</w:t>
              </w:r>
              <w:r>
                <w:rPr>
                  <w:rStyle w:val="Hyperlink"/>
                  <w:rFonts w:ascii="Arial" w:hAnsi="Arial" w:cs="Arial"/>
                </w:rPr>
                <w:t>ë</w:t>
              </w:r>
              <w:r w:rsidRPr="00442854">
                <w:rPr>
                  <w:rStyle w:val="Hyperlink"/>
                  <w:rFonts w:ascii="Arial" w:hAnsi="Arial" w:cs="Arial"/>
                </w:rPr>
                <w:t>nsh</w:t>
              </w:r>
              <w:r>
                <w:rPr>
                  <w:rStyle w:val="Hyperlink"/>
                  <w:rFonts w:ascii="Arial" w:hAnsi="Arial" w:cs="Arial"/>
                </w:rPr>
                <w:t>ë</w:t>
              </w:r>
              <w:r w:rsidRPr="00442854">
                <w:rPr>
                  <w:rStyle w:val="Hyperlink"/>
                  <w:rFonts w:ascii="Arial" w:hAnsi="Arial" w:cs="Arial"/>
                </w:rPr>
                <w:t xml:space="preserve">m dhe ushqime mishi ose mbetje mishi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59" w:history="1">
              <w:r w:rsidRPr="00442854">
                <w:rPr>
                  <w:rStyle w:val="Hyperlink"/>
                  <w:rFonts w:ascii="Arial" w:hAnsi="Arial" w:cs="Arial"/>
                </w:rPr>
                <w:t>017 – Mish dhe mbetje mishi t</w:t>
              </w:r>
              <w:r>
                <w:rPr>
                  <w:rStyle w:val="Hyperlink"/>
                  <w:rFonts w:ascii="Arial" w:hAnsi="Arial" w:cs="Arial"/>
                </w:rPr>
                <w:t>ë</w:t>
              </w:r>
              <w:r w:rsidRPr="00442854">
                <w:rPr>
                  <w:rStyle w:val="Hyperlink"/>
                  <w:rFonts w:ascii="Arial" w:hAnsi="Arial" w:cs="Arial"/>
                </w:rPr>
                <w:t xml:space="preserve"> ngr</w:t>
              </w:r>
              <w:r>
                <w:rPr>
                  <w:rStyle w:val="Hyperlink"/>
                  <w:rFonts w:ascii="Arial" w:hAnsi="Arial" w:cs="Arial"/>
                </w:rPr>
                <w:t>ë</w:t>
              </w:r>
              <w:r w:rsidRPr="00442854">
                <w:rPr>
                  <w:rStyle w:val="Hyperlink"/>
                  <w:rFonts w:ascii="Arial" w:hAnsi="Arial" w:cs="Arial"/>
                </w:rPr>
                <w:t>nsh</w:t>
              </w:r>
              <w:r>
                <w:rPr>
                  <w:rStyle w:val="Hyperlink"/>
                  <w:rFonts w:ascii="Arial" w:hAnsi="Arial" w:cs="Arial"/>
                </w:rPr>
                <w:t>ë</w:t>
              </w:r>
              <w:r w:rsidRPr="00442854">
                <w:rPr>
                  <w:rStyle w:val="Hyperlink"/>
                  <w:rFonts w:ascii="Arial" w:hAnsi="Arial" w:cs="Arial"/>
                </w:rPr>
                <w:t>m, t</w:t>
              </w:r>
              <w:r>
                <w:rPr>
                  <w:rStyle w:val="Hyperlink"/>
                  <w:rFonts w:ascii="Arial" w:hAnsi="Arial" w:cs="Arial"/>
                </w:rPr>
                <w:t>ë</w:t>
              </w:r>
              <w:r w:rsidRPr="00442854">
                <w:rPr>
                  <w:rStyle w:val="Hyperlink"/>
                  <w:rFonts w:ascii="Arial" w:hAnsi="Arial" w:cs="Arial"/>
                </w:rPr>
                <w:t xml:space="preserve"> p</w:t>
              </w:r>
              <w:r>
                <w:rPr>
                  <w:rStyle w:val="Hyperlink"/>
                  <w:rFonts w:ascii="Arial" w:hAnsi="Arial" w:cs="Arial"/>
                </w:rPr>
                <w:t>ë</w:t>
              </w:r>
              <w:r w:rsidRPr="00442854">
                <w:rPr>
                  <w:rStyle w:val="Hyperlink"/>
                  <w:rFonts w:ascii="Arial" w:hAnsi="Arial" w:cs="Arial"/>
                </w:rPr>
                <w:t>rgatitura ose t</w:t>
              </w:r>
              <w:r>
                <w:rPr>
                  <w:rStyle w:val="Hyperlink"/>
                  <w:rFonts w:ascii="Arial" w:hAnsi="Arial" w:cs="Arial"/>
                </w:rPr>
                <w:t>ë</w:t>
              </w:r>
              <w:r w:rsidRPr="00442854">
                <w:rPr>
                  <w:rStyle w:val="Hyperlink"/>
                  <w:rFonts w:ascii="Arial" w:hAnsi="Arial" w:cs="Arial"/>
                </w:rPr>
                <w:t xml:space="preserve"> </w:t>
              </w:r>
              <w:r>
                <w:rPr>
                  <w:rStyle w:val="Hyperlink"/>
                  <w:rFonts w:ascii="Arial" w:hAnsi="Arial" w:cs="Arial"/>
                </w:rPr>
                <w:t>konservuar</w:t>
              </w:r>
              <w:r w:rsidRPr="00442854">
                <w:rPr>
                  <w:rStyle w:val="Hyperlink"/>
                  <w:rFonts w:ascii="Arial" w:hAnsi="Arial" w:cs="Arial"/>
                </w:rPr>
                <w:t xml:space="preserve">a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1,680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2,086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2,578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3,114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3,700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60" w:history="1">
              <w:r w:rsidRPr="00442854">
                <w:rPr>
                  <w:rStyle w:val="Hyperlink"/>
                  <w:rFonts w:ascii="Arial" w:hAnsi="Arial" w:cs="Arial"/>
                </w:rPr>
                <w:t>022 – Qum</w:t>
              </w:r>
              <w:r>
                <w:rPr>
                  <w:rStyle w:val="Hyperlink"/>
                  <w:rFonts w:ascii="Arial" w:hAnsi="Arial" w:cs="Arial"/>
                </w:rPr>
                <w:t>ë</w:t>
              </w:r>
              <w:r w:rsidRPr="00442854">
                <w:rPr>
                  <w:rStyle w:val="Hyperlink"/>
                  <w:rFonts w:ascii="Arial" w:hAnsi="Arial" w:cs="Arial"/>
                </w:rPr>
                <w:t>sht dhe ajk</w:t>
              </w:r>
              <w:r>
                <w:rPr>
                  <w:rStyle w:val="Hyperlink"/>
                  <w:rFonts w:ascii="Arial" w:hAnsi="Arial" w:cs="Arial"/>
                </w:rPr>
                <w:t>ë</w:t>
              </w:r>
              <w:r w:rsidRPr="00442854">
                <w:rPr>
                  <w:rStyle w:val="Hyperlink"/>
                  <w:rFonts w:ascii="Arial" w:hAnsi="Arial" w:cs="Arial"/>
                </w:rPr>
                <w:t xml:space="preserve"> dhe produkte qum</w:t>
              </w:r>
              <w:r>
                <w:rPr>
                  <w:rStyle w:val="Hyperlink"/>
                  <w:rFonts w:ascii="Arial" w:hAnsi="Arial" w:cs="Arial"/>
                </w:rPr>
                <w:t>ë</w:t>
              </w:r>
              <w:r w:rsidRPr="00442854">
                <w:rPr>
                  <w:rStyle w:val="Hyperlink"/>
                  <w:rFonts w:ascii="Arial" w:hAnsi="Arial" w:cs="Arial"/>
                </w:rPr>
                <w:t>shti t</w:t>
              </w:r>
              <w:r>
                <w:rPr>
                  <w:rStyle w:val="Hyperlink"/>
                  <w:rFonts w:ascii="Arial" w:hAnsi="Arial" w:cs="Arial"/>
                </w:rPr>
                <w:t>ë</w:t>
              </w:r>
              <w:r w:rsidRPr="00442854">
                <w:rPr>
                  <w:rStyle w:val="Hyperlink"/>
                  <w:rFonts w:ascii="Arial" w:hAnsi="Arial" w:cs="Arial"/>
                </w:rPr>
                <w:t xml:space="preserve"> ndryshme nga gjalpi dhe djathi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3,454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4,798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6,211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7,261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8,558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61" w:history="1">
              <w:r w:rsidRPr="00442854">
                <w:rPr>
                  <w:rStyle w:val="Hyperlink"/>
                  <w:rFonts w:ascii="Arial" w:hAnsi="Arial" w:cs="Arial"/>
                </w:rPr>
                <w:t>023 – Gjalp</w:t>
              </w:r>
              <w:r>
                <w:rPr>
                  <w:rStyle w:val="Hyperlink"/>
                  <w:rFonts w:ascii="Arial" w:hAnsi="Arial" w:cs="Arial"/>
                </w:rPr>
                <w:t>ë</w:t>
              </w:r>
              <w:r w:rsidRPr="00442854">
                <w:rPr>
                  <w:rStyle w:val="Hyperlink"/>
                  <w:rFonts w:ascii="Arial" w:hAnsi="Arial" w:cs="Arial"/>
                </w:rPr>
                <w:t xml:space="preserve"> dhe yndyra t</w:t>
              </w:r>
              <w:r>
                <w:rPr>
                  <w:rStyle w:val="Hyperlink"/>
                  <w:rFonts w:ascii="Arial" w:hAnsi="Arial" w:cs="Arial"/>
                </w:rPr>
                <w:t>ë</w:t>
              </w:r>
              <w:r w:rsidRPr="00442854">
                <w:rPr>
                  <w:rStyle w:val="Hyperlink"/>
                  <w:rFonts w:ascii="Arial" w:hAnsi="Arial" w:cs="Arial"/>
                </w:rPr>
                <w:t xml:space="preserve"> tjera dhe vajra q</w:t>
              </w:r>
              <w:r>
                <w:rPr>
                  <w:rStyle w:val="Hyperlink"/>
                  <w:rFonts w:ascii="Arial" w:hAnsi="Arial" w:cs="Arial"/>
                </w:rPr>
                <w:t>ë</w:t>
              </w:r>
              <w:r w:rsidRPr="00442854">
                <w:rPr>
                  <w:rStyle w:val="Hyperlink"/>
                  <w:rFonts w:ascii="Arial" w:hAnsi="Arial" w:cs="Arial"/>
                </w:rPr>
                <w:t xml:space="preserve"> rrjedhin nga qum</w:t>
              </w:r>
              <w:r>
                <w:rPr>
                  <w:rStyle w:val="Hyperlink"/>
                  <w:rFonts w:ascii="Arial" w:hAnsi="Arial" w:cs="Arial"/>
                </w:rPr>
                <w:t>ë</w:t>
              </w:r>
              <w:r w:rsidRPr="00442854">
                <w:rPr>
                  <w:rStyle w:val="Hyperlink"/>
                  <w:rFonts w:ascii="Arial" w:hAnsi="Arial" w:cs="Arial"/>
                </w:rPr>
                <w:t xml:space="preserve">shti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916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1,301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1,553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2,173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1,712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62" w:history="1">
              <w:r w:rsidRPr="00442854">
                <w:rPr>
                  <w:rStyle w:val="Hyperlink"/>
                  <w:rFonts w:ascii="Arial" w:hAnsi="Arial" w:cs="Arial"/>
                </w:rPr>
                <w:t>024 – Djath</w:t>
              </w:r>
              <w:r>
                <w:rPr>
                  <w:rStyle w:val="Hyperlink"/>
                  <w:rFonts w:ascii="Arial" w:hAnsi="Arial" w:cs="Arial"/>
                </w:rPr>
                <w:t>ë</w:t>
              </w:r>
              <w:r w:rsidRPr="00442854">
                <w:rPr>
                  <w:rStyle w:val="Hyperlink"/>
                  <w:rFonts w:ascii="Arial" w:hAnsi="Arial" w:cs="Arial"/>
                </w:rPr>
                <w:t xml:space="preserve"> dhe gjiz</w:t>
              </w:r>
              <w:r>
                <w:rPr>
                  <w:rStyle w:val="Hyperlink"/>
                  <w:rFonts w:ascii="Arial" w:hAnsi="Arial" w:cs="Arial"/>
                </w:rPr>
                <w:t>ë</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2,110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2,476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2,847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3,610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4,306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63" w:history="1">
              <w:r w:rsidRPr="00442854">
                <w:rPr>
                  <w:rStyle w:val="Hyperlink"/>
                  <w:rFonts w:ascii="Arial" w:hAnsi="Arial" w:cs="Arial"/>
                </w:rPr>
                <w:t>025 –V</w:t>
              </w:r>
              <w:r>
                <w:rPr>
                  <w:rStyle w:val="Hyperlink"/>
                  <w:rFonts w:ascii="Arial" w:hAnsi="Arial" w:cs="Arial"/>
                </w:rPr>
                <w:t>ë</w:t>
              </w:r>
              <w:r w:rsidRPr="00442854">
                <w:rPr>
                  <w:rStyle w:val="Hyperlink"/>
                  <w:rFonts w:ascii="Arial" w:hAnsi="Arial" w:cs="Arial"/>
                </w:rPr>
                <w:t>z</w:t>
              </w:r>
              <w:r>
                <w:rPr>
                  <w:rStyle w:val="Hyperlink"/>
                  <w:rFonts w:ascii="Arial" w:hAnsi="Arial" w:cs="Arial"/>
                </w:rPr>
                <w:t>ë</w:t>
              </w:r>
              <w:r w:rsidRPr="00442854">
                <w:rPr>
                  <w:rStyle w:val="Hyperlink"/>
                  <w:rFonts w:ascii="Arial" w:hAnsi="Arial" w:cs="Arial"/>
                </w:rPr>
                <w:t>, t</w:t>
              </w:r>
              <w:r>
                <w:rPr>
                  <w:rStyle w:val="Hyperlink"/>
                  <w:rFonts w:ascii="Arial" w:hAnsi="Arial" w:cs="Arial"/>
                </w:rPr>
                <w:t>ë</w:t>
              </w:r>
              <w:r w:rsidRPr="00442854">
                <w:rPr>
                  <w:rStyle w:val="Hyperlink"/>
                  <w:rFonts w:ascii="Arial" w:hAnsi="Arial" w:cs="Arial"/>
                </w:rPr>
                <w:t xml:space="preserve"> verdha vez</w:t>
              </w:r>
              <w:r>
                <w:rPr>
                  <w:rStyle w:val="Hyperlink"/>
                  <w:rFonts w:ascii="Arial" w:hAnsi="Arial" w:cs="Arial"/>
                </w:rPr>
                <w:t>ë</w:t>
              </w:r>
              <w:r w:rsidRPr="00442854">
                <w:rPr>
                  <w:rStyle w:val="Hyperlink"/>
                  <w:rFonts w:ascii="Arial" w:hAnsi="Arial" w:cs="Arial"/>
                </w:rPr>
                <w:t>sh t</w:t>
              </w:r>
              <w:r>
                <w:rPr>
                  <w:rStyle w:val="Hyperlink"/>
                  <w:rFonts w:ascii="Arial" w:hAnsi="Arial" w:cs="Arial"/>
                </w:rPr>
                <w:t>ë</w:t>
              </w:r>
              <w:r w:rsidRPr="00442854">
                <w:rPr>
                  <w:rStyle w:val="Hyperlink"/>
                  <w:rFonts w:ascii="Arial" w:hAnsi="Arial" w:cs="Arial"/>
                </w:rPr>
                <w:t xml:space="preserve"> zogjve dhe t</w:t>
              </w:r>
              <w:r>
                <w:rPr>
                  <w:rStyle w:val="Hyperlink"/>
                  <w:rFonts w:ascii="Arial" w:hAnsi="Arial" w:cs="Arial"/>
                </w:rPr>
                <w:t>ë</w:t>
              </w:r>
              <w:r w:rsidRPr="00442854">
                <w:rPr>
                  <w:rStyle w:val="Hyperlink"/>
                  <w:rFonts w:ascii="Arial" w:hAnsi="Arial" w:cs="Arial"/>
                </w:rPr>
                <w:t xml:space="preserve"> verdha vez</w:t>
              </w:r>
              <w:r>
                <w:rPr>
                  <w:rStyle w:val="Hyperlink"/>
                  <w:rFonts w:ascii="Arial" w:hAnsi="Arial" w:cs="Arial"/>
                </w:rPr>
                <w:t>ë</w:t>
              </w:r>
              <w:r w:rsidRPr="00442854">
                <w:rPr>
                  <w:rStyle w:val="Hyperlink"/>
                  <w:rFonts w:ascii="Arial" w:hAnsi="Arial" w:cs="Arial"/>
                </w:rPr>
                <w:t>sh, t</w:t>
              </w:r>
              <w:r>
                <w:rPr>
                  <w:rStyle w:val="Hyperlink"/>
                  <w:rFonts w:ascii="Arial" w:hAnsi="Arial" w:cs="Arial"/>
                </w:rPr>
                <w:t>ë</w:t>
              </w:r>
              <w:r w:rsidRPr="00442854">
                <w:rPr>
                  <w:rStyle w:val="Hyperlink"/>
                  <w:rFonts w:ascii="Arial" w:hAnsi="Arial" w:cs="Arial"/>
                </w:rPr>
                <w:t xml:space="preserve"> fresk</w:t>
              </w:r>
              <w:r>
                <w:rPr>
                  <w:rStyle w:val="Hyperlink"/>
                  <w:rFonts w:ascii="Arial" w:hAnsi="Arial" w:cs="Arial"/>
                </w:rPr>
                <w:t>ë</w:t>
              </w:r>
              <w:r w:rsidRPr="00442854">
                <w:rPr>
                  <w:rStyle w:val="Hyperlink"/>
                  <w:rFonts w:ascii="Arial" w:hAnsi="Arial" w:cs="Arial"/>
                </w:rPr>
                <w:t>ta, t</w:t>
              </w:r>
              <w:r>
                <w:rPr>
                  <w:rStyle w:val="Hyperlink"/>
                  <w:rFonts w:ascii="Arial" w:hAnsi="Arial" w:cs="Arial"/>
                </w:rPr>
                <w:t>ë</w:t>
              </w:r>
              <w:r w:rsidRPr="00442854">
                <w:rPr>
                  <w:rStyle w:val="Hyperlink"/>
                  <w:rFonts w:ascii="Arial" w:hAnsi="Arial" w:cs="Arial"/>
                </w:rPr>
                <w:t xml:space="preserve"> thara ose t</w:t>
              </w:r>
              <w:r>
                <w:rPr>
                  <w:rStyle w:val="Hyperlink"/>
                  <w:rFonts w:ascii="Arial" w:hAnsi="Arial" w:cs="Arial"/>
                </w:rPr>
                <w:t>ë</w:t>
              </w:r>
              <w:r w:rsidRPr="00442854">
                <w:rPr>
                  <w:rStyle w:val="Hyperlink"/>
                  <w:rFonts w:ascii="Arial" w:hAnsi="Arial" w:cs="Arial"/>
                </w:rPr>
                <w:t xml:space="preserve"> </w:t>
              </w:r>
              <w:r>
                <w:rPr>
                  <w:rStyle w:val="Hyperlink"/>
                  <w:rFonts w:ascii="Arial" w:hAnsi="Arial" w:cs="Arial"/>
                </w:rPr>
                <w:t>konservuar</w:t>
              </w:r>
              <w:r w:rsidRPr="00442854">
                <w:rPr>
                  <w:rStyle w:val="Hyperlink"/>
                  <w:rFonts w:ascii="Arial" w:hAnsi="Arial" w:cs="Arial"/>
                </w:rPr>
                <w:t>a n</w:t>
              </w:r>
              <w:r>
                <w:rPr>
                  <w:rStyle w:val="Hyperlink"/>
                  <w:rFonts w:ascii="Arial" w:hAnsi="Arial" w:cs="Arial"/>
                </w:rPr>
                <w:t>ë</w:t>
              </w:r>
              <w:r w:rsidRPr="00442854">
                <w:rPr>
                  <w:rStyle w:val="Hyperlink"/>
                  <w:rFonts w:ascii="Arial" w:hAnsi="Arial" w:cs="Arial"/>
                </w:rPr>
                <w:t xml:space="preserve"> ndonj</w:t>
              </w:r>
              <w:r>
                <w:rPr>
                  <w:rStyle w:val="Hyperlink"/>
                  <w:rFonts w:ascii="Arial" w:hAnsi="Arial" w:cs="Arial"/>
                </w:rPr>
                <w:t>ë</w:t>
              </w:r>
              <w:r w:rsidRPr="00442854">
                <w:rPr>
                  <w:rStyle w:val="Hyperlink"/>
                  <w:rFonts w:ascii="Arial" w:hAnsi="Arial" w:cs="Arial"/>
                </w:rPr>
                <w:t xml:space="preserve"> form</w:t>
              </w:r>
              <w:r>
                <w:rPr>
                  <w:rStyle w:val="Hyperlink"/>
                  <w:rFonts w:ascii="Arial" w:hAnsi="Arial" w:cs="Arial"/>
                </w:rPr>
                <w:t>ë</w:t>
              </w:r>
              <w:r w:rsidRPr="00442854">
                <w:rPr>
                  <w:rStyle w:val="Hyperlink"/>
                  <w:rFonts w:ascii="Arial" w:hAnsi="Arial" w:cs="Arial"/>
                </w:rPr>
                <w:t xml:space="preserve"> tjet</w:t>
              </w:r>
              <w:r>
                <w:rPr>
                  <w:rStyle w:val="Hyperlink"/>
                  <w:rFonts w:ascii="Arial" w:hAnsi="Arial" w:cs="Arial"/>
                </w:rPr>
                <w:t>ë</w:t>
              </w:r>
              <w:r w:rsidRPr="00442854">
                <w:rPr>
                  <w:rStyle w:val="Hyperlink"/>
                  <w:rFonts w:ascii="Arial" w:hAnsi="Arial" w:cs="Arial"/>
                </w:rPr>
                <w:t>r, t</w:t>
              </w:r>
              <w:r>
                <w:rPr>
                  <w:rStyle w:val="Hyperlink"/>
                  <w:rFonts w:ascii="Arial" w:hAnsi="Arial" w:cs="Arial"/>
                </w:rPr>
                <w:t>ë</w:t>
              </w:r>
              <w:r w:rsidRPr="00442854">
                <w:rPr>
                  <w:rStyle w:val="Hyperlink"/>
                  <w:rFonts w:ascii="Arial" w:hAnsi="Arial" w:cs="Arial"/>
                </w:rPr>
                <w:t xml:space="preserve"> </w:t>
              </w:r>
              <w:r>
                <w:rPr>
                  <w:rStyle w:val="Hyperlink"/>
                  <w:rFonts w:ascii="Arial" w:hAnsi="Arial" w:cs="Arial"/>
                </w:rPr>
                <w:t>ë</w:t>
              </w:r>
              <w:r w:rsidRPr="00442854">
                <w:rPr>
                  <w:rStyle w:val="Hyperlink"/>
                  <w:rFonts w:ascii="Arial" w:hAnsi="Arial" w:cs="Arial"/>
                </w:rPr>
                <w:t>mb</w:t>
              </w:r>
              <w:r>
                <w:rPr>
                  <w:rStyle w:val="Hyperlink"/>
                  <w:rFonts w:ascii="Arial" w:hAnsi="Arial" w:cs="Arial"/>
                </w:rPr>
                <w:t>ë</w:t>
              </w:r>
              <w:r w:rsidRPr="00442854">
                <w:rPr>
                  <w:rStyle w:val="Hyperlink"/>
                  <w:rFonts w:ascii="Arial" w:hAnsi="Arial" w:cs="Arial"/>
                </w:rPr>
                <w:t>lsuara apo jo, albumin</w:t>
              </w:r>
              <w:r>
                <w:rPr>
                  <w:rStyle w:val="Hyperlink"/>
                  <w:rFonts w:ascii="Arial" w:hAnsi="Arial" w:cs="Arial"/>
                </w:rPr>
                <w:t>ë</w:t>
              </w:r>
              <w:r w:rsidRPr="00442854">
                <w:rPr>
                  <w:rStyle w:val="Hyperlink"/>
                  <w:rFonts w:ascii="Arial" w:hAnsi="Arial" w:cs="Arial"/>
                </w:rPr>
                <w:t xml:space="preserve"> veze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163</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264" w:history="1">
              <w:r w:rsidRPr="00047D7B">
                <w:rPr>
                  <w:rStyle w:val="Hyperlink"/>
                  <w:rFonts w:ascii="Arial" w:hAnsi="Arial" w:cs="Arial"/>
                  <w:lang w:val="sv-SE"/>
                </w:rPr>
                <w:t xml:space="preserve">034 - Peshk, i freskët (i gjallë ose jo), i ftohur ose i ngrirë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1,014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1,162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1,215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1,519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1,913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65" w:history="1">
              <w:r w:rsidRPr="00442854">
                <w:rPr>
                  <w:rStyle w:val="Hyperlink"/>
                  <w:rFonts w:ascii="Arial" w:hAnsi="Arial" w:cs="Arial"/>
                </w:rPr>
                <w:t>035 -Peshk, i thar</w:t>
              </w:r>
              <w:r>
                <w:rPr>
                  <w:rStyle w:val="Hyperlink"/>
                  <w:rFonts w:ascii="Arial" w:hAnsi="Arial" w:cs="Arial"/>
                </w:rPr>
                <w:t>ë</w:t>
              </w:r>
              <w:r w:rsidRPr="00442854">
                <w:rPr>
                  <w:rStyle w:val="Hyperlink"/>
                  <w:rFonts w:ascii="Arial" w:hAnsi="Arial" w:cs="Arial"/>
                </w:rPr>
                <w:t>, i kriposur ose n</w:t>
              </w:r>
              <w:r>
                <w:rPr>
                  <w:rStyle w:val="Hyperlink"/>
                  <w:rFonts w:ascii="Arial" w:hAnsi="Arial" w:cs="Arial"/>
                </w:rPr>
                <w:t>ë</w:t>
              </w:r>
              <w:r w:rsidRPr="00442854">
                <w:rPr>
                  <w:rStyle w:val="Hyperlink"/>
                  <w:rFonts w:ascii="Arial" w:hAnsi="Arial" w:cs="Arial"/>
                </w:rPr>
                <w:t xml:space="preserve"> uj</w:t>
              </w:r>
              <w:r>
                <w:rPr>
                  <w:rStyle w:val="Hyperlink"/>
                  <w:rFonts w:ascii="Arial" w:hAnsi="Arial" w:cs="Arial"/>
                </w:rPr>
                <w:t>ë</w:t>
              </w:r>
              <w:r w:rsidRPr="00442854">
                <w:rPr>
                  <w:rStyle w:val="Hyperlink"/>
                  <w:rFonts w:ascii="Arial" w:hAnsi="Arial" w:cs="Arial"/>
                </w:rPr>
                <w:t xml:space="preserve"> me krip</w:t>
              </w:r>
              <w:r>
                <w:rPr>
                  <w:rStyle w:val="Hyperlink"/>
                  <w:rFonts w:ascii="Arial" w:hAnsi="Arial" w:cs="Arial"/>
                </w:rPr>
                <w:t>ë</w:t>
              </w:r>
              <w:r w:rsidRPr="00442854">
                <w:rPr>
                  <w:rStyle w:val="Hyperlink"/>
                  <w:rFonts w:ascii="Arial" w:hAnsi="Arial" w:cs="Arial"/>
                </w:rPr>
                <w:t>, peshk i tymosur (i gatuar ose jo p</w:t>
              </w:r>
              <w:r>
                <w:rPr>
                  <w:rStyle w:val="Hyperlink"/>
                  <w:rFonts w:ascii="Arial" w:hAnsi="Arial" w:cs="Arial"/>
                </w:rPr>
                <w:t>ë</w:t>
              </w:r>
              <w:r w:rsidRPr="00442854">
                <w:rPr>
                  <w:rStyle w:val="Hyperlink"/>
                  <w:rFonts w:ascii="Arial" w:hAnsi="Arial" w:cs="Arial"/>
                </w:rPr>
                <w:t>rpara ose gjat</w:t>
              </w:r>
              <w:r>
                <w:rPr>
                  <w:rStyle w:val="Hyperlink"/>
                  <w:rFonts w:ascii="Arial" w:hAnsi="Arial" w:cs="Arial"/>
                </w:rPr>
                <w:t>ë</w:t>
              </w:r>
              <w:r w:rsidRPr="00442854">
                <w:rPr>
                  <w:rStyle w:val="Hyperlink"/>
                  <w:rFonts w:ascii="Arial" w:hAnsi="Arial" w:cs="Arial"/>
                </w:rPr>
                <w:t xml:space="preserve"> procesit t</w:t>
              </w:r>
              <w:r>
                <w:rPr>
                  <w:rStyle w:val="Hyperlink"/>
                  <w:rFonts w:ascii="Arial" w:hAnsi="Arial" w:cs="Arial"/>
                </w:rPr>
                <w:t>ë</w:t>
              </w:r>
              <w:r w:rsidRPr="00442854">
                <w:rPr>
                  <w:rStyle w:val="Hyperlink"/>
                  <w:rFonts w:ascii="Arial" w:hAnsi="Arial" w:cs="Arial"/>
                </w:rPr>
                <w:t xml:space="preserve"> tymosjes); brumra ose miellra, ushqime dhe fileto peshku, t</w:t>
              </w:r>
              <w:r>
                <w:rPr>
                  <w:rStyle w:val="Hyperlink"/>
                  <w:rFonts w:ascii="Arial" w:hAnsi="Arial" w:cs="Arial"/>
                </w:rPr>
                <w:t>ë</w:t>
              </w:r>
              <w:r w:rsidRPr="00442854">
                <w:rPr>
                  <w:rStyle w:val="Hyperlink"/>
                  <w:rFonts w:ascii="Arial" w:hAnsi="Arial" w:cs="Arial"/>
                </w:rPr>
                <w:t xml:space="preserve"> p</w:t>
              </w:r>
              <w:r>
                <w:rPr>
                  <w:rStyle w:val="Hyperlink"/>
                  <w:rFonts w:ascii="Arial" w:hAnsi="Arial" w:cs="Arial"/>
                </w:rPr>
                <w:t>ë</w:t>
              </w:r>
              <w:r w:rsidRPr="00442854">
                <w:rPr>
                  <w:rStyle w:val="Hyperlink"/>
                  <w:rFonts w:ascii="Arial" w:hAnsi="Arial" w:cs="Arial"/>
                </w:rPr>
                <w:t>rshtatshme p</w:t>
              </w:r>
              <w:r>
                <w:rPr>
                  <w:rStyle w:val="Hyperlink"/>
                  <w:rFonts w:ascii="Arial" w:hAnsi="Arial" w:cs="Arial"/>
                </w:rPr>
                <w:t>ë</w:t>
              </w:r>
              <w:r w:rsidRPr="00442854">
                <w:rPr>
                  <w:rStyle w:val="Hyperlink"/>
                  <w:rFonts w:ascii="Arial" w:hAnsi="Arial" w:cs="Arial"/>
                </w:rPr>
                <w:t>r konsum njer</w:t>
              </w:r>
              <w:r>
                <w:rPr>
                  <w:rStyle w:val="Hyperlink"/>
                  <w:rFonts w:ascii="Arial" w:hAnsi="Arial" w:cs="Arial"/>
                </w:rPr>
                <w:t>ë</w:t>
              </w:r>
              <w:r w:rsidRPr="00442854">
                <w:rPr>
                  <w:rStyle w:val="Hyperlink"/>
                  <w:rFonts w:ascii="Arial" w:hAnsi="Arial" w:cs="Arial"/>
                </w:rPr>
                <w:t xml:space="preserve">zor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3,632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7,811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9,032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4,353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2,976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66" w:history="1">
              <w:r w:rsidRPr="00442854">
                <w:rPr>
                  <w:rStyle w:val="Hyperlink"/>
                  <w:rFonts w:ascii="Arial" w:hAnsi="Arial" w:cs="Arial"/>
                </w:rPr>
                <w:t>036 – Krustace, molusqe dhe jovertebror</w:t>
              </w:r>
              <w:r>
                <w:rPr>
                  <w:rStyle w:val="Hyperlink"/>
                  <w:rFonts w:ascii="Arial" w:hAnsi="Arial" w:cs="Arial"/>
                </w:rPr>
                <w:t>ë</w:t>
              </w:r>
              <w:r w:rsidRPr="00442854">
                <w:rPr>
                  <w:rStyle w:val="Hyperlink"/>
                  <w:rFonts w:ascii="Arial" w:hAnsi="Arial" w:cs="Arial"/>
                </w:rPr>
                <w:t xml:space="preserve"> ujor</w:t>
              </w:r>
              <w:r>
                <w:rPr>
                  <w:rStyle w:val="Hyperlink"/>
                  <w:rFonts w:ascii="Arial" w:hAnsi="Arial" w:cs="Arial"/>
                </w:rPr>
                <w:t>ë</w:t>
              </w:r>
              <w:r w:rsidRPr="00442854">
                <w:rPr>
                  <w:rStyle w:val="Hyperlink"/>
                  <w:rFonts w:ascii="Arial" w:hAnsi="Arial" w:cs="Arial"/>
                </w:rPr>
                <w:t>, qoft</w:t>
              </w:r>
              <w:r>
                <w:rPr>
                  <w:rStyle w:val="Hyperlink"/>
                  <w:rFonts w:ascii="Arial" w:hAnsi="Arial" w:cs="Arial"/>
                </w:rPr>
                <w:t>ë</w:t>
              </w:r>
              <w:r w:rsidRPr="00442854">
                <w:rPr>
                  <w:rStyle w:val="Hyperlink"/>
                  <w:rFonts w:ascii="Arial" w:hAnsi="Arial" w:cs="Arial"/>
                </w:rPr>
                <w:t xml:space="preserve"> n</w:t>
              </w:r>
              <w:r>
                <w:rPr>
                  <w:rStyle w:val="Hyperlink"/>
                  <w:rFonts w:ascii="Arial" w:hAnsi="Arial" w:cs="Arial"/>
                </w:rPr>
                <w:t>ë</w:t>
              </w:r>
              <w:r w:rsidRPr="00442854">
                <w:rPr>
                  <w:rStyle w:val="Hyperlink"/>
                  <w:rFonts w:ascii="Arial" w:hAnsi="Arial" w:cs="Arial"/>
                </w:rPr>
                <w:t xml:space="preserve"> guack</w:t>
              </w:r>
              <w:r>
                <w:rPr>
                  <w:rStyle w:val="Hyperlink"/>
                  <w:rFonts w:ascii="Arial" w:hAnsi="Arial" w:cs="Arial"/>
                </w:rPr>
                <w:t>ë</w:t>
              </w:r>
              <w:r w:rsidRPr="00442854">
                <w:rPr>
                  <w:rStyle w:val="Hyperlink"/>
                  <w:rFonts w:ascii="Arial" w:hAnsi="Arial" w:cs="Arial"/>
                </w:rPr>
                <w:t xml:space="preserve"> apo jo, t</w:t>
              </w:r>
              <w:r>
                <w:rPr>
                  <w:rStyle w:val="Hyperlink"/>
                  <w:rFonts w:ascii="Arial" w:hAnsi="Arial" w:cs="Arial"/>
                </w:rPr>
                <w:t>ë</w:t>
              </w:r>
              <w:r w:rsidRPr="00442854">
                <w:rPr>
                  <w:rStyle w:val="Hyperlink"/>
                  <w:rFonts w:ascii="Arial" w:hAnsi="Arial" w:cs="Arial"/>
                </w:rPr>
                <w:t xml:space="preserve"> fresk</w:t>
              </w:r>
              <w:r>
                <w:rPr>
                  <w:rStyle w:val="Hyperlink"/>
                  <w:rFonts w:ascii="Arial" w:hAnsi="Arial" w:cs="Arial"/>
                </w:rPr>
                <w:t>ë</w:t>
              </w:r>
              <w:r w:rsidRPr="00442854">
                <w:rPr>
                  <w:rStyle w:val="Hyperlink"/>
                  <w:rFonts w:ascii="Arial" w:hAnsi="Arial" w:cs="Arial"/>
                </w:rPr>
                <w:t>t ( t</w:t>
              </w:r>
              <w:r>
                <w:rPr>
                  <w:rStyle w:val="Hyperlink"/>
                  <w:rFonts w:ascii="Arial" w:hAnsi="Arial" w:cs="Arial"/>
                </w:rPr>
                <w:t>ë</w:t>
              </w:r>
              <w:r w:rsidRPr="00442854">
                <w:rPr>
                  <w:rStyle w:val="Hyperlink"/>
                  <w:rFonts w:ascii="Arial" w:hAnsi="Arial" w:cs="Arial"/>
                </w:rPr>
                <w:t xml:space="preserve"> gjall</w:t>
              </w:r>
              <w:r>
                <w:rPr>
                  <w:rStyle w:val="Hyperlink"/>
                  <w:rFonts w:ascii="Arial" w:hAnsi="Arial" w:cs="Arial"/>
                </w:rPr>
                <w:t>ë</w:t>
              </w:r>
              <w:r w:rsidRPr="00442854">
                <w:rPr>
                  <w:rStyle w:val="Hyperlink"/>
                  <w:rFonts w:ascii="Arial" w:hAnsi="Arial" w:cs="Arial"/>
                </w:rPr>
                <w:t xml:space="preserve"> apo jo), t</w:t>
              </w:r>
              <w:r>
                <w:rPr>
                  <w:rStyle w:val="Hyperlink"/>
                  <w:rFonts w:ascii="Arial" w:hAnsi="Arial" w:cs="Arial"/>
                </w:rPr>
                <w:t>ë</w:t>
              </w:r>
              <w:r w:rsidRPr="00442854">
                <w:rPr>
                  <w:rStyle w:val="Hyperlink"/>
                  <w:rFonts w:ascii="Arial" w:hAnsi="Arial" w:cs="Arial"/>
                </w:rPr>
                <w:t xml:space="preserve"> ftohur, t</w:t>
              </w:r>
              <w:r>
                <w:rPr>
                  <w:rStyle w:val="Hyperlink"/>
                  <w:rFonts w:ascii="Arial" w:hAnsi="Arial" w:cs="Arial"/>
                </w:rPr>
                <w:t>ë</w:t>
              </w:r>
              <w:r w:rsidRPr="00442854">
                <w:rPr>
                  <w:rStyle w:val="Hyperlink"/>
                  <w:rFonts w:ascii="Arial" w:hAnsi="Arial" w:cs="Arial"/>
                </w:rPr>
                <w:t xml:space="preserve"> ngrir</w:t>
              </w:r>
              <w:r>
                <w:rPr>
                  <w:rStyle w:val="Hyperlink"/>
                  <w:rFonts w:ascii="Arial" w:hAnsi="Arial" w:cs="Arial"/>
                </w:rPr>
                <w:t>ë</w:t>
              </w:r>
              <w:r w:rsidRPr="00442854">
                <w:rPr>
                  <w:rStyle w:val="Hyperlink"/>
                  <w:rFonts w:ascii="Arial" w:hAnsi="Arial" w:cs="Arial"/>
                </w:rPr>
                <w:t>, t</w:t>
              </w:r>
              <w:r>
                <w:rPr>
                  <w:rStyle w:val="Hyperlink"/>
                  <w:rFonts w:ascii="Arial" w:hAnsi="Arial" w:cs="Arial"/>
                </w:rPr>
                <w:t>ë</w:t>
              </w:r>
              <w:r w:rsidRPr="00442854">
                <w:rPr>
                  <w:rStyle w:val="Hyperlink"/>
                  <w:rFonts w:ascii="Arial" w:hAnsi="Arial" w:cs="Arial"/>
                </w:rPr>
                <w:t xml:space="preserve"> thar</w:t>
              </w:r>
              <w:r>
                <w:rPr>
                  <w:rStyle w:val="Hyperlink"/>
                  <w:rFonts w:ascii="Arial" w:hAnsi="Arial" w:cs="Arial"/>
                </w:rPr>
                <w:t>ë</w:t>
              </w:r>
              <w:r w:rsidRPr="00442854">
                <w:rPr>
                  <w:rStyle w:val="Hyperlink"/>
                  <w:rFonts w:ascii="Arial" w:hAnsi="Arial" w:cs="Arial"/>
                </w:rPr>
                <w:t>, t</w:t>
              </w:r>
              <w:r>
                <w:rPr>
                  <w:rStyle w:val="Hyperlink"/>
                  <w:rFonts w:ascii="Arial" w:hAnsi="Arial" w:cs="Arial"/>
                </w:rPr>
                <w:t>ë</w:t>
              </w:r>
              <w:r w:rsidRPr="00442854">
                <w:rPr>
                  <w:rStyle w:val="Hyperlink"/>
                  <w:rFonts w:ascii="Arial" w:hAnsi="Arial" w:cs="Arial"/>
                </w:rPr>
                <w:t xml:space="preserve"> kriposur ose n</w:t>
              </w:r>
              <w:r>
                <w:rPr>
                  <w:rStyle w:val="Hyperlink"/>
                  <w:rFonts w:ascii="Arial" w:hAnsi="Arial" w:cs="Arial"/>
                </w:rPr>
                <w:t>ë</w:t>
              </w:r>
              <w:r w:rsidRPr="00442854">
                <w:rPr>
                  <w:rStyle w:val="Hyperlink"/>
                  <w:rFonts w:ascii="Arial" w:hAnsi="Arial" w:cs="Arial"/>
                </w:rPr>
                <w:t xml:space="preserve"> uj</w:t>
              </w:r>
              <w:r>
                <w:rPr>
                  <w:rStyle w:val="Hyperlink"/>
                  <w:rFonts w:ascii="Arial" w:hAnsi="Arial" w:cs="Arial"/>
                </w:rPr>
                <w:t>ë</w:t>
              </w:r>
              <w:r w:rsidRPr="00442854">
                <w:rPr>
                  <w:rStyle w:val="Hyperlink"/>
                  <w:rFonts w:ascii="Arial" w:hAnsi="Arial" w:cs="Arial"/>
                </w:rPr>
                <w:t xml:space="preserve"> me krip</w:t>
              </w:r>
              <w:r>
                <w:rPr>
                  <w:rStyle w:val="Hyperlink"/>
                  <w:rFonts w:ascii="Arial" w:hAnsi="Arial" w:cs="Arial"/>
                </w:rPr>
                <w:t>ë</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67" w:history="1">
              <w:r w:rsidRPr="00442854">
                <w:rPr>
                  <w:rStyle w:val="Hyperlink"/>
                  <w:rFonts w:ascii="Arial" w:hAnsi="Arial" w:cs="Arial"/>
                </w:rPr>
                <w:t>037 - Peshq, krustace, molusqe dhe jo vertebror</w:t>
              </w:r>
              <w:r>
                <w:rPr>
                  <w:rStyle w:val="Hyperlink"/>
                  <w:rFonts w:ascii="Arial" w:hAnsi="Arial" w:cs="Arial"/>
                </w:rPr>
                <w:t>ë</w:t>
              </w:r>
              <w:r w:rsidRPr="00442854">
                <w:rPr>
                  <w:rStyle w:val="Hyperlink"/>
                  <w:rFonts w:ascii="Arial" w:hAnsi="Arial" w:cs="Arial"/>
                </w:rPr>
                <w:t xml:space="preserve"> t</w:t>
              </w:r>
              <w:r>
                <w:rPr>
                  <w:rStyle w:val="Hyperlink"/>
                  <w:rFonts w:ascii="Arial" w:hAnsi="Arial" w:cs="Arial"/>
                </w:rPr>
                <w:t>ë</w:t>
              </w:r>
              <w:r w:rsidRPr="00442854">
                <w:rPr>
                  <w:rStyle w:val="Hyperlink"/>
                  <w:rFonts w:ascii="Arial" w:hAnsi="Arial" w:cs="Arial"/>
                </w:rPr>
                <w:t xml:space="preserve"> tjer</w:t>
              </w:r>
              <w:r>
                <w:rPr>
                  <w:rStyle w:val="Hyperlink"/>
                  <w:rFonts w:ascii="Arial" w:hAnsi="Arial" w:cs="Arial"/>
                </w:rPr>
                <w:t>ë</w:t>
              </w:r>
              <w:r w:rsidRPr="00442854">
                <w:rPr>
                  <w:rStyle w:val="Hyperlink"/>
                  <w:rFonts w:ascii="Arial" w:hAnsi="Arial" w:cs="Arial"/>
                </w:rPr>
                <w:t xml:space="preserve"> ujor</w:t>
              </w:r>
              <w:r>
                <w:rPr>
                  <w:rStyle w:val="Hyperlink"/>
                  <w:rFonts w:ascii="Arial" w:hAnsi="Arial" w:cs="Arial"/>
                </w:rPr>
                <w:t>ë</w:t>
              </w:r>
              <w:r w:rsidRPr="00442854">
                <w:rPr>
                  <w:rStyle w:val="Hyperlink"/>
                  <w:rFonts w:ascii="Arial" w:hAnsi="Arial" w:cs="Arial"/>
                </w:rPr>
                <w:t>, t</w:t>
              </w:r>
              <w:r>
                <w:rPr>
                  <w:rStyle w:val="Hyperlink"/>
                  <w:rFonts w:ascii="Arial" w:hAnsi="Arial" w:cs="Arial"/>
                </w:rPr>
                <w:t>ë</w:t>
              </w:r>
              <w:r w:rsidRPr="00442854">
                <w:rPr>
                  <w:rStyle w:val="Hyperlink"/>
                  <w:rFonts w:ascii="Arial" w:hAnsi="Arial" w:cs="Arial"/>
                </w:rPr>
                <w:t xml:space="preserve"> p</w:t>
              </w:r>
              <w:r>
                <w:rPr>
                  <w:rStyle w:val="Hyperlink"/>
                  <w:rFonts w:ascii="Arial" w:hAnsi="Arial" w:cs="Arial"/>
                </w:rPr>
                <w:t>ë</w:t>
              </w:r>
              <w:r w:rsidRPr="00442854">
                <w:rPr>
                  <w:rStyle w:val="Hyperlink"/>
                  <w:rFonts w:ascii="Arial" w:hAnsi="Arial" w:cs="Arial"/>
                </w:rPr>
                <w:t>rgatitur ose t</w:t>
              </w:r>
              <w:r>
                <w:rPr>
                  <w:rStyle w:val="Hyperlink"/>
                  <w:rFonts w:ascii="Arial" w:hAnsi="Arial" w:cs="Arial"/>
                </w:rPr>
                <w:t>ë</w:t>
              </w:r>
              <w:r w:rsidRPr="00442854">
                <w:rPr>
                  <w:rStyle w:val="Hyperlink"/>
                  <w:rFonts w:ascii="Arial" w:hAnsi="Arial" w:cs="Arial"/>
                </w:rPr>
                <w:t xml:space="preserve"> </w:t>
              </w:r>
              <w:r>
                <w:rPr>
                  <w:rStyle w:val="Hyperlink"/>
                  <w:rFonts w:ascii="Arial" w:hAnsi="Arial" w:cs="Arial"/>
                </w:rPr>
                <w:t>konservuar</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651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873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7,316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10,173</w:t>
            </w:r>
          </w:p>
        </w:tc>
      </w:tr>
      <w:tr w:rsidR="00F02A83" w:rsidRPr="00442854">
        <w:trPr>
          <w:tblCellSpacing w:w="0" w:type="dxa"/>
          <w:jc w:val="center"/>
        </w:trPr>
        <w:tc>
          <w:tcPr>
            <w:tcW w:w="0" w:type="auto"/>
            <w:shd w:val="clear" w:color="auto" w:fill="FFFFFF"/>
            <w:vAlign w:val="center"/>
          </w:tcPr>
          <w:p w:rsidR="00F02A83" w:rsidRPr="00E735D5" w:rsidRDefault="00F02A83" w:rsidP="004462F8">
            <w:pPr>
              <w:widowControl w:val="0"/>
              <w:rPr>
                <w:rFonts w:ascii="Arial" w:hAnsi="Arial" w:cs="Arial"/>
                <w:color w:val="000000"/>
              </w:rPr>
            </w:pPr>
            <w:hyperlink r:id="rId268" w:history="1">
              <w:r w:rsidRPr="00E735D5">
                <w:rPr>
                  <w:rStyle w:val="Hyperlink"/>
                  <w:rFonts w:ascii="Arial" w:hAnsi="Arial" w:cs="Arial"/>
                  <w:color w:val="000000"/>
                </w:rPr>
                <w:t>041 - Grur</w:t>
              </w:r>
              <w:r>
                <w:rPr>
                  <w:rStyle w:val="Hyperlink"/>
                  <w:rFonts w:ascii="Arial" w:hAnsi="Arial" w:cs="Arial"/>
                  <w:color w:val="000000"/>
                </w:rPr>
                <w:t>ë</w:t>
              </w:r>
              <w:r w:rsidRPr="00E735D5">
                <w:rPr>
                  <w:rStyle w:val="Hyperlink"/>
                  <w:rFonts w:ascii="Arial" w:hAnsi="Arial" w:cs="Arial"/>
                  <w:color w:val="000000"/>
                </w:rPr>
                <w:t xml:space="preserve"> (duke p</w:t>
              </w:r>
              <w:r>
                <w:rPr>
                  <w:rStyle w:val="Hyperlink"/>
                  <w:rFonts w:ascii="Arial" w:hAnsi="Arial" w:cs="Arial"/>
                  <w:color w:val="000000"/>
                </w:rPr>
                <w:t>ë</w:t>
              </w:r>
              <w:r w:rsidRPr="00E735D5">
                <w:rPr>
                  <w:rStyle w:val="Hyperlink"/>
                  <w:rFonts w:ascii="Arial" w:hAnsi="Arial" w:cs="Arial"/>
                  <w:color w:val="000000"/>
                </w:rPr>
                <w:t>rfshir</w:t>
              </w:r>
              <w:r>
                <w:rPr>
                  <w:rStyle w:val="Hyperlink"/>
                  <w:rFonts w:ascii="Arial" w:hAnsi="Arial" w:cs="Arial"/>
                  <w:color w:val="000000"/>
                </w:rPr>
                <w:t>ë</w:t>
              </w:r>
              <w:r w:rsidRPr="00E735D5">
                <w:rPr>
                  <w:rStyle w:val="Hyperlink"/>
                  <w:rFonts w:ascii="Arial" w:hAnsi="Arial" w:cs="Arial"/>
                  <w:color w:val="000000"/>
                </w:rPr>
                <w:t xml:space="preserve"> at</w:t>
              </w:r>
              <w:r>
                <w:rPr>
                  <w:rStyle w:val="Hyperlink"/>
                  <w:rFonts w:ascii="Arial" w:hAnsi="Arial" w:cs="Arial"/>
                  <w:color w:val="000000"/>
                </w:rPr>
                <w:t>ë</w:t>
              </w:r>
              <w:r w:rsidRPr="00E735D5">
                <w:rPr>
                  <w:rStyle w:val="Hyperlink"/>
                  <w:rFonts w:ascii="Arial" w:hAnsi="Arial" w:cs="Arial"/>
                  <w:color w:val="000000"/>
                </w:rPr>
                <w:t xml:space="preserve"> t</w:t>
              </w:r>
              <w:r>
                <w:rPr>
                  <w:rStyle w:val="Hyperlink"/>
                  <w:rFonts w:ascii="Arial" w:hAnsi="Arial" w:cs="Arial"/>
                  <w:color w:val="000000"/>
                </w:rPr>
                <w:t>ë</w:t>
              </w:r>
              <w:r w:rsidRPr="00E735D5">
                <w:rPr>
                  <w:rStyle w:val="Hyperlink"/>
                  <w:rFonts w:ascii="Arial" w:hAnsi="Arial" w:cs="Arial"/>
                  <w:color w:val="000000"/>
                </w:rPr>
                <w:t xml:space="preserve"> shkoqur) dhe meslin, i</w:t>
              </w:r>
            </w:hyperlink>
            <w:r w:rsidRPr="00E735D5">
              <w:rPr>
                <w:rFonts w:ascii="Arial" w:hAnsi="Arial" w:cs="Arial"/>
                <w:color w:val="000000"/>
              </w:rPr>
              <w:t xml:space="preserve"> pabluar</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21,854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27,377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35,593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55,249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46,965</w:t>
            </w:r>
          </w:p>
        </w:tc>
      </w:tr>
      <w:tr w:rsidR="00F02A83" w:rsidRPr="00442854">
        <w:trPr>
          <w:tblCellSpacing w:w="0" w:type="dxa"/>
          <w:jc w:val="center"/>
        </w:trPr>
        <w:tc>
          <w:tcPr>
            <w:tcW w:w="0" w:type="auto"/>
            <w:shd w:val="clear" w:color="auto" w:fill="FFFFFF"/>
            <w:vAlign w:val="center"/>
          </w:tcPr>
          <w:p w:rsidR="00F02A83" w:rsidRPr="00E735D5" w:rsidRDefault="00F02A83" w:rsidP="004462F8">
            <w:pPr>
              <w:widowControl w:val="0"/>
              <w:rPr>
                <w:rFonts w:ascii="Arial" w:hAnsi="Arial" w:cs="Arial"/>
                <w:color w:val="000000"/>
              </w:rPr>
            </w:pPr>
            <w:hyperlink r:id="rId269" w:history="1">
              <w:r w:rsidRPr="00E735D5">
                <w:rPr>
                  <w:rStyle w:val="Hyperlink"/>
                  <w:rFonts w:ascii="Arial" w:hAnsi="Arial" w:cs="Arial"/>
                  <w:color w:val="000000"/>
                </w:rPr>
                <w:t>042 - Oriz</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5,191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5,949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6,137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6,108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7,449</w:t>
            </w:r>
          </w:p>
        </w:tc>
      </w:tr>
      <w:tr w:rsidR="00F02A83" w:rsidRPr="00442854">
        <w:trPr>
          <w:tblCellSpacing w:w="0" w:type="dxa"/>
          <w:jc w:val="center"/>
        </w:trPr>
        <w:tc>
          <w:tcPr>
            <w:tcW w:w="0" w:type="auto"/>
            <w:shd w:val="clear" w:color="auto" w:fill="FFFFFF"/>
            <w:vAlign w:val="center"/>
          </w:tcPr>
          <w:p w:rsidR="00F02A83" w:rsidRPr="00E735D5" w:rsidRDefault="00F02A83" w:rsidP="004462F8">
            <w:pPr>
              <w:widowControl w:val="0"/>
              <w:rPr>
                <w:rFonts w:ascii="Arial" w:hAnsi="Arial" w:cs="Arial"/>
                <w:color w:val="000000"/>
              </w:rPr>
            </w:pPr>
            <w:hyperlink r:id="rId270" w:history="1">
              <w:r w:rsidRPr="00E735D5">
                <w:rPr>
                  <w:rStyle w:val="Hyperlink"/>
                  <w:rFonts w:ascii="Arial" w:hAnsi="Arial" w:cs="Arial"/>
                  <w:color w:val="000000"/>
                </w:rPr>
                <w:t xml:space="preserve">043 - Elb i pabluar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693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237</w:t>
            </w:r>
          </w:p>
        </w:tc>
      </w:tr>
      <w:tr w:rsidR="00F02A83" w:rsidRPr="00442854">
        <w:trPr>
          <w:tblCellSpacing w:w="0" w:type="dxa"/>
          <w:jc w:val="center"/>
        </w:trPr>
        <w:tc>
          <w:tcPr>
            <w:tcW w:w="0" w:type="auto"/>
            <w:shd w:val="clear" w:color="auto" w:fill="FFFFFF"/>
            <w:vAlign w:val="center"/>
          </w:tcPr>
          <w:p w:rsidR="00F02A83" w:rsidRPr="00E735D5" w:rsidRDefault="00F02A83" w:rsidP="004462F8">
            <w:pPr>
              <w:widowControl w:val="0"/>
              <w:rPr>
                <w:rFonts w:ascii="Arial" w:hAnsi="Arial" w:cs="Arial"/>
                <w:color w:val="000000"/>
              </w:rPr>
            </w:pPr>
            <w:hyperlink r:id="rId271" w:history="1">
              <w:r w:rsidRPr="00E735D5">
                <w:rPr>
                  <w:rStyle w:val="Hyperlink"/>
                  <w:rFonts w:ascii="Arial" w:hAnsi="Arial" w:cs="Arial"/>
                  <w:color w:val="000000"/>
                </w:rPr>
                <w:t>044 - Mis</w:t>
              </w:r>
              <w:r>
                <w:rPr>
                  <w:rStyle w:val="Hyperlink"/>
                  <w:rFonts w:ascii="Arial" w:hAnsi="Arial" w:cs="Arial"/>
                  <w:color w:val="000000"/>
                </w:rPr>
                <w:t>ë</w:t>
              </w:r>
              <w:r w:rsidRPr="00E735D5">
                <w:rPr>
                  <w:rStyle w:val="Hyperlink"/>
                  <w:rFonts w:ascii="Arial" w:hAnsi="Arial" w:cs="Arial"/>
                  <w:color w:val="000000"/>
                </w:rPr>
                <w:t>r (duke mos p</w:t>
              </w:r>
              <w:r>
                <w:rPr>
                  <w:rStyle w:val="Hyperlink"/>
                  <w:rFonts w:ascii="Arial" w:hAnsi="Arial" w:cs="Arial"/>
                  <w:color w:val="000000"/>
                </w:rPr>
                <w:t>ë</w:t>
              </w:r>
              <w:r w:rsidRPr="00E735D5">
                <w:rPr>
                  <w:rStyle w:val="Hyperlink"/>
                  <w:rFonts w:ascii="Arial" w:hAnsi="Arial" w:cs="Arial"/>
                  <w:color w:val="000000"/>
                </w:rPr>
                <w:t>rfshir</w:t>
              </w:r>
              <w:r>
                <w:rPr>
                  <w:rStyle w:val="Hyperlink"/>
                  <w:rFonts w:ascii="Arial" w:hAnsi="Arial" w:cs="Arial"/>
                  <w:color w:val="000000"/>
                </w:rPr>
                <w:t>ë</w:t>
              </w:r>
              <w:r w:rsidRPr="00E735D5">
                <w:rPr>
                  <w:rStyle w:val="Hyperlink"/>
                  <w:rFonts w:ascii="Arial" w:hAnsi="Arial" w:cs="Arial"/>
                  <w:color w:val="000000"/>
                </w:rPr>
                <w:t xml:space="preserve"> misrin e </w:t>
              </w:r>
              <w:r>
                <w:rPr>
                  <w:rStyle w:val="Hyperlink"/>
                  <w:rFonts w:ascii="Arial" w:hAnsi="Arial" w:cs="Arial"/>
                  <w:color w:val="000000"/>
                </w:rPr>
                <w:t>ë</w:t>
              </w:r>
              <w:r w:rsidRPr="00E735D5">
                <w:rPr>
                  <w:rStyle w:val="Hyperlink"/>
                  <w:rFonts w:ascii="Arial" w:hAnsi="Arial" w:cs="Arial"/>
                  <w:color w:val="000000"/>
                </w:rPr>
                <w:t>mb</w:t>
              </w:r>
              <w:r>
                <w:rPr>
                  <w:rStyle w:val="Hyperlink"/>
                  <w:rFonts w:ascii="Arial" w:hAnsi="Arial" w:cs="Arial"/>
                  <w:color w:val="000000"/>
                </w:rPr>
                <w:t>ë</w:t>
              </w:r>
              <w:r w:rsidRPr="00E735D5">
                <w:rPr>
                  <w:rStyle w:val="Hyperlink"/>
                  <w:rFonts w:ascii="Arial" w:hAnsi="Arial" w:cs="Arial"/>
                  <w:color w:val="000000"/>
                </w:rPr>
                <w:t xml:space="preserve">l), i pabluar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4,385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3,455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4,379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7,935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6,174</w:t>
            </w:r>
          </w:p>
        </w:tc>
      </w:tr>
      <w:tr w:rsidR="00F02A83" w:rsidRPr="00442854">
        <w:trPr>
          <w:tblCellSpacing w:w="0" w:type="dxa"/>
          <w:jc w:val="center"/>
        </w:trPr>
        <w:tc>
          <w:tcPr>
            <w:tcW w:w="0" w:type="auto"/>
            <w:shd w:val="clear" w:color="auto" w:fill="FFFFFF"/>
            <w:vAlign w:val="center"/>
          </w:tcPr>
          <w:p w:rsidR="00F02A83" w:rsidRPr="00E735D5" w:rsidRDefault="00F02A83" w:rsidP="004462F8">
            <w:pPr>
              <w:widowControl w:val="0"/>
              <w:rPr>
                <w:rFonts w:ascii="Arial" w:hAnsi="Arial" w:cs="Arial"/>
                <w:color w:val="000000"/>
              </w:rPr>
            </w:pPr>
            <w:hyperlink r:id="rId272" w:history="1">
              <w:r w:rsidRPr="00E735D5">
                <w:rPr>
                  <w:rStyle w:val="Hyperlink"/>
                  <w:rFonts w:ascii="Arial" w:hAnsi="Arial" w:cs="Arial"/>
                  <w:color w:val="000000"/>
                </w:rPr>
                <w:t>045 - Drithra, t</w:t>
              </w:r>
              <w:r>
                <w:rPr>
                  <w:rStyle w:val="Hyperlink"/>
                  <w:rFonts w:ascii="Arial" w:hAnsi="Arial" w:cs="Arial"/>
                  <w:color w:val="000000"/>
                </w:rPr>
                <w:t>ë</w:t>
              </w:r>
              <w:r w:rsidRPr="00E735D5">
                <w:rPr>
                  <w:rStyle w:val="Hyperlink"/>
                  <w:rFonts w:ascii="Arial" w:hAnsi="Arial" w:cs="Arial"/>
                  <w:color w:val="000000"/>
                </w:rPr>
                <w:t xml:space="preserve"> pabluara (t</w:t>
              </w:r>
              <w:r>
                <w:rPr>
                  <w:rStyle w:val="Hyperlink"/>
                  <w:rFonts w:ascii="Arial" w:hAnsi="Arial" w:cs="Arial"/>
                  <w:color w:val="000000"/>
                </w:rPr>
                <w:t>ë</w:t>
              </w:r>
              <w:r w:rsidRPr="00E735D5">
                <w:rPr>
                  <w:rStyle w:val="Hyperlink"/>
                  <w:rFonts w:ascii="Arial" w:hAnsi="Arial" w:cs="Arial"/>
                  <w:color w:val="000000"/>
                </w:rPr>
                <w:t xml:space="preserve"> ndryshme nga gruri, orizi, elbi dhe misri)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42</w:t>
            </w:r>
          </w:p>
        </w:tc>
      </w:tr>
      <w:tr w:rsidR="00F02A83" w:rsidRPr="00442854">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color w:val="000000"/>
              </w:rPr>
            </w:pPr>
            <w:hyperlink r:id="rId273" w:history="1">
              <w:r w:rsidRPr="00BB6E24">
                <w:rPr>
                  <w:rStyle w:val="Hyperlink"/>
                  <w:rFonts w:ascii="Arial" w:hAnsi="Arial" w:cs="Arial"/>
                  <w:color w:val="000000"/>
                </w:rPr>
                <w:t xml:space="preserve">046 – Ushqim dhe miell gruri të meslinit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19,055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19,857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9,618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12,307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8,553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74" w:history="1">
              <w:r w:rsidRPr="00442854">
                <w:rPr>
                  <w:rStyle w:val="Hyperlink"/>
                  <w:rFonts w:ascii="Arial" w:hAnsi="Arial" w:cs="Arial"/>
                </w:rPr>
                <w:t>047 – Ushqime dhe miellra t</w:t>
              </w:r>
              <w:r>
                <w:rPr>
                  <w:rStyle w:val="Hyperlink"/>
                  <w:rFonts w:ascii="Arial" w:hAnsi="Arial" w:cs="Arial"/>
                </w:rPr>
                <w:t>ë</w:t>
              </w:r>
              <w:r w:rsidRPr="00442854">
                <w:rPr>
                  <w:rStyle w:val="Hyperlink"/>
                  <w:rFonts w:ascii="Arial" w:hAnsi="Arial" w:cs="Arial"/>
                </w:rPr>
                <w:t xml:space="preserve"> tjera drithrash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548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991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149</w:t>
            </w:r>
          </w:p>
        </w:tc>
      </w:tr>
      <w:tr w:rsidR="00F02A83" w:rsidRPr="00442854">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lang w:val="it-IT"/>
              </w:rPr>
            </w:pPr>
            <w:hyperlink r:id="rId275" w:history="1">
              <w:r w:rsidRPr="00BB6E24">
                <w:rPr>
                  <w:rStyle w:val="Hyperlink"/>
                  <w:rFonts w:ascii="Arial" w:hAnsi="Arial" w:cs="Arial"/>
                  <w:lang w:val="it-IT"/>
                </w:rPr>
                <w:t xml:space="preserve">048 – Preparate drithrash dhe preparate mielli ose tërshëre frutash ose perimesh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18,871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24,933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31,377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34,474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37,110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76" w:history="1">
              <w:r>
                <w:rPr>
                  <w:rStyle w:val="Hyperlink"/>
                  <w:rFonts w:ascii="Arial" w:hAnsi="Arial" w:cs="Arial"/>
                </w:rPr>
                <w:t>054 – Perime, të freskëta, të ftohra, të ngrira ose thjesht të konservuara (duke përfshirë perimet e thara të gjelbra</w:t>
              </w:r>
              <w:r w:rsidRPr="00442854">
                <w:rPr>
                  <w:rStyle w:val="Hyperlink"/>
                  <w:rFonts w:ascii="Arial" w:hAnsi="Arial" w:cs="Arial"/>
                </w:rPr>
                <w:t>); r</w:t>
              </w:r>
              <w:r>
                <w:rPr>
                  <w:rStyle w:val="Hyperlink"/>
                  <w:rFonts w:ascii="Arial" w:hAnsi="Arial" w:cs="Arial"/>
                </w:rPr>
                <w:t>rënjët</w:t>
              </w:r>
              <w:r w:rsidRPr="00442854">
                <w:rPr>
                  <w:rStyle w:val="Hyperlink"/>
                  <w:rFonts w:ascii="Arial" w:hAnsi="Arial" w:cs="Arial"/>
                </w:rPr>
                <w:t xml:space="preserve">, </w:t>
              </w:r>
              <w:r>
                <w:rPr>
                  <w:rStyle w:val="Hyperlink"/>
                  <w:rFonts w:ascii="Arial" w:hAnsi="Arial" w:cs="Arial"/>
                </w:rPr>
                <w:t>zhardhokët</w:t>
              </w:r>
              <w:r w:rsidRPr="00442854">
                <w:rPr>
                  <w:rStyle w:val="Hyperlink"/>
                  <w:rFonts w:ascii="Arial" w:hAnsi="Arial" w:cs="Arial"/>
                </w:rPr>
                <w:t xml:space="preserve"> </w:t>
              </w:r>
              <w:r>
                <w:rPr>
                  <w:rStyle w:val="Hyperlink"/>
                  <w:rFonts w:ascii="Arial" w:hAnsi="Arial" w:cs="Arial"/>
                </w:rPr>
                <w:t xml:space="preserve">dhe produkte të tjera perimesh të ngrënshme </w:t>
              </w:r>
              <w:r w:rsidRPr="00442854">
                <w:rPr>
                  <w:rStyle w:val="Hyperlink"/>
                  <w:rFonts w:ascii="Arial" w:hAnsi="Arial" w:cs="Arial"/>
                </w:rPr>
                <w:t xml:space="preserve">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9,653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12,233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14,523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20,045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16,050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77" w:history="1">
              <w:r w:rsidRPr="00442854">
                <w:rPr>
                  <w:rStyle w:val="Hyperlink"/>
                  <w:rFonts w:ascii="Arial" w:hAnsi="Arial" w:cs="Arial"/>
                </w:rPr>
                <w:t xml:space="preserve">056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Perime</w:t>
              </w:r>
              <w:r w:rsidRPr="00442854">
                <w:rPr>
                  <w:rStyle w:val="Hyperlink"/>
                  <w:rFonts w:ascii="Arial" w:hAnsi="Arial" w:cs="Arial"/>
                </w:rPr>
                <w:t xml:space="preserve">, </w:t>
              </w:r>
              <w:r>
                <w:rPr>
                  <w:rStyle w:val="Hyperlink"/>
                  <w:rFonts w:ascii="Arial" w:hAnsi="Arial" w:cs="Arial"/>
                </w:rPr>
                <w:t>rrënjë dhe zhardhokë</w:t>
              </w:r>
              <w:r w:rsidRPr="00442854">
                <w:rPr>
                  <w:rStyle w:val="Hyperlink"/>
                  <w:rFonts w:ascii="Arial" w:hAnsi="Arial" w:cs="Arial"/>
                </w:rPr>
                <w:t xml:space="preserve">, </w:t>
              </w:r>
              <w:r>
                <w:rPr>
                  <w:rStyle w:val="Hyperlink"/>
                  <w:rFonts w:ascii="Arial" w:hAnsi="Arial" w:cs="Arial"/>
                </w:rPr>
                <w:t xml:space="preserve">të përgatitura ose të konservuara </w:t>
              </w:r>
              <w:r w:rsidRPr="00442854">
                <w:rPr>
                  <w:rStyle w:val="Hyperlink"/>
                  <w:rFonts w:ascii="Arial" w:hAnsi="Arial" w:cs="Arial"/>
                </w:rPr>
                <w:t xml:space="preserve">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2,786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3,808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4,324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6,062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5,762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78" w:history="1">
              <w:r w:rsidRPr="00442854">
                <w:rPr>
                  <w:rStyle w:val="Hyperlink"/>
                  <w:rFonts w:ascii="Arial" w:hAnsi="Arial" w:cs="Arial"/>
                </w:rPr>
                <w:t xml:space="preserve">057 </w:t>
              </w:r>
              <w:r>
                <w:rPr>
                  <w:rStyle w:val="Hyperlink"/>
                  <w:rFonts w:ascii="Arial" w:hAnsi="Arial" w:cs="Arial"/>
                </w:rPr>
                <w:t>–</w:t>
              </w:r>
              <w:r w:rsidRPr="00442854">
                <w:rPr>
                  <w:rStyle w:val="Hyperlink"/>
                  <w:rFonts w:ascii="Arial" w:hAnsi="Arial" w:cs="Arial"/>
                </w:rPr>
                <w:t xml:space="preserve"> Fru</w:t>
              </w:r>
              <w:r>
                <w:rPr>
                  <w:rStyle w:val="Hyperlink"/>
                  <w:rFonts w:ascii="Arial" w:hAnsi="Arial" w:cs="Arial"/>
                </w:rPr>
                <w:t>ta dhe arra</w:t>
              </w:r>
              <w:r w:rsidRPr="00442854">
                <w:rPr>
                  <w:rStyle w:val="Hyperlink"/>
                  <w:rFonts w:ascii="Arial" w:hAnsi="Arial" w:cs="Arial"/>
                </w:rPr>
                <w:t xml:space="preserve"> (</w:t>
              </w:r>
              <w:r>
                <w:rPr>
                  <w:rStyle w:val="Hyperlink"/>
                  <w:rFonts w:ascii="Arial" w:hAnsi="Arial" w:cs="Arial"/>
                </w:rPr>
                <w:t>duke mos përfshirë arra yndyrore</w:t>
              </w:r>
              <w:r w:rsidRPr="00442854">
                <w:rPr>
                  <w:rStyle w:val="Hyperlink"/>
                  <w:rFonts w:ascii="Arial" w:hAnsi="Arial" w:cs="Arial"/>
                </w:rPr>
                <w:t xml:space="preserve">), </w:t>
              </w:r>
              <w:r>
                <w:rPr>
                  <w:rStyle w:val="Hyperlink"/>
                  <w:rFonts w:ascii="Arial" w:hAnsi="Arial" w:cs="Arial"/>
                </w:rPr>
                <w:t>të freskëta ose të thara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31,812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28,711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36,343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47,968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51,593</w:t>
            </w:r>
          </w:p>
        </w:tc>
      </w:tr>
      <w:tr w:rsidR="00F02A83" w:rsidRPr="00442854">
        <w:trPr>
          <w:tblCellSpacing w:w="0" w:type="dxa"/>
          <w:jc w:val="center"/>
        </w:trPr>
        <w:tc>
          <w:tcPr>
            <w:tcW w:w="0" w:type="auto"/>
            <w:shd w:val="clear" w:color="auto" w:fill="FFFFFF"/>
            <w:vAlign w:val="center"/>
          </w:tcPr>
          <w:p w:rsidR="00F02A83" w:rsidRPr="007B0C12" w:rsidRDefault="00F02A83" w:rsidP="004462F8">
            <w:pPr>
              <w:widowControl w:val="0"/>
              <w:rPr>
                <w:rFonts w:ascii="Arial" w:hAnsi="Arial" w:cs="Arial"/>
                <w:lang w:val="it-IT"/>
              </w:rPr>
            </w:pPr>
            <w:hyperlink r:id="rId279" w:history="1">
              <w:r w:rsidRPr="007B0C12">
                <w:rPr>
                  <w:rStyle w:val="Hyperlink"/>
                  <w:rFonts w:ascii="Arial" w:hAnsi="Arial" w:cs="Arial"/>
                  <w:lang w:val="it-IT"/>
                </w:rPr>
                <w:t xml:space="preserve">058 - Fruta, të konservuara dhe preparate frutash ( duke përjashtuar lëngjet e frutave)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1,312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1,793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1,703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1,512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1,898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80" w:history="1">
              <w:r w:rsidRPr="00442854">
                <w:rPr>
                  <w:rStyle w:val="Hyperlink"/>
                  <w:rFonts w:ascii="Arial" w:hAnsi="Arial" w:cs="Arial"/>
                </w:rPr>
                <w:t xml:space="preserve">059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Lëngjet e frutave </w:t>
              </w:r>
              <w:r w:rsidRPr="00442854">
                <w:rPr>
                  <w:rStyle w:val="Hyperlink"/>
                  <w:rFonts w:ascii="Arial" w:hAnsi="Arial" w:cs="Arial"/>
                </w:rPr>
                <w:t>(</w:t>
              </w:r>
              <w:r>
                <w:rPr>
                  <w:rStyle w:val="Hyperlink"/>
                  <w:rFonts w:ascii="Arial" w:hAnsi="Arial" w:cs="Arial"/>
                </w:rPr>
                <w:t>duke përfshirë mushtin e rrushit</w:t>
              </w:r>
              <w:r w:rsidRPr="00442854">
                <w:rPr>
                  <w:rStyle w:val="Hyperlink"/>
                  <w:rFonts w:ascii="Arial" w:hAnsi="Arial" w:cs="Arial"/>
                </w:rPr>
                <w:t xml:space="preserve">) </w:t>
              </w:r>
              <w:r>
                <w:rPr>
                  <w:rStyle w:val="Hyperlink"/>
                  <w:rFonts w:ascii="Arial" w:hAnsi="Arial" w:cs="Arial"/>
                </w:rPr>
                <w:t>dhe lëngjet e perimeve, të pafermentuara dhe që nuk përmbajnë shtesë pijesh alkoolike, me përmbajtje apo jo sheqeri të shtuar ose sheqeri tjetër</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5,818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7,927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10,283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8,531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8,613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81" w:history="1">
              <w:r w:rsidRPr="00442854">
                <w:rPr>
                  <w:rStyle w:val="Hyperlink"/>
                  <w:rFonts w:ascii="Arial" w:hAnsi="Arial" w:cs="Arial"/>
                </w:rPr>
                <w:t xml:space="preserve">061 - </w:t>
              </w:r>
              <w:r>
                <w:rPr>
                  <w:rStyle w:val="Hyperlink"/>
                  <w:rFonts w:ascii="Arial" w:hAnsi="Arial" w:cs="Arial"/>
                </w:rPr>
                <w:t>Sheqerna</w:t>
              </w:r>
              <w:r w:rsidRPr="00442854">
                <w:rPr>
                  <w:rStyle w:val="Hyperlink"/>
                  <w:rFonts w:ascii="Arial" w:hAnsi="Arial" w:cs="Arial"/>
                </w:rPr>
                <w:t xml:space="preserve">, </w:t>
              </w:r>
              <w:r>
                <w:rPr>
                  <w:rStyle w:val="Hyperlink"/>
                  <w:rFonts w:ascii="Arial" w:hAnsi="Arial" w:cs="Arial"/>
                </w:rPr>
                <w:t>melasa</w:t>
              </w:r>
              <w:r w:rsidRPr="00442854">
                <w:rPr>
                  <w:rStyle w:val="Hyperlink"/>
                  <w:rFonts w:ascii="Arial" w:hAnsi="Arial" w:cs="Arial"/>
                </w:rPr>
                <w:t xml:space="preserve"> </w:t>
              </w:r>
              <w:r>
                <w:rPr>
                  <w:rStyle w:val="Hyperlink"/>
                  <w:rFonts w:ascii="Arial" w:hAnsi="Arial" w:cs="Arial"/>
                </w:rPr>
                <w:t>dhe mjaltë</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13,424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15,924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15,896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15,748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22,693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82" w:history="1">
              <w:r w:rsidRPr="00442854">
                <w:rPr>
                  <w:rStyle w:val="Hyperlink"/>
                  <w:rFonts w:ascii="Arial" w:hAnsi="Arial" w:cs="Arial"/>
                </w:rPr>
                <w:t xml:space="preserve">062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Ëmbëlsira </w:t>
              </w:r>
              <w:r w:rsidRPr="00137F00">
                <w:rPr>
                  <w:rStyle w:val="Hyperlink"/>
                  <w:rFonts w:ascii="Arial" w:hAnsi="Arial" w:cs="Arial"/>
                  <w:color w:val="FF0000"/>
                </w:rPr>
                <w:t xml:space="preserve"> </w:t>
              </w:r>
              <w:r>
                <w:rPr>
                  <w:rStyle w:val="Hyperlink"/>
                  <w:rFonts w:ascii="Arial" w:hAnsi="Arial" w:cs="Arial"/>
                </w:rPr>
                <w:t>sheqeri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1,911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2,485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2,483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2,867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2,927</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83" w:history="1">
              <w:r w:rsidRPr="00442854">
                <w:rPr>
                  <w:rStyle w:val="Hyperlink"/>
                  <w:rFonts w:ascii="Arial" w:hAnsi="Arial" w:cs="Arial"/>
                </w:rPr>
                <w:t>071 – Kafe dhe z</w:t>
              </w:r>
              <w:r>
                <w:rPr>
                  <w:rStyle w:val="Hyperlink"/>
                  <w:rFonts w:ascii="Arial" w:hAnsi="Arial" w:cs="Arial"/>
                </w:rPr>
                <w:t>ë</w:t>
              </w:r>
              <w:r w:rsidRPr="00442854">
                <w:rPr>
                  <w:rStyle w:val="Hyperlink"/>
                  <w:rFonts w:ascii="Arial" w:hAnsi="Arial" w:cs="Arial"/>
                </w:rPr>
                <w:t>vend</w:t>
              </w:r>
              <w:r>
                <w:rPr>
                  <w:rStyle w:val="Hyperlink"/>
                  <w:rFonts w:ascii="Arial" w:hAnsi="Arial" w:cs="Arial"/>
                </w:rPr>
                <w:t>ë</w:t>
              </w:r>
              <w:r w:rsidRPr="00442854">
                <w:rPr>
                  <w:rStyle w:val="Hyperlink"/>
                  <w:rFonts w:ascii="Arial" w:hAnsi="Arial" w:cs="Arial"/>
                </w:rPr>
                <w:t>sues t</w:t>
              </w:r>
              <w:r>
                <w:rPr>
                  <w:rStyle w:val="Hyperlink"/>
                  <w:rFonts w:ascii="Arial" w:hAnsi="Arial" w:cs="Arial"/>
                </w:rPr>
                <w:t>ë</w:t>
              </w:r>
              <w:r w:rsidRPr="00442854">
                <w:rPr>
                  <w:rStyle w:val="Hyperlink"/>
                  <w:rFonts w:ascii="Arial" w:hAnsi="Arial" w:cs="Arial"/>
                </w:rPr>
                <w:t xml:space="preserve"> kafes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6,061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5,500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6,845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7,586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8,494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84" w:history="1">
              <w:r w:rsidRPr="00442854">
                <w:rPr>
                  <w:rStyle w:val="Hyperlink"/>
                  <w:rFonts w:ascii="Arial" w:hAnsi="Arial" w:cs="Arial"/>
                </w:rPr>
                <w:t xml:space="preserve">072 - Kakao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85" w:history="1">
              <w:r w:rsidRPr="00442854">
                <w:rPr>
                  <w:rStyle w:val="Hyperlink"/>
                  <w:rFonts w:ascii="Arial" w:hAnsi="Arial" w:cs="Arial"/>
                </w:rPr>
                <w:t>073 – Çokollat</w:t>
              </w:r>
              <w:r>
                <w:rPr>
                  <w:rStyle w:val="Hyperlink"/>
                  <w:rFonts w:ascii="Arial" w:hAnsi="Arial" w:cs="Arial"/>
                </w:rPr>
                <w:t>ë</w:t>
              </w:r>
              <w:r w:rsidRPr="00442854">
                <w:rPr>
                  <w:rStyle w:val="Hyperlink"/>
                  <w:rFonts w:ascii="Arial" w:hAnsi="Arial" w:cs="Arial"/>
                </w:rPr>
                <w:t xml:space="preserve"> dhe preparate t</w:t>
              </w:r>
              <w:r>
                <w:rPr>
                  <w:rStyle w:val="Hyperlink"/>
                  <w:rFonts w:ascii="Arial" w:hAnsi="Arial" w:cs="Arial"/>
                </w:rPr>
                <w:t>ë</w:t>
              </w:r>
              <w:r w:rsidRPr="00442854">
                <w:rPr>
                  <w:rStyle w:val="Hyperlink"/>
                  <w:rFonts w:ascii="Arial" w:hAnsi="Arial" w:cs="Arial"/>
                </w:rPr>
                <w:t xml:space="preserve"> tjera ushqimore q</w:t>
              </w:r>
              <w:r>
                <w:rPr>
                  <w:rStyle w:val="Hyperlink"/>
                  <w:rFonts w:ascii="Arial" w:hAnsi="Arial" w:cs="Arial"/>
                </w:rPr>
                <w:t>ë</w:t>
              </w:r>
              <w:r w:rsidRPr="00442854">
                <w:rPr>
                  <w:rStyle w:val="Hyperlink"/>
                  <w:rFonts w:ascii="Arial" w:hAnsi="Arial" w:cs="Arial"/>
                </w:rPr>
                <w:t xml:space="preserve"> p</w:t>
              </w:r>
              <w:r>
                <w:rPr>
                  <w:rStyle w:val="Hyperlink"/>
                  <w:rFonts w:ascii="Arial" w:hAnsi="Arial" w:cs="Arial"/>
                </w:rPr>
                <w:t>ë</w:t>
              </w:r>
              <w:r w:rsidRPr="00442854">
                <w:rPr>
                  <w:rStyle w:val="Hyperlink"/>
                  <w:rFonts w:ascii="Arial" w:hAnsi="Arial" w:cs="Arial"/>
                </w:rPr>
                <w:t>rmbajn</w:t>
              </w:r>
              <w:r>
                <w:rPr>
                  <w:rStyle w:val="Hyperlink"/>
                  <w:rFonts w:ascii="Arial" w:hAnsi="Arial" w:cs="Arial"/>
                </w:rPr>
                <w:t>ë</w:t>
              </w:r>
              <w:r w:rsidRPr="00442854">
                <w:rPr>
                  <w:rStyle w:val="Hyperlink"/>
                  <w:rFonts w:ascii="Arial" w:hAnsi="Arial" w:cs="Arial"/>
                </w:rPr>
                <w:t xml:space="preserve"> kakao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4,469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4,877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4,708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5,315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6,595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86" w:history="1">
              <w:r w:rsidRPr="00442854">
                <w:rPr>
                  <w:rStyle w:val="Hyperlink"/>
                  <w:rFonts w:ascii="Arial" w:hAnsi="Arial" w:cs="Arial"/>
                </w:rPr>
                <w:t xml:space="preserve">074 – Çaj dhe maté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562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706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721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r w:rsidRPr="00442854">
              <w:rPr>
                <w:rFonts w:ascii="Arial" w:hAnsi="Arial" w:cs="Arial"/>
              </w:rPr>
              <w:t>075 - Erza</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429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87" w:history="1">
              <w:r w:rsidRPr="00442854">
                <w:rPr>
                  <w:rStyle w:val="Hyperlink"/>
                  <w:rFonts w:ascii="Arial" w:hAnsi="Arial" w:cs="Arial"/>
                </w:rPr>
                <w:t xml:space="preserve">081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Lëndë ushqimore për kafshë ( pa përfshirë drithra të pabluara)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2,570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3,360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4,314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3,936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5,357</w:t>
            </w:r>
          </w:p>
        </w:tc>
      </w:tr>
      <w:tr w:rsidR="00F02A83" w:rsidRPr="00442854">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lang w:val="pt-PT"/>
              </w:rPr>
            </w:pPr>
            <w:hyperlink r:id="rId288" w:history="1">
              <w:r w:rsidRPr="00BB6E24">
                <w:rPr>
                  <w:rStyle w:val="Hyperlink"/>
                  <w:rFonts w:ascii="Arial" w:hAnsi="Arial" w:cs="Arial"/>
                  <w:lang w:val="pt-PT"/>
                </w:rPr>
                <w:t>091 – Margarinë dhe yndyrë e ngjashme me të</w:t>
              </w:r>
              <w:r w:rsidRPr="00BB6E24">
                <w:rPr>
                  <w:rStyle w:val="Hyperlink"/>
                  <w:rFonts w:ascii="Arial" w:hAnsi="Arial" w:cs="Arial"/>
                  <w:color w:val="FF0000"/>
                  <w:lang w:val="pt-PT"/>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1,863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1,914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2,339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2,957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3,188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89" w:history="1">
              <w:r w:rsidRPr="00442854">
                <w:rPr>
                  <w:rStyle w:val="Hyperlink"/>
                  <w:rFonts w:ascii="Arial" w:hAnsi="Arial" w:cs="Arial"/>
                </w:rPr>
                <w:t xml:space="preserve">098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Produkte dhe </w:t>
              </w:r>
              <w:r w:rsidRPr="00E735D5">
                <w:rPr>
                  <w:rStyle w:val="Hyperlink"/>
                  <w:rFonts w:ascii="Arial" w:hAnsi="Arial" w:cs="Arial"/>
                  <w:color w:val="000000"/>
                </w:rPr>
                <w:t>preparate t</w:t>
              </w:r>
              <w:r>
                <w:rPr>
                  <w:rStyle w:val="Hyperlink"/>
                  <w:rFonts w:ascii="Arial" w:hAnsi="Arial" w:cs="Arial"/>
                  <w:color w:val="000000"/>
                </w:rPr>
                <w:t>ë</w:t>
              </w:r>
              <w:r>
                <w:rPr>
                  <w:rStyle w:val="Hyperlink"/>
                  <w:rFonts w:ascii="Arial" w:hAnsi="Arial" w:cs="Arial"/>
                </w:rPr>
                <w:t xml:space="preserve"> ngrëngshme </w:t>
              </w:r>
              <w:r w:rsidRPr="00442854">
                <w:rPr>
                  <w:rStyle w:val="Hyperlink"/>
                  <w:rFonts w:ascii="Arial" w:hAnsi="Arial" w:cs="Arial"/>
                </w:rPr>
                <w:t xml:space="preserve">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4,934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6,517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10,155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13,263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15,301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90" w:history="1">
              <w:r w:rsidRPr="00442854">
                <w:rPr>
                  <w:rStyle w:val="Hyperlink"/>
                  <w:rFonts w:ascii="Arial" w:hAnsi="Arial" w:cs="Arial"/>
                </w:rPr>
                <w:t xml:space="preserve">111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Pije jo-</w:t>
              </w:r>
              <w:r w:rsidRPr="00442854">
                <w:rPr>
                  <w:rStyle w:val="Hyperlink"/>
                  <w:rFonts w:ascii="Arial" w:hAnsi="Arial" w:cs="Arial"/>
                </w:rPr>
                <w:t>al</w:t>
              </w:r>
              <w:r>
                <w:rPr>
                  <w:rStyle w:val="Hyperlink"/>
                  <w:rFonts w:ascii="Arial" w:hAnsi="Arial" w:cs="Arial"/>
                </w:rPr>
                <w:t>koolike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5,907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7,770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8,355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10,754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13,458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91" w:history="1">
              <w:r w:rsidRPr="00442854">
                <w:rPr>
                  <w:rStyle w:val="Hyperlink"/>
                  <w:rFonts w:ascii="Arial" w:hAnsi="Arial" w:cs="Arial"/>
                </w:rPr>
                <w:t xml:space="preserve">112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Pije alkoolike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15,947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15,757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18,237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18,511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19,082</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292" w:history="1">
              <w:r w:rsidRPr="00047D7B">
                <w:rPr>
                  <w:rStyle w:val="Hyperlink"/>
                  <w:rFonts w:ascii="Arial" w:hAnsi="Arial" w:cs="Arial"/>
                  <w:lang w:val="sv-SE"/>
                </w:rPr>
                <w:t xml:space="preserve">121 - Duhan, i paprodhuar ose i papërpunuar; pleh duhani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93" w:history="1">
              <w:r>
                <w:rPr>
                  <w:rStyle w:val="Hyperlink"/>
                  <w:rFonts w:ascii="Arial" w:hAnsi="Arial" w:cs="Arial"/>
                </w:rPr>
                <w:t>122 - Duhan</w:t>
              </w:r>
              <w:r w:rsidRPr="00442854">
                <w:rPr>
                  <w:rStyle w:val="Hyperlink"/>
                  <w:rFonts w:ascii="Arial" w:hAnsi="Arial" w:cs="Arial"/>
                </w:rPr>
                <w:t xml:space="preserve">, </w:t>
              </w:r>
              <w:r>
                <w:rPr>
                  <w:rStyle w:val="Hyperlink"/>
                  <w:rFonts w:ascii="Arial" w:hAnsi="Arial" w:cs="Arial"/>
                </w:rPr>
                <w:t>i prodhuar ose i përpunuar</w:t>
              </w:r>
              <w:r w:rsidRPr="00442854">
                <w:rPr>
                  <w:rStyle w:val="Hyperlink"/>
                  <w:rFonts w:ascii="Arial" w:hAnsi="Arial" w:cs="Arial"/>
                </w:rPr>
                <w:t xml:space="preserve"> </w:t>
              </w:r>
              <w:r>
                <w:rPr>
                  <w:rStyle w:val="Hyperlink"/>
                  <w:rFonts w:ascii="Arial" w:hAnsi="Arial" w:cs="Arial"/>
                </w:rPr>
                <w:t>(me përmbajtje ose jo zëvendësuesish duhani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28,492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32,319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41,427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44,820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48,361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94" w:history="1">
              <w:r w:rsidRPr="00442854">
                <w:rPr>
                  <w:rStyle w:val="Hyperlink"/>
                  <w:rFonts w:ascii="Arial" w:hAnsi="Arial" w:cs="Arial"/>
                </w:rPr>
                <w:t xml:space="preserve">211 - </w:t>
              </w:r>
              <w:r>
                <w:rPr>
                  <w:rStyle w:val="Hyperlink"/>
                  <w:rFonts w:ascii="Arial" w:hAnsi="Arial" w:cs="Arial"/>
                </w:rPr>
                <w:t>Lëkura (përveç gëzofrave</w:t>
              </w:r>
              <w:r w:rsidRPr="00442854">
                <w:rPr>
                  <w:rStyle w:val="Hyperlink"/>
                  <w:rFonts w:ascii="Arial" w:hAnsi="Arial" w:cs="Arial"/>
                </w:rPr>
                <w:t>),</w:t>
              </w:r>
              <w:r>
                <w:rPr>
                  <w:rStyle w:val="Hyperlink"/>
                  <w:rFonts w:ascii="Arial" w:hAnsi="Arial" w:cs="Arial"/>
                </w:rPr>
                <w:t xml:space="preserve"> të papërpunuara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914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2,557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2,222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2,199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703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95" w:history="1">
              <w:r w:rsidRPr="00442854">
                <w:rPr>
                  <w:rStyle w:val="Hyperlink"/>
                  <w:rFonts w:ascii="Arial" w:hAnsi="Arial" w:cs="Arial"/>
                </w:rPr>
                <w:t>212 -</w:t>
              </w:r>
              <w:r>
                <w:rPr>
                  <w:rStyle w:val="Hyperlink"/>
                  <w:rFonts w:ascii="Arial" w:hAnsi="Arial" w:cs="Arial"/>
                </w:rPr>
                <w:t>Gëzofra</w:t>
              </w:r>
              <w:r w:rsidRPr="00442854">
                <w:rPr>
                  <w:rStyle w:val="Hyperlink"/>
                  <w:rFonts w:ascii="Arial" w:hAnsi="Arial" w:cs="Arial"/>
                </w:rPr>
                <w:t xml:space="preserve">, </w:t>
              </w:r>
              <w:r>
                <w:rPr>
                  <w:rStyle w:val="Hyperlink"/>
                  <w:rFonts w:ascii="Arial" w:hAnsi="Arial" w:cs="Arial"/>
                </w:rPr>
                <w:t>të papërpunuar ( duke përfshirë kokat, bishtat, putrat dhe pjesë ose prerje të tjera, të përshtatshme për përdorim të gëzofpunuesve), të ndryshme nga lëkurat e grupit</w:t>
              </w:r>
              <w:r w:rsidRPr="00442854">
                <w:rPr>
                  <w:rStyle w:val="Hyperlink"/>
                  <w:rFonts w:ascii="Arial" w:hAnsi="Arial" w:cs="Arial"/>
                </w:rPr>
                <w:t xml:space="preserve"> 211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w:t>
            </w:r>
          </w:p>
        </w:tc>
        <w:tc>
          <w:tcPr>
            <w:tcW w:w="656" w:type="pct"/>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05" name="Picture 205"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06" name="Picture 206"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97" w:history="1">
              <w:r w:rsidRPr="00442854">
                <w:rPr>
                  <w:rStyle w:val="Hyperlink"/>
                  <w:rFonts w:ascii="Arial" w:hAnsi="Arial" w:cs="Arial"/>
                </w:rPr>
                <w:t xml:space="preserve">222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Fara yndyrore dhe fruta me prejardhje yndyrore të një lloji të përdorur për nxjerrjen e vajrave të buta të </w:t>
              </w:r>
              <w:r w:rsidRPr="0083353F">
                <w:rPr>
                  <w:rStyle w:val="Hyperlink"/>
                  <w:rFonts w:ascii="Arial" w:hAnsi="Arial" w:cs="Arial"/>
                  <w:color w:val="000000"/>
                </w:rPr>
                <w:t xml:space="preserve">fiksuara </w:t>
              </w:r>
              <w:r>
                <w:rPr>
                  <w:rStyle w:val="Hyperlink"/>
                  <w:rFonts w:ascii="Arial" w:hAnsi="Arial" w:cs="Arial"/>
                </w:rPr>
                <w:t>të perimeve</w:t>
              </w:r>
              <w:r w:rsidRPr="00442854">
                <w:rPr>
                  <w:rStyle w:val="Hyperlink"/>
                  <w:rFonts w:ascii="Arial" w:hAnsi="Arial" w:cs="Arial"/>
                </w:rPr>
                <w:t xml:space="preserve"> (</w:t>
              </w:r>
              <w:r>
                <w:rPr>
                  <w:rStyle w:val="Hyperlink"/>
                  <w:rFonts w:ascii="Arial" w:hAnsi="Arial" w:cs="Arial"/>
                </w:rPr>
                <w:t>me përjashtim të miellrave dhe</w:t>
              </w:r>
              <w:r w:rsidRPr="00442854">
                <w:rPr>
                  <w:rStyle w:val="Hyperlink"/>
                  <w:rFonts w:ascii="Arial" w:hAnsi="Arial" w:cs="Arial"/>
                </w:rPr>
                <w:t xml:space="preserve"> </w:t>
              </w:r>
              <w:r>
                <w:rPr>
                  <w:rStyle w:val="Hyperlink"/>
                  <w:rFonts w:ascii="Arial" w:hAnsi="Arial" w:cs="Arial"/>
                </w:rPr>
                <w:t>ushqimeve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98" w:history="1">
              <w:r w:rsidRPr="00442854">
                <w:rPr>
                  <w:rStyle w:val="Hyperlink"/>
                  <w:rFonts w:ascii="Arial" w:hAnsi="Arial" w:cs="Arial"/>
                </w:rPr>
                <w:t xml:space="preserve">223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Fara yndyrore dhe fruta me prejardhje yndyrore, të plota ose të prera, të një lloji të përdorur për nxjerrjen e </w:t>
              </w:r>
              <w:r w:rsidRPr="00442854">
                <w:rPr>
                  <w:rStyle w:val="Hyperlink"/>
                  <w:rFonts w:ascii="Arial" w:hAnsi="Arial" w:cs="Arial"/>
                </w:rPr>
                <w:t xml:space="preserve"> </w:t>
              </w:r>
              <w:r>
                <w:rPr>
                  <w:rStyle w:val="Hyperlink"/>
                  <w:rFonts w:ascii="Arial" w:hAnsi="Arial" w:cs="Arial"/>
                </w:rPr>
                <w:t>vajrave të tjera të f</w:t>
              </w:r>
              <w:r w:rsidRPr="0083353F">
                <w:rPr>
                  <w:rStyle w:val="Hyperlink"/>
                  <w:rFonts w:ascii="Arial" w:hAnsi="Arial" w:cs="Arial"/>
                  <w:color w:val="000000"/>
                </w:rPr>
                <w:t xml:space="preserve">iksuara </w:t>
              </w:r>
              <w:r>
                <w:rPr>
                  <w:rStyle w:val="Hyperlink"/>
                  <w:rFonts w:ascii="Arial" w:hAnsi="Arial" w:cs="Arial"/>
                </w:rPr>
                <w:t xml:space="preserve">të perimeve  </w:t>
              </w:r>
              <w:r w:rsidRPr="00442854">
                <w:rPr>
                  <w:rStyle w:val="Hyperlink"/>
                  <w:rFonts w:ascii="Arial" w:hAnsi="Arial" w:cs="Arial"/>
                </w:rPr>
                <w:t xml:space="preserve"> </w:t>
              </w:r>
              <w:r>
                <w:rPr>
                  <w:rStyle w:val="Hyperlink"/>
                  <w:rFonts w:ascii="Arial" w:hAnsi="Arial" w:cs="Arial"/>
                </w:rPr>
                <w:t>(duke përfshirë miellrat dhe ushqimet e farave yndyrore)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469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299" w:history="1">
              <w:r w:rsidRPr="00442854">
                <w:rPr>
                  <w:rStyle w:val="Hyperlink"/>
                  <w:rFonts w:ascii="Arial" w:hAnsi="Arial" w:cs="Arial"/>
                </w:rPr>
                <w:t xml:space="preserve">231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Gomë natyrale</w:t>
              </w:r>
              <w:r w:rsidRPr="00442854">
                <w:rPr>
                  <w:rStyle w:val="Hyperlink"/>
                  <w:rFonts w:ascii="Arial" w:hAnsi="Arial" w:cs="Arial"/>
                </w:rPr>
                <w:t>, b</w:t>
              </w:r>
              <w:r w:rsidRPr="00E735D5">
                <w:rPr>
                  <w:rStyle w:val="Hyperlink"/>
                  <w:rFonts w:ascii="Arial" w:hAnsi="Arial" w:cs="Arial"/>
                  <w:color w:val="000000"/>
                </w:rPr>
                <w:t xml:space="preserve">alata, gutta-perça, guayul, </w:t>
              </w:r>
              <w:r>
                <w:rPr>
                  <w:rStyle w:val="Hyperlink"/>
                  <w:rFonts w:ascii="Arial" w:hAnsi="Arial" w:cs="Arial"/>
                </w:rPr>
                <w:t>lëngu i qumësht i sapodilës</w:t>
              </w:r>
              <w:r w:rsidRPr="003F7B83">
                <w:rPr>
                  <w:rStyle w:val="Hyperlink"/>
                  <w:rFonts w:ascii="Arial" w:hAnsi="Arial" w:cs="Arial"/>
                  <w:color w:val="FF0000"/>
                </w:rPr>
                <w:t xml:space="preserve"> </w:t>
              </w:r>
              <w:r>
                <w:rPr>
                  <w:rStyle w:val="Hyperlink"/>
                  <w:rFonts w:ascii="Arial" w:hAnsi="Arial" w:cs="Arial"/>
                </w:rPr>
                <w:t>dhe goma të ngjashme natyrale në forma fillestare ( duke përfshirë rrëshirën)</w:t>
              </w:r>
              <w:r w:rsidRPr="00442854">
                <w:rPr>
                  <w:rStyle w:val="Hyperlink"/>
                  <w:rFonts w:ascii="Arial" w:hAnsi="Arial" w:cs="Arial"/>
                </w:rPr>
                <w:t xml:space="preserve"> o</w:t>
              </w:r>
              <w:r>
                <w:rPr>
                  <w:rStyle w:val="Hyperlink"/>
                  <w:rFonts w:ascii="Arial" w:hAnsi="Arial" w:cs="Arial"/>
                </w:rPr>
                <w:t>se në fletë ose rripa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r w:rsidRPr="003F7B83">
              <w:rPr>
                <w:rFonts w:ascii="Arial" w:hAnsi="Arial" w:cs="Arial"/>
              </w:rPr>
              <w:t>232 – Gom</w:t>
            </w:r>
            <w:r>
              <w:rPr>
                <w:rFonts w:ascii="Arial" w:hAnsi="Arial" w:cs="Arial"/>
              </w:rPr>
              <w:t>ë</w:t>
            </w:r>
            <w:r w:rsidRPr="003F7B83">
              <w:rPr>
                <w:rFonts w:ascii="Arial" w:hAnsi="Arial" w:cs="Arial"/>
              </w:rPr>
              <w:t xml:space="preserve"> sintetike; gom</w:t>
            </w:r>
            <w:r>
              <w:rPr>
                <w:rFonts w:ascii="Arial" w:hAnsi="Arial" w:cs="Arial"/>
              </w:rPr>
              <w:t>ë</w:t>
            </w:r>
            <w:r w:rsidRPr="003F7B83">
              <w:rPr>
                <w:rFonts w:ascii="Arial" w:hAnsi="Arial" w:cs="Arial"/>
              </w:rPr>
              <w:t xml:space="preserve"> </w:t>
            </w:r>
            <w:r>
              <w:rPr>
                <w:rFonts w:ascii="Arial" w:hAnsi="Arial" w:cs="Arial"/>
              </w:rPr>
              <w:t>e riparuar;</w:t>
            </w:r>
            <w:r w:rsidRPr="003F7B83">
              <w:rPr>
                <w:rFonts w:ascii="Arial" w:hAnsi="Arial" w:cs="Arial"/>
              </w:rPr>
              <w:t xml:space="preserve"> mbetje, </w:t>
            </w:r>
            <w:r>
              <w:rPr>
                <w:rFonts w:ascii="Arial" w:hAnsi="Arial" w:cs="Arial"/>
              </w:rPr>
              <w:t>prerje</w:t>
            </w:r>
            <w:r w:rsidRPr="003F7B83">
              <w:rPr>
                <w:rFonts w:ascii="Arial" w:hAnsi="Arial" w:cs="Arial"/>
              </w:rPr>
              <w:t xml:space="preserve"> dhe mbetje t</w:t>
            </w:r>
            <w:r>
              <w:rPr>
                <w:rFonts w:ascii="Arial" w:hAnsi="Arial" w:cs="Arial"/>
              </w:rPr>
              <w:t>ë</w:t>
            </w:r>
            <w:r w:rsidRPr="003F7B83">
              <w:rPr>
                <w:rFonts w:ascii="Arial" w:hAnsi="Arial" w:cs="Arial"/>
              </w:rPr>
              <w:t xml:space="preserve"> gom</w:t>
            </w:r>
            <w:r>
              <w:rPr>
                <w:rFonts w:ascii="Arial" w:hAnsi="Arial" w:cs="Arial"/>
              </w:rPr>
              <w:t>ë</w:t>
            </w:r>
            <w:r w:rsidRPr="003F7B83">
              <w:rPr>
                <w:rFonts w:ascii="Arial" w:hAnsi="Arial" w:cs="Arial"/>
              </w:rPr>
              <w:t>s s</w:t>
            </w:r>
            <w:r>
              <w:rPr>
                <w:rFonts w:ascii="Arial" w:hAnsi="Arial" w:cs="Arial"/>
              </w:rPr>
              <w:t>ë</w:t>
            </w:r>
            <w:r w:rsidRPr="003F7B83">
              <w:rPr>
                <w:rFonts w:ascii="Arial" w:hAnsi="Arial" w:cs="Arial"/>
              </w:rPr>
              <w:t xml:space="preserve"> </w:t>
            </w:r>
            <w:r>
              <w:rPr>
                <w:rFonts w:ascii="Arial" w:hAnsi="Arial" w:cs="Arial"/>
              </w:rPr>
              <w:t>paforcuar</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389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437</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00" w:history="1">
              <w:r w:rsidRPr="00442854">
                <w:rPr>
                  <w:rStyle w:val="Hyperlink"/>
                  <w:rFonts w:ascii="Arial" w:hAnsi="Arial" w:cs="Arial"/>
                </w:rPr>
                <w:t xml:space="preserve">244 </w:t>
              </w:r>
              <w:r>
                <w:rPr>
                  <w:rStyle w:val="Hyperlink"/>
                  <w:rFonts w:ascii="Arial" w:hAnsi="Arial" w:cs="Arial"/>
                </w:rPr>
                <w:t>–</w:t>
              </w:r>
              <w:r w:rsidRPr="00442854">
                <w:rPr>
                  <w:rStyle w:val="Hyperlink"/>
                  <w:rFonts w:ascii="Arial" w:hAnsi="Arial" w:cs="Arial"/>
                </w:rPr>
                <w:t xml:space="preserve"> </w:t>
              </w:r>
              <w:r w:rsidRPr="00E72080">
                <w:rPr>
                  <w:rStyle w:val="Hyperlink"/>
                  <w:rFonts w:ascii="Arial" w:hAnsi="Arial" w:cs="Arial"/>
                  <w:color w:val="000000"/>
                </w:rPr>
                <w:t>Tap</w:t>
              </w:r>
              <w:r>
                <w:rPr>
                  <w:rStyle w:val="Hyperlink"/>
                  <w:rFonts w:ascii="Arial" w:hAnsi="Arial" w:cs="Arial"/>
                  <w:color w:val="000000"/>
                </w:rPr>
                <w:t>ë</w:t>
              </w:r>
              <w:r w:rsidRPr="00E72080">
                <w:rPr>
                  <w:rStyle w:val="Hyperlink"/>
                  <w:rFonts w:ascii="Arial" w:hAnsi="Arial" w:cs="Arial"/>
                  <w:color w:val="000000"/>
                </w:rPr>
                <w:t xml:space="preserve"> natyrale, </w:t>
              </w:r>
              <w:r>
                <w:rPr>
                  <w:rStyle w:val="Hyperlink"/>
                  <w:rFonts w:ascii="Arial" w:hAnsi="Arial" w:cs="Arial"/>
                </w:rPr>
                <w:t xml:space="preserve">i papërpunuar dhe mbetje </w:t>
              </w:r>
              <w:r w:rsidRPr="00442854">
                <w:rPr>
                  <w:rStyle w:val="Hyperlink"/>
                  <w:rFonts w:ascii="Arial" w:hAnsi="Arial" w:cs="Arial"/>
                </w:rPr>
                <w:t>(</w:t>
              </w:r>
              <w:r>
                <w:rPr>
                  <w:rStyle w:val="Hyperlink"/>
                  <w:rFonts w:ascii="Arial" w:hAnsi="Arial" w:cs="Arial"/>
                </w:rPr>
                <w:t>duke përfshirë tapën</w:t>
              </w:r>
              <w:r w:rsidRPr="00BF1F11">
                <w:rPr>
                  <w:rStyle w:val="Hyperlink"/>
                  <w:rFonts w:ascii="Arial" w:hAnsi="Arial" w:cs="Arial"/>
                  <w:color w:val="FF0000"/>
                </w:rPr>
                <w:t xml:space="preserve"> </w:t>
              </w:r>
              <w:r>
                <w:rPr>
                  <w:rStyle w:val="Hyperlink"/>
                  <w:rFonts w:ascii="Arial" w:hAnsi="Arial" w:cs="Arial"/>
                </w:rPr>
                <w:t>natyrale në blloqe ose fletë</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0</w:t>
            </w:r>
          </w:p>
        </w:tc>
        <w:tc>
          <w:tcPr>
            <w:tcW w:w="656" w:type="pct"/>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07" name="Picture 207"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01" w:history="1">
              <w:r w:rsidRPr="00442854">
                <w:rPr>
                  <w:rStyle w:val="Hyperlink"/>
                  <w:rFonts w:ascii="Arial" w:hAnsi="Arial" w:cs="Arial"/>
                </w:rPr>
                <w:t xml:space="preserve">245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Dru si lëndë djegëse </w:t>
              </w:r>
              <w:r w:rsidRPr="00442854">
                <w:rPr>
                  <w:rStyle w:val="Hyperlink"/>
                  <w:rFonts w:ascii="Arial" w:hAnsi="Arial" w:cs="Arial"/>
                </w:rPr>
                <w:t>(</w:t>
              </w:r>
              <w:r>
                <w:rPr>
                  <w:rStyle w:val="Hyperlink"/>
                  <w:rFonts w:ascii="Arial" w:hAnsi="Arial" w:cs="Arial"/>
                </w:rPr>
                <w:t>me përjashtim të mbetjeve të drurit) dhe qymyrit të drurit</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02" w:history="1">
              <w:r w:rsidRPr="00442854">
                <w:rPr>
                  <w:rStyle w:val="Hyperlink"/>
                  <w:rFonts w:ascii="Arial" w:hAnsi="Arial" w:cs="Arial"/>
                </w:rPr>
                <w:t xml:space="preserve">246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Druri në ashkla ose pjesë të vogla dhe mbetje druri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03" w:history="1">
              <w:r w:rsidRPr="00442854">
                <w:rPr>
                  <w:rStyle w:val="Hyperlink"/>
                  <w:rFonts w:ascii="Arial" w:hAnsi="Arial" w:cs="Arial"/>
                </w:rPr>
                <w:t xml:space="preserve">247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Druri i papërpunuar</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326</w:t>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lang w:val="it-IT"/>
              </w:rPr>
            </w:pPr>
            <w:hyperlink r:id="rId304" w:history="1">
              <w:r w:rsidRPr="00F02A83">
                <w:rPr>
                  <w:rStyle w:val="Hyperlink"/>
                  <w:rFonts w:ascii="Arial" w:hAnsi="Arial" w:cs="Arial"/>
                  <w:lang w:val="it-IT"/>
                </w:rPr>
                <w:t>248 – Druri, thjesht i punuar dhe traversa hekurudhore druri</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2,111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2,251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5,377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7,823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12,130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05" w:history="1">
              <w:r w:rsidRPr="00442854">
                <w:rPr>
                  <w:rStyle w:val="Hyperlink"/>
                  <w:rFonts w:ascii="Arial" w:hAnsi="Arial" w:cs="Arial"/>
                </w:rPr>
                <w:t xml:space="preserve">251 - </w:t>
              </w:r>
              <w:r>
                <w:rPr>
                  <w:rStyle w:val="Hyperlink"/>
                  <w:rFonts w:ascii="Arial" w:hAnsi="Arial" w:cs="Arial"/>
                </w:rPr>
                <w:t>Brumë</w:t>
              </w:r>
              <w:r w:rsidRPr="00BF1F11">
                <w:rPr>
                  <w:rStyle w:val="Hyperlink"/>
                  <w:rFonts w:ascii="Arial" w:hAnsi="Arial" w:cs="Arial"/>
                  <w:color w:val="FF0000"/>
                </w:rPr>
                <w:t xml:space="preserve"> </w:t>
              </w:r>
              <w:r>
                <w:rPr>
                  <w:rStyle w:val="Hyperlink"/>
                  <w:rFonts w:ascii="Arial" w:hAnsi="Arial" w:cs="Arial"/>
                </w:rPr>
                <w:t>dhe mbetje letre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06" w:history="1">
              <w:r w:rsidRPr="00442854">
                <w:rPr>
                  <w:rStyle w:val="Hyperlink"/>
                  <w:rFonts w:ascii="Arial" w:hAnsi="Arial" w:cs="Arial"/>
                </w:rPr>
                <w:t xml:space="preserve">261 - </w:t>
              </w:r>
              <w:r>
                <w:rPr>
                  <w:rStyle w:val="Hyperlink"/>
                  <w:rFonts w:ascii="Arial" w:hAnsi="Arial" w:cs="Arial"/>
                </w:rPr>
                <w:t>Mëndafsh</w:t>
              </w:r>
            </w:hyperlink>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08" name="Picture 208"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09" name="Picture 209"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07" w:history="1">
              <w:r w:rsidRPr="00442854">
                <w:rPr>
                  <w:rStyle w:val="Hyperlink"/>
                  <w:rFonts w:ascii="Arial" w:hAnsi="Arial" w:cs="Arial"/>
                </w:rPr>
                <w:t xml:space="preserve">263 - </w:t>
              </w:r>
              <w:r>
                <w:rPr>
                  <w:rStyle w:val="Hyperlink"/>
                  <w:rFonts w:ascii="Arial" w:hAnsi="Arial" w:cs="Arial"/>
                </w:rPr>
                <w:t>Pambuk</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08" w:history="1">
              <w:r w:rsidRPr="00442854">
                <w:rPr>
                  <w:rStyle w:val="Hyperlink"/>
                  <w:rFonts w:ascii="Arial" w:hAnsi="Arial" w:cs="Arial"/>
                </w:rPr>
                <w:t xml:space="preserve">264 - </w:t>
              </w:r>
              <w:r w:rsidRPr="009A7C8C">
                <w:rPr>
                  <w:rStyle w:val="Hyperlink"/>
                  <w:rFonts w:ascii="Arial" w:hAnsi="Arial" w:cs="Arial"/>
                  <w:color w:val="000000"/>
                </w:rPr>
                <w:t>Jut</w:t>
              </w:r>
              <w:r>
                <w:rPr>
                  <w:rStyle w:val="Hyperlink"/>
                  <w:rFonts w:ascii="Arial" w:hAnsi="Arial" w:cs="Arial"/>
                  <w:color w:val="000000"/>
                </w:rPr>
                <w:t>ë</w:t>
              </w:r>
              <w:r w:rsidRPr="00442854">
                <w:rPr>
                  <w:rStyle w:val="Hyperlink"/>
                  <w:rFonts w:ascii="Arial" w:hAnsi="Arial" w:cs="Arial"/>
                </w:rPr>
                <w:t xml:space="preserve"> </w:t>
              </w:r>
              <w:r>
                <w:rPr>
                  <w:rStyle w:val="Hyperlink"/>
                  <w:rFonts w:ascii="Arial" w:hAnsi="Arial" w:cs="Arial"/>
                </w:rPr>
                <w:t>dhe fibra të tjera shtresa fibroze tekstili</w:t>
              </w:r>
              <w:r w:rsidRPr="00442854">
                <w:rPr>
                  <w:rStyle w:val="Hyperlink"/>
                  <w:rFonts w:ascii="Arial" w:hAnsi="Arial" w:cs="Arial"/>
                </w:rPr>
                <w:t xml:space="preserve">, n.e.s., </w:t>
              </w:r>
              <w:r>
                <w:rPr>
                  <w:rStyle w:val="Hyperlink"/>
                  <w:rFonts w:ascii="Arial" w:hAnsi="Arial" w:cs="Arial"/>
                </w:rPr>
                <w:t xml:space="preserve">të papërpunuara ose të përpunuara </w:t>
              </w:r>
              <w:r w:rsidRPr="00442854">
                <w:rPr>
                  <w:rStyle w:val="Hyperlink"/>
                  <w:rFonts w:ascii="Arial" w:hAnsi="Arial" w:cs="Arial"/>
                </w:rPr>
                <w:t xml:space="preserve"> </w:t>
              </w:r>
              <w:r>
                <w:rPr>
                  <w:rStyle w:val="Hyperlink"/>
                  <w:rFonts w:ascii="Arial" w:hAnsi="Arial" w:cs="Arial"/>
                </w:rPr>
                <w:t>por jo të tjerrura</w:t>
              </w:r>
              <w:r w:rsidRPr="00442854">
                <w:rPr>
                  <w:rStyle w:val="Hyperlink"/>
                  <w:rFonts w:ascii="Arial" w:hAnsi="Arial" w:cs="Arial"/>
                </w:rPr>
                <w:t>;</w:t>
              </w:r>
              <w:r>
                <w:rPr>
                  <w:rStyle w:val="Hyperlink"/>
                  <w:rFonts w:ascii="Arial" w:hAnsi="Arial" w:cs="Arial"/>
                </w:rPr>
                <w:t xml:space="preserve"> rimorkim</w:t>
              </w:r>
              <w:r w:rsidRPr="00442854">
                <w:rPr>
                  <w:rStyle w:val="Hyperlink"/>
                  <w:rFonts w:ascii="Arial" w:hAnsi="Arial" w:cs="Arial"/>
                </w:rPr>
                <w:t xml:space="preserve"> </w:t>
              </w:r>
              <w:r>
                <w:rPr>
                  <w:rStyle w:val="Hyperlink"/>
                  <w:rFonts w:ascii="Arial" w:hAnsi="Arial" w:cs="Arial"/>
                </w:rPr>
                <w:t>dhe mbetje të këtyre fibrave</w:t>
              </w:r>
              <w:r w:rsidRPr="00442854">
                <w:rPr>
                  <w:rStyle w:val="Hyperlink"/>
                  <w:rFonts w:ascii="Arial" w:hAnsi="Arial" w:cs="Arial"/>
                </w:rPr>
                <w:t xml:space="preserve"> (</w:t>
              </w:r>
              <w:r>
                <w:rPr>
                  <w:rStyle w:val="Hyperlink"/>
                  <w:rFonts w:ascii="Arial" w:hAnsi="Arial" w:cs="Arial"/>
                </w:rPr>
                <w:t>duke përfshirë mbetjet e fijeve dhe çorape grash me gurë të çmuar ose të stolisura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563" w:type="pct"/>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10" name="Picture 210"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11" name="Picture 211"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09" w:history="1">
              <w:r w:rsidRPr="00442854">
                <w:rPr>
                  <w:rStyle w:val="Hyperlink"/>
                  <w:rFonts w:ascii="Arial" w:hAnsi="Arial" w:cs="Arial"/>
                </w:rPr>
                <w:t xml:space="preserve">265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Fibra tekstili perimesh ( të ndryshme nga pambuku dhe juta), të papërpunuara ose të përpunuara por jo të tjerrura, mbetje të këtyre fibrave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r w:rsidRPr="008851B2">
              <w:rPr>
                <w:rFonts w:ascii="Arial" w:hAnsi="Arial" w:cs="Arial"/>
              </w:rPr>
              <w:t>266 – Fibra sintetike, t</w:t>
            </w:r>
            <w:r>
              <w:rPr>
                <w:rFonts w:ascii="Arial" w:hAnsi="Arial" w:cs="Arial"/>
              </w:rPr>
              <w:t>ë</w:t>
            </w:r>
            <w:r w:rsidRPr="008851B2">
              <w:rPr>
                <w:rFonts w:ascii="Arial" w:hAnsi="Arial" w:cs="Arial"/>
              </w:rPr>
              <w:t xml:space="preserve"> p</w:t>
            </w:r>
            <w:r>
              <w:rPr>
                <w:rFonts w:ascii="Arial" w:hAnsi="Arial" w:cs="Arial"/>
              </w:rPr>
              <w:t>ë</w:t>
            </w:r>
            <w:r w:rsidRPr="008851B2">
              <w:rPr>
                <w:rFonts w:ascii="Arial" w:hAnsi="Arial" w:cs="Arial"/>
              </w:rPr>
              <w:t>rshtatshme p</w:t>
            </w:r>
            <w:r>
              <w:rPr>
                <w:rFonts w:ascii="Arial" w:hAnsi="Arial" w:cs="Arial"/>
              </w:rPr>
              <w:t>ë</w:t>
            </w:r>
            <w:r w:rsidRPr="008851B2">
              <w:rPr>
                <w:rFonts w:ascii="Arial" w:hAnsi="Arial" w:cs="Arial"/>
              </w:rPr>
              <w:t>r  t</w:t>
            </w:r>
            <w:r>
              <w:rPr>
                <w:rFonts w:ascii="Arial" w:hAnsi="Arial" w:cs="Arial"/>
              </w:rPr>
              <w:t>jerrje</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168</w:t>
            </w:r>
          </w:p>
        </w:tc>
      </w:tr>
      <w:tr w:rsidR="00F02A83" w:rsidRPr="00442854">
        <w:trPr>
          <w:tblCellSpacing w:w="0" w:type="dxa"/>
          <w:jc w:val="center"/>
        </w:trPr>
        <w:tc>
          <w:tcPr>
            <w:tcW w:w="0" w:type="auto"/>
            <w:shd w:val="clear" w:color="auto" w:fill="FFFFFF"/>
            <w:vAlign w:val="center"/>
          </w:tcPr>
          <w:p w:rsidR="00F02A83" w:rsidRPr="007B0C12" w:rsidRDefault="00F02A83" w:rsidP="004462F8">
            <w:pPr>
              <w:widowControl w:val="0"/>
              <w:rPr>
                <w:rFonts w:ascii="Arial" w:hAnsi="Arial" w:cs="Arial"/>
                <w:lang w:val="it-IT"/>
              </w:rPr>
            </w:pPr>
            <w:hyperlink r:id="rId310" w:history="1">
              <w:r w:rsidRPr="007B0C12">
                <w:rPr>
                  <w:rStyle w:val="Hyperlink"/>
                  <w:rFonts w:ascii="Arial" w:hAnsi="Arial" w:cs="Arial"/>
                  <w:lang w:val="it-IT"/>
                </w:rPr>
                <w:t xml:space="preserve">267 – Fibra të tjera artificiale të përshtatshme për tjerrje; mbetje të fibrave artificiale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389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525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11" w:history="1">
              <w:r w:rsidRPr="00442854">
                <w:rPr>
                  <w:rStyle w:val="Hyperlink"/>
                  <w:rFonts w:ascii="Arial" w:hAnsi="Arial" w:cs="Arial"/>
                </w:rPr>
                <w:t xml:space="preserve">268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Lesh dhe qime kafshësh të tjera ( duke përfshirë </w:t>
              </w:r>
              <w:r w:rsidRPr="00442854">
                <w:rPr>
                  <w:rStyle w:val="Hyperlink"/>
                  <w:rFonts w:ascii="Arial" w:hAnsi="Arial" w:cs="Arial"/>
                </w:rPr>
                <w:t xml:space="preserve"> </w:t>
              </w:r>
              <w:r>
                <w:rPr>
                  <w:rStyle w:val="Hyperlink"/>
                  <w:rFonts w:ascii="Arial" w:hAnsi="Arial" w:cs="Arial"/>
                </w:rPr>
                <w:t>turra leshi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12" w:history="1">
              <w:r w:rsidRPr="00442854">
                <w:rPr>
                  <w:rStyle w:val="Hyperlink"/>
                  <w:rFonts w:ascii="Arial" w:hAnsi="Arial" w:cs="Arial"/>
                </w:rPr>
                <w:t xml:space="preserve">269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veshje dhe artikuj të tjerë tekstili </w:t>
              </w:r>
              <w:r w:rsidRPr="00E735D5">
                <w:rPr>
                  <w:rStyle w:val="Hyperlink"/>
                  <w:rFonts w:ascii="Arial" w:hAnsi="Arial" w:cs="Arial"/>
                  <w:color w:val="000000"/>
                </w:rPr>
                <w:t>p</w:t>
              </w:r>
              <w:r>
                <w:rPr>
                  <w:rStyle w:val="Hyperlink"/>
                  <w:rFonts w:ascii="Arial" w:hAnsi="Arial" w:cs="Arial"/>
                  <w:color w:val="000000"/>
                </w:rPr>
                <w:t>ë</w:t>
              </w:r>
              <w:r w:rsidRPr="00E735D5">
                <w:rPr>
                  <w:rStyle w:val="Hyperlink"/>
                  <w:rFonts w:ascii="Arial" w:hAnsi="Arial" w:cs="Arial"/>
                  <w:color w:val="000000"/>
                </w:rPr>
                <w:t>r veshje; l</w:t>
              </w:r>
              <w:r>
                <w:rPr>
                  <w:rStyle w:val="Hyperlink"/>
                  <w:rFonts w:ascii="Arial" w:hAnsi="Arial" w:cs="Arial"/>
                </w:rPr>
                <w:t>ecka;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6,241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6,990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6,850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9,264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9,615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13" w:history="1">
              <w:r w:rsidRPr="00442854">
                <w:rPr>
                  <w:rStyle w:val="Hyperlink"/>
                  <w:rFonts w:ascii="Arial" w:hAnsi="Arial" w:cs="Arial"/>
                </w:rPr>
                <w:t xml:space="preserve">272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Plehërues, të papërpunuar</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564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14" w:history="1">
              <w:r w:rsidRPr="00442854">
                <w:rPr>
                  <w:rStyle w:val="Hyperlink"/>
                  <w:rFonts w:ascii="Arial" w:hAnsi="Arial" w:cs="Arial"/>
                </w:rPr>
                <w:t xml:space="preserve">273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Gur, rërë dhe zhavorr</w:t>
              </w:r>
              <w:r w:rsidRPr="00442854">
                <w:rPr>
                  <w:rStyle w:val="Hyperlink"/>
                  <w:rFonts w:ascii="Arial" w:hAnsi="Arial" w:cs="Arial"/>
                </w:rPr>
                <w:t xml:space="preserve">l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3,245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4,604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5,535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6,239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7,802</w:t>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lang w:val="it-IT"/>
              </w:rPr>
            </w:pPr>
            <w:hyperlink r:id="rId315" w:history="1">
              <w:r w:rsidRPr="00F02A83">
                <w:rPr>
                  <w:rStyle w:val="Hyperlink"/>
                  <w:rFonts w:ascii="Arial" w:hAnsi="Arial" w:cs="Arial"/>
                  <w:lang w:val="it-IT"/>
                </w:rPr>
                <w:t xml:space="preserve">274 – Sulfur dhe </w:t>
              </w:r>
              <w:r w:rsidRPr="00F02A83">
                <w:rPr>
                  <w:rStyle w:val="Hyperlink"/>
                  <w:rFonts w:ascii="Arial" w:hAnsi="Arial" w:cs="Arial"/>
                  <w:color w:val="000000"/>
                  <w:lang w:val="it-IT"/>
                </w:rPr>
                <w:t xml:space="preserve">pirite </w:t>
              </w:r>
              <w:r w:rsidRPr="00F02A83">
                <w:rPr>
                  <w:rStyle w:val="Hyperlink"/>
                  <w:rFonts w:ascii="Arial" w:hAnsi="Arial" w:cs="Arial"/>
                  <w:lang w:val="it-IT"/>
                </w:rPr>
                <w:t xml:space="preserve">hekuri të papjekur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12" name="Picture 212"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w:t>
            </w:r>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13" name="Picture 213"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16" w:history="1">
              <w:r w:rsidRPr="00442854">
                <w:rPr>
                  <w:rStyle w:val="Hyperlink"/>
                  <w:rFonts w:ascii="Arial" w:hAnsi="Arial" w:cs="Arial"/>
                </w:rPr>
                <w:t xml:space="preserve">277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Gërryes natyrorë</w:t>
              </w:r>
              <w:r w:rsidRPr="00442854">
                <w:rPr>
                  <w:rStyle w:val="Hyperlink"/>
                  <w:rFonts w:ascii="Arial" w:hAnsi="Arial" w:cs="Arial"/>
                </w:rPr>
                <w:t>, n.e.s. (</w:t>
              </w:r>
              <w:r>
                <w:rPr>
                  <w:rStyle w:val="Hyperlink"/>
                  <w:rFonts w:ascii="Arial" w:hAnsi="Arial" w:cs="Arial"/>
                </w:rPr>
                <w:t>duke përfshirë diamantet i</w:t>
              </w:r>
              <w:r w:rsidRPr="00442854">
                <w:rPr>
                  <w:rStyle w:val="Hyperlink"/>
                  <w:rFonts w:ascii="Arial" w:hAnsi="Arial" w:cs="Arial"/>
                </w:rPr>
                <w:t>ndustrial</w:t>
              </w:r>
              <w:r>
                <w:rPr>
                  <w:rStyle w:val="Hyperlink"/>
                  <w:rFonts w:ascii="Arial" w:hAnsi="Arial" w:cs="Arial"/>
                </w:rPr>
                <w:t>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w:t>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lang w:val="it-IT"/>
              </w:rPr>
            </w:pPr>
            <w:hyperlink r:id="rId317" w:history="1">
              <w:r w:rsidRPr="00F02A83">
                <w:rPr>
                  <w:rStyle w:val="Hyperlink"/>
                  <w:rFonts w:ascii="Arial" w:hAnsi="Arial" w:cs="Arial"/>
                  <w:lang w:val="it-IT"/>
                </w:rPr>
                <w:t xml:space="preserve">278 – Minerale të tjera të papërpunuara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2,051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2,857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2,093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3,021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2,722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18" w:history="1">
              <w:r w:rsidRPr="00442854">
                <w:rPr>
                  <w:rStyle w:val="Hyperlink"/>
                  <w:rFonts w:ascii="Arial" w:hAnsi="Arial" w:cs="Arial"/>
                </w:rPr>
                <w:t xml:space="preserve">281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Xeheror dhe koncentrate hekuri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14" name="Picture 214"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19" w:history="1">
              <w:r w:rsidRPr="00442854">
                <w:rPr>
                  <w:rStyle w:val="Hyperlink"/>
                  <w:rFonts w:ascii="Arial" w:hAnsi="Arial" w:cs="Arial"/>
                </w:rPr>
                <w:t xml:space="preserve">282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Mbetje hekuri; kallëpe mbetjesh rishkrirëse të hekurit ose çelikut</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9,909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20" w:history="1">
              <w:r w:rsidRPr="00442854">
                <w:rPr>
                  <w:rStyle w:val="Hyperlink"/>
                  <w:rFonts w:ascii="Arial" w:hAnsi="Arial" w:cs="Arial"/>
                </w:rPr>
                <w:t xml:space="preserve">283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Xeherorë dhe koncentrate bakri</w:t>
              </w:r>
              <w:r w:rsidRPr="00442854">
                <w:rPr>
                  <w:rStyle w:val="Hyperlink"/>
                  <w:rFonts w:ascii="Arial" w:hAnsi="Arial" w:cs="Arial"/>
                </w:rPr>
                <w:t xml:space="preserve">; </w:t>
              </w:r>
              <w:r>
                <w:rPr>
                  <w:rStyle w:val="Hyperlink"/>
                  <w:rFonts w:ascii="Arial" w:hAnsi="Arial" w:cs="Arial"/>
                </w:rPr>
                <w:t>përzierje</w:t>
              </w:r>
              <w:r w:rsidRPr="001D49A9">
                <w:rPr>
                  <w:rStyle w:val="Hyperlink"/>
                  <w:rFonts w:ascii="Arial" w:hAnsi="Arial" w:cs="Arial"/>
                  <w:color w:val="FF0000"/>
                </w:rPr>
                <w:t xml:space="preserve"> </w:t>
              </w:r>
              <w:r>
                <w:rPr>
                  <w:rStyle w:val="Hyperlink"/>
                  <w:rFonts w:ascii="Arial" w:hAnsi="Arial" w:cs="Arial"/>
                </w:rPr>
                <w:t>bakri</w:t>
              </w:r>
              <w:r w:rsidRPr="00442854">
                <w:rPr>
                  <w:rStyle w:val="Hyperlink"/>
                  <w:rFonts w:ascii="Arial" w:hAnsi="Arial" w:cs="Arial"/>
                </w:rPr>
                <w:t xml:space="preserve">; </w:t>
              </w:r>
              <w:r>
                <w:rPr>
                  <w:rStyle w:val="Hyperlink"/>
                  <w:rFonts w:ascii="Arial" w:hAnsi="Arial" w:cs="Arial"/>
                </w:rPr>
                <w:t>përzierje qeramike dhe metali e bakrit</w:t>
              </w:r>
              <w:r w:rsidRPr="001D49A9">
                <w:rPr>
                  <w:rStyle w:val="Hyperlink"/>
                  <w:rFonts w:ascii="Arial" w:hAnsi="Arial" w:cs="Arial"/>
                  <w:color w:val="FF0000"/>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w:t>
            </w:r>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15" name="Picture 215"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21" w:history="1">
              <w:r>
                <w:rPr>
                  <w:rStyle w:val="Hyperlink"/>
                  <w:rFonts w:ascii="Arial" w:hAnsi="Arial" w:cs="Arial"/>
                </w:rPr>
                <w:t xml:space="preserve">284 – Xeherorë dhe koncentrate nikeli, përzierje nikeli, përzierje qeramike dhe metali oksidi nikeli dhe produkte të tjera të ndërmjetme të metalurgjisë së nikelit </w:t>
              </w:r>
            </w:hyperlink>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16" name="Picture 216"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w:t>
            </w:r>
          </w:p>
        </w:tc>
      </w:tr>
      <w:tr w:rsidR="00F02A83" w:rsidRPr="00442854">
        <w:trPr>
          <w:tblCellSpacing w:w="0" w:type="dxa"/>
          <w:jc w:val="center"/>
        </w:trPr>
        <w:tc>
          <w:tcPr>
            <w:tcW w:w="0" w:type="auto"/>
            <w:shd w:val="clear" w:color="auto" w:fill="FFFFFF"/>
            <w:vAlign w:val="center"/>
          </w:tcPr>
          <w:p w:rsidR="00F02A83" w:rsidRPr="003D6B8E" w:rsidRDefault="00F02A83" w:rsidP="004462F8">
            <w:pPr>
              <w:widowControl w:val="0"/>
              <w:rPr>
                <w:rFonts w:ascii="Arial" w:hAnsi="Arial" w:cs="Arial"/>
                <w:color w:val="000000"/>
              </w:rPr>
            </w:pPr>
            <w:hyperlink r:id="rId322" w:history="1">
              <w:r w:rsidRPr="003D6B8E">
                <w:rPr>
                  <w:rStyle w:val="Hyperlink"/>
                  <w:rFonts w:ascii="Arial" w:hAnsi="Arial" w:cs="Arial"/>
                  <w:color w:val="000000"/>
                </w:rPr>
                <w:t>285 – Xeheror</w:t>
              </w:r>
              <w:r>
                <w:rPr>
                  <w:rStyle w:val="Hyperlink"/>
                  <w:rFonts w:ascii="Arial" w:hAnsi="Arial" w:cs="Arial"/>
                  <w:color w:val="000000"/>
                </w:rPr>
                <w:t>ë</w:t>
              </w:r>
              <w:r w:rsidRPr="003D6B8E">
                <w:rPr>
                  <w:rStyle w:val="Hyperlink"/>
                  <w:rFonts w:ascii="Arial" w:hAnsi="Arial" w:cs="Arial"/>
                  <w:color w:val="000000"/>
                </w:rPr>
                <w:t xml:space="preserve"> dhe koncentrate alumini (duke p</w:t>
              </w:r>
              <w:r>
                <w:rPr>
                  <w:rStyle w:val="Hyperlink"/>
                  <w:rFonts w:ascii="Arial" w:hAnsi="Arial" w:cs="Arial"/>
                  <w:color w:val="000000"/>
                </w:rPr>
                <w:t>ë</w:t>
              </w:r>
              <w:r w:rsidRPr="003D6B8E">
                <w:rPr>
                  <w:rStyle w:val="Hyperlink"/>
                  <w:rFonts w:ascii="Arial" w:hAnsi="Arial" w:cs="Arial"/>
                  <w:color w:val="000000"/>
                </w:rPr>
                <w:t>rfshir</w:t>
              </w:r>
              <w:r>
                <w:rPr>
                  <w:rStyle w:val="Hyperlink"/>
                  <w:rFonts w:ascii="Arial" w:hAnsi="Arial" w:cs="Arial"/>
                  <w:color w:val="000000"/>
                </w:rPr>
                <w:t>ë</w:t>
              </w:r>
              <w:r w:rsidRPr="003D6B8E">
                <w:rPr>
                  <w:rStyle w:val="Hyperlink"/>
                  <w:rFonts w:ascii="Arial" w:hAnsi="Arial" w:cs="Arial"/>
                  <w:color w:val="000000"/>
                </w:rPr>
                <w:t xml:space="preserve"> disa nga format e oksidit t</w:t>
              </w:r>
              <w:r>
                <w:rPr>
                  <w:rStyle w:val="Hyperlink"/>
                  <w:rFonts w:ascii="Arial" w:hAnsi="Arial" w:cs="Arial"/>
                  <w:color w:val="000000"/>
                </w:rPr>
                <w:t>ë</w:t>
              </w:r>
              <w:r w:rsidRPr="003D6B8E">
                <w:rPr>
                  <w:rStyle w:val="Hyperlink"/>
                  <w:rFonts w:ascii="Arial" w:hAnsi="Arial" w:cs="Arial"/>
                  <w:color w:val="000000"/>
                </w:rPr>
                <w:t xml:space="preserve"> aluminit) </w:t>
              </w:r>
            </w:hyperlink>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17" name="Picture 217"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563" w:type="pct"/>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18" name="Picture 218"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w:t>
            </w:r>
          </w:p>
        </w:tc>
      </w:tr>
      <w:tr w:rsidR="00F02A83" w:rsidRPr="00442854">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rPr>
            </w:pPr>
            <w:hyperlink r:id="rId323" w:history="1">
              <w:r w:rsidRPr="00BB6E24">
                <w:rPr>
                  <w:rStyle w:val="Hyperlink"/>
                  <w:rFonts w:ascii="Arial" w:hAnsi="Arial" w:cs="Arial"/>
                </w:rPr>
                <w:t xml:space="preserve">287 – Xeherorë dhe koncentrate metalesh bazë,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w:t>
            </w:r>
          </w:p>
        </w:tc>
        <w:tc>
          <w:tcPr>
            <w:tcW w:w="656" w:type="pct"/>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19" name="Picture 219"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w:t>
            </w:r>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20" name="Picture 220"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24" w:history="1">
              <w:r w:rsidRPr="00442854">
                <w:rPr>
                  <w:rStyle w:val="Hyperlink"/>
                  <w:rFonts w:ascii="Arial" w:hAnsi="Arial" w:cs="Arial"/>
                </w:rPr>
                <w:t xml:space="preserve">288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Mbetje</w:t>
              </w:r>
              <w:r w:rsidRPr="00E735D5">
                <w:rPr>
                  <w:rStyle w:val="Hyperlink"/>
                  <w:rFonts w:ascii="Arial" w:hAnsi="Arial" w:cs="Arial"/>
                  <w:color w:val="000000"/>
                </w:rPr>
                <w:t xml:space="preserve"> jo-hekuri</w:t>
              </w:r>
              <w:r>
                <w:rPr>
                  <w:rStyle w:val="Hyperlink"/>
                  <w:rFonts w:ascii="Arial" w:hAnsi="Arial" w:cs="Arial"/>
                  <w:color w:val="000000"/>
                </w:rPr>
                <w:t xml:space="preserve"> të zi</w:t>
              </w:r>
              <w:r w:rsidRPr="00E735D5">
                <w:rPr>
                  <w:rStyle w:val="Hyperlink"/>
                  <w:rFonts w:ascii="Arial" w:hAnsi="Arial" w:cs="Arial"/>
                  <w:color w:val="000000"/>
                </w:rPr>
                <w:t xml:space="preserve"> </w:t>
              </w:r>
              <w:r>
                <w:rPr>
                  <w:rStyle w:val="Hyperlink"/>
                  <w:rFonts w:ascii="Arial" w:hAnsi="Arial" w:cs="Arial"/>
                </w:rPr>
                <w:t xml:space="preserve">metalesh bazë, </w:t>
              </w:r>
              <w:r w:rsidRPr="00442854">
                <w:rPr>
                  <w:rStyle w:val="Hyperlink"/>
                  <w:rFonts w:ascii="Arial" w:hAnsi="Arial" w:cs="Arial"/>
                </w:rPr>
                <w:t xml:space="preserve">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586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911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25" w:history="1">
              <w:r w:rsidRPr="00442854">
                <w:rPr>
                  <w:rStyle w:val="Hyperlink"/>
                  <w:rFonts w:ascii="Arial" w:hAnsi="Arial" w:cs="Arial"/>
                </w:rPr>
                <w:t xml:space="preserve">289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Xeherorë dhe koncentrate metalesh të çmuara; mbetje metalesh të çmuara</w:t>
              </w:r>
              <w:r w:rsidRPr="00442854">
                <w:rPr>
                  <w:rStyle w:val="Hyperlink"/>
                  <w:rFonts w:ascii="Arial" w:hAnsi="Arial" w:cs="Arial"/>
                </w:rPr>
                <w:t xml:space="preserve"> (</w:t>
              </w:r>
              <w:r>
                <w:rPr>
                  <w:rStyle w:val="Hyperlink"/>
                  <w:rFonts w:ascii="Arial" w:hAnsi="Arial" w:cs="Arial"/>
                </w:rPr>
                <w:t>të ndryshme nga ari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21" name="Picture 221"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22" name="Picture 222"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w:t>
            </w:r>
          </w:p>
        </w:tc>
        <w:tc>
          <w:tcPr>
            <w:tcW w:w="563" w:type="pct"/>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23" name="Picture 223"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24" name="Picture 224"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lang w:val="it-IT"/>
              </w:rPr>
            </w:pPr>
            <w:hyperlink r:id="rId326" w:history="1">
              <w:r w:rsidRPr="00F02A83">
                <w:rPr>
                  <w:rStyle w:val="Hyperlink"/>
                  <w:rFonts w:ascii="Arial" w:hAnsi="Arial" w:cs="Arial"/>
                  <w:lang w:val="it-IT"/>
                </w:rPr>
                <w:t xml:space="preserve">291 – Materiale të papërpunuara shtazore,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258</w:t>
            </w:r>
          </w:p>
        </w:tc>
      </w:tr>
      <w:tr w:rsidR="00F02A83" w:rsidRPr="00442854">
        <w:trPr>
          <w:tblCellSpacing w:w="0" w:type="dxa"/>
          <w:jc w:val="center"/>
        </w:trPr>
        <w:tc>
          <w:tcPr>
            <w:tcW w:w="0" w:type="auto"/>
            <w:shd w:val="clear" w:color="auto" w:fill="FFFFFF"/>
            <w:vAlign w:val="center"/>
          </w:tcPr>
          <w:p w:rsidR="00F02A83" w:rsidRPr="001D49A9" w:rsidRDefault="00F02A83" w:rsidP="004462F8">
            <w:pPr>
              <w:widowControl w:val="0"/>
              <w:rPr>
                <w:rFonts w:ascii="Arial" w:hAnsi="Arial" w:cs="Arial"/>
                <w:lang w:val="it-IT"/>
              </w:rPr>
            </w:pPr>
            <w:hyperlink r:id="rId327" w:history="1">
              <w:r w:rsidRPr="001D49A9">
                <w:rPr>
                  <w:rStyle w:val="Hyperlink"/>
                  <w:rFonts w:ascii="Arial" w:hAnsi="Arial" w:cs="Arial"/>
                  <w:lang w:val="it-IT"/>
                </w:rPr>
                <w:t>292 - Materiale t</w:t>
              </w:r>
              <w:r>
                <w:rPr>
                  <w:rStyle w:val="Hyperlink"/>
                  <w:rFonts w:ascii="Arial" w:hAnsi="Arial" w:cs="Arial"/>
                  <w:lang w:val="it-IT"/>
                </w:rPr>
                <w:t>ë</w:t>
              </w:r>
              <w:r w:rsidRPr="001D49A9">
                <w:rPr>
                  <w:rStyle w:val="Hyperlink"/>
                  <w:rFonts w:ascii="Arial" w:hAnsi="Arial" w:cs="Arial"/>
                  <w:lang w:val="it-IT"/>
                </w:rPr>
                <w:t xml:space="preserve"> pap</w:t>
              </w:r>
              <w:r>
                <w:rPr>
                  <w:rStyle w:val="Hyperlink"/>
                  <w:rFonts w:ascii="Arial" w:hAnsi="Arial" w:cs="Arial"/>
                  <w:lang w:val="it-IT"/>
                </w:rPr>
                <w:t>ë</w:t>
              </w:r>
              <w:r w:rsidRPr="001D49A9">
                <w:rPr>
                  <w:rStyle w:val="Hyperlink"/>
                  <w:rFonts w:ascii="Arial" w:hAnsi="Arial" w:cs="Arial"/>
                  <w:lang w:val="it-IT"/>
                </w:rPr>
                <w:t xml:space="preserve">rpunuara perimesh,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1,185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1,672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2,382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3,261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3,440</w:t>
            </w:r>
          </w:p>
        </w:tc>
      </w:tr>
      <w:tr w:rsidR="00F02A83" w:rsidRPr="00442854">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lang w:val="pt-PT"/>
              </w:rPr>
            </w:pPr>
            <w:hyperlink r:id="rId328" w:history="1">
              <w:r w:rsidRPr="00BB6E24">
                <w:rPr>
                  <w:rStyle w:val="Hyperlink"/>
                  <w:rFonts w:ascii="Arial" w:hAnsi="Arial" w:cs="Arial"/>
                  <w:lang w:val="pt-PT"/>
                </w:rPr>
                <w:t>321 - Qymyr, i pluhurëzuar apo jo, por</w:t>
              </w:r>
              <w:r w:rsidRPr="00BB6E24">
                <w:rPr>
                  <w:rStyle w:val="Hyperlink"/>
                  <w:rFonts w:ascii="Arial" w:hAnsi="Arial" w:cs="Arial"/>
                  <w:color w:val="000000"/>
                  <w:lang w:val="pt-PT"/>
                </w:rPr>
                <w:t xml:space="preserve"> jo i aglomeruar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577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864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550</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329" w:history="1">
              <w:r w:rsidRPr="00047D7B">
                <w:rPr>
                  <w:rStyle w:val="Hyperlink"/>
                  <w:rFonts w:ascii="Arial" w:hAnsi="Arial" w:cs="Arial"/>
                  <w:lang w:val="sv-SE"/>
                </w:rPr>
                <w:t xml:space="preserve">322 – </w:t>
              </w:r>
              <w:r w:rsidRPr="00047D7B">
                <w:rPr>
                  <w:rStyle w:val="Hyperlink"/>
                  <w:rFonts w:ascii="Arial" w:hAnsi="Arial" w:cs="Arial"/>
                  <w:color w:val="000000"/>
                  <w:lang w:val="sv-SE"/>
                </w:rPr>
                <w:t xml:space="preserve">Briketa (qymyri), linjit dhe torfë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149</w:t>
            </w:r>
          </w:p>
        </w:tc>
      </w:tr>
      <w:tr w:rsidR="00F02A83" w:rsidRPr="00442854">
        <w:trPr>
          <w:tblCellSpacing w:w="0" w:type="dxa"/>
          <w:jc w:val="center"/>
        </w:trPr>
        <w:tc>
          <w:tcPr>
            <w:tcW w:w="0" w:type="auto"/>
            <w:shd w:val="clear" w:color="auto" w:fill="FFFFFF"/>
            <w:vAlign w:val="center"/>
          </w:tcPr>
          <w:p w:rsidR="00F02A83" w:rsidRPr="001D49A9" w:rsidRDefault="00F02A83" w:rsidP="004462F8">
            <w:pPr>
              <w:widowControl w:val="0"/>
              <w:rPr>
                <w:rFonts w:ascii="Arial" w:hAnsi="Arial" w:cs="Arial"/>
                <w:color w:val="FF0000"/>
              </w:rPr>
            </w:pPr>
            <w:hyperlink r:id="rId330" w:history="1">
              <w:r w:rsidRPr="003D6B8E">
                <w:rPr>
                  <w:rStyle w:val="Hyperlink"/>
                  <w:rFonts w:ascii="Arial" w:hAnsi="Arial" w:cs="Arial"/>
                  <w:color w:val="000000"/>
                </w:rPr>
                <w:t>325 – Koks dhe gjysm</w:t>
              </w:r>
              <w:r>
                <w:rPr>
                  <w:rStyle w:val="Hyperlink"/>
                  <w:rFonts w:ascii="Arial" w:hAnsi="Arial" w:cs="Arial"/>
                  <w:color w:val="000000"/>
                </w:rPr>
                <w:t>ë</w:t>
              </w:r>
              <w:r w:rsidRPr="003D6B8E">
                <w:rPr>
                  <w:rStyle w:val="Hyperlink"/>
                  <w:rFonts w:ascii="Arial" w:hAnsi="Arial" w:cs="Arial"/>
                  <w:color w:val="000000"/>
                </w:rPr>
                <w:t xml:space="preserve"> koks (duke p</w:t>
              </w:r>
              <w:r>
                <w:rPr>
                  <w:rStyle w:val="Hyperlink"/>
                  <w:rFonts w:ascii="Arial" w:hAnsi="Arial" w:cs="Arial"/>
                  <w:color w:val="000000"/>
                </w:rPr>
                <w:t>ë</w:t>
              </w:r>
              <w:r w:rsidRPr="003D6B8E">
                <w:rPr>
                  <w:rStyle w:val="Hyperlink"/>
                  <w:rFonts w:ascii="Arial" w:hAnsi="Arial" w:cs="Arial"/>
                  <w:color w:val="000000"/>
                </w:rPr>
                <w:t>rfshir</w:t>
              </w:r>
              <w:r>
                <w:rPr>
                  <w:rStyle w:val="Hyperlink"/>
                  <w:rFonts w:ascii="Arial" w:hAnsi="Arial" w:cs="Arial"/>
                  <w:color w:val="000000"/>
                </w:rPr>
                <w:t>ë</w:t>
              </w:r>
              <w:r w:rsidRPr="003D6B8E">
                <w:rPr>
                  <w:rStyle w:val="Hyperlink"/>
                  <w:rFonts w:ascii="Arial" w:hAnsi="Arial" w:cs="Arial"/>
                  <w:color w:val="000000"/>
                </w:rPr>
                <w:t xml:space="preserve"> qymyrin djeg</w:t>
              </w:r>
              <w:r>
                <w:rPr>
                  <w:rStyle w:val="Hyperlink"/>
                  <w:rFonts w:ascii="Arial" w:hAnsi="Arial" w:cs="Arial"/>
                  <w:color w:val="000000"/>
                </w:rPr>
                <w:t>ë</w:t>
              </w:r>
              <w:r w:rsidRPr="003D6B8E">
                <w:rPr>
                  <w:rStyle w:val="Hyperlink"/>
                  <w:rFonts w:ascii="Arial" w:hAnsi="Arial" w:cs="Arial"/>
                  <w:color w:val="000000"/>
                </w:rPr>
                <w:t>s) t</w:t>
              </w:r>
              <w:r>
                <w:rPr>
                  <w:rStyle w:val="Hyperlink"/>
                  <w:rFonts w:ascii="Arial" w:hAnsi="Arial" w:cs="Arial"/>
                  <w:color w:val="000000"/>
                </w:rPr>
                <w:t>ë</w:t>
              </w:r>
              <w:r w:rsidRPr="003D6B8E">
                <w:rPr>
                  <w:rStyle w:val="Hyperlink"/>
                  <w:rFonts w:ascii="Arial" w:hAnsi="Arial" w:cs="Arial"/>
                  <w:color w:val="000000"/>
                </w:rPr>
                <w:t xml:space="preserve"> qymyrit, t</w:t>
              </w:r>
              <w:r>
                <w:rPr>
                  <w:rStyle w:val="Hyperlink"/>
                  <w:rFonts w:ascii="Arial" w:hAnsi="Arial" w:cs="Arial"/>
                  <w:color w:val="000000"/>
                </w:rPr>
                <w:t>ë</w:t>
              </w:r>
              <w:r w:rsidRPr="003D6B8E">
                <w:rPr>
                  <w:rStyle w:val="Hyperlink"/>
                  <w:rFonts w:ascii="Arial" w:hAnsi="Arial" w:cs="Arial"/>
                  <w:color w:val="000000"/>
                </w:rPr>
                <w:t xml:space="preserve"> drurit ose </w:t>
              </w:r>
              <w:r w:rsidRPr="00930E61">
                <w:rPr>
                  <w:rStyle w:val="Hyperlink"/>
                  <w:rFonts w:ascii="Arial" w:hAnsi="Arial" w:cs="Arial"/>
                  <w:color w:val="000000"/>
                </w:rPr>
                <w:t>t</w:t>
              </w:r>
              <w:r>
                <w:rPr>
                  <w:rStyle w:val="Hyperlink"/>
                  <w:rFonts w:ascii="Arial" w:hAnsi="Arial" w:cs="Arial"/>
                  <w:color w:val="000000"/>
                </w:rPr>
                <w:t>ë</w:t>
              </w:r>
              <w:r w:rsidRPr="001D49A9">
                <w:rPr>
                  <w:rStyle w:val="Hyperlink"/>
                  <w:rFonts w:ascii="Arial" w:hAnsi="Arial" w:cs="Arial"/>
                  <w:color w:val="FF0000"/>
                </w:rPr>
                <w:t xml:space="preserve"> </w:t>
              </w:r>
              <w:r w:rsidRPr="003D6B8E">
                <w:rPr>
                  <w:rStyle w:val="Hyperlink"/>
                  <w:rFonts w:ascii="Arial" w:hAnsi="Arial" w:cs="Arial"/>
                  <w:color w:val="000000"/>
                </w:rPr>
                <w:t>torf</w:t>
              </w:r>
              <w:r>
                <w:rPr>
                  <w:rStyle w:val="Hyperlink"/>
                  <w:rFonts w:ascii="Arial" w:hAnsi="Arial" w:cs="Arial"/>
                  <w:color w:val="000000"/>
                </w:rPr>
                <w:t>ë</w:t>
              </w:r>
              <w:r w:rsidRPr="003D6B8E">
                <w:rPr>
                  <w:rStyle w:val="Hyperlink"/>
                  <w:rFonts w:ascii="Arial" w:hAnsi="Arial" w:cs="Arial"/>
                  <w:color w:val="000000"/>
                </w:rPr>
                <w:t>s, t</w:t>
              </w:r>
              <w:r>
                <w:rPr>
                  <w:rStyle w:val="Hyperlink"/>
                  <w:rFonts w:ascii="Arial" w:hAnsi="Arial" w:cs="Arial"/>
                  <w:color w:val="000000"/>
                </w:rPr>
                <w:t>ë</w:t>
              </w:r>
              <w:r w:rsidRPr="003D6B8E">
                <w:rPr>
                  <w:rStyle w:val="Hyperlink"/>
                  <w:rFonts w:ascii="Arial" w:hAnsi="Arial" w:cs="Arial"/>
                  <w:color w:val="000000"/>
                </w:rPr>
                <w:t xml:space="preserve"> aglomeruar ose jo;</w:t>
              </w:r>
              <w:r w:rsidRPr="001D49A9">
                <w:rPr>
                  <w:rStyle w:val="Hyperlink"/>
                  <w:rFonts w:ascii="Arial" w:hAnsi="Arial" w:cs="Arial"/>
                  <w:color w:val="FF0000"/>
                </w:rPr>
                <w:t xml:space="preserve"> </w:t>
              </w:r>
              <w:r w:rsidRPr="003D6B8E">
                <w:rPr>
                  <w:rStyle w:val="Hyperlink"/>
                  <w:rFonts w:ascii="Arial" w:hAnsi="Arial" w:cs="Arial"/>
                  <w:color w:val="000000"/>
                </w:rPr>
                <w:t>karbon laboratori t</w:t>
              </w:r>
              <w:r>
                <w:rPr>
                  <w:rStyle w:val="Hyperlink"/>
                  <w:rFonts w:ascii="Arial" w:hAnsi="Arial" w:cs="Arial"/>
                  <w:color w:val="000000"/>
                </w:rPr>
                <w:t>ë</w:t>
              </w:r>
              <w:r w:rsidRPr="003D6B8E">
                <w:rPr>
                  <w:rStyle w:val="Hyperlink"/>
                  <w:rFonts w:ascii="Arial" w:hAnsi="Arial" w:cs="Arial"/>
                  <w:color w:val="000000"/>
                </w:rPr>
                <w:t xml:space="preserve"> mbyllur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2,436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1,972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3,718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6,216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4,173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31" w:history="1">
              <w:r w:rsidRPr="00442854">
                <w:rPr>
                  <w:rStyle w:val="Hyperlink"/>
                  <w:rFonts w:ascii="Arial" w:hAnsi="Arial" w:cs="Arial"/>
                </w:rPr>
                <w:t xml:space="preserve">333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Vajra nafte dhe vajra që përftohen nga minerale bituminoze, të papërpunuara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32" w:history="1">
              <w:r w:rsidRPr="00442854">
                <w:rPr>
                  <w:rStyle w:val="Hyperlink"/>
                  <w:rFonts w:ascii="Arial" w:hAnsi="Arial" w:cs="Arial"/>
                </w:rPr>
                <w:t xml:space="preserve">334 - </w:t>
              </w:r>
              <w:r>
                <w:rPr>
                  <w:rStyle w:val="Hyperlink"/>
                  <w:rFonts w:ascii="Arial" w:hAnsi="Arial" w:cs="Arial"/>
                </w:rPr>
                <w:t>V</w:t>
              </w:r>
              <w:r w:rsidRPr="00930E61">
                <w:rPr>
                  <w:rStyle w:val="Hyperlink"/>
                  <w:rFonts w:ascii="Arial" w:hAnsi="Arial" w:cs="Arial"/>
                </w:rPr>
                <w:t>ajra nafte dhe vajra q</w:t>
              </w:r>
              <w:r>
                <w:rPr>
                  <w:rStyle w:val="Hyperlink"/>
                  <w:rFonts w:ascii="Arial" w:hAnsi="Arial" w:cs="Arial"/>
                </w:rPr>
                <w:t>ë</w:t>
              </w:r>
              <w:r w:rsidRPr="00930E61">
                <w:rPr>
                  <w:rStyle w:val="Hyperlink"/>
                  <w:rFonts w:ascii="Arial" w:hAnsi="Arial" w:cs="Arial"/>
                </w:rPr>
                <w:t xml:space="preserve"> p</w:t>
              </w:r>
              <w:r>
                <w:rPr>
                  <w:rStyle w:val="Hyperlink"/>
                  <w:rFonts w:ascii="Arial" w:hAnsi="Arial" w:cs="Arial"/>
                </w:rPr>
                <w:t>ë</w:t>
              </w:r>
              <w:r w:rsidRPr="00930E61">
                <w:rPr>
                  <w:rStyle w:val="Hyperlink"/>
                  <w:rFonts w:ascii="Arial" w:hAnsi="Arial" w:cs="Arial"/>
                </w:rPr>
                <w:t>rf</w:t>
              </w:r>
              <w:r>
                <w:rPr>
                  <w:rStyle w:val="Hyperlink"/>
                  <w:rFonts w:ascii="Arial" w:hAnsi="Arial" w:cs="Arial"/>
                </w:rPr>
                <w:t>tohen nga minerale bituminoze, jo të</w:t>
              </w:r>
              <w:r w:rsidRPr="00930E61">
                <w:rPr>
                  <w:rStyle w:val="Hyperlink"/>
                  <w:rFonts w:ascii="Arial" w:hAnsi="Arial" w:cs="Arial"/>
                </w:rPr>
                <w:t xml:space="preserve"> pap</w:t>
              </w:r>
              <w:r>
                <w:rPr>
                  <w:rStyle w:val="Hyperlink"/>
                  <w:rFonts w:ascii="Arial" w:hAnsi="Arial" w:cs="Arial"/>
                </w:rPr>
                <w:t>ë</w:t>
              </w:r>
              <w:r w:rsidRPr="00930E61">
                <w:rPr>
                  <w:rStyle w:val="Hyperlink"/>
                  <w:rFonts w:ascii="Arial" w:hAnsi="Arial" w:cs="Arial"/>
                </w:rPr>
                <w:t>rpunuara</w:t>
              </w:r>
              <w:r w:rsidRPr="00442854">
                <w:rPr>
                  <w:rStyle w:val="Hyperlink"/>
                  <w:rFonts w:ascii="Arial" w:hAnsi="Arial" w:cs="Arial"/>
                </w:rPr>
                <w:t>; preparat</w:t>
              </w:r>
              <w:r>
                <w:rPr>
                  <w:rStyle w:val="Hyperlink"/>
                  <w:rFonts w:ascii="Arial" w:hAnsi="Arial" w:cs="Arial"/>
                </w:rPr>
                <w:t>e</w:t>
              </w:r>
              <w:r w:rsidRPr="00442854">
                <w:rPr>
                  <w:rStyle w:val="Hyperlink"/>
                  <w:rFonts w:ascii="Arial" w:hAnsi="Arial" w:cs="Arial"/>
                </w:rPr>
                <w:t xml:space="preserve">, n.e.s., </w:t>
              </w:r>
              <w:r>
                <w:rPr>
                  <w:rStyle w:val="Hyperlink"/>
                  <w:rFonts w:ascii="Arial" w:hAnsi="Arial" w:cs="Arial"/>
                </w:rPr>
                <w:t xml:space="preserve">që përmbajnë peshë deri </w:t>
              </w:r>
              <w:r w:rsidRPr="00442854">
                <w:rPr>
                  <w:rStyle w:val="Hyperlink"/>
                  <w:rFonts w:ascii="Arial" w:hAnsi="Arial" w:cs="Arial"/>
                </w:rPr>
                <w:t xml:space="preserve"> 70% o</w:t>
              </w:r>
              <w:r>
                <w:rPr>
                  <w:rStyle w:val="Hyperlink"/>
                  <w:rFonts w:ascii="Arial" w:hAnsi="Arial" w:cs="Arial"/>
                </w:rPr>
                <w:t>se më shumë të vajrave të naftës</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62,943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58,238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85,538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116,976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178,478</w:t>
            </w:r>
          </w:p>
        </w:tc>
      </w:tr>
      <w:tr w:rsidR="00F02A83" w:rsidRPr="00442854">
        <w:trPr>
          <w:tblCellSpacing w:w="0" w:type="dxa"/>
          <w:jc w:val="center"/>
        </w:trPr>
        <w:tc>
          <w:tcPr>
            <w:tcW w:w="0" w:type="auto"/>
            <w:shd w:val="clear" w:color="auto" w:fill="FFFFFF"/>
            <w:vAlign w:val="center"/>
          </w:tcPr>
          <w:p w:rsidR="00F02A83" w:rsidRPr="00930E61" w:rsidRDefault="00F02A83" w:rsidP="004462F8">
            <w:pPr>
              <w:widowControl w:val="0"/>
              <w:rPr>
                <w:rFonts w:ascii="Arial" w:hAnsi="Arial" w:cs="Arial"/>
              </w:rPr>
            </w:pPr>
            <w:hyperlink r:id="rId333" w:history="1">
              <w:r w:rsidRPr="00930E61">
                <w:rPr>
                  <w:rStyle w:val="Hyperlink"/>
                  <w:rFonts w:ascii="Arial" w:hAnsi="Arial" w:cs="Arial"/>
                </w:rPr>
                <w:t>335 – Produkte t</w:t>
              </w:r>
              <w:r>
                <w:rPr>
                  <w:rStyle w:val="Hyperlink"/>
                  <w:rFonts w:ascii="Arial" w:hAnsi="Arial" w:cs="Arial"/>
                </w:rPr>
                <w:t>ë</w:t>
              </w:r>
              <w:r w:rsidRPr="00930E61">
                <w:rPr>
                  <w:rStyle w:val="Hyperlink"/>
                  <w:rFonts w:ascii="Arial" w:hAnsi="Arial" w:cs="Arial"/>
                </w:rPr>
                <w:t xml:space="preserve"> mbetjes s</w:t>
              </w:r>
              <w:r>
                <w:rPr>
                  <w:rStyle w:val="Hyperlink"/>
                  <w:rFonts w:ascii="Arial" w:hAnsi="Arial" w:cs="Arial"/>
                </w:rPr>
                <w:t>ë</w:t>
              </w:r>
              <w:r w:rsidRPr="00930E61">
                <w:rPr>
                  <w:rStyle w:val="Hyperlink"/>
                  <w:rFonts w:ascii="Arial" w:hAnsi="Arial" w:cs="Arial"/>
                </w:rPr>
                <w:t xml:space="preserve"> naft</w:t>
              </w:r>
              <w:r>
                <w:rPr>
                  <w:rStyle w:val="Hyperlink"/>
                  <w:rFonts w:ascii="Arial" w:hAnsi="Arial" w:cs="Arial"/>
                </w:rPr>
                <w:t>ë</w:t>
              </w:r>
              <w:r w:rsidRPr="00930E61">
                <w:rPr>
                  <w:rStyle w:val="Hyperlink"/>
                  <w:rFonts w:ascii="Arial" w:hAnsi="Arial" w:cs="Arial"/>
                </w:rPr>
                <w:t>s, n.e.s., dhe materiale t</w:t>
              </w:r>
              <w:r>
                <w:rPr>
                  <w:rStyle w:val="Hyperlink"/>
                  <w:rFonts w:ascii="Arial" w:hAnsi="Arial" w:cs="Arial"/>
                </w:rPr>
                <w:t>ë</w:t>
              </w:r>
              <w:r w:rsidRPr="00930E61">
                <w:rPr>
                  <w:rStyle w:val="Hyperlink"/>
                  <w:rFonts w:ascii="Arial" w:hAnsi="Arial" w:cs="Arial"/>
                </w:rPr>
                <w:t xml:space="preserve"> ngjashme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3,342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1,584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1,537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1,372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1,094</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334" w:history="1">
              <w:r w:rsidRPr="00047D7B">
                <w:rPr>
                  <w:rStyle w:val="Hyperlink"/>
                  <w:rFonts w:ascii="Arial" w:hAnsi="Arial" w:cs="Arial"/>
                  <w:lang w:val="sv-SE"/>
                </w:rPr>
                <w:t xml:space="preserve">342 –Propan dhe butan i lëngshëm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9,513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8,912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9,235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9,252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24,978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35" w:history="1">
              <w:r w:rsidRPr="00442854">
                <w:rPr>
                  <w:rStyle w:val="Hyperlink"/>
                  <w:rFonts w:ascii="Arial" w:hAnsi="Arial" w:cs="Arial"/>
                </w:rPr>
                <w:t xml:space="preserve">343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Gaz natyror</w:t>
              </w:r>
              <w:r w:rsidRPr="00442854">
                <w:rPr>
                  <w:rStyle w:val="Hyperlink"/>
                  <w:rFonts w:ascii="Arial" w:hAnsi="Arial" w:cs="Arial"/>
                </w:rPr>
                <w:t xml:space="preserve">, </w:t>
              </w:r>
              <w:r>
                <w:rPr>
                  <w:rStyle w:val="Hyperlink"/>
                  <w:rFonts w:ascii="Arial" w:hAnsi="Arial" w:cs="Arial"/>
                </w:rPr>
                <w:t>i lëngshëm apo jo</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2,016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6,539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10,871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9,866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36" w:history="1">
              <w:r w:rsidRPr="00442854">
                <w:rPr>
                  <w:rStyle w:val="Hyperlink"/>
                  <w:rFonts w:ascii="Arial" w:hAnsi="Arial" w:cs="Arial"/>
                </w:rPr>
                <w:t xml:space="preserve">344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Gazra nafte dhe hidrokarbure të tjera të gazta, </w:t>
              </w:r>
              <w:r w:rsidRPr="00442854">
                <w:rPr>
                  <w:rStyle w:val="Hyperlink"/>
                  <w:rFonts w:ascii="Arial" w:hAnsi="Arial" w:cs="Arial"/>
                </w:rPr>
                <w:t xml:space="preserve">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754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786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37" w:history="1">
              <w:r w:rsidRPr="00442854">
                <w:rPr>
                  <w:rStyle w:val="Hyperlink"/>
                  <w:rFonts w:ascii="Arial" w:hAnsi="Arial" w:cs="Arial"/>
                </w:rPr>
                <w:t xml:space="preserve">345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Gaz qymyri</w:t>
              </w:r>
              <w:r w:rsidRPr="00442854">
                <w:rPr>
                  <w:rStyle w:val="Hyperlink"/>
                  <w:rFonts w:ascii="Arial" w:hAnsi="Arial" w:cs="Arial"/>
                </w:rPr>
                <w:t>,</w:t>
              </w:r>
              <w:r>
                <w:rPr>
                  <w:rStyle w:val="Hyperlink"/>
                  <w:rFonts w:ascii="Arial" w:hAnsi="Arial" w:cs="Arial"/>
                </w:rPr>
                <w:t xml:space="preserve"> </w:t>
              </w:r>
              <w:r w:rsidRPr="00442854">
                <w:rPr>
                  <w:rStyle w:val="Hyperlink"/>
                  <w:rFonts w:ascii="Arial" w:hAnsi="Arial" w:cs="Arial"/>
                </w:rPr>
                <w:t xml:space="preserve"> </w:t>
              </w:r>
              <w:r>
                <w:rPr>
                  <w:rStyle w:val="Hyperlink"/>
                  <w:rFonts w:ascii="Arial" w:hAnsi="Arial" w:cs="Arial"/>
                </w:rPr>
                <w:t>gaz i lëngshëm</w:t>
              </w:r>
              <w:r w:rsidRPr="007B0F36">
                <w:rPr>
                  <w:rStyle w:val="Hyperlink"/>
                  <w:rFonts w:ascii="Arial" w:hAnsi="Arial" w:cs="Arial"/>
                  <w:color w:val="000000"/>
                </w:rPr>
                <w:t xml:space="preserve"> </w:t>
              </w:r>
              <w:r>
                <w:rPr>
                  <w:rStyle w:val="Hyperlink"/>
                  <w:rFonts w:ascii="Arial" w:hAnsi="Arial" w:cs="Arial"/>
                </w:rPr>
                <w:t>gaz prodhues dhe gazra të ngjashme të ndryshme nga gazrat e naftës dhe hidrokarbure të tjera të gazta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25" name="Picture 225"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26" name="Picture 226"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27" name="Picture 227"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38" w:history="1">
              <w:r w:rsidRPr="00442854">
                <w:rPr>
                  <w:rStyle w:val="Hyperlink"/>
                  <w:rFonts w:ascii="Arial" w:hAnsi="Arial" w:cs="Arial"/>
                </w:rPr>
                <w:t xml:space="preserve">351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Rrymë</w:t>
              </w:r>
            </w:hyperlink>
            <w:r>
              <w:rPr>
                <w:rFonts w:ascii="Arial" w:hAnsi="Arial" w:cs="Arial"/>
              </w:rPr>
              <w:t xml:space="preserve"> elektrike</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53,084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62,445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52,859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27,632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7,914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39" w:history="1">
              <w:r w:rsidRPr="00442854">
                <w:rPr>
                  <w:rStyle w:val="Hyperlink"/>
                  <w:rFonts w:ascii="Arial" w:hAnsi="Arial" w:cs="Arial"/>
                </w:rPr>
                <w:t xml:space="preserve">411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Vajra dhe yndyra shtazore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1,401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1,218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1,748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2,365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3,257</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40" w:history="1">
              <w:r w:rsidRPr="00442854">
                <w:rPr>
                  <w:rStyle w:val="Hyperlink"/>
                  <w:rFonts w:ascii="Arial" w:hAnsi="Arial" w:cs="Arial"/>
                </w:rPr>
                <w:t xml:space="preserve">421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Yndyrna dhe vajra të fiksuara perimesh,të lehta, të papërpunuara, të rafinuara ose të grimcuara</w:t>
              </w:r>
              <w:r w:rsidRPr="007B0F36">
                <w:rPr>
                  <w:rStyle w:val="Hyperlink"/>
                  <w:rFonts w:ascii="Arial" w:hAnsi="Arial" w:cs="Arial"/>
                  <w:color w:val="FF0000"/>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16,690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19,047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25,931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28,442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30,744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41" w:history="1">
              <w:r w:rsidRPr="00442854">
                <w:rPr>
                  <w:rStyle w:val="Hyperlink"/>
                  <w:rFonts w:ascii="Arial" w:hAnsi="Arial" w:cs="Arial"/>
                </w:rPr>
                <w:t xml:space="preserve">422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Yndyrna dhe vajra të fiksuara perimesh, të rafinuara ose të grimcuara, jo </w:t>
              </w:r>
              <w:r w:rsidRPr="00442854">
                <w:rPr>
                  <w:rStyle w:val="Hyperlink"/>
                  <w:rFonts w:ascii="Arial" w:hAnsi="Arial" w:cs="Arial"/>
                </w:rPr>
                <w:t xml:space="preserve"> </w:t>
              </w:r>
              <w:r>
                <w:rPr>
                  <w:rStyle w:val="Hyperlink"/>
                  <w:rFonts w:ascii="Arial" w:hAnsi="Arial" w:cs="Arial"/>
                </w:rPr>
                <w:t>të lehta</w:t>
              </w:r>
              <w:r w:rsidRPr="007B0F36">
                <w:rPr>
                  <w:rStyle w:val="Hyperlink"/>
                  <w:rFonts w:ascii="Arial" w:hAnsi="Arial" w:cs="Arial"/>
                  <w:color w:val="FF0000"/>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464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632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42" w:history="1">
              <w:r w:rsidRPr="00442854">
                <w:rPr>
                  <w:rStyle w:val="Hyperlink"/>
                  <w:rFonts w:ascii="Arial" w:hAnsi="Arial" w:cs="Arial"/>
                </w:rPr>
                <w:t xml:space="preserve">431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Yndyrna dhe vajra shtazore ose perimesh</w:t>
              </w:r>
              <w:r w:rsidRPr="00442854">
                <w:rPr>
                  <w:rStyle w:val="Hyperlink"/>
                  <w:rFonts w:ascii="Arial" w:hAnsi="Arial" w:cs="Arial"/>
                </w:rPr>
                <w:t xml:space="preserve">, </w:t>
              </w:r>
              <w:r>
                <w:rPr>
                  <w:rStyle w:val="Hyperlink"/>
                  <w:rFonts w:ascii="Arial" w:hAnsi="Arial" w:cs="Arial"/>
                </w:rPr>
                <w:t>të papërpunuara</w:t>
              </w:r>
              <w:r w:rsidRPr="00442854">
                <w:rPr>
                  <w:rStyle w:val="Hyperlink"/>
                  <w:rFonts w:ascii="Arial" w:hAnsi="Arial" w:cs="Arial"/>
                </w:rPr>
                <w:t xml:space="preserve">; </w:t>
              </w:r>
              <w:r>
                <w:rPr>
                  <w:rStyle w:val="Hyperlink"/>
                  <w:rFonts w:ascii="Arial" w:hAnsi="Arial" w:cs="Arial"/>
                </w:rPr>
                <w:t>dyllra</w:t>
              </w:r>
              <w:r w:rsidRPr="00442854">
                <w:rPr>
                  <w:rStyle w:val="Hyperlink"/>
                  <w:rFonts w:ascii="Arial" w:hAnsi="Arial" w:cs="Arial"/>
                </w:rPr>
                <w:t xml:space="preserve">; </w:t>
              </w:r>
              <w:r>
                <w:rPr>
                  <w:rStyle w:val="Hyperlink"/>
                  <w:rFonts w:ascii="Arial" w:hAnsi="Arial" w:cs="Arial"/>
                </w:rPr>
                <w:t>përzierje ose preparate të pangrënshme të yndyrnave ose vajrave shtazore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753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451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631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43" w:history="1">
              <w:r w:rsidRPr="00442854">
                <w:rPr>
                  <w:rStyle w:val="Hyperlink"/>
                  <w:rFonts w:ascii="Arial" w:hAnsi="Arial" w:cs="Arial"/>
                </w:rPr>
                <w:t xml:space="preserve">511 </w:t>
              </w:r>
              <w:r>
                <w:rPr>
                  <w:rStyle w:val="Hyperlink"/>
                  <w:rFonts w:ascii="Arial" w:hAnsi="Arial" w:cs="Arial"/>
                </w:rPr>
                <w:t>–</w:t>
              </w:r>
              <w:r w:rsidRPr="00442854">
                <w:rPr>
                  <w:rStyle w:val="Hyperlink"/>
                  <w:rFonts w:ascii="Arial" w:hAnsi="Arial" w:cs="Arial"/>
                </w:rPr>
                <w:t xml:space="preserve"> H</w:t>
              </w:r>
              <w:r>
                <w:rPr>
                  <w:rStyle w:val="Hyperlink"/>
                  <w:rFonts w:ascii="Arial" w:hAnsi="Arial" w:cs="Arial"/>
                </w:rPr>
                <w:t>i</w:t>
              </w:r>
              <w:r w:rsidRPr="00442854">
                <w:rPr>
                  <w:rStyle w:val="Hyperlink"/>
                  <w:rFonts w:ascii="Arial" w:hAnsi="Arial" w:cs="Arial"/>
                </w:rPr>
                <w:t>dro</w:t>
              </w:r>
              <w:r>
                <w:rPr>
                  <w:rStyle w:val="Hyperlink"/>
                  <w:rFonts w:ascii="Arial" w:hAnsi="Arial" w:cs="Arial"/>
                </w:rPr>
                <w:t>karbure,</w:t>
              </w:r>
              <w:r w:rsidRPr="00442854">
                <w:rPr>
                  <w:rStyle w:val="Hyperlink"/>
                  <w:rFonts w:ascii="Arial" w:hAnsi="Arial" w:cs="Arial"/>
                </w:rPr>
                <w:t xml:space="preserve"> n.e.s.</w:t>
              </w:r>
              <w:r>
                <w:rPr>
                  <w:rStyle w:val="Hyperlink"/>
                  <w:rFonts w:ascii="Arial" w:hAnsi="Arial" w:cs="Arial"/>
                </w:rPr>
                <w:t xml:space="preserve"> dhe lëndë rrjedhëse të halogjenuara,  </w:t>
              </w:r>
              <w:r w:rsidRPr="00442854">
                <w:rPr>
                  <w:rStyle w:val="Hyperlink"/>
                  <w:rFonts w:ascii="Arial" w:hAnsi="Arial" w:cs="Arial"/>
                </w:rPr>
                <w:t xml:space="preserve"> </w:t>
              </w:r>
              <w:r>
                <w:rPr>
                  <w:rStyle w:val="Hyperlink"/>
                  <w:rFonts w:ascii="Arial" w:hAnsi="Arial" w:cs="Arial"/>
                </w:rPr>
                <w:t>të sulfuruara, të nitruara ose të nitrozuara</w:t>
              </w:r>
              <w:r w:rsidRPr="007B0F36">
                <w:rPr>
                  <w:rStyle w:val="Hyperlink"/>
                  <w:rFonts w:ascii="Arial" w:hAnsi="Arial" w:cs="Arial"/>
                  <w:color w:val="FF0000"/>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44" w:history="1">
              <w:r w:rsidRPr="00442854">
                <w:rPr>
                  <w:rStyle w:val="Hyperlink"/>
                  <w:rFonts w:ascii="Arial" w:hAnsi="Arial" w:cs="Arial"/>
                </w:rPr>
                <w:t>512 - Al</w:t>
              </w:r>
              <w:r>
                <w:rPr>
                  <w:rStyle w:val="Hyperlink"/>
                  <w:rFonts w:ascii="Arial" w:hAnsi="Arial" w:cs="Arial"/>
                </w:rPr>
                <w:t>k</w:t>
              </w:r>
              <w:r w:rsidRPr="00442854">
                <w:rPr>
                  <w:rStyle w:val="Hyperlink"/>
                  <w:rFonts w:ascii="Arial" w:hAnsi="Arial" w:cs="Arial"/>
                </w:rPr>
                <w:t>o</w:t>
              </w:r>
              <w:r>
                <w:rPr>
                  <w:rStyle w:val="Hyperlink"/>
                  <w:rFonts w:ascii="Arial" w:hAnsi="Arial" w:cs="Arial"/>
                </w:rPr>
                <w:t>ole</w:t>
              </w:r>
              <w:r w:rsidRPr="00442854">
                <w:rPr>
                  <w:rStyle w:val="Hyperlink"/>
                  <w:rFonts w:ascii="Arial" w:hAnsi="Arial" w:cs="Arial"/>
                </w:rPr>
                <w:t xml:space="preserve">, </w:t>
              </w:r>
              <w:r>
                <w:rPr>
                  <w:rStyle w:val="Hyperlink"/>
                  <w:rFonts w:ascii="Arial" w:hAnsi="Arial" w:cs="Arial"/>
                </w:rPr>
                <w:t>f</w:t>
              </w:r>
              <w:r w:rsidRPr="00442854">
                <w:rPr>
                  <w:rStyle w:val="Hyperlink"/>
                  <w:rFonts w:ascii="Arial" w:hAnsi="Arial" w:cs="Arial"/>
                </w:rPr>
                <w:t>enol</w:t>
              </w:r>
              <w:r>
                <w:rPr>
                  <w:rStyle w:val="Hyperlink"/>
                  <w:rFonts w:ascii="Arial" w:hAnsi="Arial" w:cs="Arial"/>
                </w:rPr>
                <w:t>e, f</w:t>
              </w:r>
              <w:r w:rsidRPr="00442854">
                <w:rPr>
                  <w:rStyle w:val="Hyperlink"/>
                  <w:rFonts w:ascii="Arial" w:hAnsi="Arial" w:cs="Arial"/>
                </w:rPr>
                <w:t>enol-al</w:t>
              </w:r>
              <w:r>
                <w:rPr>
                  <w:rStyle w:val="Hyperlink"/>
                  <w:rFonts w:ascii="Arial" w:hAnsi="Arial" w:cs="Arial"/>
                </w:rPr>
                <w:t>k</w:t>
              </w:r>
              <w:r w:rsidRPr="00442854">
                <w:rPr>
                  <w:rStyle w:val="Hyperlink"/>
                  <w:rFonts w:ascii="Arial" w:hAnsi="Arial" w:cs="Arial"/>
                </w:rPr>
                <w:t>o</w:t>
              </w:r>
              <w:r>
                <w:rPr>
                  <w:rStyle w:val="Hyperlink"/>
                  <w:rFonts w:ascii="Arial" w:hAnsi="Arial" w:cs="Arial"/>
                </w:rPr>
                <w:t>ole dhe lëndë rrjedhëse të tyre të halogjenuara, të sulfuruara, të nitruara ose të nitrozuara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913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780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799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1,001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739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45" w:history="1">
              <w:r w:rsidRPr="00442854">
                <w:rPr>
                  <w:rStyle w:val="Hyperlink"/>
                  <w:rFonts w:ascii="Arial" w:hAnsi="Arial" w:cs="Arial"/>
                </w:rPr>
                <w:t xml:space="preserve">513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Acide karboksilike dhe anhidridet e tyre, halide, perokside dhe peroksiacide; lëndët rrjedhëse të tyre</w:t>
              </w:r>
              <w:r w:rsidRPr="00442854">
                <w:rPr>
                  <w:rStyle w:val="Hyperlink"/>
                  <w:rFonts w:ascii="Arial" w:hAnsi="Arial" w:cs="Arial"/>
                </w:rPr>
                <w:t xml:space="preserve"> </w:t>
              </w:r>
              <w:r>
                <w:rPr>
                  <w:rStyle w:val="Hyperlink"/>
                  <w:rFonts w:ascii="Arial" w:hAnsi="Arial" w:cs="Arial"/>
                </w:rPr>
                <w:t>të halogjenuara, të sulfuruara ose të nitrozuara</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631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476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762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46" w:history="1">
              <w:r w:rsidRPr="00442854">
                <w:rPr>
                  <w:rStyle w:val="Hyperlink"/>
                  <w:rFonts w:ascii="Arial" w:hAnsi="Arial" w:cs="Arial"/>
                </w:rPr>
                <w:t xml:space="preserve">514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Përbërës me funksion azoti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1,056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1,416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841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563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47" w:history="1">
              <w:r w:rsidRPr="00442854">
                <w:rPr>
                  <w:rStyle w:val="Hyperlink"/>
                  <w:rFonts w:ascii="Arial" w:hAnsi="Arial" w:cs="Arial"/>
                </w:rPr>
                <w:t xml:space="preserve">515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Pëbërës </w:t>
              </w:r>
              <w:r w:rsidRPr="00442854">
                <w:rPr>
                  <w:rStyle w:val="Hyperlink"/>
                  <w:rFonts w:ascii="Arial" w:hAnsi="Arial" w:cs="Arial"/>
                </w:rPr>
                <w:t>Organo-inorgani</w:t>
              </w:r>
              <w:r>
                <w:rPr>
                  <w:rStyle w:val="Hyperlink"/>
                  <w:rFonts w:ascii="Arial" w:hAnsi="Arial" w:cs="Arial"/>
                </w:rPr>
                <w:t xml:space="preserve">kë, përbërje heterociklike, acide nukleike dhe kriprat dhe sulfonamidet e tyre </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1,083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395</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348" w:history="1">
              <w:r w:rsidRPr="00047D7B">
                <w:rPr>
                  <w:rStyle w:val="Hyperlink"/>
                  <w:rFonts w:ascii="Arial" w:hAnsi="Arial" w:cs="Arial"/>
                  <w:lang w:val="sv-SE"/>
                </w:rPr>
                <w:t xml:space="preserve">516 – Lëndë të tjera kimike organike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527</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r w:rsidRPr="00675B3C">
              <w:rPr>
                <w:rFonts w:ascii="Arial" w:hAnsi="Arial" w:cs="Arial"/>
              </w:rPr>
              <w:t>522 – Element</w:t>
            </w:r>
            <w:r>
              <w:rPr>
                <w:rFonts w:ascii="Arial" w:hAnsi="Arial" w:cs="Arial"/>
              </w:rPr>
              <w:t>ë</w:t>
            </w:r>
            <w:r w:rsidRPr="00675B3C">
              <w:rPr>
                <w:rFonts w:ascii="Arial" w:hAnsi="Arial" w:cs="Arial"/>
              </w:rPr>
              <w:t xml:space="preserve"> kimik</w:t>
            </w:r>
            <w:r>
              <w:rPr>
                <w:rFonts w:ascii="Arial" w:hAnsi="Arial" w:cs="Arial"/>
              </w:rPr>
              <w:t>ë</w:t>
            </w:r>
            <w:r w:rsidRPr="00675B3C">
              <w:rPr>
                <w:rFonts w:ascii="Arial" w:hAnsi="Arial" w:cs="Arial"/>
              </w:rPr>
              <w:t xml:space="preserve"> inorganik</w:t>
            </w:r>
            <w:r>
              <w:rPr>
                <w:rFonts w:ascii="Arial" w:hAnsi="Arial" w:cs="Arial"/>
              </w:rPr>
              <w:t>ë</w:t>
            </w:r>
            <w:r w:rsidRPr="00675B3C">
              <w:rPr>
                <w:rFonts w:ascii="Arial" w:hAnsi="Arial" w:cs="Arial"/>
              </w:rPr>
              <w:t xml:space="preserve">, okside dhe kripra halogjene </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2,144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2,461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3,100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3,570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2,891</w:t>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lang w:val="it-IT"/>
              </w:rPr>
            </w:pPr>
            <w:hyperlink r:id="rId349" w:history="1">
              <w:r w:rsidRPr="00F02A83">
                <w:rPr>
                  <w:rStyle w:val="Hyperlink"/>
                  <w:rFonts w:ascii="Arial" w:hAnsi="Arial" w:cs="Arial"/>
                  <w:lang w:val="it-IT"/>
                </w:rPr>
                <w:t xml:space="preserve">523 – Kripra dhe kripra perokside metalike, të acideve inorganike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2,657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2,287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2,961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3,457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4,074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r w:rsidRPr="00675B3C">
              <w:rPr>
                <w:rFonts w:ascii="Arial" w:hAnsi="Arial" w:cs="Arial"/>
              </w:rPr>
              <w:t>524 – L</w:t>
            </w:r>
            <w:r>
              <w:rPr>
                <w:rFonts w:ascii="Arial" w:hAnsi="Arial" w:cs="Arial"/>
              </w:rPr>
              <w:t>ë</w:t>
            </w:r>
            <w:r w:rsidRPr="00675B3C">
              <w:rPr>
                <w:rFonts w:ascii="Arial" w:hAnsi="Arial" w:cs="Arial"/>
              </w:rPr>
              <w:t>nd</w:t>
            </w:r>
            <w:r>
              <w:rPr>
                <w:rFonts w:ascii="Arial" w:hAnsi="Arial" w:cs="Arial"/>
              </w:rPr>
              <w:t>ë</w:t>
            </w:r>
            <w:r w:rsidRPr="00675B3C">
              <w:rPr>
                <w:rFonts w:ascii="Arial" w:hAnsi="Arial" w:cs="Arial"/>
              </w:rPr>
              <w:t xml:space="preserve"> t</w:t>
            </w:r>
            <w:r>
              <w:rPr>
                <w:rFonts w:ascii="Arial" w:hAnsi="Arial" w:cs="Arial"/>
              </w:rPr>
              <w:t>ë</w:t>
            </w:r>
            <w:r w:rsidRPr="00675B3C">
              <w:rPr>
                <w:rFonts w:ascii="Arial" w:hAnsi="Arial" w:cs="Arial"/>
              </w:rPr>
              <w:t xml:space="preserve"> tjera kimike inorganike, p</w:t>
            </w:r>
            <w:r>
              <w:rPr>
                <w:rFonts w:ascii="Arial" w:hAnsi="Arial" w:cs="Arial"/>
              </w:rPr>
              <w:t>ë</w:t>
            </w:r>
            <w:r w:rsidRPr="00675B3C">
              <w:rPr>
                <w:rFonts w:ascii="Arial" w:hAnsi="Arial" w:cs="Arial"/>
              </w:rPr>
              <w:t>r</w:t>
            </w:r>
            <w:r>
              <w:rPr>
                <w:rFonts w:ascii="Arial" w:hAnsi="Arial" w:cs="Arial"/>
              </w:rPr>
              <w:t>ë</w:t>
            </w:r>
            <w:r w:rsidRPr="00675B3C">
              <w:rPr>
                <w:rFonts w:ascii="Arial" w:hAnsi="Arial" w:cs="Arial"/>
              </w:rPr>
              <w:t>r</w:t>
            </w:r>
            <w:r>
              <w:rPr>
                <w:rFonts w:ascii="Arial" w:hAnsi="Arial" w:cs="Arial"/>
              </w:rPr>
              <w:t>ë</w:t>
            </w:r>
            <w:r w:rsidRPr="00675B3C">
              <w:rPr>
                <w:rFonts w:ascii="Arial" w:hAnsi="Arial" w:cs="Arial"/>
              </w:rPr>
              <w:t>s organik</w:t>
            </w:r>
            <w:r>
              <w:rPr>
                <w:rFonts w:ascii="Arial" w:hAnsi="Arial" w:cs="Arial"/>
              </w:rPr>
              <w:t>ë</w:t>
            </w:r>
            <w:r w:rsidRPr="00675B3C">
              <w:rPr>
                <w:rFonts w:ascii="Arial" w:hAnsi="Arial" w:cs="Arial"/>
              </w:rPr>
              <w:t xml:space="preserve"> dhe inorganik</w:t>
            </w:r>
            <w:r>
              <w:rPr>
                <w:rFonts w:ascii="Arial" w:hAnsi="Arial" w:cs="Arial"/>
              </w:rPr>
              <w:t>ë</w:t>
            </w:r>
            <w:r w:rsidRPr="00675B3C">
              <w:rPr>
                <w:rFonts w:ascii="Arial" w:hAnsi="Arial" w:cs="Arial"/>
              </w:rPr>
              <w:t xml:space="preserve"> t</w:t>
            </w:r>
            <w:r>
              <w:rPr>
                <w:rFonts w:ascii="Arial" w:hAnsi="Arial" w:cs="Arial"/>
              </w:rPr>
              <w:t>ë</w:t>
            </w:r>
            <w:r w:rsidRPr="00675B3C">
              <w:rPr>
                <w:rFonts w:ascii="Arial" w:hAnsi="Arial" w:cs="Arial"/>
              </w:rPr>
              <w:t xml:space="preserve"> metaleve t</w:t>
            </w:r>
            <w:r>
              <w:rPr>
                <w:rFonts w:ascii="Arial" w:hAnsi="Arial" w:cs="Arial"/>
              </w:rPr>
              <w:t>ë</w:t>
            </w:r>
            <w:r w:rsidRPr="00675B3C">
              <w:rPr>
                <w:rFonts w:ascii="Arial" w:hAnsi="Arial" w:cs="Arial"/>
              </w:rPr>
              <w:t xml:space="preserve"> çmuara </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290</w:t>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lang w:val="it-IT"/>
              </w:rPr>
            </w:pPr>
            <w:hyperlink r:id="rId350" w:history="1">
              <w:r w:rsidRPr="00F02A83">
                <w:rPr>
                  <w:rStyle w:val="Hyperlink"/>
                  <w:rFonts w:ascii="Arial" w:hAnsi="Arial" w:cs="Arial"/>
                  <w:lang w:val="it-IT"/>
                </w:rPr>
                <w:t xml:space="preserve">525 – Materiale radioaktive dhe të ngjashme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51" w:history="1">
              <w:r w:rsidRPr="00442854">
                <w:rPr>
                  <w:rStyle w:val="Hyperlink"/>
                  <w:rFonts w:ascii="Arial" w:hAnsi="Arial" w:cs="Arial"/>
                </w:rPr>
                <w:t xml:space="preserve">531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Lëndë ngjyruese sintetike organike dhe liqene</w:t>
              </w:r>
              <w:r w:rsidRPr="00675B3C">
                <w:rPr>
                  <w:rStyle w:val="Hyperlink"/>
                  <w:rFonts w:ascii="Arial" w:hAnsi="Arial" w:cs="Arial"/>
                  <w:color w:val="FF0000"/>
                </w:rPr>
                <w:t xml:space="preserve"> </w:t>
              </w:r>
              <w:r>
                <w:rPr>
                  <w:rStyle w:val="Hyperlink"/>
                  <w:rFonts w:ascii="Arial" w:hAnsi="Arial" w:cs="Arial"/>
                </w:rPr>
                <w:t xml:space="preserve">ngjyrash dhe preparate të bazuara në to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317</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52" w:history="1">
              <w:r w:rsidRPr="00442854">
                <w:rPr>
                  <w:rStyle w:val="Hyperlink"/>
                  <w:rFonts w:ascii="Arial" w:hAnsi="Arial" w:cs="Arial"/>
                </w:rPr>
                <w:t xml:space="preserve">532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Ekstrakte ngjyrosjeje dhe regjje lëkurësh </w:t>
              </w:r>
              <w:r w:rsidRPr="00442854">
                <w:rPr>
                  <w:rStyle w:val="Hyperlink"/>
                  <w:rFonts w:ascii="Arial" w:hAnsi="Arial" w:cs="Arial"/>
                </w:rPr>
                <w:t xml:space="preserve"> </w:t>
              </w:r>
              <w:r>
                <w:rPr>
                  <w:rStyle w:val="Hyperlink"/>
                  <w:rFonts w:ascii="Arial" w:hAnsi="Arial" w:cs="Arial"/>
                </w:rPr>
                <w:t>dhe materiale sintetike për regjien e lëkurës</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466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560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749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498</w:t>
            </w:r>
          </w:p>
        </w:tc>
      </w:tr>
      <w:tr w:rsidR="00F02A83" w:rsidRPr="00442854">
        <w:trPr>
          <w:tblCellSpacing w:w="0" w:type="dxa"/>
          <w:jc w:val="center"/>
        </w:trPr>
        <w:tc>
          <w:tcPr>
            <w:tcW w:w="0" w:type="auto"/>
            <w:shd w:val="clear" w:color="auto" w:fill="FFFFFF"/>
            <w:vAlign w:val="center"/>
          </w:tcPr>
          <w:p w:rsidR="00F02A83" w:rsidRPr="00675B3C" w:rsidRDefault="00F02A83" w:rsidP="004462F8">
            <w:pPr>
              <w:widowControl w:val="0"/>
              <w:rPr>
                <w:rFonts w:ascii="Arial" w:hAnsi="Arial" w:cs="Arial"/>
                <w:lang w:val="it-IT"/>
              </w:rPr>
            </w:pPr>
            <w:hyperlink r:id="rId353" w:history="1">
              <w:r w:rsidRPr="00675B3C">
                <w:rPr>
                  <w:rStyle w:val="Hyperlink"/>
                  <w:rFonts w:ascii="Arial" w:hAnsi="Arial" w:cs="Arial"/>
                  <w:lang w:val="it-IT"/>
                </w:rPr>
                <w:t>533 - Pigmente, bojra, lustra dhe materiale t</w:t>
              </w:r>
              <w:r>
                <w:rPr>
                  <w:rStyle w:val="Hyperlink"/>
                  <w:rFonts w:ascii="Arial" w:hAnsi="Arial" w:cs="Arial"/>
                  <w:lang w:val="it-IT"/>
                </w:rPr>
                <w:t>ë</w:t>
              </w:r>
              <w:r w:rsidRPr="00675B3C">
                <w:rPr>
                  <w:rStyle w:val="Hyperlink"/>
                  <w:rFonts w:ascii="Arial" w:hAnsi="Arial" w:cs="Arial"/>
                  <w:lang w:val="it-IT"/>
                </w:rPr>
                <w:t xml:space="preserve"> ngjashme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3,109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4,351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6,205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9,770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13,614</w:t>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lang w:val="it-IT"/>
              </w:rPr>
            </w:pPr>
            <w:hyperlink r:id="rId354" w:history="1">
              <w:r w:rsidRPr="00F02A83">
                <w:rPr>
                  <w:rStyle w:val="Hyperlink"/>
                  <w:rFonts w:ascii="Arial" w:hAnsi="Arial" w:cs="Arial"/>
                  <w:lang w:val="it-IT"/>
                </w:rPr>
                <w:t xml:space="preserve">541 – Prdukte medicinale dhe farmaceutike të ndryshme nga grupi 542 i ilaçeve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3,361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2,454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4,128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5,092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6,055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55" w:history="1">
              <w:r w:rsidRPr="00442854">
                <w:rPr>
                  <w:rStyle w:val="Hyperlink"/>
                  <w:rFonts w:ascii="Arial" w:hAnsi="Arial" w:cs="Arial"/>
                </w:rPr>
                <w:t xml:space="preserve">542 - </w:t>
              </w:r>
              <w:r>
                <w:rPr>
                  <w:rStyle w:val="Hyperlink"/>
                  <w:rFonts w:ascii="Arial" w:hAnsi="Arial" w:cs="Arial"/>
                </w:rPr>
                <w:t>Ilaçe</w:t>
              </w:r>
              <w:r w:rsidRPr="00442854">
                <w:rPr>
                  <w:rStyle w:val="Hyperlink"/>
                  <w:rFonts w:ascii="Arial" w:hAnsi="Arial" w:cs="Arial"/>
                </w:rPr>
                <w:t xml:space="preserve"> (</w:t>
              </w:r>
              <w:r>
                <w:rPr>
                  <w:rStyle w:val="Hyperlink"/>
                  <w:rFonts w:ascii="Arial" w:hAnsi="Arial" w:cs="Arial"/>
                </w:rPr>
                <w:t xml:space="preserve">duke përfshirë ilaçet </w:t>
              </w:r>
              <w:r w:rsidRPr="00442854">
                <w:rPr>
                  <w:rStyle w:val="Hyperlink"/>
                  <w:rFonts w:ascii="Arial" w:hAnsi="Arial" w:cs="Arial"/>
                </w:rPr>
                <w:t>veterinar</w:t>
              </w:r>
              <w:r>
                <w:rPr>
                  <w:rStyle w:val="Hyperlink"/>
                  <w:rFonts w:ascii="Arial" w:hAnsi="Arial" w:cs="Arial"/>
                </w:rPr>
                <w:t>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20,379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26,420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40,319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53,915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71,216</w:t>
            </w:r>
          </w:p>
        </w:tc>
      </w:tr>
      <w:tr w:rsidR="00F02A83" w:rsidRPr="00442854">
        <w:trPr>
          <w:tblCellSpacing w:w="0" w:type="dxa"/>
          <w:jc w:val="center"/>
        </w:trPr>
        <w:tc>
          <w:tcPr>
            <w:tcW w:w="0" w:type="auto"/>
            <w:shd w:val="clear" w:color="auto" w:fill="FFFFFF"/>
            <w:vAlign w:val="center"/>
          </w:tcPr>
          <w:p w:rsidR="00F02A83" w:rsidRPr="00675B3C" w:rsidRDefault="00F02A83" w:rsidP="004462F8">
            <w:pPr>
              <w:widowControl w:val="0"/>
              <w:rPr>
                <w:rFonts w:ascii="Arial" w:hAnsi="Arial" w:cs="Arial"/>
                <w:lang w:val="it-IT"/>
              </w:rPr>
            </w:pPr>
            <w:hyperlink r:id="rId356" w:history="1">
              <w:r w:rsidRPr="00675B3C">
                <w:rPr>
                  <w:rStyle w:val="Hyperlink"/>
                  <w:rFonts w:ascii="Arial" w:hAnsi="Arial" w:cs="Arial"/>
                  <w:lang w:val="it-IT"/>
                </w:rPr>
                <w:t xml:space="preserve">551 – Vajra esenciale, parfume dhe materiale aromatizuese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2,058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2,203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3,684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3,356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4,787</w:t>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lang w:val="it-IT"/>
              </w:rPr>
            </w:pPr>
            <w:hyperlink r:id="rId357" w:history="1">
              <w:r w:rsidRPr="00F02A83">
                <w:rPr>
                  <w:rStyle w:val="Hyperlink"/>
                  <w:rFonts w:ascii="Arial" w:hAnsi="Arial" w:cs="Arial"/>
                  <w:lang w:val="it-IT"/>
                </w:rPr>
                <w:t xml:space="preserve">553 - Parfumeri, kozmetikë ose preparate tualeti (me përjashtim të sapunëve)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4,418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5,939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7,929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9,460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14,734</w:t>
            </w:r>
          </w:p>
        </w:tc>
      </w:tr>
      <w:tr w:rsidR="00F02A83" w:rsidRPr="00442854">
        <w:trPr>
          <w:tblCellSpacing w:w="0" w:type="dxa"/>
          <w:jc w:val="center"/>
        </w:trPr>
        <w:tc>
          <w:tcPr>
            <w:tcW w:w="0" w:type="auto"/>
            <w:shd w:val="clear" w:color="auto" w:fill="FFFFFF"/>
            <w:vAlign w:val="center"/>
          </w:tcPr>
          <w:p w:rsidR="00F02A83" w:rsidRPr="00675B3C" w:rsidRDefault="00F02A83" w:rsidP="004462F8">
            <w:pPr>
              <w:widowControl w:val="0"/>
              <w:rPr>
                <w:rFonts w:ascii="Arial" w:hAnsi="Arial" w:cs="Arial"/>
                <w:lang w:val="it-IT"/>
              </w:rPr>
            </w:pPr>
            <w:hyperlink r:id="rId358" w:history="1">
              <w:r w:rsidRPr="00675B3C">
                <w:rPr>
                  <w:rStyle w:val="Hyperlink"/>
                  <w:rFonts w:ascii="Arial" w:hAnsi="Arial" w:cs="Arial"/>
                  <w:lang w:val="it-IT"/>
                </w:rPr>
                <w:t xml:space="preserve">554 – Sapun, preparate pastrimi dhe lustrimi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11,408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16,255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20,236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26,936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31,155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59" w:history="1">
              <w:r w:rsidRPr="00442854">
                <w:rPr>
                  <w:rStyle w:val="Hyperlink"/>
                  <w:rFonts w:ascii="Arial" w:hAnsi="Arial" w:cs="Arial"/>
                </w:rPr>
                <w:t xml:space="preserve">562 - </w:t>
              </w:r>
              <w:r>
                <w:rPr>
                  <w:rStyle w:val="Hyperlink"/>
                  <w:rFonts w:ascii="Arial" w:hAnsi="Arial" w:cs="Arial"/>
                </w:rPr>
                <w:t>Plehërues</w:t>
              </w:r>
              <w:r w:rsidRPr="00442854">
                <w:rPr>
                  <w:rStyle w:val="Hyperlink"/>
                  <w:rFonts w:ascii="Arial" w:hAnsi="Arial" w:cs="Arial"/>
                </w:rPr>
                <w:t xml:space="preserve">, </w:t>
              </w:r>
              <w:r>
                <w:rPr>
                  <w:rStyle w:val="Hyperlink"/>
                  <w:rFonts w:ascii="Arial" w:hAnsi="Arial" w:cs="Arial"/>
                </w:rPr>
                <w:t>të</w:t>
              </w:r>
            </w:hyperlink>
            <w:r>
              <w:rPr>
                <w:rFonts w:ascii="Arial" w:hAnsi="Arial" w:cs="Arial"/>
              </w:rPr>
              <w:t xml:space="preserve"> prodhuar</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8,642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8,562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8,411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9,997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9,227</w:t>
            </w:r>
          </w:p>
        </w:tc>
      </w:tr>
      <w:tr w:rsidR="00F02A83" w:rsidRPr="00442854">
        <w:trPr>
          <w:tblCellSpacing w:w="0" w:type="dxa"/>
          <w:jc w:val="center"/>
        </w:trPr>
        <w:tc>
          <w:tcPr>
            <w:tcW w:w="0" w:type="auto"/>
            <w:shd w:val="clear" w:color="auto" w:fill="FFFFFF"/>
            <w:vAlign w:val="center"/>
          </w:tcPr>
          <w:p w:rsidR="00F02A83" w:rsidRPr="00675B3C" w:rsidRDefault="00F02A83" w:rsidP="004462F8">
            <w:pPr>
              <w:widowControl w:val="0"/>
              <w:rPr>
                <w:rFonts w:ascii="Arial" w:hAnsi="Arial" w:cs="Arial"/>
                <w:lang w:val="it-IT"/>
              </w:rPr>
            </w:pPr>
            <w:hyperlink r:id="rId360" w:history="1">
              <w:r w:rsidRPr="00675B3C">
                <w:rPr>
                  <w:rStyle w:val="Hyperlink"/>
                  <w:rFonts w:ascii="Arial" w:hAnsi="Arial" w:cs="Arial"/>
                  <w:lang w:val="it-IT"/>
                </w:rPr>
                <w:t>571 – Polimere etileni n</w:t>
              </w:r>
              <w:r>
                <w:rPr>
                  <w:rStyle w:val="Hyperlink"/>
                  <w:rFonts w:ascii="Arial" w:hAnsi="Arial" w:cs="Arial"/>
                  <w:lang w:val="it-IT"/>
                </w:rPr>
                <w:t>ë</w:t>
              </w:r>
              <w:r w:rsidRPr="00675B3C">
                <w:rPr>
                  <w:rStyle w:val="Hyperlink"/>
                  <w:rFonts w:ascii="Arial" w:hAnsi="Arial" w:cs="Arial"/>
                  <w:lang w:val="it-IT"/>
                </w:rPr>
                <w:t xml:space="preserve"> forma fillestare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1,924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2,630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3,005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4,352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6,257</w:t>
            </w:r>
          </w:p>
        </w:tc>
      </w:tr>
      <w:tr w:rsidR="00F02A83" w:rsidRPr="00442854">
        <w:trPr>
          <w:tblCellSpacing w:w="0" w:type="dxa"/>
          <w:jc w:val="center"/>
        </w:trPr>
        <w:tc>
          <w:tcPr>
            <w:tcW w:w="0" w:type="auto"/>
            <w:shd w:val="clear" w:color="auto" w:fill="FFFFFF"/>
            <w:vAlign w:val="center"/>
          </w:tcPr>
          <w:p w:rsidR="00F02A83" w:rsidRPr="00675B3C" w:rsidRDefault="00F02A83" w:rsidP="004462F8">
            <w:pPr>
              <w:widowControl w:val="0"/>
              <w:rPr>
                <w:rFonts w:ascii="Arial" w:hAnsi="Arial" w:cs="Arial"/>
                <w:lang w:val="it-IT"/>
              </w:rPr>
            </w:pPr>
            <w:hyperlink r:id="rId361" w:history="1">
              <w:r w:rsidRPr="00675B3C">
                <w:rPr>
                  <w:rStyle w:val="Hyperlink"/>
                  <w:rFonts w:ascii="Arial" w:hAnsi="Arial" w:cs="Arial"/>
                  <w:lang w:val="it-IT"/>
                </w:rPr>
                <w:t>572 – Polimere stireni n</w:t>
              </w:r>
              <w:r>
                <w:rPr>
                  <w:rStyle w:val="Hyperlink"/>
                  <w:rFonts w:ascii="Arial" w:hAnsi="Arial" w:cs="Arial"/>
                  <w:lang w:val="it-IT"/>
                </w:rPr>
                <w:t>ë</w:t>
              </w:r>
              <w:r w:rsidRPr="00675B3C">
                <w:rPr>
                  <w:rStyle w:val="Hyperlink"/>
                  <w:rFonts w:ascii="Arial" w:hAnsi="Arial" w:cs="Arial"/>
                  <w:lang w:val="it-IT"/>
                </w:rPr>
                <w:t xml:space="preserve"> forma fillestare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751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1,074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1,459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2,551</w:t>
            </w:r>
          </w:p>
        </w:tc>
      </w:tr>
      <w:tr w:rsidR="00F02A83" w:rsidRPr="00442854">
        <w:trPr>
          <w:tblCellSpacing w:w="0" w:type="dxa"/>
          <w:jc w:val="center"/>
        </w:trPr>
        <w:tc>
          <w:tcPr>
            <w:tcW w:w="0" w:type="auto"/>
            <w:shd w:val="clear" w:color="auto" w:fill="FFFFFF"/>
            <w:vAlign w:val="center"/>
          </w:tcPr>
          <w:p w:rsidR="00F02A83" w:rsidRPr="00CA29F5" w:rsidRDefault="00F02A83" w:rsidP="004462F8">
            <w:pPr>
              <w:widowControl w:val="0"/>
              <w:rPr>
                <w:rFonts w:ascii="Arial" w:hAnsi="Arial" w:cs="Arial"/>
              </w:rPr>
            </w:pPr>
            <w:hyperlink r:id="rId362" w:history="1">
              <w:r w:rsidRPr="00CA29F5">
                <w:rPr>
                  <w:rStyle w:val="Hyperlink"/>
                  <w:rFonts w:ascii="Arial" w:hAnsi="Arial" w:cs="Arial"/>
                </w:rPr>
                <w:t xml:space="preserve">573 </w:t>
              </w:r>
              <w:r>
                <w:rPr>
                  <w:rStyle w:val="Hyperlink"/>
                  <w:rFonts w:ascii="Arial" w:hAnsi="Arial" w:cs="Arial"/>
                </w:rPr>
                <w:t>–</w:t>
              </w:r>
              <w:r w:rsidRPr="00CA29F5">
                <w:rPr>
                  <w:rStyle w:val="Hyperlink"/>
                  <w:rFonts w:ascii="Arial" w:hAnsi="Arial" w:cs="Arial"/>
                </w:rPr>
                <w:t xml:space="preserve"> Polimere</w:t>
              </w:r>
              <w:r>
                <w:rPr>
                  <w:rStyle w:val="Hyperlink"/>
                  <w:rFonts w:ascii="Arial" w:hAnsi="Arial" w:cs="Arial"/>
                </w:rPr>
                <w:t xml:space="preserve"> të derivatit të etilenit,</w:t>
              </w:r>
              <w:r w:rsidRPr="00CA29F5">
                <w:rPr>
                  <w:rStyle w:val="Hyperlink"/>
                  <w:rFonts w:ascii="Arial" w:hAnsi="Arial" w:cs="Arial"/>
                  <w:color w:val="FF0000"/>
                </w:rPr>
                <w:t xml:space="preserve"> </w:t>
              </w:r>
              <w:r w:rsidRPr="00CA29F5">
                <w:rPr>
                  <w:rStyle w:val="Hyperlink"/>
                  <w:rFonts w:ascii="Arial" w:hAnsi="Arial" w:cs="Arial"/>
                </w:rPr>
                <w:t>klorid ose</w:t>
              </w:r>
              <w:r>
                <w:rPr>
                  <w:rStyle w:val="Hyperlink"/>
                  <w:rFonts w:ascii="Arial" w:hAnsi="Arial" w:cs="Arial"/>
                </w:rPr>
                <w:t xml:space="preserve"> grupe hidrokarburesh të pangopura</w:t>
              </w:r>
              <w:r w:rsidRPr="00CA29F5">
                <w:rPr>
                  <w:rStyle w:val="Hyperlink"/>
                  <w:rFonts w:ascii="Arial" w:hAnsi="Arial" w:cs="Arial"/>
                </w:rPr>
                <w:t xml:space="preserve"> t</w:t>
              </w:r>
              <w:r>
                <w:rPr>
                  <w:rStyle w:val="Hyperlink"/>
                  <w:rFonts w:ascii="Arial" w:hAnsi="Arial" w:cs="Arial"/>
                </w:rPr>
                <w:t>ë</w:t>
              </w:r>
              <w:r w:rsidRPr="00CA29F5">
                <w:rPr>
                  <w:rStyle w:val="Hyperlink"/>
                  <w:rFonts w:ascii="Arial" w:hAnsi="Arial" w:cs="Arial"/>
                </w:rPr>
                <w:t xml:space="preserve"> tjera t</w:t>
              </w:r>
              <w:r>
                <w:rPr>
                  <w:rStyle w:val="Hyperlink"/>
                  <w:rFonts w:ascii="Arial" w:hAnsi="Arial" w:cs="Arial"/>
                </w:rPr>
                <w:t>ë</w:t>
              </w:r>
              <w:r w:rsidRPr="00CA29F5">
                <w:rPr>
                  <w:rStyle w:val="Hyperlink"/>
                  <w:rFonts w:ascii="Arial" w:hAnsi="Arial" w:cs="Arial"/>
                </w:rPr>
                <w:t xml:space="preserve"> halogjenuara, n</w:t>
              </w:r>
              <w:r>
                <w:rPr>
                  <w:rStyle w:val="Hyperlink"/>
                  <w:rFonts w:ascii="Arial" w:hAnsi="Arial" w:cs="Arial"/>
                </w:rPr>
                <w:t>ë</w:t>
              </w:r>
              <w:r w:rsidRPr="00CA29F5">
                <w:rPr>
                  <w:rStyle w:val="Hyperlink"/>
                  <w:rFonts w:ascii="Arial" w:hAnsi="Arial" w:cs="Arial"/>
                </w:rPr>
                <w:t xml:space="preserve"> forma fillestare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1,416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1,849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2,399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3,320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3,753</w:t>
            </w:r>
          </w:p>
        </w:tc>
      </w:tr>
      <w:tr w:rsidR="00F02A83" w:rsidRPr="00442854">
        <w:trPr>
          <w:tblCellSpacing w:w="0" w:type="dxa"/>
          <w:jc w:val="center"/>
        </w:trPr>
        <w:tc>
          <w:tcPr>
            <w:tcW w:w="0" w:type="auto"/>
            <w:shd w:val="clear" w:color="auto" w:fill="FFFFFF"/>
            <w:vAlign w:val="center"/>
          </w:tcPr>
          <w:p w:rsidR="00F02A83" w:rsidRPr="007B0C12" w:rsidRDefault="00F02A83" w:rsidP="004462F8">
            <w:pPr>
              <w:widowControl w:val="0"/>
              <w:rPr>
                <w:rFonts w:ascii="Arial" w:hAnsi="Arial" w:cs="Arial"/>
                <w:lang w:val="it-IT"/>
              </w:rPr>
            </w:pPr>
            <w:hyperlink r:id="rId363" w:history="1">
              <w:r w:rsidRPr="007B0C12">
                <w:rPr>
                  <w:rStyle w:val="Hyperlink"/>
                  <w:rFonts w:ascii="Arial" w:hAnsi="Arial" w:cs="Arial"/>
                  <w:lang w:val="it-IT"/>
                </w:rPr>
                <w:t xml:space="preserve">574 - Polyacetale, polietere të tjera dhe rrëshira epoksidi, në forma fillestare; polikarbonate, rrëshira  alkide, </w:t>
              </w:r>
              <w:r w:rsidRPr="007B0C12">
                <w:rPr>
                  <w:rStyle w:val="Hyperlink"/>
                  <w:rFonts w:ascii="Arial" w:hAnsi="Arial" w:cs="Arial"/>
                  <w:color w:val="000000"/>
                  <w:lang w:val="it-IT"/>
                </w:rPr>
                <w:t>estere</w:t>
              </w:r>
              <w:r w:rsidRPr="007B0C12">
                <w:rPr>
                  <w:rStyle w:val="Hyperlink"/>
                  <w:rFonts w:ascii="Arial" w:hAnsi="Arial" w:cs="Arial"/>
                  <w:color w:val="FF0000"/>
                  <w:lang w:val="it-IT"/>
                </w:rPr>
                <w:t xml:space="preserve"> </w:t>
              </w:r>
              <w:r w:rsidRPr="007B0C12">
                <w:rPr>
                  <w:rStyle w:val="Hyperlink"/>
                  <w:rFonts w:ascii="Arial" w:hAnsi="Arial" w:cs="Arial"/>
                  <w:lang w:val="it-IT"/>
                </w:rPr>
                <w:t xml:space="preserve">polialili poliestra të tjera, në forma fillestare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3,103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2,601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2,603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2,630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2,743</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364" w:history="1">
              <w:r w:rsidRPr="00047D7B">
                <w:rPr>
                  <w:rStyle w:val="Hyperlink"/>
                  <w:rFonts w:ascii="Arial" w:hAnsi="Arial" w:cs="Arial"/>
                  <w:lang w:val="sv-SE"/>
                </w:rPr>
                <w:t xml:space="preserve">575 – Plasmas ose lëndë tjetër plastike, në forma fillestare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2,140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2,314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4,218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6,069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6,471</w:t>
            </w:r>
          </w:p>
        </w:tc>
      </w:tr>
      <w:tr w:rsidR="00F02A83" w:rsidRPr="00442854">
        <w:trPr>
          <w:tblCellSpacing w:w="0" w:type="dxa"/>
          <w:jc w:val="center"/>
        </w:trPr>
        <w:tc>
          <w:tcPr>
            <w:tcW w:w="0" w:type="auto"/>
            <w:shd w:val="clear" w:color="auto" w:fill="FFFFFF"/>
            <w:vAlign w:val="center"/>
          </w:tcPr>
          <w:p w:rsidR="00F02A83" w:rsidRPr="00315A5F" w:rsidRDefault="00F02A83" w:rsidP="004462F8">
            <w:pPr>
              <w:widowControl w:val="0"/>
              <w:rPr>
                <w:rFonts w:ascii="Arial" w:hAnsi="Arial" w:cs="Arial"/>
                <w:lang w:val="it-IT"/>
              </w:rPr>
            </w:pPr>
            <w:hyperlink r:id="rId365" w:history="1">
              <w:r w:rsidRPr="00315A5F">
                <w:rPr>
                  <w:rStyle w:val="Hyperlink"/>
                  <w:rFonts w:ascii="Arial" w:hAnsi="Arial" w:cs="Arial"/>
                  <w:lang w:val="it-IT"/>
                </w:rPr>
                <w:t xml:space="preserve">579 - Mbetje, prerje dhe pastrime plasmasi ose plastike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66" w:history="1">
              <w:r>
                <w:rPr>
                  <w:rStyle w:val="Hyperlink"/>
                  <w:rFonts w:ascii="Arial" w:hAnsi="Arial" w:cs="Arial"/>
                </w:rPr>
                <w:t xml:space="preserve">581 – Tuba, tubacione dhe zorrë apo pajisje plastike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5,292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6,839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6,056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7,210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11,953</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367" w:history="1">
              <w:r w:rsidRPr="00047D7B">
                <w:rPr>
                  <w:rStyle w:val="Hyperlink"/>
                  <w:rFonts w:ascii="Arial" w:hAnsi="Arial" w:cs="Arial"/>
                  <w:color w:val="000000"/>
                  <w:lang w:val="sv-SE"/>
                </w:rPr>
                <w:t>582 - Fletë, film</w:t>
              </w:r>
              <w:r w:rsidRPr="00047D7B">
                <w:rPr>
                  <w:rStyle w:val="Hyperlink"/>
                  <w:rFonts w:ascii="Arial" w:hAnsi="Arial" w:cs="Arial"/>
                  <w:lang w:val="sv-SE"/>
                </w:rPr>
                <w:t xml:space="preserve">, fletë dhe shirita plastike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2,362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2,611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4,205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5,720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8,102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68" w:history="1">
              <w:r w:rsidRPr="00442854">
                <w:rPr>
                  <w:rStyle w:val="Hyperlink"/>
                  <w:rFonts w:ascii="Arial" w:hAnsi="Arial" w:cs="Arial"/>
                </w:rPr>
                <w:t xml:space="preserve">583 - Monofilament </w:t>
              </w:r>
              <w:r>
                <w:rPr>
                  <w:rStyle w:val="Hyperlink"/>
                  <w:rFonts w:ascii="Arial" w:hAnsi="Arial" w:cs="Arial"/>
                </w:rPr>
                <w:t xml:space="preserve">nga i cili çdo dimension </w:t>
              </w:r>
              <w:r w:rsidRPr="00442854">
                <w:rPr>
                  <w:rStyle w:val="Hyperlink"/>
                  <w:rFonts w:ascii="Arial" w:hAnsi="Arial" w:cs="Arial"/>
                </w:rPr>
                <w:t xml:space="preserve"> </w:t>
              </w:r>
              <w:r>
                <w:rPr>
                  <w:rStyle w:val="Hyperlink"/>
                  <w:rFonts w:ascii="Arial" w:hAnsi="Arial" w:cs="Arial"/>
                </w:rPr>
                <w:t>i tërthortë 1 mm, shufrat dhe trajtat e profilit, qoftë ose jo me sipërfaqe të punuar por jo me punime të tjera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737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1,151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69" w:history="1">
              <w:r w:rsidRPr="00442854">
                <w:rPr>
                  <w:rStyle w:val="Hyperlink"/>
                  <w:rFonts w:ascii="Arial" w:hAnsi="Arial" w:cs="Arial"/>
                </w:rPr>
                <w:t>591 - Inse</w:t>
              </w:r>
              <w:r>
                <w:rPr>
                  <w:rStyle w:val="Hyperlink"/>
                  <w:rFonts w:ascii="Arial" w:hAnsi="Arial" w:cs="Arial"/>
                </w:rPr>
                <w:t>k</w:t>
              </w:r>
              <w:r w:rsidRPr="00442854">
                <w:rPr>
                  <w:rStyle w:val="Hyperlink"/>
                  <w:rFonts w:ascii="Arial" w:hAnsi="Arial" w:cs="Arial"/>
                </w:rPr>
                <w:t xml:space="preserve">ticide, rodenticide, fungicide, herbicide, </w:t>
              </w:r>
              <w:r>
                <w:rPr>
                  <w:rStyle w:val="Hyperlink"/>
                  <w:rFonts w:ascii="Arial" w:hAnsi="Arial" w:cs="Arial"/>
                </w:rPr>
                <w:t xml:space="preserve">produkte kundër rritjes së lastarëve dhe rregullatorë për rritjen e bimëve, disinfektues dhe produkte të ngjashme të vendosura në </w:t>
              </w:r>
              <w:r w:rsidRPr="00442854">
                <w:rPr>
                  <w:rStyle w:val="Hyperlink"/>
                  <w:rFonts w:ascii="Arial" w:hAnsi="Arial" w:cs="Arial"/>
                </w:rPr>
                <w:t>form</w:t>
              </w:r>
              <w:r>
                <w:rPr>
                  <w:rStyle w:val="Hyperlink"/>
                  <w:rFonts w:ascii="Arial" w:hAnsi="Arial" w:cs="Arial"/>
                </w:rPr>
                <w:t>ë</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1,655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1,431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2,210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2,407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3,082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70" w:history="1">
              <w:r w:rsidRPr="00442854">
                <w:rPr>
                  <w:rStyle w:val="Hyperlink"/>
                  <w:rFonts w:ascii="Arial" w:hAnsi="Arial" w:cs="Arial"/>
                </w:rPr>
                <w:t xml:space="preserve">592 - </w:t>
              </w:r>
              <w:r>
                <w:rPr>
                  <w:rStyle w:val="Hyperlink"/>
                  <w:rFonts w:ascii="Arial" w:hAnsi="Arial" w:cs="Arial"/>
                </w:rPr>
                <w:t>Tërshëra</w:t>
              </w:r>
              <w:r w:rsidRPr="00442854">
                <w:rPr>
                  <w:rStyle w:val="Hyperlink"/>
                  <w:rFonts w:ascii="Arial" w:hAnsi="Arial" w:cs="Arial"/>
                </w:rPr>
                <w:t xml:space="preserve">, </w:t>
              </w:r>
              <w:r w:rsidRPr="006B1E76">
                <w:rPr>
                  <w:rStyle w:val="Hyperlink"/>
                  <w:rFonts w:ascii="Arial" w:hAnsi="Arial" w:cs="Arial"/>
                  <w:color w:val="000000"/>
                </w:rPr>
                <w:t>inulina dhe gluten ( l</w:t>
              </w:r>
              <w:r>
                <w:rPr>
                  <w:rStyle w:val="Hyperlink"/>
                  <w:rFonts w:ascii="Arial" w:hAnsi="Arial" w:cs="Arial"/>
                  <w:color w:val="000000"/>
                </w:rPr>
                <w:t>ë</w:t>
              </w:r>
              <w:r w:rsidRPr="006B1E76">
                <w:rPr>
                  <w:rStyle w:val="Hyperlink"/>
                  <w:rFonts w:ascii="Arial" w:hAnsi="Arial" w:cs="Arial"/>
                  <w:color w:val="000000"/>
                </w:rPr>
                <w:t>nd</w:t>
              </w:r>
              <w:r>
                <w:rPr>
                  <w:rStyle w:val="Hyperlink"/>
                  <w:rFonts w:ascii="Arial" w:hAnsi="Arial" w:cs="Arial"/>
                  <w:color w:val="000000"/>
                </w:rPr>
                <w:t>ë</w:t>
              </w:r>
              <w:r w:rsidRPr="006B1E76">
                <w:rPr>
                  <w:rStyle w:val="Hyperlink"/>
                  <w:rFonts w:ascii="Arial" w:hAnsi="Arial" w:cs="Arial"/>
                  <w:color w:val="000000"/>
                </w:rPr>
                <w:t xml:space="preserve"> ngjit</w:t>
              </w:r>
              <w:r>
                <w:rPr>
                  <w:rStyle w:val="Hyperlink"/>
                  <w:rFonts w:ascii="Arial" w:hAnsi="Arial" w:cs="Arial"/>
                  <w:color w:val="000000"/>
                </w:rPr>
                <w:t>ë</w:t>
              </w:r>
              <w:r w:rsidRPr="006B1E76">
                <w:rPr>
                  <w:rStyle w:val="Hyperlink"/>
                  <w:rFonts w:ascii="Arial" w:hAnsi="Arial" w:cs="Arial"/>
                  <w:color w:val="000000"/>
                </w:rPr>
                <w:t xml:space="preserve">se) gruri, </w:t>
              </w:r>
              <w:r>
                <w:rPr>
                  <w:rStyle w:val="Hyperlink"/>
                  <w:rFonts w:ascii="Arial" w:hAnsi="Arial" w:cs="Arial"/>
                </w:rPr>
                <w:t xml:space="preserve">substanca albumine; ngjitës </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1,556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2,017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2,779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3,667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3,438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71" w:history="1">
              <w:r w:rsidRPr="00442854">
                <w:rPr>
                  <w:rStyle w:val="Hyperlink"/>
                  <w:rFonts w:ascii="Arial" w:hAnsi="Arial" w:cs="Arial"/>
                </w:rPr>
                <w:t xml:space="preserve">593 </w:t>
              </w:r>
              <w:r>
                <w:rPr>
                  <w:rStyle w:val="Hyperlink"/>
                  <w:rFonts w:ascii="Arial" w:hAnsi="Arial" w:cs="Arial"/>
                </w:rPr>
                <w:t>–</w:t>
              </w:r>
              <w:r w:rsidRPr="00442854">
                <w:rPr>
                  <w:rStyle w:val="Hyperlink"/>
                  <w:rFonts w:ascii="Arial" w:hAnsi="Arial" w:cs="Arial"/>
                </w:rPr>
                <w:t xml:space="preserve"> E</w:t>
              </w:r>
              <w:r>
                <w:rPr>
                  <w:rStyle w:val="Hyperlink"/>
                  <w:rFonts w:ascii="Arial" w:hAnsi="Arial" w:cs="Arial"/>
                </w:rPr>
                <w:t>ksplozivë dhe produkte piroteknike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813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469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661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1,616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2,144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72" w:history="1">
              <w:r w:rsidRPr="00442854">
                <w:rPr>
                  <w:rStyle w:val="Hyperlink"/>
                  <w:rFonts w:ascii="Arial" w:hAnsi="Arial" w:cs="Arial"/>
                </w:rPr>
                <w:t xml:space="preserve">597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Suplemente të përgatitura për vajra minerale dhe produkte të ngjashme; lëngje të përgatitura për transmetimin hidraulik; </w:t>
              </w:r>
              <w:r w:rsidRPr="00442854">
                <w:rPr>
                  <w:rStyle w:val="Hyperlink"/>
                  <w:rFonts w:ascii="Arial" w:hAnsi="Arial" w:cs="Arial"/>
                </w:rPr>
                <w:t xml:space="preserve">  </w:t>
              </w:r>
              <w:r>
                <w:rPr>
                  <w:rStyle w:val="Hyperlink"/>
                  <w:rFonts w:ascii="Arial" w:hAnsi="Arial" w:cs="Arial"/>
                </w:rPr>
                <w:t xml:space="preserve">preparate antingrirëse </w:t>
              </w:r>
              <w:r w:rsidRPr="00442854">
                <w:rPr>
                  <w:rStyle w:val="Hyperlink"/>
                  <w:rFonts w:ascii="Arial" w:hAnsi="Arial" w:cs="Arial"/>
                </w:rPr>
                <w:t xml:space="preserve"> </w:t>
              </w:r>
              <w:r>
                <w:rPr>
                  <w:rStyle w:val="Hyperlink"/>
                  <w:rFonts w:ascii="Arial" w:hAnsi="Arial" w:cs="Arial"/>
                </w:rPr>
                <w:t>dhe lëngje të përgatitura për parandalimin e akullit;</w:t>
              </w:r>
              <w:r w:rsidRPr="0004528E">
                <w:rPr>
                  <w:rStyle w:val="Hyperlink"/>
                  <w:rFonts w:ascii="Arial" w:hAnsi="Arial" w:cs="Arial"/>
                  <w:color w:val="FF0000"/>
                </w:rPr>
                <w:t xml:space="preserve"> </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768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812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947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2,074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1,561</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373" w:history="1">
              <w:r w:rsidRPr="00047D7B">
                <w:rPr>
                  <w:rStyle w:val="Hyperlink"/>
                  <w:rFonts w:ascii="Arial" w:hAnsi="Arial" w:cs="Arial"/>
                  <w:lang w:val="sv-SE"/>
                </w:rPr>
                <w:t xml:space="preserve">598 – Produkte kimike të ndryshme,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3,534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4,841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5,189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7,773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7,410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74" w:history="1">
              <w:r w:rsidRPr="00442854">
                <w:rPr>
                  <w:rStyle w:val="Hyperlink"/>
                  <w:rFonts w:ascii="Arial" w:hAnsi="Arial" w:cs="Arial"/>
                </w:rPr>
                <w:t>611 - L</w:t>
              </w:r>
              <w:r>
                <w:rPr>
                  <w:rStyle w:val="Hyperlink"/>
                  <w:rFonts w:ascii="Arial" w:hAnsi="Arial" w:cs="Arial"/>
                </w:rPr>
                <w:t>ëkurë</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24,725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32,065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50,239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54,454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52,213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75" w:history="1">
              <w:r w:rsidRPr="00442854">
                <w:rPr>
                  <w:rStyle w:val="Hyperlink"/>
                  <w:rFonts w:ascii="Arial" w:hAnsi="Arial" w:cs="Arial"/>
                </w:rPr>
                <w:t xml:space="preserve">612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Prodhime lëkure ose të përbërjes së lëkurës</w:t>
              </w:r>
              <w:r w:rsidRPr="00442854">
                <w:rPr>
                  <w:rStyle w:val="Hyperlink"/>
                  <w:rFonts w:ascii="Arial" w:hAnsi="Arial" w:cs="Arial"/>
                </w:rPr>
                <w:t>, n.e.s.; s</w:t>
              </w:r>
              <w:r>
                <w:rPr>
                  <w:rStyle w:val="Hyperlink"/>
                  <w:rFonts w:ascii="Arial" w:hAnsi="Arial" w:cs="Arial"/>
                </w:rPr>
                <w:t>halimet dhe pajime te kuajve</w:t>
              </w:r>
              <w:r w:rsidRPr="0004528E">
                <w:rPr>
                  <w:rStyle w:val="Hyperlink"/>
                  <w:rFonts w:ascii="Arial" w:hAnsi="Arial" w:cs="Arial"/>
                  <w:color w:val="FF0000"/>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76" w:history="1">
              <w:r w:rsidRPr="00442854">
                <w:rPr>
                  <w:rStyle w:val="Hyperlink"/>
                  <w:rFonts w:ascii="Arial" w:hAnsi="Arial" w:cs="Arial"/>
                </w:rPr>
                <w:t xml:space="preserve">613 - </w:t>
              </w:r>
              <w:r>
                <w:rPr>
                  <w:rStyle w:val="Hyperlink"/>
                  <w:rFonts w:ascii="Arial" w:hAnsi="Arial" w:cs="Arial"/>
                </w:rPr>
                <w:t>Gëzofe</w:t>
              </w:r>
              <w:r w:rsidRPr="00442854">
                <w:rPr>
                  <w:rStyle w:val="Hyperlink"/>
                  <w:rFonts w:ascii="Arial" w:hAnsi="Arial" w:cs="Arial"/>
                </w:rPr>
                <w:t xml:space="preserve">, </w:t>
              </w:r>
              <w:r>
                <w:rPr>
                  <w:rStyle w:val="Hyperlink"/>
                  <w:rFonts w:ascii="Arial" w:hAnsi="Arial" w:cs="Arial"/>
                </w:rPr>
                <w:t xml:space="preserve">të regjura ose të stolisura </w:t>
              </w:r>
              <w:r w:rsidRPr="00442854">
                <w:rPr>
                  <w:rStyle w:val="Hyperlink"/>
                  <w:rFonts w:ascii="Arial" w:hAnsi="Arial" w:cs="Arial"/>
                </w:rPr>
                <w:t>(</w:t>
              </w:r>
              <w:r>
                <w:rPr>
                  <w:rStyle w:val="Hyperlink"/>
                  <w:rFonts w:ascii="Arial" w:hAnsi="Arial" w:cs="Arial"/>
                </w:rPr>
                <w:t>duke përfshirë kokat, bishtat, putrat dhe pjesë ose prerje të tjera</w:t>
              </w:r>
              <w:r w:rsidRPr="00442854">
                <w:rPr>
                  <w:rStyle w:val="Hyperlink"/>
                  <w:rFonts w:ascii="Arial" w:hAnsi="Arial" w:cs="Arial"/>
                </w:rPr>
                <w:t xml:space="preserve">), </w:t>
              </w:r>
              <w:r>
                <w:rPr>
                  <w:rStyle w:val="Hyperlink"/>
                  <w:rFonts w:ascii="Arial" w:hAnsi="Arial" w:cs="Arial"/>
                </w:rPr>
                <w:t xml:space="preserve">të pamontuara ose të montuara </w:t>
              </w:r>
              <w:r w:rsidRPr="00442854">
                <w:rPr>
                  <w:rStyle w:val="Hyperlink"/>
                  <w:rFonts w:ascii="Arial" w:hAnsi="Arial" w:cs="Arial"/>
                </w:rPr>
                <w:t>(</w:t>
              </w:r>
              <w:r>
                <w:rPr>
                  <w:rStyle w:val="Hyperlink"/>
                  <w:rFonts w:ascii="Arial" w:hAnsi="Arial" w:cs="Arial"/>
                </w:rPr>
                <w:t>pa shtesën e materialeve të tjera)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470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250</w:t>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lang w:val="it-IT"/>
              </w:rPr>
            </w:pPr>
            <w:hyperlink r:id="rId377" w:history="1">
              <w:r w:rsidRPr="00F02A83">
                <w:rPr>
                  <w:rStyle w:val="Hyperlink"/>
                  <w:rFonts w:ascii="Arial" w:hAnsi="Arial" w:cs="Arial"/>
                  <w:lang w:val="it-IT"/>
                </w:rPr>
                <w:t>621 – Materiale gome ( psh qiriç</w:t>
              </w:r>
              <w:r w:rsidRPr="00F02A83">
                <w:rPr>
                  <w:rStyle w:val="Hyperlink"/>
                  <w:rFonts w:ascii="Arial" w:hAnsi="Arial" w:cs="Arial"/>
                  <w:color w:val="000000"/>
                  <w:lang w:val="it-IT"/>
                </w:rPr>
                <w:t>, fletë,</w:t>
              </w:r>
              <w:r w:rsidRPr="00F02A83">
                <w:rPr>
                  <w:rStyle w:val="Hyperlink"/>
                  <w:rFonts w:ascii="Arial" w:hAnsi="Arial" w:cs="Arial"/>
                  <w:lang w:val="it-IT"/>
                </w:rPr>
                <w:t xml:space="preserve"> shufra, fije, tuba gome)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523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841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871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1,054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1,597</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78" w:history="1">
              <w:r w:rsidRPr="00442854">
                <w:rPr>
                  <w:rStyle w:val="Hyperlink"/>
                  <w:rFonts w:ascii="Arial" w:hAnsi="Arial" w:cs="Arial"/>
                </w:rPr>
                <w:t xml:space="preserve">625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Goma makine, fije</w:t>
              </w:r>
              <w:r w:rsidRPr="0004528E">
                <w:rPr>
                  <w:rStyle w:val="Hyperlink"/>
                  <w:rFonts w:ascii="Arial" w:hAnsi="Arial" w:cs="Arial"/>
                  <w:color w:val="FF0000"/>
                </w:rPr>
                <w:t xml:space="preserve"> </w:t>
              </w:r>
              <w:r>
                <w:rPr>
                  <w:rStyle w:val="Hyperlink"/>
                  <w:rFonts w:ascii="Arial" w:hAnsi="Arial" w:cs="Arial"/>
                </w:rPr>
                <w:t xml:space="preserve"> të ndërkëmbyeshme gome</w:t>
              </w:r>
              <w:r w:rsidRPr="00442854">
                <w:rPr>
                  <w:rStyle w:val="Hyperlink"/>
                  <w:rFonts w:ascii="Arial" w:hAnsi="Arial" w:cs="Arial"/>
                </w:rPr>
                <w:t xml:space="preserve">, </w:t>
              </w:r>
              <w:r>
                <w:rPr>
                  <w:rStyle w:val="Hyperlink"/>
                  <w:rFonts w:ascii="Arial" w:hAnsi="Arial" w:cs="Arial"/>
                </w:rPr>
                <w:t>mbrojtëse gomash</w:t>
              </w:r>
              <w:r w:rsidRPr="00442854">
                <w:rPr>
                  <w:rStyle w:val="Hyperlink"/>
                  <w:rFonts w:ascii="Arial" w:hAnsi="Arial" w:cs="Arial"/>
                </w:rPr>
                <w:t xml:space="preserve"> </w:t>
              </w:r>
              <w:r>
                <w:rPr>
                  <w:rStyle w:val="Hyperlink"/>
                  <w:rFonts w:ascii="Arial" w:hAnsi="Arial" w:cs="Arial"/>
                </w:rPr>
                <w:t>dhe tuba të brendshëm për rrotat e të gjitha llojeve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4,854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5,819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7,958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8,840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9,466</w:t>
            </w:r>
          </w:p>
        </w:tc>
      </w:tr>
      <w:tr w:rsidR="00F02A83" w:rsidRPr="00442854">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lang w:val="pt-PT"/>
              </w:rPr>
            </w:pPr>
            <w:hyperlink r:id="rId379" w:history="1">
              <w:r w:rsidRPr="00BB6E24">
                <w:rPr>
                  <w:rStyle w:val="Hyperlink"/>
                  <w:rFonts w:ascii="Arial" w:hAnsi="Arial" w:cs="Arial"/>
                  <w:lang w:val="pt-PT"/>
                </w:rPr>
                <w:t xml:space="preserve">629 – Artikuj gome,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1,236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1,077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1,527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1,757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2,312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80" w:history="1">
              <w:r w:rsidRPr="00442854">
                <w:rPr>
                  <w:rStyle w:val="Hyperlink"/>
                  <w:rFonts w:ascii="Arial" w:hAnsi="Arial" w:cs="Arial"/>
                </w:rPr>
                <w:t xml:space="preserve">633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Prodhime</w:t>
              </w:r>
            </w:hyperlink>
            <w:r>
              <w:rPr>
                <w:rFonts w:ascii="Arial" w:hAnsi="Arial" w:cs="Arial"/>
              </w:rPr>
              <w:t xml:space="preserve"> tape</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81" w:history="1">
              <w:r w:rsidRPr="00442854">
                <w:rPr>
                  <w:rStyle w:val="Hyperlink"/>
                  <w:rFonts w:ascii="Arial" w:hAnsi="Arial" w:cs="Arial"/>
                </w:rPr>
                <w:t xml:space="preserve">634 - </w:t>
              </w:r>
              <w:r w:rsidRPr="003D6B8E">
                <w:rPr>
                  <w:rStyle w:val="Hyperlink"/>
                  <w:rFonts w:ascii="Arial" w:hAnsi="Arial" w:cs="Arial"/>
                  <w:color w:val="000000"/>
                </w:rPr>
                <w:t>Rimeso, kompensat</w:t>
              </w:r>
              <w:r>
                <w:rPr>
                  <w:rStyle w:val="Hyperlink"/>
                  <w:rFonts w:ascii="Arial" w:hAnsi="Arial" w:cs="Arial"/>
                  <w:color w:val="000000"/>
                </w:rPr>
                <w:t>ë</w:t>
              </w:r>
              <w:r w:rsidRPr="003D6B8E">
                <w:rPr>
                  <w:rStyle w:val="Hyperlink"/>
                  <w:rFonts w:ascii="Arial" w:hAnsi="Arial" w:cs="Arial"/>
                  <w:color w:val="000000"/>
                </w:rPr>
                <w:t>,</w:t>
              </w:r>
              <w:r>
                <w:rPr>
                  <w:rStyle w:val="Hyperlink"/>
                  <w:rFonts w:ascii="Arial" w:hAnsi="Arial" w:cs="Arial"/>
                  <w:color w:val="000000"/>
                </w:rPr>
                <w:t xml:space="preserve"> dërrasë tallashi</w:t>
              </w:r>
              <w:r w:rsidRPr="00442854">
                <w:rPr>
                  <w:rStyle w:val="Hyperlink"/>
                  <w:rFonts w:ascii="Arial" w:hAnsi="Arial" w:cs="Arial"/>
                </w:rPr>
                <w:t xml:space="preserve"> </w:t>
              </w:r>
              <w:r>
                <w:rPr>
                  <w:rStyle w:val="Hyperlink"/>
                  <w:rFonts w:ascii="Arial" w:hAnsi="Arial" w:cs="Arial"/>
                </w:rPr>
                <w:t>dhe dru tjetër i punuar</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7,860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10,691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13,166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19,273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22,076</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it-IT"/>
              </w:rPr>
            </w:pPr>
            <w:hyperlink r:id="rId382" w:history="1">
              <w:r w:rsidRPr="00047D7B">
                <w:rPr>
                  <w:rStyle w:val="Hyperlink"/>
                  <w:rFonts w:ascii="Arial" w:hAnsi="Arial" w:cs="Arial"/>
                  <w:lang w:val="it-IT"/>
                </w:rPr>
                <w:t xml:space="preserve">635 – Prodhime druri,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1,974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3,362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3,861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4,759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5,904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83" w:history="1">
              <w:r w:rsidRPr="00442854">
                <w:rPr>
                  <w:rStyle w:val="Hyperlink"/>
                  <w:rFonts w:ascii="Arial" w:hAnsi="Arial" w:cs="Arial"/>
                </w:rPr>
                <w:t xml:space="preserve">641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Letër dhe karton</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9,455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10,234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14,140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17,230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18,585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84" w:history="1">
              <w:r w:rsidRPr="00442854">
                <w:rPr>
                  <w:rStyle w:val="Hyperlink"/>
                  <w:rFonts w:ascii="Arial" w:hAnsi="Arial" w:cs="Arial"/>
                </w:rPr>
                <w:t xml:space="preserve">642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Letër dhe karton,</w:t>
              </w:r>
              <w:r w:rsidRPr="00442854">
                <w:rPr>
                  <w:rStyle w:val="Hyperlink"/>
                  <w:rFonts w:ascii="Arial" w:hAnsi="Arial" w:cs="Arial"/>
                </w:rPr>
                <w:t xml:space="preserve"> </w:t>
              </w:r>
              <w:r>
                <w:rPr>
                  <w:rStyle w:val="Hyperlink"/>
                  <w:rFonts w:ascii="Arial" w:hAnsi="Arial" w:cs="Arial"/>
                </w:rPr>
                <w:t>i prerë sipas përmasës ose formës dhe artikuj letre ose kartoni</w:t>
              </w:r>
              <w:r w:rsidRPr="006E4115">
                <w:rPr>
                  <w:rStyle w:val="Hyperlink"/>
                  <w:rFonts w:ascii="Arial" w:hAnsi="Arial" w:cs="Arial"/>
                  <w:color w:val="FF0000"/>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7,050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9,501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13,603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18,662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20,529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85" w:history="1">
              <w:r w:rsidRPr="00442854">
                <w:rPr>
                  <w:rStyle w:val="Hyperlink"/>
                  <w:rFonts w:ascii="Arial" w:hAnsi="Arial" w:cs="Arial"/>
                </w:rPr>
                <w:t xml:space="preserve">651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Fill tekstili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2,474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3,289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4,614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5,725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4,842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86" w:history="1">
              <w:r w:rsidRPr="00442854">
                <w:rPr>
                  <w:rStyle w:val="Hyperlink"/>
                  <w:rFonts w:ascii="Arial" w:hAnsi="Arial" w:cs="Arial"/>
                </w:rPr>
                <w:t xml:space="preserve">652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Cohë pambuku</w:t>
              </w:r>
              <w:r w:rsidRPr="00442854">
                <w:rPr>
                  <w:rStyle w:val="Hyperlink"/>
                  <w:rFonts w:ascii="Arial" w:hAnsi="Arial" w:cs="Arial"/>
                </w:rPr>
                <w:t xml:space="preserve">, </w:t>
              </w:r>
              <w:r>
                <w:rPr>
                  <w:rStyle w:val="Hyperlink"/>
                  <w:rFonts w:ascii="Arial" w:hAnsi="Arial" w:cs="Arial"/>
                </w:rPr>
                <w:t>e tjerrur</w:t>
              </w:r>
              <w:r w:rsidRPr="00442854">
                <w:rPr>
                  <w:rStyle w:val="Hyperlink"/>
                  <w:rFonts w:ascii="Arial" w:hAnsi="Arial" w:cs="Arial"/>
                </w:rPr>
                <w:t xml:space="preserve"> (</w:t>
              </w:r>
              <w:r>
                <w:rPr>
                  <w:rStyle w:val="Hyperlink"/>
                  <w:rFonts w:ascii="Arial" w:hAnsi="Arial" w:cs="Arial"/>
                </w:rPr>
                <w:t>duke mos përfshirë coha të ngushta ose speciale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14,571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18,123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19,157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22,608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19,443</w:t>
            </w:r>
          </w:p>
        </w:tc>
      </w:tr>
      <w:tr w:rsidR="00F02A83" w:rsidRPr="00442854">
        <w:trPr>
          <w:tblCellSpacing w:w="0" w:type="dxa"/>
          <w:jc w:val="center"/>
        </w:trPr>
        <w:tc>
          <w:tcPr>
            <w:tcW w:w="0" w:type="auto"/>
            <w:shd w:val="clear" w:color="auto" w:fill="FFFFFF"/>
            <w:vAlign w:val="center"/>
          </w:tcPr>
          <w:p w:rsidR="00F02A83" w:rsidRPr="007B0C12" w:rsidRDefault="00F02A83" w:rsidP="004462F8">
            <w:pPr>
              <w:widowControl w:val="0"/>
              <w:rPr>
                <w:rFonts w:ascii="Arial" w:hAnsi="Arial" w:cs="Arial"/>
                <w:lang w:val="it-IT"/>
              </w:rPr>
            </w:pPr>
            <w:hyperlink r:id="rId387" w:history="1">
              <w:r w:rsidRPr="007B0C12">
                <w:rPr>
                  <w:rStyle w:val="Hyperlink"/>
                  <w:rFonts w:ascii="Arial" w:hAnsi="Arial" w:cs="Arial"/>
                  <w:lang w:val="it-IT"/>
                </w:rPr>
                <w:t xml:space="preserve">653 - Cohë, e tjerrur e materialeve tekstile të bëra me dorë (duke mos përfshirë cohërat e ngushta ose speciale)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13,381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12,931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15,114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20,036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27,273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88" w:history="1">
              <w:r w:rsidRPr="00442854">
                <w:rPr>
                  <w:rStyle w:val="Hyperlink"/>
                  <w:rFonts w:ascii="Arial" w:hAnsi="Arial" w:cs="Arial"/>
                </w:rPr>
                <w:t xml:space="preserve">654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Coha të tjera tekstili, të tjerrura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1,293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1,055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1,252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1,254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1,579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89" w:history="1">
              <w:r w:rsidRPr="00442854">
                <w:rPr>
                  <w:rStyle w:val="Hyperlink"/>
                  <w:rFonts w:ascii="Arial" w:hAnsi="Arial" w:cs="Arial"/>
                </w:rPr>
                <w:t xml:space="preserve">655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Coha të punuara me shtiza ose me grep  </w:t>
              </w:r>
              <w:r w:rsidRPr="00442854">
                <w:rPr>
                  <w:rStyle w:val="Hyperlink"/>
                  <w:rFonts w:ascii="Arial" w:hAnsi="Arial" w:cs="Arial"/>
                </w:rPr>
                <w:t xml:space="preserve"> (</w:t>
              </w:r>
              <w:r>
                <w:rPr>
                  <w:rStyle w:val="Hyperlink"/>
                  <w:rFonts w:ascii="Arial" w:hAnsi="Arial" w:cs="Arial"/>
                </w:rPr>
                <w:t>duke përfshirë cohërat</w:t>
              </w:r>
              <w:r w:rsidRPr="00442854">
                <w:rPr>
                  <w:rStyle w:val="Hyperlink"/>
                  <w:rFonts w:ascii="Arial" w:hAnsi="Arial" w:cs="Arial"/>
                </w:rPr>
                <w:t xml:space="preserve"> </w:t>
              </w:r>
              <w:r>
                <w:rPr>
                  <w:rStyle w:val="Hyperlink"/>
                  <w:rFonts w:ascii="Arial" w:hAnsi="Arial" w:cs="Arial"/>
                </w:rPr>
                <w:t>në formë tubi</w:t>
              </w:r>
              <w:r w:rsidRPr="005D47BC">
                <w:rPr>
                  <w:rStyle w:val="Hyperlink"/>
                  <w:rFonts w:ascii="Arial" w:hAnsi="Arial" w:cs="Arial"/>
                  <w:color w:val="FF0000"/>
                </w:rPr>
                <w:t xml:space="preserve"> </w:t>
              </w:r>
              <w:r>
                <w:rPr>
                  <w:rStyle w:val="Hyperlink"/>
                  <w:rFonts w:ascii="Arial" w:hAnsi="Arial" w:cs="Arial"/>
                </w:rPr>
                <w:t xml:space="preserve">të punuara me shtiza; </w:t>
              </w:r>
              <w:r w:rsidRPr="00442854">
                <w:rPr>
                  <w:rStyle w:val="Hyperlink"/>
                  <w:rFonts w:ascii="Arial" w:hAnsi="Arial" w:cs="Arial"/>
                </w:rPr>
                <w:t xml:space="preserve"> n.e.s., </w:t>
              </w:r>
              <w:r>
                <w:rPr>
                  <w:rStyle w:val="Hyperlink"/>
                  <w:rFonts w:ascii="Arial" w:hAnsi="Arial" w:cs="Arial"/>
                </w:rPr>
                <w:t>grumbujt e cohërave</w:t>
              </w:r>
              <w:r w:rsidRPr="00442854">
                <w:rPr>
                  <w:rStyle w:val="Hyperlink"/>
                  <w:rFonts w:ascii="Arial" w:hAnsi="Arial" w:cs="Arial"/>
                </w:rPr>
                <w:t xml:space="preserve"> </w:t>
              </w:r>
              <w:r>
                <w:rPr>
                  <w:rStyle w:val="Hyperlink"/>
                  <w:rFonts w:ascii="Arial" w:hAnsi="Arial" w:cs="Arial"/>
                </w:rPr>
                <w:t>dhe cohërat</w:t>
              </w:r>
              <w:r w:rsidRPr="00442854">
                <w:rPr>
                  <w:rStyle w:val="Hyperlink"/>
                  <w:rFonts w:ascii="Arial" w:hAnsi="Arial" w:cs="Arial"/>
                </w:rPr>
                <w:t xml:space="preserve"> </w:t>
              </w:r>
              <w:r>
                <w:rPr>
                  <w:rStyle w:val="Hyperlink"/>
                  <w:rFonts w:ascii="Arial" w:hAnsi="Arial" w:cs="Arial"/>
                </w:rPr>
                <w:t>me punë me azhur</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5,714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5,914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8,013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4,386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4,185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90" w:history="1">
              <w:r w:rsidRPr="00442854">
                <w:rPr>
                  <w:rStyle w:val="Hyperlink"/>
                  <w:rFonts w:ascii="Arial" w:hAnsi="Arial" w:cs="Arial"/>
                </w:rPr>
                <w:t xml:space="preserve">656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Zbukurime najloni dhe mëndafshi, dantella,</w:t>
              </w:r>
              <w:r w:rsidRPr="00442854">
                <w:rPr>
                  <w:rStyle w:val="Hyperlink"/>
                  <w:rFonts w:ascii="Arial" w:hAnsi="Arial" w:cs="Arial"/>
                </w:rPr>
                <w:t xml:space="preserve"> </w:t>
              </w:r>
              <w:r>
                <w:rPr>
                  <w:rStyle w:val="Hyperlink"/>
                  <w:rFonts w:ascii="Arial" w:hAnsi="Arial" w:cs="Arial"/>
                </w:rPr>
                <w:t>qëndisje, fjongo,</w:t>
              </w:r>
              <w:r w:rsidRPr="00442854">
                <w:rPr>
                  <w:rStyle w:val="Hyperlink"/>
                  <w:rFonts w:ascii="Arial" w:hAnsi="Arial" w:cs="Arial"/>
                </w:rPr>
                <w:t xml:space="preserve"> </w:t>
              </w:r>
              <w:r>
                <w:rPr>
                  <w:rStyle w:val="Hyperlink"/>
                  <w:rFonts w:ascii="Arial" w:hAnsi="Arial" w:cs="Arial"/>
                </w:rPr>
                <w:t>zbukurime dhe punime të tjera të imta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2,511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3,158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4,061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2,329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1,719</w:t>
            </w:r>
          </w:p>
        </w:tc>
      </w:tr>
      <w:tr w:rsidR="00F02A83" w:rsidRPr="00442854">
        <w:trPr>
          <w:tblCellSpacing w:w="0" w:type="dxa"/>
          <w:jc w:val="center"/>
        </w:trPr>
        <w:tc>
          <w:tcPr>
            <w:tcW w:w="0" w:type="auto"/>
            <w:shd w:val="clear" w:color="auto" w:fill="FFFFFF"/>
            <w:vAlign w:val="center"/>
          </w:tcPr>
          <w:p w:rsidR="00F02A83" w:rsidRPr="005D47BC" w:rsidRDefault="00F02A83" w:rsidP="004462F8">
            <w:pPr>
              <w:widowControl w:val="0"/>
              <w:rPr>
                <w:rFonts w:ascii="Arial" w:hAnsi="Arial" w:cs="Arial"/>
                <w:lang w:val="it-IT"/>
              </w:rPr>
            </w:pPr>
            <w:hyperlink r:id="rId391" w:history="1">
              <w:r w:rsidRPr="005D47BC">
                <w:rPr>
                  <w:rStyle w:val="Hyperlink"/>
                  <w:rFonts w:ascii="Arial" w:hAnsi="Arial" w:cs="Arial"/>
                  <w:lang w:val="it-IT"/>
                </w:rPr>
                <w:t>657 – Fije speciale, coha speciale tekstili dhe prodhime t</w:t>
              </w:r>
              <w:r>
                <w:rPr>
                  <w:rStyle w:val="Hyperlink"/>
                  <w:rFonts w:ascii="Arial" w:hAnsi="Arial" w:cs="Arial"/>
                  <w:lang w:val="it-IT"/>
                </w:rPr>
                <w:t>ë</w:t>
              </w:r>
              <w:r w:rsidRPr="005D47BC">
                <w:rPr>
                  <w:rStyle w:val="Hyperlink"/>
                  <w:rFonts w:ascii="Arial" w:hAnsi="Arial" w:cs="Arial"/>
                  <w:lang w:val="it-IT"/>
                </w:rPr>
                <w:t xml:space="preserve"> ngjashme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5,023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7,113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10,052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14,952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21,769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92" w:history="1">
              <w:r w:rsidRPr="00442854">
                <w:rPr>
                  <w:rStyle w:val="Hyperlink"/>
                  <w:rFonts w:ascii="Arial" w:hAnsi="Arial" w:cs="Arial"/>
                </w:rPr>
                <w:t xml:space="preserve">658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Artikuj të sajuar</w:t>
              </w:r>
              <w:r w:rsidRPr="00442854">
                <w:rPr>
                  <w:rStyle w:val="Hyperlink"/>
                  <w:rFonts w:ascii="Arial" w:hAnsi="Arial" w:cs="Arial"/>
                </w:rPr>
                <w:t xml:space="preserve"> </w:t>
              </w:r>
              <w:r>
                <w:rPr>
                  <w:rStyle w:val="Hyperlink"/>
                  <w:rFonts w:ascii="Arial" w:hAnsi="Arial" w:cs="Arial"/>
                </w:rPr>
                <w:t xml:space="preserve">tërësisht ose kryesisht prej materiale tekstili, </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4,095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5,320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5,728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8,471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8,160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93" w:history="1">
              <w:r w:rsidRPr="00442854">
                <w:rPr>
                  <w:rStyle w:val="Hyperlink"/>
                  <w:rFonts w:ascii="Arial" w:hAnsi="Arial" w:cs="Arial"/>
                </w:rPr>
                <w:t xml:space="preserve">659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Mbulesa dyshemeje</w:t>
              </w:r>
              <w:r w:rsidRPr="00442854">
                <w:rPr>
                  <w:rStyle w:val="Hyperlink"/>
                  <w:rFonts w:ascii="Arial" w:hAnsi="Arial" w:cs="Arial"/>
                </w:rPr>
                <w:t>, et</w:t>
              </w:r>
              <w:r>
                <w:rPr>
                  <w:rStyle w:val="Hyperlink"/>
                  <w:rFonts w:ascii="Arial" w:hAnsi="Arial" w:cs="Arial"/>
                </w:rPr>
                <w:t>j</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2,909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3,555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3,968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4,149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4,835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94" w:history="1">
              <w:r w:rsidRPr="00442854">
                <w:rPr>
                  <w:rStyle w:val="Hyperlink"/>
                  <w:rFonts w:ascii="Arial" w:hAnsi="Arial" w:cs="Arial"/>
                </w:rPr>
                <w:t xml:space="preserve">661 - </w:t>
              </w:r>
              <w:r>
                <w:rPr>
                  <w:rStyle w:val="Hyperlink"/>
                  <w:rFonts w:ascii="Arial" w:hAnsi="Arial" w:cs="Arial"/>
                </w:rPr>
                <w:t>Gëlqere</w:t>
              </w:r>
              <w:r w:rsidRPr="00442854">
                <w:rPr>
                  <w:rStyle w:val="Hyperlink"/>
                  <w:rFonts w:ascii="Arial" w:hAnsi="Arial" w:cs="Arial"/>
                </w:rPr>
                <w:t xml:space="preserve">, </w:t>
              </w:r>
              <w:r>
                <w:rPr>
                  <w:rStyle w:val="Hyperlink"/>
                  <w:rFonts w:ascii="Arial" w:hAnsi="Arial" w:cs="Arial"/>
                </w:rPr>
                <w:t xml:space="preserve">çimento dhe materiale </w:t>
              </w:r>
              <w:r w:rsidRPr="00442854">
                <w:rPr>
                  <w:rStyle w:val="Hyperlink"/>
                  <w:rFonts w:ascii="Arial" w:hAnsi="Arial" w:cs="Arial"/>
                </w:rPr>
                <w:t xml:space="preserve"> </w:t>
              </w:r>
              <w:r>
                <w:rPr>
                  <w:rStyle w:val="Hyperlink"/>
                  <w:rFonts w:ascii="Arial" w:hAnsi="Arial" w:cs="Arial"/>
                </w:rPr>
                <w:t>të fabrikuara</w:t>
              </w:r>
              <w:r w:rsidRPr="00442854">
                <w:rPr>
                  <w:rStyle w:val="Hyperlink"/>
                  <w:rFonts w:ascii="Arial" w:hAnsi="Arial" w:cs="Arial"/>
                </w:rPr>
                <w:t xml:space="preserve"> </w:t>
              </w:r>
              <w:r>
                <w:rPr>
                  <w:rStyle w:val="Hyperlink"/>
                  <w:rFonts w:ascii="Arial" w:hAnsi="Arial" w:cs="Arial"/>
                </w:rPr>
                <w:t>prodhimi</w:t>
              </w:r>
              <w:r w:rsidRPr="00442854">
                <w:rPr>
                  <w:rStyle w:val="Hyperlink"/>
                  <w:rFonts w:ascii="Arial" w:hAnsi="Arial" w:cs="Arial"/>
                </w:rPr>
                <w:t xml:space="preserve"> (</w:t>
              </w:r>
              <w:r>
                <w:rPr>
                  <w:rStyle w:val="Hyperlink"/>
                  <w:rFonts w:ascii="Arial" w:hAnsi="Arial" w:cs="Arial"/>
                </w:rPr>
                <w:t>përveç qelqit dhe materialeve të argjilës</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50,895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55,891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58,964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64,549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86,997</w:t>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lang w:val="it-IT"/>
              </w:rPr>
            </w:pPr>
            <w:hyperlink r:id="rId395" w:history="1">
              <w:r w:rsidRPr="00F02A83">
                <w:rPr>
                  <w:rStyle w:val="Hyperlink"/>
                  <w:rFonts w:ascii="Arial" w:hAnsi="Arial" w:cs="Arial"/>
                  <w:lang w:val="it-IT"/>
                </w:rPr>
                <w:t>662 – Materiale prodhimi argjile dhe materiale ndërtimi të pafarkëtueshme</w:t>
              </w:r>
              <w:r w:rsidRPr="00F02A83">
                <w:rPr>
                  <w:rStyle w:val="Hyperlink"/>
                  <w:rFonts w:ascii="Arial" w:hAnsi="Arial" w:cs="Arial"/>
                  <w:color w:val="FF0000"/>
                  <w:lang w:val="it-IT"/>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29,242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34,940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42,470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51,765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60,791</w:t>
            </w:r>
          </w:p>
        </w:tc>
      </w:tr>
      <w:tr w:rsidR="00F02A83" w:rsidRPr="00442854">
        <w:trPr>
          <w:tblCellSpacing w:w="0" w:type="dxa"/>
          <w:jc w:val="center"/>
        </w:trPr>
        <w:tc>
          <w:tcPr>
            <w:tcW w:w="0" w:type="auto"/>
            <w:shd w:val="clear" w:color="auto" w:fill="FFFFFF"/>
            <w:vAlign w:val="center"/>
          </w:tcPr>
          <w:p w:rsidR="00F02A83" w:rsidRPr="005D47BC" w:rsidRDefault="00F02A83" w:rsidP="004462F8">
            <w:pPr>
              <w:widowControl w:val="0"/>
              <w:rPr>
                <w:rFonts w:ascii="Arial" w:hAnsi="Arial" w:cs="Arial"/>
                <w:lang w:val="it-IT"/>
              </w:rPr>
            </w:pPr>
            <w:hyperlink r:id="rId396" w:history="1">
              <w:r w:rsidRPr="005D47BC">
                <w:rPr>
                  <w:rStyle w:val="Hyperlink"/>
                  <w:rFonts w:ascii="Arial" w:hAnsi="Arial" w:cs="Arial"/>
                  <w:lang w:val="it-IT"/>
                </w:rPr>
                <w:t xml:space="preserve">663 – Prodhime minerale,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1,913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2,603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3,722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4,048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4,291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97" w:history="1">
              <w:r w:rsidRPr="00442854">
                <w:rPr>
                  <w:rStyle w:val="Hyperlink"/>
                  <w:rFonts w:ascii="Arial" w:hAnsi="Arial" w:cs="Arial"/>
                </w:rPr>
                <w:t xml:space="preserve">664 - </w:t>
              </w:r>
              <w:r>
                <w:rPr>
                  <w:rStyle w:val="Hyperlink"/>
                  <w:rFonts w:ascii="Arial" w:hAnsi="Arial" w:cs="Arial"/>
                </w:rPr>
                <w:t>Qelq</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4,401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3,979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5,149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5,771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8,643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98" w:history="1">
              <w:r w:rsidRPr="00442854">
                <w:rPr>
                  <w:rStyle w:val="Hyperlink"/>
                  <w:rFonts w:ascii="Arial" w:hAnsi="Arial" w:cs="Arial"/>
                </w:rPr>
                <w:t xml:space="preserve">665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Qelqurina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2,769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3,950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3,985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6,914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7,122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399" w:history="1">
              <w:r w:rsidRPr="00442854">
                <w:rPr>
                  <w:rStyle w:val="Hyperlink"/>
                  <w:rFonts w:ascii="Arial" w:hAnsi="Arial" w:cs="Arial"/>
                </w:rPr>
                <w:t>666 - Po</w:t>
              </w:r>
              <w:r>
                <w:rPr>
                  <w:rStyle w:val="Hyperlink"/>
                  <w:rFonts w:ascii="Arial" w:hAnsi="Arial" w:cs="Arial"/>
                </w:rPr>
                <w:t>çeri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1,922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2,062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2,566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3,036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3,355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00" w:history="1">
              <w:r w:rsidRPr="00442854">
                <w:rPr>
                  <w:rStyle w:val="Hyperlink"/>
                  <w:rFonts w:ascii="Arial" w:hAnsi="Arial" w:cs="Arial"/>
                </w:rPr>
                <w:t xml:space="preserve">667 </w:t>
              </w:r>
              <w:r>
                <w:rPr>
                  <w:rStyle w:val="Hyperlink"/>
                  <w:rFonts w:ascii="Arial" w:hAnsi="Arial" w:cs="Arial"/>
                </w:rPr>
                <w:t>–</w:t>
              </w:r>
              <w:r w:rsidRPr="00442854">
                <w:rPr>
                  <w:rStyle w:val="Hyperlink"/>
                  <w:rFonts w:ascii="Arial" w:hAnsi="Arial" w:cs="Arial"/>
                </w:rPr>
                <w:t xml:space="preserve"> Pe</w:t>
              </w:r>
              <w:r>
                <w:rPr>
                  <w:rStyle w:val="Hyperlink"/>
                  <w:rFonts w:ascii="Arial" w:hAnsi="Arial" w:cs="Arial"/>
                </w:rPr>
                <w:t>rla dhe gurë të çmuar ose gjysmë të çmuar, të papunuar ose të punuar</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842F29" w:rsidP="004462F8">
            <w:pPr>
              <w:widowControl w:val="0"/>
              <w:jc w:val="right"/>
              <w:rPr>
                <w:rFonts w:ascii="Arial" w:hAnsi="Arial" w:cs="Arial"/>
              </w:rPr>
            </w:pPr>
            <w:r w:rsidRPr="00442854">
              <w:rPr>
                <w:rFonts w:ascii="Arial" w:hAnsi="Arial" w:cs="Arial"/>
                <w:noProof/>
                <w:lang w:val="en-GB" w:eastAsia="en-GB"/>
              </w:rPr>
              <w:drawing>
                <wp:inline distT="0" distB="0" distL="0" distR="0">
                  <wp:extent cx="47625" cy="47625"/>
                  <wp:effectExtent l="0" t="0" r="9525" b="9525"/>
                  <wp:docPr id="228" name="Picture 228"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01" w:history="1">
              <w:r w:rsidRPr="00442854">
                <w:rPr>
                  <w:rStyle w:val="Hyperlink"/>
                  <w:rFonts w:ascii="Arial" w:hAnsi="Arial" w:cs="Arial"/>
                </w:rPr>
                <w:t xml:space="preserve">671 </w:t>
              </w:r>
              <w:r>
                <w:rPr>
                  <w:rStyle w:val="Hyperlink"/>
                  <w:rFonts w:ascii="Arial" w:hAnsi="Arial" w:cs="Arial"/>
                </w:rPr>
                <w:t>– S</w:t>
              </w:r>
              <w:r w:rsidRPr="00442854">
                <w:rPr>
                  <w:rStyle w:val="Hyperlink"/>
                  <w:rFonts w:ascii="Arial" w:hAnsi="Arial" w:cs="Arial"/>
                </w:rPr>
                <w:t>piegeleisen</w:t>
              </w:r>
              <w:r>
                <w:rPr>
                  <w:rStyle w:val="Hyperlink"/>
                  <w:rFonts w:ascii="Arial" w:hAnsi="Arial" w:cs="Arial"/>
                </w:rPr>
                <w:t xml:space="preserve"> gize e derhur,</w:t>
              </w:r>
              <w:r w:rsidRPr="00B53607">
                <w:rPr>
                  <w:rStyle w:val="Hyperlink"/>
                  <w:rFonts w:ascii="Arial" w:hAnsi="Arial" w:cs="Arial"/>
                  <w:color w:val="FF0000"/>
                </w:rPr>
                <w:t xml:space="preserve"> </w:t>
              </w:r>
              <w:r w:rsidRPr="001C54C2">
                <w:rPr>
                  <w:rStyle w:val="Hyperlink"/>
                  <w:rFonts w:ascii="Arial" w:hAnsi="Arial" w:cs="Arial"/>
                  <w:color w:val="000000"/>
                </w:rPr>
                <w:t>hekur me veti si sfungjeri, th</w:t>
              </w:r>
              <w:r>
                <w:rPr>
                  <w:rStyle w:val="Hyperlink"/>
                  <w:rFonts w:ascii="Arial" w:hAnsi="Arial" w:cs="Arial"/>
                  <w:color w:val="000000"/>
                </w:rPr>
                <w:t>ë</w:t>
              </w:r>
              <w:r w:rsidRPr="001C54C2">
                <w:rPr>
                  <w:rStyle w:val="Hyperlink"/>
                  <w:rFonts w:ascii="Arial" w:hAnsi="Arial" w:cs="Arial"/>
                  <w:color w:val="000000"/>
                </w:rPr>
                <w:t xml:space="preserve">rrmija dhe pluhur </w:t>
              </w:r>
              <w:r>
                <w:rPr>
                  <w:rStyle w:val="Hyperlink"/>
                  <w:rFonts w:ascii="Arial" w:hAnsi="Arial" w:cs="Arial"/>
                </w:rPr>
                <w:t xml:space="preserve">hekuri ose çeliku dhe aliazhe hekuri </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660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521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870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1,659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1,521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02" w:history="1">
              <w:r w:rsidRPr="00442854">
                <w:rPr>
                  <w:rStyle w:val="Hyperlink"/>
                  <w:rFonts w:ascii="Arial" w:hAnsi="Arial" w:cs="Arial"/>
                </w:rPr>
                <w:t xml:space="preserve">672 - </w:t>
              </w:r>
              <w:r>
                <w:rPr>
                  <w:rStyle w:val="Hyperlink"/>
                  <w:rFonts w:ascii="Arial" w:hAnsi="Arial" w:cs="Arial"/>
                </w:rPr>
                <w:t>Kallëpe</w:t>
              </w:r>
              <w:r w:rsidRPr="00442854">
                <w:rPr>
                  <w:rStyle w:val="Hyperlink"/>
                  <w:rFonts w:ascii="Arial" w:hAnsi="Arial" w:cs="Arial"/>
                </w:rPr>
                <w:t xml:space="preserve"> </w:t>
              </w:r>
              <w:r>
                <w:rPr>
                  <w:rStyle w:val="Hyperlink"/>
                  <w:rFonts w:ascii="Arial" w:hAnsi="Arial" w:cs="Arial"/>
                </w:rPr>
                <w:t>dhe forma të tjera fillestare prej hekuri ose çeliku; produkte gjysmë  të punuara</w:t>
              </w:r>
              <w:r w:rsidRPr="00415AD1">
                <w:rPr>
                  <w:rStyle w:val="Hyperlink"/>
                  <w:rFonts w:ascii="Arial" w:hAnsi="Arial" w:cs="Arial"/>
                  <w:color w:val="FF0000"/>
                </w:rPr>
                <w:t xml:space="preserve"> </w:t>
              </w:r>
              <w:r>
                <w:rPr>
                  <w:rStyle w:val="Hyperlink"/>
                  <w:rFonts w:ascii="Arial" w:hAnsi="Arial" w:cs="Arial"/>
                </w:rPr>
                <w:t>hekuri</w:t>
              </w:r>
            </w:hyperlink>
            <w:r>
              <w:rPr>
                <w:rFonts w:ascii="Arial" w:hAnsi="Arial" w:cs="Arial"/>
              </w:rPr>
              <w:t xml:space="preserve"> ose çeliku</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2,817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2,554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7,813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6,021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4,440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03" w:history="1">
              <w:r w:rsidRPr="00442854">
                <w:rPr>
                  <w:rStyle w:val="Hyperlink"/>
                  <w:rFonts w:ascii="Arial" w:hAnsi="Arial" w:cs="Arial"/>
                </w:rPr>
                <w:t xml:space="preserve">673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Produkte të petëzuara hekuri ose jo-aliazhi çeliku</w:t>
              </w:r>
              <w:r w:rsidRPr="00442854">
                <w:rPr>
                  <w:rStyle w:val="Hyperlink"/>
                  <w:rFonts w:ascii="Arial" w:hAnsi="Arial" w:cs="Arial"/>
                </w:rPr>
                <w:t>,</w:t>
              </w:r>
              <w:r>
                <w:rPr>
                  <w:rStyle w:val="Hyperlink"/>
                  <w:rFonts w:ascii="Arial" w:hAnsi="Arial" w:cs="Arial"/>
                </w:rPr>
                <w:t xml:space="preserve"> jo</w:t>
              </w:r>
              <w:r w:rsidRPr="00442854">
                <w:rPr>
                  <w:rStyle w:val="Hyperlink"/>
                  <w:rFonts w:ascii="Arial" w:hAnsi="Arial" w:cs="Arial"/>
                </w:rPr>
                <w:t xml:space="preserve"> </w:t>
              </w:r>
              <w:r w:rsidRPr="001C54C2">
                <w:rPr>
                  <w:rStyle w:val="Hyperlink"/>
                  <w:rFonts w:ascii="Arial" w:hAnsi="Arial" w:cs="Arial"/>
                  <w:color w:val="000000"/>
                </w:rPr>
                <w:t>t</w:t>
              </w:r>
              <w:r>
                <w:rPr>
                  <w:rStyle w:val="Hyperlink"/>
                  <w:rFonts w:ascii="Arial" w:hAnsi="Arial" w:cs="Arial"/>
                  <w:color w:val="000000"/>
                </w:rPr>
                <w:t>ë</w:t>
              </w:r>
              <w:r w:rsidRPr="001C54C2">
                <w:rPr>
                  <w:rStyle w:val="Hyperlink"/>
                  <w:rFonts w:ascii="Arial" w:hAnsi="Arial" w:cs="Arial"/>
                  <w:color w:val="000000"/>
                </w:rPr>
                <w:t xml:space="preserve"> veshura, t</w:t>
              </w:r>
              <w:r>
                <w:rPr>
                  <w:rStyle w:val="Hyperlink"/>
                  <w:rFonts w:ascii="Arial" w:hAnsi="Arial" w:cs="Arial"/>
                  <w:color w:val="000000"/>
                </w:rPr>
                <w:t>ë</w:t>
              </w:r>
              <w:r w:rsidRPr="001C54C2">
                <w:rPr>
                  <w:rStyle w:val="Hyperlink"/>
                  <w:rFonts w:ascii="Arial" w:hAnsi="Arial" w:cs="Arial"/>
                  <w:color w:val="000000"/>
                </w:rPr>
                <w:t xml:space="preserve"> derdhura</w:t>
              </w:r>
              <w:r w:rsidRPr="00442854">
                <w:rPr>
                  <w:rStyle w:val="Hyperlink"/>
                  <w:rFonts w:ascii="Arial" w:hAnsi="Arial" w:cs="Arial"/>
                </w:rPr>
                <w:t xml:space="preserve"> </w:t>
              </w:r>
              <w:r>
                <w:rPr>
                  <w:rStyle w:val="Hyperlink"/>
                  <w:rFonts w:ascii="Arial" w:hAnsi="Arial" w:cs="Arial"/>
                </w:rPr>
                <w:t>ose të mbushura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5,092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6,182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13,038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13,167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18,498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r w:rsidRPr="001C54C2">
              <w:rPr>
                <w:rFonts w:ascii="Arial" w:hAnsi="Arial" w:cs="Arial"/>
              </w:rPr>
              <w:t>674 – Produkte t</w:t>
            </w:r>
            <w:r>
              <w:rPr>
                <w:rFonts w:ascii="Arial" w:hAnsi="Arial" w:cs="Arial"/>
              </w:rPr>
              <w:t>ë</w:t>
            </w:r>
            <w:r w:rsidRPr="001C54C2">
              <w:rPr>
                <w:rFonts w:ascii="Arial" w:hAnsi="Arial" w:cs="Arial"/>
              </w:rPr>
              <w:t xml:space="preserve"> pet</w:t>
            </w:r>
            <w:r>
              <w:rPr>
                <w:rFonts w:ascii="Arial" w:hAnsi="Arial" w:cs="Arial"/>
              </w:rPr>
              <w:t>ë</w:t>
            </w:r>
            <w:r w:rsidRPr="001C54C2">
              <w:rPr>
                <w:rFonts w:ascii="Arial" w:hAnsi="Arial" w:cs="Arial"/>
              </w:rPr>
              <w:t>zura hekuri ose jo-aliazhi çeliku, t</w:t>
            </w:r>
            <w:r>
              <w:rPr>
                <w:rFonts w:ascii="Arial" w:hAnsi="Arial" w:cs="Arial"/>
              </w:rPr>
              <w:t>ë</w:t>
            </w:r>
            <w:r w:rsidRPr="001C54C2">
              <w:rPr>
                <w:rFonts w:ascii="Arial" w:hAnsi="Arial" w:cs="Arial"/>
              </w:rPr>
              <w:t xml:space="preserve"> veshura</w:t>
            </w:r>
            <w:r>
              <w:rPr>
                <w:rFonts w:ascii="Arial" w:hAnsi="Arial" w:cs="Arial"/>
              </w:rPr>
              <w:t>,</w:t>
            </w:r>
            <w:r w:rsidRPr="001C54C2">
              <w:rPr>
                <w:rFonts w:ascii="Arial" w:hAnsi="Arial" w:cs="Arial"/>
              </w:rPr>
              <w:t xml:space="preserve"> t</w:t>
            </w:r>
            <w:r>
              <w:rPr>
                <w:rFonts w:ascii="Arial" w:hAnsi="Arial" w:cs="Arial"/>
              </w:rPr>
              <w:t>ë</w:t>
            </w:r>
            <w:r w:rsidRPr="001C54C2">
              <w:rPr>
                <w:rFonts w:ascii="Arial" w:hAnsi="Arial" w:cs="Arial"/>
              </w:rPr>
              <w:t xml:space="preserve"> derdhura</w:t>
            </w:r>
            <w:r>
              <w:rPr>
                <w:rFonts w:ascii="Arial" w:hAnsi="Arial" w:cs="Arial"/>
              </w:rPr>
              <w:t xml:space="preserve"> ose të mbushura</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2,169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2,397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3,038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4,335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5,971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04" w:history="1">
              <w:r w:rsidRPr="00442854">
                <w:rPr>
                  <w:rStyle w:val="Hyperlink"/>
                  <w:rFonts w:ascii="Arial" w:hAnsi="Arial" w:cs="Arial"/>
                </w:rPr>
                <w:t xml:space="preserve">675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Produkte të petëzuara prej aliazhi çeliku</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1,146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1,490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385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05" w:history="1">
              <w:r w:rsidRPr="00442854">
                <w:rPr>
                  <w:rStyle w:val="Hyperlink"/>
                  <w:rFonts w:ascii="Arial" w:hAnsi="Arial" w:cs="Arial"/>
                </w:rPr>
                <w:t xml:space="preserve">676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Shufra, kënde, forma dhe seksione hekuri dhe çeliku</w:t>
              </w:r>
              <w:r w:rsidRPr="00442854">
                <w:rPr>
                  <w:rStyle w:val="Hyperlink"/>
                  <w:rFonts w:ascii="Arial" w:hAnsi="Arial" w:cs="Arial"/>
                </w:rPr>
                <w:t xml:space="preserve"> (</w:t>
              </w:r>
              <w:r>
                <w:rPr>
                  <w:rStyle w:val="Hyperlink"/>
                  <w:rFonts w:ascii="Arial" w:hAnsi="Arial" w:cs="Arial"/>
                </w:rPr>
                <w:t>duke përfshirë</w:t>
              </w:r>
              <w:r w:rsidRPr="00442854">
                <w:rPr>
                  <w:rStyle w:val="Hyperlink"/>
                  <w:rFonts w:ascii="Arial" w:hAnsi="Arial" w:cs="Arial"/>
                </w:rPr>
                <w:t xml:space="preserve"> </w:t>
              </w:r>
              <w:r>
                <w:rPr>
                  <w:rStyle w:val="Hyperlink"/>
                  <w:rFonts w:ascii="Arial" w:hAnsi="Arial" w:cs="Arial"/>
                </w:rPr>
                <w:t>pilat e fletëve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31,267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33,056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37,832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48,846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87,596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06" w:history="1">
              <w:r w:rsidRPr="00442854">
                <w:rPr>
                  <w:rStyle w:val="Hyperlink"/>
                  <w:rFonts w:ascii="Arial" w:hAnsi="Arial" w:cs="Arial"/>
                </w:rPr>
                <w:t xml:space="preserve">677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Shina ose materiale ndërtimi prej hekuri ose çeliku të platformës hekurudhore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1,093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696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07" w:history="1">
              <w:r w:rsidRPr="00442854">
                <w:rPr>
                  <w:rStyle w:val="Hyperlink"/>
                  <w:rFonts w:ascii="Arial" w:hAnsi="Arial" w:cs="Arial"/>
                </w:rPr>
                <w:t xml:space="preserve">678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Tela hekuri ose çeliku</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1,374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1,777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7,189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10,015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3,721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08" w:history="1">
              <w:r w:rsidRPr="00442854">
                <w:rPr>
                  <w:rStyle w:val="Hyperlink"/>
                  <w:rFonts w:ascii="Arial" w:hAnsi="Arial" w:cs="Arial"/>
                </w:rPr>
                <w:t>679 - Tub</w:t>
              </w:r>
              <w:r>
                <w:rPr>
                  <w:rStyle w:val="Hyperlink"/>
                  <w:rFonts w:ascii="Arial" w:hAnsi="Arial" w:cs="Arial"/>
                </w:rPr>
                <w:t>a</w:t>
              </w:r>
              <w:r w:rsidRPr="00442854">
                <w:rPr>
                  <w:rStyle w:val="Hyperlink"/>
                  <w:rFonts w:ascii="Arial" w:hAnsi="Arial" w:cs="Arial"/>
                </w:rPr>
                <w:t xml:space="preserve">, </w:t>
              </w:r>
              <w:r>
                <w:rPr>
                  <w:rStyle w:val="Hyperlink"/>
                  <w:rFonts w:ascii="Arial" w:hAnsi="Arial" w:cs="Arial"/>
                </w:rPr>
                <w:t>tubacione dhe profile të thelluara ose të futura</w:t>
              </w:r>
              <w:r w:rsidRPr="005D47BC">
                <w:rPr>
                  <w:rStyle w:val="Hyperlink"/>
                  <w:rFonts w:ascii="Arial" w:hAnsi="Arial" w:cs="Arial"/>
                  <w:color w:val="FF0000"/>
                </w:rPr>
                <w:t xml:space="preserve"> </w:t>
              </w:r>
              <w:r>
                <w:rPr>
                  <w:rStyle w:val="Hyperlink"/>
                  <w:rFonts w:ascii="Arial" w:hAnsi="Arial" w:cs="Arial"/>
                </w:rPr>
                <w:t>dhe tuba ose pajime tubacionesh, prej hekuri ose çeliku</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7,277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9,737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9,739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9,829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18,519</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409" w:history="1">
              <w:r w:rsidRPr="00047D7B">
                <w:rPr>
                  <w:rStyle w:val="Hyperlink"/>
                  <w:rFonts w:ascii="Arial" w:hAnsi="Arial" w:cs="Arial"/>
                  <w:lang w:val="sv-SE"/>
                </w:rPr>
                <w:t xml:space="preserve">681 – Argjend, platin dhe metale të tjera të grupit të platinit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r w:rsidRPr="005D47BC">
              <w:rPr>
                <w:rFonts w:ascii="Arial" w:hAnsi="Arial" w:cs="Arial"/>
              </w:rPr>
              <w:t xml:space="preserve">682 - </w:t>
            </w:r>
            <w:r>
              <w:rPr>
                <w:rFonts w:ascii="Arial" w:hAnsi="Arial" w:cs="Arial"/>
              </w:rPr>
              <w:t>Bakër</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969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1,729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1,974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2,735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2,987</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10" w:history="1">
              <w:r>
                <w:rPr>
                  <w:rStyle w:val="Hyperlink"/>
                  <w:rFonts w:ascii="Arial" w:hAnsi="Arial" w:cs="Arial"/>
                </w:rPr>
                <w:t>683 - Ni</w:t>
              </w:r>
              <w:r w:rsidRPr="00442854">
                <w:rPr>
                  <w:rStyle w:val="Hyperlink"/>
                  <w:rFonts w:ascii="Arial" w:hAnsi="Arial" w:cs="Arial"/>
                </w:rPr>
                <w:t xml:space="preserve">kel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11" w:history="1">
              <w:r w:rsidRPr="00442854">
                <w:rPr>
                  <w:rStyle w:val="Hyperlink"/>
                  <w:rFonts w:ascii="Arial" w:hAnsi="Arial" w:cs="Arial"/>
                </w:rPr>
                <w:t xml:space="preserve">684 - Alumin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15,526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18,251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21,364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23,798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35,011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12" w:history="1">
              <w:r w:rsidRPr="00442854">
                <w:rPr>
                  <w:rStyle w:val="Hyperlink"/>
                  <w:rFonts w:ascii="Arial" w:hAnsi="Arial" w:cs="Arial"/>
                </w:rPr>
                <w:t>685 -</w:t>
              </w:r>
              <w:r>
                <w:rPr>
                  <w:rStyle w:val="Hyperlink"/>
                  <w:rFonts w:ascii="Arial" w:hAnsi="Arial" w:cs="Arial"/>
                </w:rPr>
                <w:t>Plumb</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13" w:history="1">
              <w:r w:rsidRPr="00442854">
                <w:rPr>
                  <w:rStyle w:val="Hyperlink"/>
                  <w:rFonts w:ascii="Arial" w:hAnsi="Arial" w:cs="Arial"/>
                </w:rPr>
                <w:t>686 - Zin</w:t>
              </w:r>
              <w:r>
                <w:rPr>
                  <w:rStyle w:val="Hyperlink"/>
                  <w:rFonts w:ascii="Arial" w:hAnsi="Arial" w:cs="Arial"/>
                </w:rPr>
                <w:t>k</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507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459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580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568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14" w:history="1">
              <w:r w:rsidRPr="00442854">
                <w:rPr>
                  <w:rStyle w:val="Hyperlink"/>
                  <w:rFonts w:ascii="Arial" w:hAnsi="Arial" w:cs="Arial"/>
                </w:rPr>
                <w:t xml:space="preserve">687 - </w:t>
              </w:r>
              <w:r>
                <w:rPr>
                  <w:rStyle w:val="Hyperlink"/>
                  <w:rFonts w:ascii="Arial" w:hAnsi="Arial" w:cs="Arial"/>
                </w:rPr>
                <w:t>Kallaj</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15" w:history="1">
              <w:r w:rsidRPr="00442854">
                <w:rPr>
                  <w:rStyle w:val="Hyperlink"/>
                  <w:rFonts w:ascii="Arial" w:hAnsi="Arial" w:cs="Arial"/>
                </w:rPr>
                <w:t xml:space="preserve">689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Metale bazë të ndryshme jo-të zeza, të përdorura në metalurgji, dhe  materiale prej qeramike dhe metali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16" w:history="1">
              <w:r w:rsidRPr="00442854">
                <w:rPr>
                  <w:rStyle w:val="Hyperlink"/>
                  <w:rFonts w:ascii="Arial" w:hAnsi="Arial" w:cs="Arial"/>
                </w:rPr>
                <w:t xml:space="preserve">691 </w:t>
              </w:r>
              <w:r>
                <w:rPr>
                  <w:rStyle w:val="Hyperlink"/>
                  <w:rFonts w:ascii="Arial" w:hAnsi="Arial" w:cs="Arial"/>
                </w:rPr>
                <w:t>–</w:t>
              </w:r>
              <w:r w:rsidRPr="00442854">
                <w:rPr>
                  <w:rStyle w:val="Hyperlink"/>
                  <w:rFonts w:ascii="Arial" w:hAnsi="Arial" w:cs="Arial"/>
                </w:rPr>
                <w:t xml:space="preserve"> Stru</w:t>
              </w:r>
              <w:r>
                <w:rPr>
                  <w:rStyle w:val="Hyperlink"/>
                  <w:rFonts w:ascii="Arial" w:hAnsi="Arial" w:cs="Arial"/>
                </w:rPr>
                <w:t>ktura dhe pjesë strukturash</w:t>
              </w:r>
              <w:r w:rsidRPr="00442854">
                <w:rPr>
                  <w:rStyle w:val="Hyperlink"/>
                  <w:rFonts w:ascii="Arial" w:hAnsi="Arial" w:cs="Arial"/>
                </w:rPr>
                <w:t xml:space="preserve">, n.e.s., </w:t>
              </w:r>
              <w:r>
                <w:rPr>
                  <w:rStyle w:val="Hyperlink"/>
                  <w:rFonts w:ascii="Arial" w:hAnsi="Arial" w:cs="Arial"/>
                </w:rPr>
                <w:t>prej hekuri, çeliku ose alumini</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7,923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9,262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10,147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10,089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17,047</w:t>
            </w:r>
          </w:p>
        </w:tc>
      </w:tr>
      <w:tr w:rsidR="00F02A83" w:rsidRPr="00442854">
        <w:trPr>
          <w:tblCellSpacing w:w="0" w:type="dxa"/>
          <w:jc w:val="center"/>
        </w:trPr>
        <w:tc>
          <w:tcPr>
            <w:tcW w:w="0" w:type="auto"/>
            <w:shd w:val="clear" w:color="auto" w:fill="FFFFFF"/>
            <w:vAlign w:val="center"/>
          </w:tcPr>
          <w:p w:rsidR="00F02A83" w:rsidRPr="009D51AF" w:rsidRDefault="00F02A83" w:rsidP="004462F8">
            <w:pPr>
              <w:widowControl w:val="0"/>
              <w:rPr>
                <w:rFonts w:ascii="Arial" w:hAnsi="Arial" w:cs="Arial"/>
                <w:lang w:val="de-DE"/>
              </w:rPr>
            </w:pPr>
            <w:hyperlink r:id="rId417" w:history="1">
              <w:r w:rsidRPr="00DE01C8">
                <w:rPr>
                  <w:rStyle w:val="Hyperlink"/>
                  <w:rFonts w:ascii="Arial" w:hAnsi="Arial" w:cs="Arial"/>
                  <w:lang w:val="de-DE"/>
                </w:rPr>
                <w:t>692 – Kontenier</w:t>
              </w:r>
              <w:r>
                <w:rPr>
                  <w:rStyle w:val="Hyperlink"/>
                  <w:rFonts w:ascii="Arial" w:hAnsi="Arial" w:cs="Arial"/>
                  <w:lang w:val="de-DE"/>
                </w:rPr>
                <w:t>ë</w:t>
              </w:r>
              <w:r w:rsidRPr="00DE01C8">
                <w:rPr>
                  <w:rStyle w:val="Hyperlink"/>
                  <w:rFonts w:ascii="Arial" w:hAnsi="Arial" w:cs="Arial"/>
                  <w:lang w:val="de-DE"/>
                </w:rPr>
                <w:t xml:space="preserve"> metalik</w:t>
              </w:r>
              <w:r>
                <w:rPr>
                  <w:rStyle w:val="Hyperlink"/>
                  <w:rFonts w:ascii="Arial" w:hAnsi="Arial" w:cs="Arial"/>
                  <w:lang w:val="de-DE"/>
                </w:rPr>
                <w:t>ë</w:t>
              </w:r>
              <w:r w:rsidRPr="00DE01C8">
                <w:rPr>
                  <w:rStyle w:val="Hyperlink"/>
                  <w:rFonts w:ascii="Arial" w:hAnsi="Arial" w:cs="Arial"/>
                  <w:lang w:val="de-DE"/>
                </w:rPr>
                <w:t xml:space="preserve"> p</w:t>
              </w:r>
              <w:r>
                <w:rPr>
                  <w:rStyle w:val="Hyperlink"/>
                  <w:rFonts w:ascii="Arial" w:hAnsi="Arial" w:cs="Arial"/>
                  <w:lang w:val="de-DE"/>
                </w:rPr>
                <w:t>ë</w:t>
              </w:r>
              <w:r w:rsidRPr="009D51AF">
                <w:rPr>
                  <w:rStyle w:val="Hyperlink"/>
                  <w:rFonts w:ascii="Arial" w:hAnsi="Arial" w:cs="Arial"/>
                  <w:lang w:val="de-DE"/>
                </w:rPr>
                <w:t xml:space="preserve">r magazinim ose transport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4,860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5,568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7,352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10,111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9,397</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18" w:history="1">
              <w:r w:rsidRPr="00442854">
                <w:rPr>
                  <w:rStyle w:val="Hyperlink"/>
                  <w:rFonts w:ascii="Arial" w:hAnsi="Arial" w:cs="Arial"/>
                </w:rPr>
                <w:t xml:space="preserve">693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Produkte Instalimi</w:t>
              </w:r>
              <w:r w:rsidRPr="00442854">
                <w:rPr>
                  <w:rStyle w:val="Hyperlink"/>
                  <w:rFonts w:ascii="Arial" w:hAnsi="Arial" w:cs="Arial"/>
                </w:rPr>
                <w:t xml:space="preserve"> (</w:t>
              </w:r>
              <w:r>
                <w:rPr>
                  <w:rStyle w:val="Hyperlink"/>
                  <w:rFonts w:ascii="Arial" w:hAnsi="Arial" w:cs="Arial"/>
                </w:rPr>
                <w:t>me përjashtim të instalimit</w:t>
              </w:r>
              <w:r w:rsidRPr="009D51AF">
                <w:rPr>
                  <w:rStyle w:val="Hyperlink"/>
                  <w:rFonts w:ascii="Arial" w:hAnsi="Arial" w:cs="Arial"/>
                  <w:color w:val="FF0000"/>
                </w:rPr>
                <w:t xml:space="preserve"> </w:t>
              </w:r>
              <w:r>
                <w:rPr>
                  <w:rStyle w:val="Hyperlink"/>
                  <w:rFonts w:ascii="Arial" w:hAnsi="Arial" w:cs="Arial"/>
                </w:rPr>
                <w:t>elektrik të izoluar</w:t>
              </w:r>
              <w:r w:rsidRPr="00442854">
                <w:rPr>
                  <w:rStyle w:val="Hyperlink"/>
                  <w:rFonts w:ascii="Arial" w:hAnsi="Arial" w:cs="Arial"/>
                </w:rPr>
                <w:t xml:space="preserve">) </w:t>
              </w:r>
              <w:r>
                <w:rPr>
                  <w:rStyle w:val="Hyperlink"/>
                  <w:rFonts w:ascii="Arial" w:hAnsi="Arial" w:cs="Arial"/>
                </w:rPr>
                <w:t>dhe skermave</w:t>
              </w:r>
              <w:r w:rsidRPr="009D51AF">
                <w:rPr>
                  <w:rStyle w:val="Hyperlink"/>
                  <w:rFonts w:ascii="Arial" w:hAnsi="Arial" w:cs="Arial"/>
                  <w:color w:val="FF0000"/>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3,249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2,458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3,830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2,505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4,416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19" w:history="1">
              <w:r w:rsidRPr="00442854">
                <w:rPr>
                  <w:rStyle w:val="Hyperlink"/>
                  <w:rFonts w:ascii="Arial" w:hAnsi="Arial" w:cs="Arial"/>
                </w:rPr>
                <w:t xml:space="preserve">694 - </w:t>
              </w:r>
              <w:r>
                <w:rPr>
                  <w:rStyle w:val="Hyperlink"/>
                  <w:rFonts w:ascii="Arial" w:hAnsi="Arial" w:cs="Arial"/>
                </w:rPr>
                <w:t>Gozhda</w:t>
              </w:r>
              <w:r w:rsidRPr="00442854">
                <w:rPr>
                  <w:rStyle w:val="Hyperlink"/>
                  <w:rFonts w:ascii="Arial" w:hAnsi="Arial" w:cs="Arial"/>
                </w:rPr>
                <w:t xml:space="preserve">, </w:t>
              </w:r>
              <w:r>
                <w:rPr>
                  <w:rStyle w:val="Hyperlink"/>
                  <w:rFonts w:ascii="Arial" w:hAnsi="Arial" w:cs="Arial"/>
                </w:rPr>
                <w:t>vida, dado, bulona, perçina dhe materiale të ngjashme prej hekuri, çeliku, bakri ose alumini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1,364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1,269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2,402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3,907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5,495</w:t>
            </w:r>
          </w:p>
        </w:tc>
      </w:tr>
      <w:tr w:rsidR="00F02A83" w:rsidRPr="00442854">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lang w:val="pt-PT"/>
              </w:rPr>
            </w:pPr>
            <w:hyperlink r:id="rId420" w:history="1">
              <w:r w:rsidRPr="00BB6E24">
                <w:rPr>
                  <w:rStyle w:val="Hyperlink"/>
                  <w:rFonts w:ascii="Arial" w:hAnsi="Arial" w:cs="Arial"/>
                  <w:lang w:val="pt-PT"/>
                </w:rPr>
                <w:t xml:space="preserve">695 – Instrumenta për përdorim manual ose në makineri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2,055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4,537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3,519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5,603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4,396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21" w:history="1">
              <w:r w:rsidRPr="00442854">
                <w:rPr>
                  <w:rStyle w:val="Hyperlink"/>
                  <w:rFonts w:ascii="Arial" w:hAnsi="Arial" w:cs="Arial"/>
                </w:rPr>
                <w:t xml:space="preserve">696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Takëme ( thikash, lugësh, pirunjsh)</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1,072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1,847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1,674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2,376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2,141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22" w:history="1">
              <w:r w:rsidRPr="00442854">
                <w:rPr>
                  <w:rStyle w:val="Hyperlink"/>
                  <w:rFonts w:ascii="Arial" w:hAnsi="Arial" w:cs="Arial"/>
                </w:rPr>
                <w:t xml:space="preserve">697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Pajisje shtëpiake prej </w:t>
              </w:r>
              <w:r w:rsidRPr="002962CC">
                <w:rPr>
                  <w:rStyle w:val="Hyperlink"/>
                  <w:rFonts w:ascii="Arial" w:hAnsi="Arial" w:cs="Arial"/>
                  <w:color w:val="000000"/>
                </w:rPr>
                <w:t>metalesh baz</w:t>
              </w:r>
              <w:r>
                <w:rPr>
                  <w:rStyle w:val="Hyperlink"/>
                  <w:rFonts w:ascii="Arial" w:hAnsi="Arial" w:cs="Arial"/>
                  <w:color w:val="000000"/>
                </w:rPr>
                <w:t>ë</w:t>
              </w:r>
              <w:r w:rsidRPr="002962CC">
                <w:rPr>
                  <w:rStyle w:val="Hyperlink"/>
                  <w:rFonts w:ascii="Arial" w:hAnsi="Arial" w:cs="Arial"/>
                  <w:color w:val="000000"/>
                </w:rPr>
                <w:t>,</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8,127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6,221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6,380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7,624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9,634</w:t>
            </w:r>
          </w:p>
        </w:tc>
      </w:tr>
      <w:tr w:rsidR="00F02A83" w:rsidRPr="00442854">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rPr>
            </w:pPr>
            <w:hyperlink r:id="rId423" w:history="1">
              <w:r w:rsidRPr="00BB6E24">
                <w:rPr>
                  <w:rStyle w:val="Hyperlink"/>
                  <w:rFonts w:ascii="Arial" w:hAnsi="Arial" w:cs="Arial"/>
                </w:rPr>
                <w:t xml:space="preserve">699 – Prodhime metalesh bazë,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17,971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23,890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35,071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44,755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49,895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24" w:history="1">
              <w:r w:rsidRPr="00442854">
                <w:rPr>
                  <w:rStyle w:val="Hyperlink"/>
                  <w:rFonts w:ascii="Arial" w:hAnsi="Arial" w:cs="Arial"/>
                </w:rPr>
                <w:t xml:space="preserve">711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Boljera me avull ose boljera të tjera që nxjerrin avull; boljera uji </w:t>
              </w:r>
              <w:r w:rsidRPr="00442854">
                <w:rPr>
                  <w:rStyle w:val="Hyperlink"/>
                  <w:rFonts w:ascii="Arial" w:hAnsi="Arial" w:cs="Arial"/>
                </w:rPr>
                <w:t xml:space="preserve"> </w:t>
              </w:r>
              <w:r>
                <w:rPr>
                  <w:rStyle w:val="Hyperlink"/>
                  <w:rFonts w:ascii="Arial" w:hAnsi="Arial" w:cs="Arial"/>
                </w:rPr>
                <w:t>të tejngrohura dhe</w:t>
              </w:r>
              <w:r w:rsidRPr="00442854">
                <w:rPr>
                  <w:rStyle w:val="Hyperlink"/>
                  <w:rFonts w:ascii="Arial" w:hAnsi="Arial" w:cs="Arial"/>
                </w:rPr>
                <w:t xml:space="preserve"> </w:t>
              </w:r>
              <w:r w:rsidRPr="002962CC">
                <w:rPr>
                  <w:rStyle w:val="Hyperlink"/>
                  <w:rFonts w:ascii="Arial" w:hAnsi="Arial" w:cs="Arial"/>
                  <w:color w:val="000000"/>
                </w:rPr>
                <w:t>impiant nd</w:t>
              </w:r>
              <w:r>
                <w:rPr>
                  <w:rStyle w:val="Hyperlink"/>
                  <w:rFonts w:ascii="Arial" w:hAnsi="Arial" w:cs="Arial"/>
                </w:rPr>
                <w:t>ihmës për përdorimin e tyre</w:t>
              </w:r>
              <w:r w:rsidRPr="00442854">
                <w:rPr>
                  <w:rStyle w:val="Hyperlink"/>
                  <w:rFonts w:ascii="Arial" w:hAnsi="Arial" w:cs="Arial"/>
                </w:rPr>
                <w:t>;</w:t>
              </w:r>
              <w:r>
                <w:rPr>
                  <w:rStyle w:val="Hyperlink"/>
                  <w:rFonts w:ascii="Arial" w:hAnsi="Arial" w:cs="Arial"/>
                </w:rPr>
                <w:t xml:space="preserve"> pjesë të tyre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505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1,672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495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859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790</w:t>
            </w:r>
          </w:p>
        </w:tc>
      </w:tr>
      <w:tr w:rsidR="00F02A83" w:rsidRPr="00442854">
        <w:trPr>
          <w:tblCellSpacing w:w="0" w:type="dxa"/>
          <w:jc w:val="center"/>
        </w:trPr>
        <w:tc>
          <w:tcPr>
            <w:tcW w:w="0" w:type="auto"/>
            <w:shd w:val="clear" w:color="auto" w:fill="FFFFFF"/>
            <w:vAlign w:val="center"/>
          </w:tcPr>
          <w:p w:rsidR="00F02A83" w:rsidRPr="007B0C12" w:rsidRDefault="00F02A83" w:rsidP="004462F8">
            <w:pPr>
              <w:widowControl w:val="0"/>
              <w:rPr>
                <w:rFonts w:ascii="Arial" w:hAnsi="Arial" w:cs="Arial"/>
                <w:lang w:val="it-IT"/>
              </w:rPr>
            </w:pPr>
            <w:hyperlink r:id="rId425" w:history="1">
              <w:r w:rsidRPr="007B0C12">
                <w:rPr>
                  <w:rStyle w:val="Hyperlink"/>
                  <w:rFonts w:ascii="Arial" w:hAnsi="Arial" w:cs="Arial"/>
                  <w:lang w:val="it-IT"/>
                </w:rPr>
                <w:t xml:space="preserve">712 – Turbina me avull dhe turbina të tjera me avull dhe pjesë të tyre,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3,187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26" w:history="1">
              <w:r w:rsidRPr="00442854">
                <w:rPr>
                  <w:rStyle w:val="Hyperlink"/>
                  <w:rFonts w:ascii="Arial" w:hAnsi="Arial" w:cs="Arial"/>
                </w:rPr>
                <w:t xml:space="preserve">713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Motorë pistonash me djegie të brendshme dhe pjesë të tyre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1,137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918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2,046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2,654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3,409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27" w:history="1">
              <w:r w:rsidRPr="00442854">
                <w:rPr>
                  <w:rStyle w:val="Hyperlink"/>
                  <w:rFonts w:ascii="Arial" w:hAnsi="Arial" w:cs="Arial"/>
                </w:rPr>
                <w:t xml:space="preserve">714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Motorë dhe ingranazhe jo elektrike ( të ndryshme nga ato të grupeve </w:t>
              </w:r>
              <w:r w:rsidRPr="00442854">
                <w:rPr>
                  <w:rStyle w:val="Hyperlink"/>
                  <w:rFonts w:ascii="Arial" w:hAnsi="Arial" w:cs="Arial"/>
                </w:rPr>
                <w:t xml:space="preserve">712, 713 </w:t>
              </w:r>
              <w:r>
                <w:rPr>
                  <w:rStyle w:val="Hyperlink"/>
                  <w:rFonts w:ascii="Arial" w:hAnsi="Arial" w:cs="Arial"/>
                </w:rPr>
                <w:t>dhe</w:t>
              </w:r>
              <w:r w:rsidRPr="00442854">
                <w:rPr>
                  <w:rStyle w:val="Hyperlink"/>
                  <w:rFonts w:ascii="Arial" w:hAnsi="Arial" w:cs="Arial"/>
                </w:rPr>
                <w:t xml:space="preserve"> 718); </w:t>
              </w:r>
              <w:r>
                <w:rPr>
                  <w:rStyle w:val="Hyperlink"/>
                  <w:rFonts w:ascii="Arial" w:hAnsi="Arial" w:cs="Arial"/>
                </w:rPr>
                <w:t>pjesë</w:t>
              </w:r>
              <w:r w:rsidRPr="00442854">
                <w:rPr>
                  <w:rStyle w:val="Hyperlink"/>
                  <w:rFonts w:ascii="Arial" w:hAnsi="Arial" w:cs="Arial"/>
                </w:rPr>
                <w:t>, n.e.s.,</w:t>
              </w:r>
              <w:r>
                <w:rPr>
                  <w:rStyle w:val="Hyperlink"/>
                  <w:rFonts w:ascii="Arial" w:hAnsi="Arial" w:cs="Arial"/>
                </w:rPr>
                <w:t xml:space="preserve"> të këtyre motorëve dhe ingranazheve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1,003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28" w:history="1">
              <w:r w:rsidRPr="00442854">
                <w:rPr>
                  <w:rStyle w:val="Hyperlink"/>
                  <w:rFonts w:ascii="Arial" w:hAnsi="Arial" w:cs="Arial"/>
                </w:rPr>
                <w:t xml:space="preserve">716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Impiant</w:t>
              </w:r>
              <w:r w:rsidRPr="00775F17">
                <w:rPr>
                  <w:rStyle w:val="Hyperlink"/>
                  <w:rFonts w:ascii="Arial" w:hAnsi="Arial" w:cs="Arial"/>
                  <w:color w:val="FF0000"/>
                </w:rPr>
                <w:t xml:space="preserve"> </w:t>
              </w:r>
              <w:r>
                <w:rPr>
                  <w:rStyle w:val="Hyperlink"/>
                  <w:rFonts w:ascii="Arial" w:hAnsi="Arial" w:cs="Arial"/>
                </w:rPr>
                <w:t>elektrik rrotullues</w:t>
              </w:r>
              <w:r w:rsidRPr="00442854">
                <w:rPr>
                  <w:rStyle w:val="Hyperlink"/>
                  <w:rFonts w:ascii="Arial" w:hAnsi="Arial" w:cs="Arial"/>
                </w:rPr>
                <w:t xml:space="preserve"> </w:t>
              </w:r>
              <w:r>
                <w:rPr>
                  <w:rStyle w:val="Hyperlink"/>
                  <w:rFonts w:ascii="Arial" w:hAnsi="Arial" w:cs="Arial"/>
                </w:rPr>
                <w:t>dhe pjesë të t</w:t>
              </w:r>
              <w:r w:rsidRPr="002962CC">
                <w:rPr>
                  <w:rStyle w:val="Hyperlink"/>
                  <w:rFonts w:ascii="Arial" w:hAnsi="Arial" w:cs="Arial"/>
                  <w:color w:val="000000"/>
                </w:rPr>
                <w:t>ij, n.e.s.</w:t>
              </w:r>
              <w:r w:rsidRPr="00775F17">
                <w:rPr>
                  <w:rStyle w:val="Hyperlink"/>
                  <w:rFonts w:ascii="Arial" w:hAnsi="Arial" w:cs="Arial"/>
                  <w:color w:val="FF0000"/>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7,342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9,400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11,197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8,493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19,178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29" w:history="1">
              <w:r w:rsidRPr="00442854">
                <w:rPr>
                  <w:rStyle w:val="Hyperlink"/>
                  <w:rFonts w:ascii="Arial" w:hAnsi="Arial" w:cs="Arial"/>
                </w:rPr>
                <w:t>718</w:t>
              </w:r>
              <w:r>
                <w:rPr>
                  <w:rStyle w:val="Hyperlink"/>
                  <w:rFonts w:ascii="Arial" w:hAnsi="Arial" w:cs="Arial"/>
                </w:rPr>
                <w:t xml:space="preserve"> – Makineri për gjenerimin e energjisë, dhe pjesë të tyre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1,968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1,439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1,282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3,645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30" w:history="1">
              <w:r w:rsidRPr="00442854">
                <w:rPr>
                  <w:rStyle w:val="Hyperlink"/>
                  <w:rFonts w:ascii="Arial" w:hAnsi="Arial" w:cs="Arial"/>
                </w:rPr>
                <w:t xml:space="preserve">721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Makineri bujqësore</w:t>
              </w:r>
              <w:r w:rsidRPr="00442854">
                <w:rPr>
                  <w:rStyle w:val="Hyperlink"/>
                  <w:rFonts w:ascii="Arial" w:hAnsi="Arial" w:cs="Arial"/>
                </w:rPr>
                <w:t xml:space="preserve"> (</w:t>
              </w:r>
              <w:r>
                <w:rPr>
                  <w:rStyle w:val="Hyperlink"/>
                  <w:rFonts w:ascii="Arial" w:hAnsi="Arial" w:cs="Arial"/>
                </w:rPr>
                <w:t>me përjashtim të traktorëve) dhe pjesë të tyre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1,976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3,825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5,603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4,416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5,943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31" w:history="1">
              <w:r w:rsidRPr="00442854">
                <w:rPr>
                  <w:rStyle w:val="Hyperlink"/>
                  <w:rFonts w:ascii="Arial" w:hAnsi="Arial" w:cs="Arial"/>
                </w:rPr>
                <w:t>722 - Tra</w:t>
              </w:r>
              <w:r>
                <w:rPr>
                  <w:rStyle w:val="Hyperlink"/>
                  <w:rFonts w:ascii="Arial" w:hAnsi="Arial" w:cs="Arial"/>
                </w:rPr>
                <w:t>k</w:t>
              </w:r>
              <w:r w:rsidRPr="00442854">
                <w:rPr>
                  <w:rStyle w:val="Hyperlink"/>
                  <w:rFonts w:ascii="Arial" w:hAnsi="Arial" w:cs="Arial"/>
                </w:rPr>
                <w:t>tor</w:t>
              </w:r>
              <w:r>
                <w:rPr>
                  <w:rStyle w:val="Hyperlink"/>
                  <w:rFonts w:ascii="Arial" w:hAnsi="Arial" w:cs="Arial"/>
                </w:rPr>
                <w:t>ë</w:t>
              </w:r>
              <w:r w:rsidRPr="00442854">
                <w:rPr>
                  <w:rStyle w:val="Hyperlink"/>
                  <w:rFonts w:ascii="Arial" w:hAnsi="Arial" w:cs="Arial"/>
                </w:rPr>
                <w:t xml:space="preserve"> (</w:t>
              </w:r>
              <w:r>
                <w:rPr>
                  <w:rStyle w:val="Hyperlink"/>
                  <w:rFonts w:ascii="Arial" w:hAnsi="Arial" w:cs="Arial"/>
                </w:rPr>
                <w:t xml:space="preserve">të ndryshëm nga ato të </w:t>
              </w:r>
              <w:r w:rsidRPr="00442854">
                <w:rPr>
                  <w:rStyle w:val="Hyperlink"/>
                  <w:rFonts w:ascii="Arial" w:hAnsi="Arial" w:cs="Arial"/>
                </w:rPr>
                <w:t xml:space="preserve"> </w:t>
              </w:r>
              <w:r>
                <w:rPr>
                  <w:rStyle w:val="Hyperlink"/>
                  <w:rFonts w:ascii="Arial" w:hAnsi="Arial" w:cs="Arial"/>
                </w:rPr>
                <w:t>pikave</w:t>
              </w:r>
              <w:r w:rsidRPr="00442854">
                <w:rPr>
                  <w:rStyle w:val="Hyperlink"/>
                  <w:rFonts w:ascii="Arial" w:hAnsi="Arial" w:cs="Arial"/>
                </w:rPr>
                <w:t xml:space="preserve"> 744.14 and 744.15)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1,247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3,200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5,253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2,625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3,433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32" w:history="1">
              <w:r w:rsidRPr="00442854">
                <w:rPr>
                  <w:rStyle w:val="Hyperlink"/>
                  <w:rFonts w:ascii="Arial" w:hAnsi="Arial" w:cs="Arial"/>
                </w:rPr>
                <w:t xml:space="preserve">723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Impiant dhe pajisje të kontraktorit dhe punimeve inxhinierike civile</w:t>
              </w:r>
              <w:r w:rsidRPr="00442854">
                <w:rPr>
                  <w:rStyle w:val="Hyperlink"/>
                  <w:rFonts w:ascii="Arial" w:hAnsi="Arial" w:cs="Arial"/>
                </w:rPr>
                <w:t>; p</w:t>
              </w:r>
              <w:r>
                <w:rPr>
                  <w:rStyle w:val="Hyperlink"/>
                  <w:rFonts w:ascii="Arial" w:hAnsi="Arial" w:cs="Arial"/>
                </w:rPr>
                <w:t>jesë të tyre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6,805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7,794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12,265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12,969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16,690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33" w:history="1">
              <w:r w:rsidRPr="00442854">
                <w:rPr>
                  <w:rStyle w:val="Hyperlink"/>
                  <w:rFonts w:ascii="Arial" w:hAnsi="Arial" w:cs="Arial"/>
                </w:rPr>
                <w:t xml:space="preserve">724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Makineri tekstili dhe lëkure dhe pjesë të saj</w:t>
              </w:r>
              <w:r w:rsidRPr="00442854">
                <w:rPr>
                  <w:rStyle w:val="Hyperlink"/>
                  <w:rFonts w:ascii="Arial" w:hAnsi="Arial" w:cs="Arial"/>
                </w:rPr>
                <w:t>,</w:t>
              </w:r>
              <w:r w:rsidRPr="00FD4B83">
                <w:rPr>
                  <w:rStyle w:val="Hyperlink"/>
                  <w:rFonts w:ascii="Arial" w:hAnsi="Arial" w:cs="Arial"/>
                  <w:color w:val="000000"/>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5,250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6,845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7,660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6,876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6,421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34" w:history="1">
              <w:r w:rsidRPr="00442854">
                <w:rPr>
                  <w:rStyle w:val="Hyperlink"/>
                  <w:rFonts w:ascii="Arial" w:hAnsi="Arial" w:cs="Arial"/>
                </w:rPr>
                <w:t xml:space="preserve">725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Makineri për petëzimin e letrës dhe të brumit të letrës</w:t>
              </w:r>
              <w:r w:rsidRPr="00442854">
                <w:rPr>
                  <w:rStyle w:val="Hyperlink"/>
                  <w:rFonts w:ascii="Arial" w:hAnsi="Arial" w:cs="Arial"/>
                </w:rPr>
                <w:t xml:space="preserve">, </w:t>
              </w:r>
              <w:r>
                <w:rPr>
                  <w:rStyle w:val="Hyperlink"/>
                  <w:rFonts w:ascii="Arial" w:hAnsi="Arial" w:cs="Arial"/>
                </w:rPr>
                <w:t>makineri për prerjen e letrës dhe makineri të tjera për prodhimin e artikujve të letrës; pjesë të tyre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1,514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957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797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2,107</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35" w:history="1">
              <w:r w:rsidRPr="00442854">
                <w:rPr>
                  <w:rStyle w:val="Hyperlink"/>
                  <w:rFonts w:ascii="Arial" w:hAnsi="Arial" w:cs="Arial"/>
                </w:rPr>
                <w:t xml:space="preserve">726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Makineri për shtypjen dhe lidhjen e librave dhe pjesë të tyre</w:t>
              </w:r>
            </w:hyperlink>
            <w:r>
              <w:rPr>
                <w:rFonts w:ascii="Arial" w:hAnsi="Arial" w:cs="Arial"/>
              </w:rPr>
              <w:t>;</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1,143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1,216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1,443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1,980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2,191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36" w:history="1">
              <w:r w:rsidRPr="00442854">
                <w:rPr>
                  <w:rStyle w:val="Hyperlink"/>
                  <w:rFonts w:ascii="Arial" w:hAnsi="Arial" w:cs="Arial"/>
                </w:rPr>
                <w:t xml:space="preserve">727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Makineri për përpunimin e ushqimeve</w:t>
              </w:r>
              <w:r w:rsidRPr="00442854">
                <w:rPr>
                  <w:rStyle w:val="Hyperlink"/>
                  <w:rFonts w:ascii="Arial" w:hAnsi="Arial" w:cs="Arial"/>
                </w:rPr>
                <w:t xml:space="preserve"> (</w:t>
              </w:r>
              <w:r>
                <w:rPr>
                  <w:rStyle w:val="Hyperlink"/>
                  <w:rFonts w:ascii="Arial" w:hAnsi="Arial" w:cs="Arial"/>
                </w:rPr>
                <w:t>me përjashtim të atyre shtëpiake); pjesë të tyre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8,105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5,509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11,492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18,220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8,908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37" w:history="1">
              <w:r w:rsidRPr="00442854">
                <w:rPr>
                  <w:rStyle w:val="Hyperlink"/>
                  <w:rFonts w:ascii="Arial" w:hAnsi="Arial" w:cs="Arial"/>
                </w:rPr>
                <w:t xml:space="preserve">728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Makineri dhe pajisje të tjera, të specializuara për industri të veçanta; pjesë të tyre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9,701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14,230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15,721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39,275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54,554</w:t>
            </w:r>
          </w:p>
        </w:tc>
      </w:tr>
      <w:tr w:rsidR="00F02A83" w:rsidRPr="00442854">
        <w:trPr>
          <w:tblCellSpacing w:w="0" w:type="dxa"/>
          <w:jc w:val="center"/>
        </w:trPr>
        <w:tc>
          <w:tcPr>
            <w:tcW w:w="0" w:type="auto"/>
            <w:shd w:val="clear" w:color="auto" w:fill="FFFFFF"/>
            <w:vAlign w:val="center"/>
          </w:tcPr>
          <w:p w:rsidR="00F02A83" w:rsidRPr="00315A5F" w:rsidRDefault="00F02A83" w:rsidP="004462F8">
            <w:pPr>
              <w:widowControl w:val="0"/>
              <w:rPr>
                <w:rFonts w:ascii="Arial" w:hAnsi="Arial" w:cs="Arial"/>
                <w:lang w:val="it-IT"/>
              </w:rPr>
            </w:pPr>
            <w:hyperlink r:id="rId438" w:history="1">
              <w:r w:rsidRPr="00315A5F">
                <w:rPr>
                  <w:rStyle w:val="Hyperlink"/>
                  <w:rFonts w:ascii="Arial" w:hAnsi="Arial" w:cs="Arial"/>
                  <w:lang w:val="it-IT"/>
                </w:rPr>
                <w:t xml:space="preserve">731 – Vegla makinerish që punojnë me heqjen e metaleve ose materialeve të tjera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870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1,744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1,163</w:t>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hAnsi="Arial" w:cs="Arial"/>
                <w:lang w:val="it-IT"/>
              </w:rPr>
            </w:pPr>
            <w:hyperlink r:id="rId439" w:history="1">
              <w:r w:rsidRPr="00F02A83">
                <w:rPr>
                  <w:rStyle w:val="Hyperlink"/>
                  <w:rFonts w:ascii="Arial" w:hAnsi="Arial" w:cs="Arial"/>
                  <w:lang w:val="it-IT"/>
                </w:rPr>
                <w:t xml:space="preserve">733 – Vegla makinerish për punimin e metaleve, karbideve të metaleve të salduara ose materialeve prej qeramike dhe metali, pa heqjen e materialeve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677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1,184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1,219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2,727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2,658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40" w:history="1">
              <w:r w:rsidRPr="00442854">
                <w:rPr>
                  <w:rStyle w:val="Hyperlink"/>
                  <w:rFonts w:ascii="Arial" w:hAnsi="Arial" w:cs="Arial"/>
                </w:rPr>
                <w:t>735 - P</w:t>
              </w:r>
              <w:r>
                <w:rPr>
                  <w:rStyle w:val="Hyperlink"/>
                  <w:rFonts w:ascii="Arial" w:hAnsi="Arial" w:cs="Arial"/>
                </w:rPr>
                <w:t>jesë, n.e.s., dhe aksesorë të përshtatshëm për përdorim vetëm ose kryesisht me makineri që bëjnë pjesë në grupin</w:t>
              </w:r>
              <w:r w:rsidRPr="00442854">
                <w:rPr>
                  <w:rStyle w:val="Hyperlink"/>
                  <w:rFonts w:ascii="Arial" w:hAnsi="Arial" w:cs="Arial"/>
                </w:rPr>
                <w:t xml:space="preserve"> 731 </w:t>
              </w:r>
              <w:r>
                <w:rPr>
                  <w:rStyle w:val="Hyperlink"/>
                  <w:rFonts w:ascii="Arial" w:hAnsi="Arial" w:cs="Arial"/>
                </w:rPr>
                <w:t>dhe 733 (duke përfshirë kutitë ndihmëse të punës ose të veglave)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1,715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41" w:history="1">
              <w:r w:rsidRPr="00442854">
                <w:rPr>
                  <w:rStyle w:val="Hyperlink"/>
                  <w:rFonts w:ascii="Arial" w:hAnsi="Arial" w:cs="Arial"/>
                </w:rPr>
                <w:t xml:space="preserve">737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Makineri për punimin e metaleve ( të ndryshme nga veglat e makinerisë) dhe pjesë të tyre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509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1,058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1,695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1,994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42" w:history="1">
              <w:r w:rsidRPr="00442854">
                <w:rPr>
                  <w:rStyle w:val="Hyperlink"/>
                  <w:rFonts w:ascii="Arial" w:hAnsi="Arial" w:cs="Arial"/>
                </w:rPr>
                <w:t xml:space="preserve">741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Pajisje ngrohjeje dhe ftohjeje dhe pjesë të tyre,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10,466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12,089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17,883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21,172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20,454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43" w:history="1">
              <w:r>
                <w:rPr>
                  <w:rStyle w:val="Hyperlink"/>
                  <w:rFonts w:ascii="Arial" w:hAnsi="Arial" w:cs="Arial"/>
                </w:rPr>
                <w:t>742 – Pompa për lëngjet, të përshtatura ose jo me një aparaturë matjeje; elevatorë lëngjesh</w:t>
              </w:r>
              <w:r w:rsidRPr="00442854">
                <w:rPr>
                  <w:rStyle w:val="Hyperlink"/>
                  <w:rFonts w:ascii="Arial" w:hAnsi="Arial" w:cs="Arial"/>
                </w:rPr>
                <w:t>; p</w:t>
              </w:r>
              <w:r>
                <w:rPr>
                  <w:rStyle w:val="Hyperlink"/>
                  <w:rFonts w:ascii="Arial" w:hAnsi="Arial" w:cs="Arial"/>
                </w:rPr>
                <w:t>jesë për këto pompa dhe elevatorë lëngjesh</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2,353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3,630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5,102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5,261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9,574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44" w:history="1">
              <w:r w:rsidRPr="00442854">
                <w:rPr>
                  <w:rStyle w:val="Hyperlink"/>
                  <w:rFonts w:ascii="Arial" w:hAnsi="Arial" w:cs="Arial"/>
                </w:rPr>
                <w:t>743 - P</w:t>
              </w:r>
              <w:r>
                <w:rPr>
                  <w:rStyle w:val="Hyperlink"/>
                  <w:rFonts w:ascii="Arial" w:hAnsi="Arial" w:cs="Arial"/>
                </w:rPr>
                <w:t>ompa</w:t>
              </w:r>
              <w:r w:rsidRPr="00442854">
                <w:rPr>
                  <w:rStyle w:val="Hyperlink"/>
                  <w:rFonts w:ascii="Arial" w:hAnsi="Arial" w:cs="Arial"/>
                </w:rPr>
                <w:t xml:space="preserve"> (</w:t>
              </w:r>
              <w:r>
                <w:rPr>
                  <w:rStyle w:val="Hyperlink"/>
                  <w:rFonts w:ascii="Arial" w:hAnsi="Arial" w:cs="Arial"/>
                </w:rPr>
                <w:t>të ndryshme nga pompat për lëngjet</w:t>
              </w:r>
              <w:r w:rsidRPr="00442854">
                <w:rPr>
                  <w:rStyle w:val="Hyperlink"/>
                  <w:rFonts w:ascii="Arial" w:hAnsi="Arial" w:cs="Arial"/>
                </w:rPr>
                <w:t>), a</w:t>
              </w:r>
              <w:r>
                <w:rPr>
                  <w:rStyle w:val="Hyperlink"/>
                  <w:rFonts w:ascii="Arial" w:hAnsi="Arial" w:cs="Arial"/>
                </w:rPr>
                <w:t>jrin ose kompresues të tjerë gazi dhe ventilues</w:t>
              </w:r>
              <w:r w:rsidRPr="00442854">
                <w:rPr>
                  <w:rStyle w:val="Hyperlink"/>
                  <w:rFonts w:ascii="Arial" w:hAnsi="Arial" w:cs="Arial"/>
                </w:rPr>
                <w:t xml:space="preserve">; </w:t>
              </w:r>
              <w:r>
                <w:rPr>
                  <w:rStyle w:val="Hyperlink"/>
                  <w:rFonts w:ascii="Arial" w:hAnsi="Arial" w:cs="Arial"/>
                </w:rPr>
                <w:t xml:space="preserve">kapota ventiluese ose ricikluese që përfshijnë një ventilator, të përshtatur ose jo </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4,238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5,612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6,897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9,525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8,376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45" w:history="1">
              <w:r w:rsidRPr="00442854">
                <w:rPr>
                  <w:rStyle w:val="Hyperlink"/>
                  <w:rFonts w:ascii="Arial" w:hAnsi="Arial" w:cs="Arial"/>
                </w:rPr>
                <w:t xml:space="preserve">744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Pajisje me doreza mekanike dhe pjesë të tyre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2,499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8,620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6,813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12,478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14,423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46" w:history="1">
              <w:r w:rsidRPr="00442854">
                <w:rPr>
                  <w:rStyle w:val="Hyperlink"/>
                  <w:rFonts w:ascii="Arial" w:hAnsi="Arial" w:cs="Arial"/>
                </w:rPr>
                <w:t xml:space="preserve">745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Makineri jo-elektrike, vegla dhe aparate mekanike dhe pjesë të tyre,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3,920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3,539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9,434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10,494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11,058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47" w:history="1">
              <w:r w:rsidRPr="00442854">
                <w:rPr>
                  <w:rStyle w:val="Hyperlink"/>
                  <w:rFonts w:ascii="Arial" w:hAnsi="Arial" w:cs="Arial"/>
                </w:rPr>
                <w:t xml:space="preserve">746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Kuzhineta me saçme</w:t>
              </w:r>
              <w:r w:rsidRPr="00D32575">
                <w:rPr>
                  <w:rStyle w:val="Hyperlink"/>
                  <w:rFonts w:ascii="Arial" w:hAnsi="Arial" w:cs="Arial"/>
                  <w:color w:val="FF0000"/>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422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642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813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1,400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1,135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48" w:history="1">
              <w:r w:rsidRPr="00442854">
                <w:rPr>
                  <w:rStyle w:val="Hyperlink"/>
                  <w:rFonts w:ascii="Arial" w:hAnsi="Arial" w:cs="Arial"/>
                </w:rPr>
                <w:t xml:space="preserve">747 </w:t>
              </w:r>
              <w:r>
                <w:rPr>
                  <w:rStyle w:val="Hyperlink"/>
                  <w:rFonts w:ascii="Arial" w:hAnsi="Arial" w:cs="Arial"/>
                </w:rPr>
                <w:t>–Rubineta,</w:t>
              </w:r>
              <w:r w:rsidRPr="00D32575">
                <w:rPr>
                  <w:rStyle w:val="Hyperlink"/>
                  <w:rFonts w:ascii="Arial" w:hAnsi="Arial" w:cs="Arial"/>
                  <w:color w:val="FF0000"/>
                </w:rPr>
                <w:t xml:space="preserve"> </w:t>
              </w:r>
              <w:r w:rsidRPr="00442854">
                <w:rPr>
                  <w:rStyle w:val="Hyperlink"/>
                  <w:rFonts w:ascii="Arial" w:hAnsi="Arial" w:cs="Arial"/>
                </w:rPr>
                <w:t>valv</w:t>
              </w:r>
              <w:r>
                <w:rPr>
                  <w:rStyle w:val="Hyperlink"/>
                  <w:rFonts w:ascii="Arial" w:hAnsi="Arial" w:cs="Arial"/>
                </w:rPr>
                <w:t>ula dhe pajisje të ngjashme për tubacionet, veshje mbrojtëse boljere</w:t>
              </w:r>
              <w:r w:rsidRPr="00442854">
                <w:rPr>
                  <w:rStyle w:val="Hyperlink"/>
                  <w:rFonts w:ascii="Arial" w:hAnsi="Arial" w:cs="Arial"/>
                </w:rPr>
                <w:t>, tank</w:t>
              </w:r>
              <w:r>
                <w:rPr>
                  <w:rStyle w:val="Hyperlink"/>
                  <w:rFonts w:ascii="Arial" w:hAnsi="Arial" w:cs="Arial"/>
                </w:rPr>
                <w:t>era</w:t>
              </w:r>
              <w:r w:rsidRPr="00442854">
                <w:rPr>
                  <w:rStyle w:val="Hyperlink"/>
                  <w:rFonts w:ascii="Arial" w:hAnsi="Arial" w:cs="Arial"/>
                </w:rPr>
                <w:t xml:space="preserve">, </w:t>
              </w:r>
              <w:r>
                <w:rPr>
                  <w:rStyle w:val="Hyperlink"/>
                  <w:rFonts w:ascii="Arial" w:hAnsi="Arial" w:cs="Arial"/>
                </w:rPr>
                <w:t>tira</w:t>
              </w:r>
              <w:r w:rsidRPr="00442854">
                <w:rPr>
                  <w:rStyle w:val="Hyperlink"/>
                  <w:rFonts w:ascii="Arial" w:hAnsi="Arial" w:cs="Arial"/>
                </w:rPr>
                <w:t xml:space="preserve"> o</w:t>
              </w:r>
              <w:r>
                <w:rPr>
                  <w:rStyle w:val="Hyperlink"/>
                  <w:rFonts w:ascii="Arial" w:hAnsi="Arial" w:cs="Arial"/>
                </w:rPr>
                <w:t>se pajisje të ngjashme, duke përfshirë valvula për uljen e presionit dhe kontr.</w:t>
              </w:r>
              <w:r w:rsidRPr="00442854">
                <w:rPr>
                  <w:rStyle w:val="Hyperlink"/>
                  <w:rFonts w:ascii="Arial" w:hAnsi="Arial" w:cs="Arial"/>
                </w:rPr>
                <w:t xml:space="preserve"> t</w:t>
              </w:r>
              <w:r>
                <w:rPr>
                  <w:rStyle w:val="Hyperlink"/>
                  <w:rFonts w:ascii="Arial" w:hAnsi="Arial" w:cs="Arial"/>
                </w:rPr>
                <w:t>ermostatik</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2,282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2,750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4,168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4,103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4,598</w:t>
            </w:r>
          </w:p>
        </w:tc>
      </w:tr>
      <w:tr w:rsidR="00F02A83" w:rsidRPr="00442854">
        <w:trPr>
          <w:tblCellSpacing w:w="0" w:type="dxa"/>
          <w:jc w:val="center"/>
        </w:trPr>
        <w:tc>
          <w:tcPr>
            <w:tcW w:w="0" w:type="auto"/>
            <w:shd w:val="clear" w:color="auto" w:fill="FFFFFF"/>
            <w:vAlign w:val="center"/>
          </w:tcPr>
          <w:p w:rsidR="00F02A83" w:rsidRPr="00D32575" w:rsidRDefault="00F02A83" w:rsidP="004462F8">
            <w:pPr>
              <w:widowControl w:val="0"/>
              <w:rPr>
                <w:rFonts w:ascii="Arial" w:hAnsi="Arial" w:cs="Arial"/>
                <w:color w:val="FF0000"/>
              </w:rPr>
            </w:pPr>
            <w:hyperlink r:id="rId449" w:history="1">
              <w:r w:rsidRPr="00DE01C8">
                <w:rPr>
                  <w:rStyle w:val="Hyperlink"/>
                  <w:rFonts w:ascii="Arial" w:hAnsi="Arial" w:cs="Arial"/>
                  <w:color w:val="000000"/>
                </w:rPr>
                <w:t>748 – Boshte transmisioni (duke p</w:t>
              </w:r>
              <w:r>
                <w:rPr>
                  <w:rStyle w:val="Hyperlink"/>
                  <w:rFonts w:ascii="Arial" w:hAnsi="Arial" w:cs="Arial"/>
                  <w:color w:val="000000"/>
                </w:rPr>
                <w:t>ë</w:t>
              </w:r>
              <w:r w:rsidRPr="00DE01C8">
                <w:rPr>
                  <w:rStyle w:val="Hyperlink"/>
                  <w:rFonts w:ascii="Arial" w:hAnsi="Arial" w:cs="Arial"/>
                  <w:color w:val="000000"/>
                </w:rPr>
                <w:t>rfshir</w:t>
              </w:r>
              <w:r>
                <w:rPr>
                  <w:rStyle w:val="Hyperlink"/>
                  <w:rFonts w:ascii="Arial" w:hAnsi="Arial" w:cs="Arial"/>
                  <w:color w:val="000000"/>
                </w:rPr>
                <w:t>ë</w:t>
              </w:r>
              <w:r w:rsidRPr="00DE01C8">
                <w:rPr>
                  <w:rStyle w:val="Hyperlink"/>
                  <w:rFonts w:ascii="Arial" w:hAnsi="Arial" w:cs="Arial"/>
                  <w:color w:val="000000"/>
                </w:rPr>
                <w:t xml:space="preserve"> cilindrat e shp</w:t>
              </w:r>
              <w:r>
                <w:rPr>
                  <w:rStyle w:val="Hyperlink"/>
                  <w:rFonts w:ascii="Arial" w:hAnsi="Arial" w:cs="Arial"/>
                  <w:color w:val="000000"/>
                </w:rPr>
                <w:t>ë</w:t>
              </w:r>
              <w:r w:rsidRPr="00DE01C8">
                <w:rPr>
                  <w:rStyle w:val="Hyperlink"/>
                  <w:rFonts w:ascii="Arial" w:hAnsi="Arial" w:cs="Arial"/>
                  <w:color w:val="000000"/>
                </w:rPr>
                <w:t>rndarjes dhe kollodok</w:t>
              </w:r>
              <w:r>
                <w:rPr>
                  <w:rStyle w:val="Hyperlink"/>
                  <w:rFonts w:ascii="Arial" w:hAnsi="Arial" w:cs="Arial"/>
                  <w:color w:val="000000"/>
                </w:rPr>
                <w:t>ë</w:t>
              </w:r>
              <w:r w:rsidRPr="00DE01C8">
                <w:rPr>
                  <w:rStyle w:val="Hyperlink"/>
                  <w:rFonts w:ascii="Arial" w:hAnsi="Arial" w:cs="Arial"/>
                  <w:color w:val="000000"/>
                </w:rPr>
                <w:t>) dhe manivela;</w:t>
              </w:r>
              <w:r w:rsidRPr="00D32575">
                <w:rPr>
                  <w:rStyle w:val="Hyperlink"/>
                  <w:rFonts w:ascii="Arial" w:hAnsi="Arial" w:cs="Arial"/>
                  <w:color w:val="FF0000"/>
                </w:rPr>
                <w:t xml:space="preserve"> </w:t>
              </w:r>
              <w:r w:rsidRPr="00FD4B83">
                <w:rPr>
                  <w:rStyle w:val="Hyperlink"/>
                  <w:rFonts w:ascii="Arial" w:hAnsi="Arial" w:cs="Arial"/>
                  <w:color w:val="000000"/>
                </w:rPr>
                <w:t>mbrojt</w:t>
              </w:r>
              <w:r>
                <w:rPr>
                  <w:rStyle w:val="Hyperlink"/>
                  <w:rFonts w:ascii="Arial" w:hAnsi="Arial" w:cs="Arial"/>
                  <w:color w:val="000000"/>
                </w:rPr>
                <w:t>ë</w:t>
              </w:r>
              <w:r w:rsidRPr="00FD4B83">
                <w:rPr>
                  <w:rStyle w:val="Hyperlink"/>
                  <w:rFonts w:ascii="Arial" w:hAnsi="Arial" w:cs="Arial"/>
                  <w:color w:val="000000"/>
                </w:rPr>
                <w:t xml:space="preserve">se kuzhinetash dhe kuzhineta </w:t>
              </w:r>
              <w:r>
                <w:rPr>
                  <w:rStyle w:val="Hyperlink"/>
                  <w:rFonts w:ascii="Arial" w:hAnsi="Arial" w:cs="Arial"/>
                  <w:color w:val="000000"/>
                </w:rPr>
                <w:t xml:space="preserve">të zakonshme </w:t>
              </w:r>
              <w:r w:rsidRPr="00FD4B83">
                <w:rPr>
                  <w:rStyle w:val="Hyperlink"/>
                  <w:rFonts w:ascii="Arial" w:hAnsi="Arial" w:cs="Arial"/>
                  <w:color w:val="000000"/>
                </w:rPr>
                <w:t>boshi; mekanizma dhe  mekanizma transmisioni; vi</w:t>
              </w:r>
              <w:r w:rsidRPr="00DE01C8">
                <w:rPr>
                  <w:rStyle w:val="Hyperlink"/>
                  <w:rFonts w:ascii="Arial" w:hAnsi="Arial" w:cs="Arial"/>
                  <w:color w:val="000000"/>
                </w:rPr>
                <w:t>da me saçme; kuti t</w:t>
              </w:r>
              <w:r>
                <w:rPr>
                  <w:rStyle w:val="Hyperlink"/>
                  <w:rFonts w:ascii="Arial" w:hAnsi="Arial" w:cs="Arial"/>
                  <w:color w:val="000000"/>
                </w:rPr>
                <w:t>ë</w:t>
              </w:r>
              <w:r w:rsidRPr="00DE01C8">
                <w:rPr>
                  <w:rStyle w:val="Hyperlink"/>
                  <w:rFonts w:ascii="Arial" w:hAnsi="Arial" w:cs="Arial"/>
                  <w:color w:val="000000"/>
                </w:rPr>
                <w:t xml:space="preserve"> shpejt</w:t>
              </w:r>
              <w:r>
                <w:rPr>
                  <w:rStyle w:val="Hyperlink"/>
                  <w:rFonts w:ascii="Arial" w:hAnsi="Arial" w:cs="Arial"/>
                  <w:color w:val="000000"/>
                </w:rPr>
                <w:t>ë</w:t>
              </w:r>
              <w:r w:rsidRPr="00DE01C8">
                <w:rPr>
                  <w:rStyle w:val="Hyperlink"/>
                  <w:rFonts w:ascii="Arial" w:hAnsi="Arial" w:cs="Arial"/>
                  <w:color w:val="000000"/>
                </w:rPr>
                <w:t xml:space="preserve">sive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50" w:history="1">
              <w:r w:rsidRPr="00442854">
                <w:rPr>
                  <w:rStyle w:val="Hyperlink"/>
                  <w:rFonts w:ascii="Arial" w:hAnsi="Arial" w:cs="Arial"/>
                </w:rPr>
                <w:t xml:space="preserve">749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Pjesë dhe aksesore jo-elektrike të makinerive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456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469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1,244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962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r w:rsidRPr="00D32575">
              <w:rPr>
                <w:rFonts w:ascii="Arial" w:hAnsi="Arial" w:cs="Arial"/>
              </w:rPr>
              <w:t xml:space="preserve">751 – </w:t>
            </w:r>
            <w:r>
              <w:rPr>
                <w:rFonts w:ascii="Arial" w:hAnsi="Arial" w:cs="Arial"/>
              </w:rPr>
              <w:t>Aparate zyre</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1,223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1,905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1,491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2,836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3,651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51" w:history="1">
              <w:r w:rsidRPr="00442854">
                <w:rPr>
                  <w:rStyle w:val="Hyperlink"/>
                  <w:rFonts w:ascii="Arial" w:hAnsi="Arial" w:cs="Arial"/>
                </w:rPr>
                <w:t xml:space="preserve">752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Makineri automatike për përpunimin e të dhënave dhe njësi të tyre ; lexues magnetikë ose optikë, makineri për </w:t>
              </w:r>
              <w:r w:rsidRPr="00DE01C8">
                <w:rPr>
                  <w:rStyle w:val="Hyperlink"/>
                  <w:rFonts w:ascii="Arial" w:hAnsi="Arial" w:cs="Arial"/>
                  <w:color w:val="000000"/>
                </w:rPr>
                <w:t>transkriptimin e</w:t>
              </w:r>
              <w:r>
                <w:rPr>
                  <w:rStyle w:val="Hyperlink"/>
                  <w:rFonts w:ascii="Arial" w:hAnsi="Arial" w:cs="Arial"/>
                </w:rPr>
                <w:t xml:space="preserve"> të dhënave ne median e të dhënave në formë të koduar</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6,782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8,288</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13,081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13,682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20,982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52" w:history="1">
              <w:r w:rsidRPr="00442854">
                <w:rPr>
                  <w:rStyle w:val="Hyperlink"/>
                  <w:rFonts w:ascii="Arial" w:hAnsi="Arial" w:cs="Arial"/>
                </w:rPr>
                <w:t xml:space="preserve">759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Pjesë dhe aksesorë (të ndryshëm nga kapakët</w:t>
              </w:r>
              <w:r w:rsidRPr="00442854">
                <w:rPr>
                  <w:rStyle w:val="Hyperlink"/>
                  <w:rFonts w:ascii="Arial" w:hAnsi="Arial" w:cs="Arial"/>
                </w:rPr>
                <w:t xml:space="preserve">, </w:t>
              </w:r>
              <w:r>
                <w:rPr>
                  <w:rStyle w:val="Hyperlink"/>
                  <w:rFonts w:ascii="Arial" w:hAnsi="Arial" w:cs="Arial"/>
                </w:rPr>
                <w:t>që carrying cases dhe materiale të ngjashme</w:t>
              </w:r>
              <w:r w:rsidRPr="00442854">
                <w:rPr>
                  <w:rStyle w:val="Hyperlink"/>
                  <w:rFonts w:ascii="Arial" w:hAnsi="Arial" w:cs="Arial"/>
                </w:rPr>
                <w:t>)</w:t>
              </w:r>
              <w:r>
                <w:rPr>
                  <w:rStyle w:val="Hyperlink"/>
                  <w:rFonts w:ascii="Arial" w:hAnsi="Arial" w:cs="Arial"/>
                </w:rPr>
                <w:t xml:space="preserve"> të përshtatshme për përdorim vetëm ose kryesisht me makineri që bëjnë pjesë në grupin </w:t>
              </w:r>
              <w:r w:rsidRPr="00442854">
                <w:rPr>
                  <w:rStyle w:val="Hyperlink"/>
                  <w:rFonts w:ascii="Arial" w:hAnsi="Arial" w:cs="Arial"/>
                </w:rPr>
                <w:t xml:space="preserve">751 </w:t>
              </w:r>
              <w:r>
                <w:rPr>
                  <w:rStyle w:val="Hyperlink"/>
                  <w:rFonts w:ascii="Arial" w:hAnsi="Arial" w:cs="Arial"/>
                </w:rPr>
                <w:t>dhe</w:t>
              </w:r>
              <w:r w:rsidRPr="00442854">
                <w:rPr>
                  <w:rStyle w:val="Hyperlink"/>
                  <w:rFonts w:ascii="Arial" w:hAnsi="Arial" w:cs="Arial"/>
                </w:rPr>
                <w:t xml:space="preserve"> 7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5,950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7,374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9,162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13,693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15,873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53" w:history="1">
              <w:r w:rsidRPr="00442854">
                <w:rPr>
                  <w:rStyle w:val="Hyperlink"/>
                  <w:rFonts w:ascii="Arial" w:hAnsi="Arial" w:cs="Arial"/>
                </w:rPr>
                <w:t xml:space="preserve">761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Marrës televizivë</w:t>
              </w:r>
              <w:r w:rsidRPr="00442854">
                <w:rPr>
                  <w:rStyle w:val="Hyperlink"/>
                  <w:rFonts w:ascii="Arial" w:hAnsi="Arial" w:cs="Arial"/>
                </w:rPr>
                <w:t xml:space="preserve"> (</w:t>
              </w:r>
              <w:r>
                <w:rPr>
                  <w:rStyle w:val="Hyperlink"/>
                  <w:rFonts w:ascii="Arial" w:hAnsi="Arial" w:cs="Arial"/>
                </w:rPr>
                <w:t xml:space="preserve">duke përfshirë video-monitorët dhe video-projektorët) me përfshirjen ose jo të marrësve të transmetimit radiofonik ose video-regjistrimit të tingullit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2,216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3,443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4,194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7,434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9,153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54" w:history="1">
              <w:r w:rsidRPr="00442854">
                <w:rPr>
                  <w:rStyle w:val="Hyperlink"/>
                  <w:rFonts w:ascii="Arial" w:hAnsi="Arial" w:cs="Arial"/>
                </w:rPr>
                <w:t xml:space="preserve">762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Marrës transmetimi radiofonik që përfshin ose jo aparat për regjistrimin ose riprodhimin e tingullit ose sahat</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2,849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3,128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638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55" w:history="1">
              <w:r w:rsidRPr="00442854">
                <w:rPr>
                  <w:rStyle w:val="Hyperlink"/>
                  <w:rFonts w:ascii="Arial" w:hAnsi="Arial" w:cs="Arial"/>
                </w:rPr>
                <w:t xml:space="preserve">763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Regjistrues ose riprodhues tingulli</w:t>
              </w:r>
              <w:r w:rsidRPr="00442854">
                <w:rPr>
                  <w:rStyle w:val="Hyperlink"/>
                  <w:rFonts w:ascii="Arial" w:hAnsi="Arial" w:cs="Arial"/>
                </w:rPr>
                <w:t xml:space="preserve">; </w:t>
              </w:r>
              <w:r>
                <w:rPr>
                  <w:rStyle w:val="Hyperlink"/>
                  <w:rFonts w:ascii="Arial" w:hAnsi="Arial" w:cs="Arial"/>
                </w:rPr>
                <w:t>regjistrues ose riprodhues tingulli dhe imazhi televiziv</w:t>
              </w:r>
              <w:r w:rsidRPr="00442854">
                <w:rPr>
                  <w:rStyle w:val="Hyperlink"/>
                  <w:rFonts w:ascii="Arial" w:hAnsi="Arial" w:cs="Arial"/>
                </w:rPr>
                <w:t xml:space="preserve">; </w:t>
              </w:r>
              <w:r>
                <w:rPr>
                  <w:rStyle w:val="Hyperlink"/>
                  <w:rFonts w:ascii="Arial" w:hAnsi="Arial" w:cs="Arial"/>
                </w:rPr>
                <w:t>media e përgatitur e paregjistruar</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1,000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2,001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1,650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1,733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2,133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56" w:history="1">
              <w:r w:rsidRPr="00442854">
                <w:rPr>
                  <w:rStyle w:val="Hyperlink"/>
                  <w:rFonts w:ascii="Arial" w:hAnsi="Arial" w:cs="Arial"/>
                </w:rPr>
                <w:t xml:space="preserve">764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Pajisje t</w:t>
              </w:r>
              <w:r w:rsidRPr="00442854">
                <w:rPr>
                  <w:rStyle w:val="Hyperlink"/>
                  <w:rFonts w:ascii="Arial" w:hAnsi="Arial" w:cs="Arial"/>
                </w:rPr>
                <w:t>ele</w:t>
              </w:r>
              <w:r>
                <w:rPr>
                  <w:rStyle w:val="Hyperlink"/>
                  <w:rFonts w:ascii="Arial" w:hAnsi="Arial" w:cs="Arial"/>
                </w:rPr>
                <w:t>k</w:t>
              </w:r>
              <w:r w:rsidRPr="00442854">
                <w:rPr>
                  <w:rStyle w:val="Hyperlink"/>
                  <w:rFonts w:ascii="Arial" w:hAnsi="Arial" w:cs="Arial"/>
                </w:rPr>
                <w:t>o</w:t>
              </w:r>
              <w:r>
                <w:rPr>
                  <w:rStyle w:val="Hyperlink"/>
                  <w:rFonts w:ascii="Arial" w:hAnsi="Arial" w:cs="Arial"/>
                </w:rPr>
                <w:t>munikacioni, n.e.s., dhe pjesë, n.e.s., dhe aksesorë të aparatit që bën pjesë në grupin</w:t>
              </w:r>
              <w:r w:rsidRPr="00442854">
                <w:rPr>
                  <w:rStyle w:val="Hyperlink"/>
                  <w:rFonts w:ascii="Arial" w:hAnsi="Arial" w:cs="Arial"/>
                </w:rPr>
                <w:t xml:space="preserve"> 761, 762 </w:t>
              </w:r>
              <w:r>
                <w:rPr>
                  <w:rStyle w:val="Hyperlink"/>
                  <w:rFonts w:ascii="Arial" w:hAnsi="Arial" w:cs="Arial"/>
                </w:rPr>
                <w:t>dhe</w:t>
              </w:r>
              <w:r w:rsidRPr="00442854">
                <w:rPr>
                  <w:rStyle w:val="Hyperlink"/>
                  <w:rFonts w:ascii="Arial" w:hAnsi="Arial" w:cs="Arial"/>
                </w:rPr>
                <w:t xml:space="preserve"> 763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86,906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35,943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26,085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35,364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40,903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57" w:history="1">
              <w:r w:rsidRPr="00442854">
                <w:rPr>
                  <w:rStyle w:val="Hyperlink"/>
                  <w:rFonts w:ascii="Arial" w:hAnsi="Arial" w:cs="Arial"/>
                </w:rPr>
                <w:t xml:space="preserve">771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Aparate për energjinë elektrike ( të ndryshme nga impianti elektrik rrotullues i grupit 716)</w:t>
              </w:r>
              <w:r w:rsidRPr="00442854">
                <w:rPr>
                  <w:rStyle w:val="Hyperlink"/>
                  <w:rFonts w:ascii="Arial" w:hAnsi="Arial" w:cs="Arial"/>
                </w:rPr>
                <w:t xml:space="preserve"> </w:t>
              </w:r>
              <w:r>
                <w:rPr>
                  <w:rStyle w:val="Hyperlink"/>
                  <w:rFonts w:ascii="Arial" w:hAnsi="Arial" w:cs="Arial"/>
                </w:rPr>
                <w:t>dhe pjesë të tyre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13,555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8,295</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16,867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15,683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29,247</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58" w:history="1">
              <w:r w:rsidRPr="00442854">
                <w:rPr>
                  <w:rStyle w:val="Hyperlink"/>
                  <w:rFonts w:ascii="Arial" w:hAnsi="Arial" w:cs="Arial"/>
                </w:rPr>
                <w:t xml:space="preserve">772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Aparat elektrik për</w:t>
              </w:r>
              <w:r w:rsidRPr="00442854">
                <w:rPr>
                  <w:rStyle w:val="Hyperlink"/>
                  <w:rFonts w:ascii="Arial" w:hAnsi="Arial" w:cs="Arial"/>
                </w:rPr>
                <w:t xml:space="preserve"> </w:t>
              </w:r>
              <w:r>
                <w:rPr>
                  <w:rStyle w:val="Hyperlink"/>
                  <w:rFonts w:ascii="Arial" w:hAnsi="Arial" w:cs="Arial"/>
                </w:rPr>
                <w:t xml:space="preserve">shkëmbimin ose mbrojtjen e qarqeve elektrike ose për bërjen e lidhjeve me ose në qarqet elektrike </w:t>
              </w:r>
              <w:r w:rsidRPr="00442854">
                <w:rPr>
                  <w:rStyle w:val="Hyperlink"/>
                  <w:rFonts w:ascii="Arial" w:hAnsi="Arial" w:cs="Arial"/>
                </w:rPr>
                <w:t xml:space="preserve"> (</w:t>
              </w:r>
              <w:r>
                <w:rPr>
                  <w:rStyle w:val="Hyperlink"/>
                  <w:rFonts w:ascii="Arial" w:hAnsi="Arial" w:cs="Arial"/>
                </w:rPr>
                <w:t>psh</w:t>
              </w:r>
              <w:r w:rsidRPr="00442854">
                <w:rPr>
                  <w:rStyle w:val="Hyperlink"/>
                  <w:rFonts w:ascii="Arial" w:hAnsi="Arial" w:cs="Arial"/>
                </w:rPr>
                <w:t xml:space="preserve">., </w:t>
              </w:r>
              <w:r>
                <w:rPr>
                  <w:rStyle w:val="Hyperlink"/>
                  <w:rFonts w:ascii="Arial" w:hAnsi="Arial" w:cs="Arial"/>
                </w:rPr>
                <w:t>çelësa, rele, siguresa elektrike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17,558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21,920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27,177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35,086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40,016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59" w:history="1">
              <w:r w:rsidRPr="00442854">
                <w:rPr>
                  <w:rStyle w:val="Hyperlink"/>
                  <w:rFonts w:ascii="Arial" w:hAnsi="Arial" w:cs="Arial"/>
                </w:rPr>
                <w:t xml:space="preserve">773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Pajisje për shpërndarjen e elektricitetit</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8,969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11,902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16,319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27,664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31,320</w:t>
            </w:r>
          </w:p>
        </w:tc>
      </w:tr>
      <w:tr w:rsidR="00F02A83" w:rsidRPr="00442854">
        <w:trPr>
          <w:tblCellSpacing w:w="0" w:type="dxa"/>
          <w:jc w:val="center"/>
        </w:trPr>
        <w:tc>
          <w:tcPr>
            <w:tcW w:w="0" w:type="auto"/>
            <w:shd w:val="clear" w:color="auto" w:fill="FFFFFF"/>
            <w:vAlign w:val="center"/>
          </w:tcPr>
          <w:p w:rsidR="00F02A83" w:rsidRPr="007B0C12" w:rsidRDefault="00F02A83" w:rsidP="004462F8">
            <w:pPr>
              <w:widowControl w:val="0"/>
              <w:rPr>
                <w:rFonts w:ascii="Arial" w:hAnsi="Arial" w:cs="Arial"/>
                <w:lang w:val="it-IT"/>
              </w:rPr>
            </w:pPr>
            <w:hyperlink r:id="rId460" w:history="1">
              <w:r w:rsidRPr="007B0C12">
                <w:rPr>
                  <w:rStyle w:val="Hyperlink"/>
                  <w:rFonts w:ascii="Arial" w:hAnsi="Arial" w:cs="Arial"/>
                  <w:lang w:val="it-IT"/>
                </w:rPr>
                <w:t xml:space="preserve">774 – Aparat eleckrodiagnostik për qëllime mjekësore, kirurgjikale, dentale ose veterinare dhe aparat  radiologjik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8,762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2,451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2,940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6,389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6,630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61" w:history="1">
              <w:r w:rsidRPr="00442854">
                <w:rPr>
                  <w:rStyle w:val="Hyperlink"/>
                  <w:rFonts w:ascii="Arial" w:hAnsi="Arial" w:cs="Arial"/>
                </w:rPr>
                <w:t xml:space="preserve">775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Pajisje elektrike dhe jo-elektrike të tipit shtëpiak</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14,089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22,082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25,721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28,821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35,505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62" w:history="1">
              <w:r w:rsidRPr="00442854">
                <w:rPr>
                  <w:rStyle w:val="Hyperlink"/>
                  <w:rFonts w:ascii="Arial" w:hAnsi="Arial" w:cs="Arial"/>
                </w:rPr>
                <w:t xml:space="preserve">776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Valvula dhe tuba termionik, katodash të ftohta ose fotokatodash (psh</w:t>
              </w:r>
              <w:r w:rsidRPr="00442854">
                <w:rPr>
                  <w:rStyle w:val="Hyperlink"/>
                  <w:rFonts w:ascii="Arial" w:hAnsi="Arial" w:cs="Arial"/>
                </w:rPr>
                <w:t xml:space="preserve">., </w:t>
              </w:r>
              <w:r>
                <w:rPr>
                  <w:rStyle w:val="Hyperlink"/>
                  <w:rFonts w:ascii="Arial" w:hAnsi="Arial" w:cs="Arial"/>
                </w:rPr>
                <w:t>valvula dhe tuba me vakuum ose të mbushura me avull ose gaz, valvula dhe tuba pastrues m</w:t>
              </w:r>
              <w:r w:rsidRPr="00DE01C8">
                <w:rPr>
                  <w:rStyle w:val="Hyperlink"/>
                  <w:rFonts w:ascii="Arial" w:hAnsi="Arial" w:cs="Arial"/>
                  <w:color w:val="000000"/>
                </w:rPr>
                <w:t xml:space="preserve">e hark </w:t>
              </w:r>
              <w:r>
                <w:rPr>
                  <w:rStyle w:val="Hyperlink"/>
                  <w:rFonts w:ascii="Arial" w:hAnsi="Arial" w:cs="Arial"/>
                </w:rPr>
                <w:t>mërkuri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4,198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4,894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3,313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3,057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4,896</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463" w:history="1">
              <w:r w:rsidRPr="00047D7B">
                <w:rPr>
                  <w:rStyle w:val="Hyperlink"/>
                  <w:rFonts w:ascii="Arial" w:hAnsi="Arial" w:cs="Arial"/>
                  <w:lang w:val="sv-SE"/>
                </w:rPr>
                <w:t xml:space="preserve">778 – Makineri dhe pajisje elektrike,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7,560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10,627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9,143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13,426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16,254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64" w:history="1">
              <w:r w:rsidRPr="00442854">
                <w:rPr>
                  <w:rStyle w:val="Hyperlink"/>
                  <w:rFonts w:ascii="Arial" w:hAnsi="Arial" w:cs="Arial"/>
                </w:rPr>
                <w:t xml:space="preserve">781 - </w:t>
              </w:r>
              <w:r>
                <w:rPr>
                  <w:rStyle w:val="Hyperlink"/>
                  <w:rFonts w:ascii="Arial" w:hAnsi="Arial" w:cs="Arial"/>
                </w:rPr>
                <w:t>Vetura</w:t>
              </w:r>
              <w:r w:rsidRPr="00442854">
                <w:rPr>
                  <w:rStyle w:val="Hyperlink"/>
                  <w:rFonts w:ascii="Arial" w:hAnsi="Arial" w:cs="Arial"/>
                </w:rPr>
                <w:t xml:space="preserve"> </w:t>
              </w:r>
              <w:r>
                <w:rPr>
                  <w:rStyle w:val="Hyperlink"/>
                  <w:rFonts w:ascii="Arial" w:hAnsi="Arial" w:cs="Arial"/>
                </w:rPr>
                <w:t xml:space="preserve">dhe automjete të tjera, kryesisht të projektuara për transportin e njerëzve </w:t>
              </w:r>
              <w:r w:rsidRPr="00442854">
                <w:rPr>
                  <w:rStyle w:val="Hyperlink"/>
                  <w:rFonts w:ascii="Arial" w:hAnsi="Arial" w:cs="Arial"/>
                </w:rPr>
                <w:t xml:space="preserve"> (</w:t>
              </w:r>
              <w:r>
                <w:rPr>
                  <w:rStyle w:val="Hyperlink"/>
                  <w:rFonts w:ascii="Arial" w:hAnsi="Arial" w:cs="Arial"/>
                </w:rPr>
                <w:t>të ndryshme nga automjetet për transportin e dhjetë ose më shumë njerëzve)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35,364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47,591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64,912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91,473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85,871</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rPr>
            </w:pPr>
            <w:hyperlink r:id="rId465" w:history="1">
              <w:r w:rsidRPr="00047D7B">
                <w:rPr>
                  <w:rStyle w:val="Hyperlink"/>
                  <w:rFonts w:ascii="Arial" w:hAnsi="Arial" w:cs="Arial"/>
                </w:rPr>
                <w:t xml:space="preserve">782 – Automjete për transportin e mallrave dhe automjete për qëllime të posaçme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19,377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17,099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23,715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37,272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41,886</w:t>
            </w:r>
          </w:p>
        </w:tc>
      </w:tr>
      <w:tr w:rsidR="00F02A83" w:rsidRPr="00442854">
        <w:trPr>
          <w:tblCellSpacing w:w="0" w:type="dxa"/>
          <w:jc w:val="center"/>
        </w:trPr>
        <w:tc>
          <w:tcPr>
            <w:tcW w:w="0" w:type="auto"/>
            <w:shd w:val="clear" w:color="auto" w:fill="FFFFFF"/>
            <w:vAlign w:val="center"/>
          </w:tcPr>
          <w:p w:rsidR="00F02A83" w:rsidRPr="004B591A" w:rsidRDefault="00F02A83" w:rsidP="004462F8">
            <w:pPr>
              <w:widowControl w:val="0"/>
              <w:rPr>
                <w:rFonts w:ascii="Arial" w:hAnsi="Arial" w:cs="Arial"/>
                <w:lang w:val="it-IT"/>
              </w:rPr>
            </w:pPr>
            <w:hyperlink r:id="rId466" w:history="1">
              <w:r w:rsidRPr="004B591A">
                <w:rPr>
                  <w:rStyle w:val="Hyperlink"/>
                  <w:rFonts w:ascii="Arial" w:hAnsi="Arial" w:cs="Arial"/>
                  <w:lang w:val="it-IT"/>
                </w:rPr>
                <w:t xml:space="preserve">783 – Automjete rrugore,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2,782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3,014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4,598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4,553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7,163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67" w:history="1">
              <w:r w:rsidRPr="00442854">
                <w:rPr>
                  <w:rStyle w:val="Hyperlink"/>
                  <w:rFonts w:ascii="Arial" w:hAnsi="Arial" w:cs="Arial"/>
                </w:rPr>
                <w:t xml:space="preserve">784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Pjesë dhe aksesorë të automjeteve që bëjnë pjesë në grupin </w:t>
              </w:r>
              <w:r w:rsidRPr="00442854">
                <w:rPr>
                  <w:rStyle w:val="Hyperlink"/>
                  <w:rFonts w:ascii="Arial" w:hAnsi="Arial" w:cs="Arial"/>
                </w:rPr>
                <w:t xml:space="preserve">722, 781, 782 </w:t>
              </w:r>
              <w:r>
                <w:rPr>
                  <w:rStyle w:val="Hyperlink"/>
                  <w:rFonts w:ascii="Arial" w:hAnsi="Arial" w:cs="Arial"/>
                </w:rPr>
                <w:t xml:space="preserve">dhe </w:t>
              </w:r>
              <w:r w:rsidRPr="00442854">
                <w:rPr>
                  <w:rStyle w:val="Hyperlink"/>
                  <w:rFonts w:ascii="Arial" w:hAnsi="Arial" w:cs="Arial"/>
                </w:rPr>
                <w:t xml:space="preserve">783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5,084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4,889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6,761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9,321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9,589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68" w:history="1">
              <w:r w:rsidRPr="00442854">
                <w:rPr>
                  <w:rStyle w:val="Hyperlink"/>
                  <w:rFonts w:ascii="Arial" w:hAnsi="Arial" w:cs="Arial"/>
                </w:rPr>
                <w:t xml:space="preserve">785 - </w:t>
              </w:r>
              <w:r>
                <w:rPr>
                  <w:rStyle w:val="Hyperlink"/>
                  <w:rFonts w:ascii="Arial" w:hAnsi="Arial" w:cs="Arial"/>
                </w:rPr>
                <w:t>Motoçikleta (duke përfshirë</w:t>
              </w:r>
              <w:r w:rsidRPr="00442854">
                <w:rPr>
                  <w:rStyle w:val="Hyperlink"/>
                  <w:rFonts w:ascii="Arial" w:hAnsi="Arial" w:cs="Arial"/>
                </w:rPr>
                <w:t xml:space="preserve"> </w:t>
              </w:r>
              <w:r>
                <w:rPr>
                  <w:rStyle w:val="Hyperlink"/>
                  <w:rFonts w:ascii="Arial" w:hAnsi="Arial" w:cs="Arial"/>
                </w:rPr>
                <w:t>biçiketa me motorë</w:t>
              </w:r>
              <w:r w:rsidRPr="00442854">
                <w:rPr>
                  <w:rStyle w:val="Hyperlink"/>
                  <w:rFonts w:ascii="Arial" w:hAnsi="Arial" w:cs="Arial"/>
                </w:rPr>
                <w:t xml:space="preserve">) </w:t>
              </w:r>
              <w:r>
                <w:rPr>
                  <w:rStyle w:val="Hyperlink"/>
                  <w:rFonts w:ascii="Arial" w:hAnsi="Arial" w:cs="Arial"/>
                </w:rPr>
                <w:t>dhe</w:t>
              </w:r>
              <w:r w:rsidRPr="00442854">
                <w:rPr>
                  <w:rStyle w:val="Hyperlink"/>
                  <w:rFonts w:ascii="Arial" w:hAnsi="Arial" w:cs="Arial"/>
                </w:rPr>
                <w:t xml:space="preserve"> </w:t>
              </w:r>
              <w:r>
                <w:rPr>
                  <w:rStyle w:val="Hyperlink"/>
                  <w:rFonts w:ascii="Arial" w:hAnsi="Arial" w:cs="Arial"/>
                </w:rPr>
                <w:t>biçikleta</w:t>
              </w:r>
              <w:r w:rsidRPr="00442854">
                <w:rPr>
                  <w:rStyle w:val="Hyperlink"/>
                  <w:rFonts w:ascii="Arial" w:hAnsi="Arial" w:cs="Arial"/>
                </w:rPr>
                <w:t xml:space="preserve">, </w:t>
              </w:r>
              <w:r>
                <w:rPr>
                  <w:rStyle w:val="Hyperlink"/>
                  <w:rFonts w:ascii="Arial" w:hAnsi="Arial" w:cs="Arial"/>
                </w:rPr>
                <w:t>të motorizuara dhe jo të monitorizuara</w:t>
              </w:r>
              <w:r w:rsidRPr="00442854">
                <w:rPr>
                  <w:rStyle w:val="Hyperlink"/>
                  <w:rFonts w:ascii="Arial" w:hAnsi="Arial" w:cs="Arial"/>
                </w:rPr>
                <w:t xml:space="preserve">; </w:t>
              </w:r>
              <w:r>
                <w:rPr>
                  <w:rStyle w:val="Hyperlink"/>
                  <w:rFonts w:ascii="Arial" w:hAnsi="Arial" w:cs="Arial"/>
                </w:rPr>
                <w:t>karroca të pavlefshme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1,590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1,542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2,810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3,442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4,125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69" w:history="1">
              <w:r w:rsidRPr="00442854">
                <w:rPr>
                  <w:rStyle w:val="Hyperlink"/>
                  <w:rFonts w:ascii="Arial" w:hAnsi="Arial" w:cs="Arial"/>
                </w:rPr>
                <w:t xml:space="preserve">786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Rimorkio dhe gjysmë rimorkio</w:t>
              </w:r>
              <w:r w:rsidRPr="00442854">
                <w:rPr>
                  <w:rStyle w:val="Hyperlink"/>
                  <w:rFonts w:ascii="Arial" w:hAnsi="Arial" w:cs="Arial"/>
                </w:rPr>
                <w:t xml:space="preserve">; </w:t>
              </w:r>
              <w:r>
                <w:rPr>
                  <w:rStyle w:val="Hyperlink"/>
                  <w:rFonts w:ascii="Arial" w:hAnsi="Arial" w:cs="Arial"/>
                </w:rPr>
                <w:t>automjete të tjera</w:t>
              </w:r>
              <w:r w:rsidRPr="00442854">
                <w:rPr>
                  <w:rStyle w:val="Hyperlink"/>
                  <w:rFonts w:ascii="Arial" w:hAnsi="Arial" w:cs="Arial"/>
                </w:rPr>
                <w:t xml:space="preserve">, </w:t>
              </w:r>
              <w:r>
                <w:rPr>
                  <w:rStyle w:val="Hyperlink"/>
                  <w:rFonts w:ascii="Arial" w:hAnsi="Arial" w:cs="Arial"/>
                </w:rPr>
                <w:t>me shtytje jo mekanike; posaçërisht të projektuara dhe të pajisura me kontenierë transporti</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2,078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1,926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1,849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3,348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5,091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70" w:history="1">
              <w:r w:rsidRPr="00442854">
                <w:rPr>
                  <w:rStyle w:val="Hyperlink"/>
                  <w:rFonts w:ascii="Arial" w:hAnsi="Arial" w:cs="Arial"/>
                </w:rPr>
                <w:t xml:space="preserve">791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Mjete hekurudhore</w:t>
              </w:r>
              <w:r w:rsidRPr="00442854">
                <w:rPr>
                  <w:rStyle w:val="Hyperlink"/>
                  <w:rFonts w:ascii="Arial" w:hAnsi="Arial" w:cs="Arial"/>
                </w:rPr>
                <w:t xml:space="preserve"> </w:t>
              </w:r>
              <w:r>
                <w:rPr>
                  <w:rStyle w:val="Hyperlink"/>
                  <w:rFonts w:ascii="Arial" w:hAnsi="Arial" w:cs="Arial"/>
                </w:rPr>
                <w:t>(duke përfshirë trena me jastëkë ajri</w:t>
              </w:r>
              <w:r w:rsidRPr="00442854">
                <w:rPr>
                  <w:rStyle w:val="Hyperlink"/>
                  <w:rFonts w:ascii="Arial" w:hAnsi="Arial" w:cs="Arial"/>
                </w:rPr>
                <w:t xml:space="preserve">) </w:t>
              </w:r>
              <w:r>
                <w:rPr>
                  <w:rStyle w:val="Hyperlink"/>
                  <w:rFonts w:ascii="Arial" w:hAnsi="Arial" w:cs="Arial"/>
                </w:rPr>
                <w:t>dhe</w:t>
              </w:r>
            </w:hyperlink>
            <w:r>
              <w:rPr>
                <w:rFonts w:ascii="Arial" w:hAnsi="Arial" w:cs="Arial"/>
              </w:rPr>
              <w:t xml:space="preserve"> pajisje të ngjashme</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1,489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286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869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819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71" w:history="1">
              <w:r w:rsidRPr="00442854">
                <w:rPr>
                  <w:rStyle w:val="Hyperlink"/>
                  <w:rFonts w:ascii="Arial" w:hAnsi="Arial" w:cs="Arial"/>
                </w:rPr>
                <w:t xml:space="preserve">792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Avionë dhe pajisje të ngjashme</w:t>
              </w:r>
              <w:r w:rsidRPr="00442854">
                <w:rPr>
                  <w:rStyle w:val="Hyperlink"/>
                  <w:rFonts w:ascii="Arial" w:hAnsi="Arial" w:cs="Arial"/>
                </w:rPr>
                <w:t xml:space="preserve">; </w:t>
              </w:r>
              <w:r>
                <w:rPr>
                  <w:rStyle w:val="Hyperlink"/>
                  <w:rFonts w:ascii="Arial" w:hAnsi="Arial" w:cs="Arial"/>
                </w:rPr>
                <w:t>anije kozmike</w:t>
              </w:r>
              <w:r w:rsidRPr="00442854">
                <w:rPr>
                  <w:rStyle w:val="Hyperlink"/>
                  <w:rFonts w:ascii="Arial" w:hAnsi="Arial" w:cs="Arial"/>
                </w:rPr>
                <w:t xml:space="preserve"> (</w:t>
              </w:r>
              <w:r>
                <w:rPr>
                  <w:rStyle w:val="Hyperlink"/>
                  <w:rFonts w:ascii="Arial" w:hAnsi="Arial" w:cs="Arial"/>
                </w:rPr>
                <w:t>duke përfshirë satelitë</w:t>
              </w:r>
              <w:r w:rsidRPr="00442854">
                <w:rPr>
                  <w:rStyle w:val="Hyperlink"/>
                  <w:rFonts w:ascii="Arial" w:hAnsi="Arial" w:cs="Arial"/>
                </w:rPr>
                <w:t xml:space="preserve">) </w:t>
              </w:r>
              <w:r>
                <w:rPr>
                  <w:rStyle w:val="Hyperlink"/>
                  <w:rFonts w:ascii="Arial" w:hAnsi="Arial" w:cs="Arial"/>
                </w:rPr>
                <w:t xml:space="preserve">dhe </w:t>
              </w:r>
              <w:r w:rsidRPr="00442854">
                <w:rPr>
                  <w:rStyle w:val="Hyperlink"/>
                  <w:rFonts w:ascii="Arial" w:hAnsi="Arial" w:cs="Arial"/>
                </w:rPr>
                <w:t xml:space="preserve"> </w:t>
              </w:r>
              <w:r>
                <w:rPr>
                  <w:rStyle w:val="Hyperlink"/>
                  <w:rFonts w:ascii="Arial" w:hAnsi="Arial" w:cs="Arial"/>
                </w:rPr>
                <w:t>lançimin e mjeteve kozmike;</w:t>
              </w:r>
              <w:r w:rsidRPr="00442854">
                <w:rPr>
                  <w:rStyle w:val="Hyperlink"/>
                  <w:rFonts w:ascii="Arial" w:hAnsi="Arial" w:cs="Arial"/>
                </w:rPr>
                <w:t xml:space="preserve"> p</w:t>
              </w:r>
              <w:r>
                <w:rPr>
                  <w:rStyle w:val="Hyperlink"/>
                  <w:rFonts w:ascii="Arial" w:hAnsi="Arial" w:cs="Arial"/>
                </w:rPr>
                <w:t>jesë të tyre</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637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7,709</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1,968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72" w:history="1">
              <w:r w:rsidRPr="00442854">
                <w:rPr>
                  <w:rStyle w:val="Hyperlink"/>
                  <w:rFonts w:ascii="Arial" w:hAnsi="Arial" w:cs="Arial"/>
                </w:rPr>
                <w:t xml:space="preserve">793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Anije, barka</w:t>
              </w:r>
              <w:r w:rsidRPr="00442854">
                <w:rPr>
                  <w:rStyle w:val="Hyperlink"/>
                  <w:rFonts w:ascii="Arial" w:hAnsi="Arial" w:cs="Arial"/>
                </w:rPr>
                <w:t xml:space="preserve"> (</w:t>
              </w:r>
              <w:r>
                <w:rPr>
                  <w:rStyle w:val="Hyperlink"/>
                  <w:rFonts w:ascii="Arial" w:hAnsi="Arial" w:cs="Arial"/>
                </w:rPr>
                <w:t>duke përfshirë</w:t>
              </w:r>
              <w:r w:rsidRPr="00442854">
                <w:rPr>
                  <w:rStyle w:val="Hyperlink"/>
                  <w:rFonts w:ascii="Arial" w:hAnsi="Arial" w:cs="Arial"/>
                </w:rPr>
                <w:t xml:space="preserve"> </w:t>
              </w:r>
              <w:r>
                <w:rPr>
                  <w:rStyle w:val="Hyperlink"/>
                  <w:rFonts w:ascii="Arial" w:hAnsi="Arial" w:cs="Arial"/>
                </w:rPr>
                <w:t>anije me jastëk ajri)</w:t>
              </w:r>
              <w:r w:rsidRPr="00710C5E">
                <w:rPr>
                  <w:rStyle w:val="Hyperlink"/>
                  <w:rFonts w:ascii="Arial" w:hAnsi="Arial" w:cs="Arial"/>
                  <w:color w:val="FF0000"/>
                </w:rPr>
                <w:t xml:space="preserve"> </w:t>
              </w:r>
              <w:r>
                <w:rPr>
                  <w:rStyle w:val="Hyperlink"/>
                  <w:rFonts w:ascii="Arial" w:hAnsi="Arial" w:cs="Arial"/>
                </w:rPr>
                <w:t xml:space="preserve">dhe struktura </w:t>
              </w:r>
              <w:r w:rsidRPr="00442854">
                <w:rPr>
                  <w:rStyle w:val="Hyperlink"/>
                  <w:rFonts w:ascii="Arial" w:hAnsi="Arial" w:cs="Arial"/>
                </w:rPr>
                <w:t xml:space="preserve"> </w:t>
              </w:r>
              <w:r>
                <w:rPr>
                  <w:rStyle w:val="Hyperlink"/>
                  <w:rFonts w:ascii="Arial" w:hAnsi="Arial" w:cs="Arial"/>
                </w:rPr>
                <w:t>që rrinë pezull</w:t>
              </w:r>
              <w:r w:rsidRPr="00710C5E">
                <w:rPr>
                  <w:rStyle w:val="Hyperlink"/>
                  <w:rFonts w:ascii="Arial" w:hAnsi="Arial" w:cs="Arial"/>
                  <w:color w:val="FF0000"/>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936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2,164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2,762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1,976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73" w:history="1">
              <w:r w:rsidRPr="00442854">
                <w:rPr>
                  <w:rStyle w:val="Hyperlink"/>
                  <w:rFonts w:ascii="Arial" w:hAnsi="Arial" w:cs="Arial"/>
                </w:rPr>
                <w:t xml:space="preserve">811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Ndërtesa</w:t>
              </w:r>
            </w:hyperlink>
            <w:r>
              <w:rPr>
                <w:rFonts w:ascii="Arial" w:hAnsi="Arial" w:cs="Arial"/>
              </w:rPr>
              <w:t xml:space="preserve"> parafabrikate</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4,158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4,534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5,624</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6,133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11,248</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74" w:history="1">
              <w:r w:rsidRPr="00442854">
                <w:rPr>
                  <w:rStyle w:val="Hyperlink"/>
                  <w:rFonts w:ascii="Arial" w:hAnsi="Arial" w:cs="Arial"/>
                </w:rPr>
                <w:t xml:space="preserve">812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Pajime fikse dhe pajime s</w:t>
              </w:r>
              <w:r w:rsidRPr="00442854">
                <w:rPr>
                  <w:rStyle w:val="Hyperlink"/>
                  <w:rFonts w:ascii="Arial" w:hAnsi="Arial" w:cs="Arial"/>
                </w:rPr>
                <w:t>anitar</w:t>
              </w:r>
              <w:r>
                <w:rPr>
                  <w:rStyle w:val="Hyperlink"/>
                  <w:rFonts w:ascii="Arial" w:hAnsi="Arial" w:cs="Arial"/>
                </w:rPr>
                <w:t>e</w:t>
              </w:r>
              <w:r w:rsidRPr="00442854">
                <w:rPr>
                  <w:rStyle w:val="Hyperlink"/>
                  <w:rFonts w:ascii="Arial" w:hAnsi="Arial" w:cs="Arial"/>
                </w:rPr>
                <w:t xml:space="preserve">, </w:t>
              </w:r>
              <w:r>
                <w:rPr>
                  <w:rStyle w:val="Hyperlink"/>
                  <w:rFonts w:ascii="Arial" w:hAnsi="Arial" w:cs="Arial"/>
                </w:rPr>
                <w:t>hidraulike dhe ngrohëse,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4,479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5,213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6,566</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7,681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9,413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75" w:history="1">
              <w:r w:rsidRPr="00442854">
                <w:rPr>
                  <w:rStyle w:val="Hyperlink"/>
                  <w:rFonts w:ascii="Arial" w:hAnsi="Arial" w:cs="Arial"/>
                </w:rPr>
                <w:t xml:space="preserve">813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Pajime fikse ndriçimi</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1,976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3,023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3,651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4,350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6,233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76" w:history="1">
              <w:r w:rsidRPr="00442854">
                <w:rPr>
                  <w:rStyle w:val="Hyperlink"/>
                  <w:rFonts w:ascii="Arial" w:hAnsi="Arial" w:cs="Arial"/>
                </w:rPr>
                <w:t xml:space="preserve">821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Mobilje dhe pjesë të tyre; dyshekë shtretërish, mbështetës dysheku, jastëkë dhe materiale mbushëse të ngjashme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14,175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14,276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15,523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19,717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26,913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77" w:history="1">
              <w:r w:rsidRPr="00442854">
                <w:rPr>
                  <w:rStyle w:val="Hyperlink"/>
                  <w:rFonts w:ascii="Arial" w:hAnsi="Arial" w:cs="Arial"/>
                </w:rPr>
                <w:t xml:space="preserve">831 - </w:t>
              </w:r>
              <w:r w:rsidRPr="00ED3987">
                <w:rPr>
                  <w:rStyle w:val="Hyperlink"/>
                  <w:rFonts w:ascii="Arial" w:hAnsi="Arial" w:cs="Arial"/>
                  <w:color w:val="000000"/>
                </w:rPr>
                <w:t xml:space="preserve">Baule, valixhe, </w:t>
              </w:r>
              <w:r w:rsidRPr="00DE01C8">
                <w:rPr>
                  <w:rStyle w:val="Hyperlink"/>
                  <w:rFonts w:ascii="Arial" w:hAnsi="Arial" w:cs="Arial"/>
                  <w:color w:val="000000"/>
                </w:rPr>
                <w:t>çanta t</w:t>
              </w:r>
              <w:r>
                <w:rPr>
                  <w:rStyle w:val="Hyperlink"/>
                  <w:rFonts w:ascii="Arial" w:hAnsi="Arial" w:cs="Arial"/>
                  <w:color w:val="000000"/>
                </w:rPr>
                <w:t>ë</w:t>
              </w:r>
              <w:r w:rsidRPr="00DE01C8">
                <w:rPr>
                  <w:rStyle w:val="Hyperlink"/>
                  <w:rFonts w:ascii="Arial" w:hAnsi="Arial" w:cs="Arial"/>
                  <w:color w:val="000000"/>
                </w:rPr>
                <w:t xml:space="preserve"> vogla grash, valixhe diplomatike, </w:t>
              </w:r>
              <w:r w:rsidRPr="00ED3987">
                <w:rPr>
                  <w:rStyle w:val="Hyperlink"/>
                  <w:rFonts w:ascii="Arial" w:hAnsi="Arial" w:cs="Arial"/>
                  <w:color w:val="000000"/>
                </w:rPr>
                <w:t>valixhe t</w:t>
              </w:r>
              <w:r>
                <w:rPr>
                  <w:rStyle w:val="Hyperlink"/>
                  <w:rFonts w:ascii="Arial" w:hAnsi="Arial" w:cs="Arial"/>
                  <w:color w:val="000000"/>
                </w:rPr>
                <w:t>ë</w:t>
              </w:r>
              <w:r w:rsidRPr="00ED3987">
                <w:rPr>
                  <w:rStyle w:val="Hyperlink"/>
                  <w:rFonts w:ascii="Arial" w:hAnsi="Arial" w:cs="Arial"/>
                  <w:color w:val="000000"/>
                </w:rPr>
                <w:t xml:space="preserve"> vogla l</w:t>
              </w:r>
              <w:r>
                <w:rPr>
                  <w:rStyle w:val="Hyperlink"/>
                  <w:rFonts w:ascii="Arial" w:hAnsi="Arial" w:cs="Arial"/>
                  <w:color w:val="000000"/>
                </w:rPr>
                <w:t>ë</w:t>
              </w:r>
              <w:r w:rsidRPr="00ED3987">
                <w:rPr>
                  <w:rStyle w:val="Hyperlink"/>
                  <w:rFonts w:ascii="Arial" w:hAnsi="Arial" w:cs="Arial"/>
                  <w:color w:val="000000"/>
                </w:rPr>
                <w:t>kure, çanta shkolle,</w:t>
              </w:r>
              <w:r w:rsidRPr="00442854">
                <w:rPr>
                  <w:rStyle w:val="Hyperlink"/>
                  <w:rFonts w:ascii="Arial" w:hAnsi="Arial" w:cs="Arial"/>
                </w:rPr>
                <w:t xml:space="preserve"> </w:t>
              </w:r>
              <w:r>
                <w:rPr>
                  <w:rStyle w:val="Hyperlink"/>
                  <w:rFonts w:ascii="Arial" w:hAnsi="Arial" w:cs="Arial"/>
                </w:rPr>
                <w:t>kuti dylbish</w:t>
              </w:r>
              <w:r w:rsidRPr="00442854">
                <w:rPr>
                  <w:rStyle w:val="Hyperlink"/>
                  <w:rFonts w:ascii="Arial" w:hAnsi="Arial" w:cs="Arial"/>
                </w:rPr>
                <w:t xml:space="preserve">, </w:t>
              </w:r>
              <w:r>
                <w:rPr>
                  <w:rStyle w:val="Hyperlink"/>
                  <w:rFonts w:ascii="Arial" w:hAnsi="Arial" w:cs="Arial"/>
                </w:rPr>
                <w:t>kuti aparatesh fotografike</w:t>
              </w:r>
              <w:r w:rsidRPr="00442854">
                <w:rPr>
                  <w:rStyle w:val="Hyperlink"/>
                  <w:rFonts w:ascii="Arial" w:hAnsi="Arial" w:cs="Arial"/>
                </w:rPr>
                <w:t xml:space="preserve">, </w:t>
              </w:r>
              <w:r>
                <w:rPr>
                  <w:rStyle w:val="Hyperlink"/>
                  <w:rFonts w:ascii="Arial" w:hAnsi="Arial" w:cs="Arial"/>
                </w:rPr>
                <w:t xml:space="preserve">kuti </w:t>
              </w:r>
              <w:r w:rsidRPr="00442854">
                <w:rPr>
                  <w:rStyle w:val="Hyperlink"/>
                  <w:rFonts w:ascii="Arial" w:hAnsi="Arial" w:cs="Arial"/>
                </w:rPr>
                <w:t>instrument</w:t>
              </w:r>
              <w:r>
                <w:rPr>
                  <w:rStyle w:val="Hyperlink"/>
                  <w:rFonts w:ascii="Arial" w:hAnsi="Arial" w:cs="Arial"/>
                </w:rPr>
                <w:t>ash muzikore</w:t>
              </w:r>
              <w:r w:rsidRPr="00ED3987">
                <w:rPr>
                  <w:rStyle w:val="Hyperlink"/>
                  <w:rFonts w:ascii="Arial" w:hAnsi="Arial" w:cs="Arial"/>
                  <w:color w:val="000000"/>
                </w:rPr>
                <w:t>, k</w:t>
              </w:r>
              <w:r>
                <w:rPr>
                  <w:rStyle w:val="Hyperlink"/>
                  <w:rFonts w:ascii="Arial" w:hAnsi="Arial" w:cs="Arial"/>
                  <w:color w:val="000000"/>
                </w:rPr>
                <w:t>ë</w:t>
              </w:r>
              <w:r w:rsidRPr="00ED3987">
                <w:rPr>
                  <w:rStyle w:val="Hyperlink"/>
                  <w:rFonts w:ascii="Arial" w:hAnsi="Arial" w:cs="Arial"/>
                  <w:color w:val="000000"/>
                </w:rPr>
                <w:t>ll</w:t>
              </w:r>
              <w:r>
                <w:rPr>
                  <w:rStyle w:val="Hyperlink"/>
                  <w:rFonts w:ascii="Arial" w:hAnsi="Arial" w:cs="Arial"/>
                  <w:color w:val="000000"/>
                </w:rPr>
                <w:t>ë</w:t>
              </w:r>
              <w:r w:rsidRPr="00ED3987">
                <w:rPr>
                  <w:rStyle w:val="Hyperlink"/>
                  <w:rFonts w:ascii="Arial" w:hAnsi="Arial" w:cs="Arial"/>
                  <w:color w:val="000000"/>
                </w:rPr>
                <w:t>fa</w:t>
              </w:r>
              <w:r>
                <w:rPr>
                  <w:rStyle w:val="Hyperlink"/>
                  <w:rFonts w:ascii="Arial" w:hAnsi="Arial" w:cs="Arial"/>
                  <w:color w:val="FF0000"/>
                </w:rPr>
                <w:t xml:space="preserve"> </w:t>
              </w:r>
              <w:r w:rsidRPr="00ED3987">
                <w:rPr>
                  <w:rStyle w:val="Hyperlink"/>
                  <w:rFonts w:ascii="Arial" w:hAnsi="Arial" w:cs="Arial"/>
                  <w:color w:val="000000"/>
                </w:rPr>
                <w:t xml:space="preserve">syzesh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912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1,469</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2,427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2,081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2,731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78" w:history="1">
              <w:r w:rsidRPr="00442854">
                <w:rPr>
                  <w:rStyle w:val="Hyperlink"/>
                  <w:rFonts w:ascii="Arial" w:hAnsi="Arial" w:cs="Arial"/>
                </w:rPr>
                <w:t xml:space="preserve">841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Xhupa ose pallto, pelerina, xhaketa, kostume, xhaketa sportive,</w:t>
              </w:r>
              <w:r w:rsidRPr="00563D2C">
                <w:rPr>
                  <w:rStyle w:val="Hyperlink"/>
                  <w:rFonts w:ascii="Arial" w:hAnsi="Arial" w:cs="Arial"/>
                  <w:color w:val="FF0000"/>
                </w:rPr>
                <w:t xml:space="preserve"> </w:t>
              </w:r>
              <w:r>
                <w:rPr>
                  <w:rStyle w:val="Hyperlink"/>
                  <w:rFonts w:ascii="Arial" w:hAnsi="Arial" w:cs="Arial"/>
                </w:rPr>
                <w:t xml:space="preserve">pantallona, pantallona të shkurtra, këmisha, veshje të brendshme, veshje nate dhe artikuj të ngjashëm të cohërave të tekstilit, jo të thurura me dorë, për burra ose djem </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29,294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31,984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39,497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45,641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44,700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79" w:history="1">
              <w:r w:rsidRPr="00442854">
                <w:rPr>
                  <w:rStyle w:val="Hyperlink"/>
                  <w:rFonts w:ascii="Arial" w:hAnsi="Arial" w:cs="Arial"/>
                </w:rPr>
                <w:t xml:space="preserve">842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Xhupa ose pallto, pelerina, xhaketa, kostume, pantallona, pantallona të shkurtra, këmisha, fustane dhe funde, veshje të brendshme, veshje nate dhe artikuj të ngjashëm prej cohe tekstili për gra ose vajza</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6,625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6,334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11,775</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9,242</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12,019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80" w:history="1">
              <w:r w:rsidRPr="00442854">
                <w:rPr>
                  <w:rStyle w:val="Hyperlink"/>
                  <w:rFonts w:ascii="Arial" w:hAnsi="Arial" w:cs="Arial"/>
                </w:rPr>
                <w:t xml:space="preserve">843 - </w:t>
              </w:r>
              <w:r w:rsidRPr="00563D2C">
                <w:rPr>
                  <w:rStyle w:val="Hyperlink"/>
                  <w:rFonts w:ascii="Arial" w:hAnsi="Arial" w:cs="Arial"/>
                </w:rPr>
                <w:t xml:space="preserve">Xhupa ose pallto, </w:t>
              </w:r>
              <w:r>
                <w:rPr>
                  <w:rStyle w:val="Hyperlink"/>
                  <w:rFonts w:ascii="Arial" w:hAnsi="Arial" w:cs="Arial"/>
                </w:rPr>
                <w:t>pelerina</w:t>
              </w:r>
              <w:r w:rsidRPr="00563D2C">
                <w:rPr>
                  <w:rStyle w:val="Hyperlink"/>
                  <w:rFonts w:ascii="Arial" w:hAnsi="Arial" w:cs="Arial"/>
                </w:rPr>
                <w:t xml:space="preserve">, xhaketa, kostume, </w:t>
              </w:r>
              <w:r>
                <w:rPr>
                  <w:rStyle w:val="Hyperlink"/>
                  <w:rFonts w:ascii="Arial" w:hAnsi="Arial" w:cs="Arial"/>
                </w:rPr>
                <w:t>xhaketa sportive,</w:t>
              </w:r>
              <w:r w:rsidRPr="00563D2C">
                <w:rPr>
                  <w:rStyle w:val="Hyperlink"/>
                  <w:rFonts w:ascii="Arial" w:hAnsi="Arial" w:cs="Arial"/>
                  <w:color w:val="FF0000"/>
                </w:rPr>
                <w:t xml:space="preserve"> </w:t>
              </w:r>
              <w:r w:rsidRPr="00563D2C">
                <w:rPr>
                  <w:rStyle w:val="Hyperlink"/>
                  <w:rFonts w:ascii="Arial" w:hAnsi="Arial" w:cs="Arial"/>
                </w:rPr>
                <w:t>pantallona, pantallona t</w:t>
              </w:r>
              <w:r>
                <w:rPr>
                  <w:rStyle w:val="Hyperlink"/>
                  <w:rFonts w:ascii="Arial" w:hAnsi="Arial" w:cs="Arial"/>
                </w:rPr>
                <w:t>ë</w:t>
              </w:r>
              <w:r w:rsidRPr="00563D2C">
                <w:rPr>
                  <w:rStyle w:val="Hyperlink"/>
                  <w:rFonts w:ascii="Arial" w:hAnsi="Arial" w:cs="Arial"/>
                </w:rPr>
                <w:t xml:space="preserve"> shkurtra, k</w:t>
              </w:r>
              <w:r>
                <w:rPr>
                  <w:rStyle w:val="Hyperlink"/>
                  <w:rFonts w:ascii="Arial" w:hAnsi="Arial" w:cs="Arial"/>
                </w:rPr>
                <w:t>ë</w:t>
              </w:r>
              <w:r w:rsidRPr="00563D2C">
                <w:rPr>
                  <w:rStyle w:val="Hyperlink"/>
                  <w:rFonts w:ascii="Arial" w:hAnsi="Arial" w:cs="Arial"/>
                </w:rPr>
                <w:t>misha, veshje t</w:t>
              </w:r>
              <w:r>
                <w:rPr>
                  <w:rStyle w:val="Hyperlink"/>
                  <w:rFonts w:ascii="Arial" w:hAnsi="Arial" w:cs="Arial"/>
                </w:rPr>
                <w:t>ë</w:t>
              </w:r>
              <w:r w:rsidRPr="00563D2C">
                <w:rPr>
                  <w:rStyle w:val="Hyperlink"/>
                  <w:rFonts w:ascii="Arial" w:hAnsi="Arial" w:cs="Arial"/>
                </w:rPr>
                <w:t xml:space="preserve"> brendshme, veshje nate dhe artikuj t</w:t>
              </w:r>
              <w:r>
                <w:rPr>
                  <w:rStyle w:val="Hyperlink"/>
                  <w:rFonts w:ascii="Arial" w:hAnsi="Arial" w:cs="Arial"/>
                </w:rPr>
                <w:t>ë</w:t>
              </w:r>
              <w:r w:rsidRPr="00563D2C">
                <w:rPr>
                  <w:rStyle w:val="Hyperlink"/>
                  <w:rFonts w:ascii="Arial" w:hAnsi="Arial" w:cs="Arial"/>
                </w:rPr>
                <w:t xml:space="preserve"> ngjash</w:t>
              </w:r>
              <w:r>
                <w:rPr>
                  <w:rStyle w:val="Hyperlink"/>
                  <w:rFonts w:ascii="Arial" w:hAnsi="Arial" w:cs="Arial"/>
                </w:rPr>
                <w:t>ë</w:t>
              </w:r>
              <w:r w:rsidRPr="00563D2C">
                <w:rPr>
                  <w:rStyle w:val="Hyperlink"/>
                  <w:rFonts w:ascii="Arial" w:hAnsi="Arial" w:cs="Arial"/>
                </w:rPr>
                <w:t xml:space="preserve">m </w:t>
              </w:r>
              <w:r>
                <w:rPr>
                  <w:rStyle w:val="Hyperlink"/>
                  <w:rFonts w:ascii="Arial" w:hAnsi="Arial" w:cs="Arial"/>
                </w:rPr>
                <w:t>prej</w:t>
              </w:r>
              <w:r w:rsidRPr="00563D2C">
                <w:rPr>
                  <w:rStyle w:val="Hyperlink"/>
                  <w:rFonts w:ascii="Arial" w:hAnsi="Arial" w:cs="Arial"/>
                </w:rPr>
                <w:t xml:space="preserve"> coh</w:t>
              </w:r>
              <w:r>
                <w:rPr>
                  <w:rStyle w:val="Hyperlink"/>
                  <w:rFonts w:ascii="Arial" w:hAnsi="Arial" w:cs="Arial"/>
                </w:rPr>
                <w:t xml:space="preserve">e </w:t>
              </w:r>
              <w:r w:rsidRPr="00563D2C">
                <w:rPr>
                  <w:rStyle w:val="Hyperlink"/>
                  <w:rFonts w:ascii="Arial" w:hAnsi="Arial" w:cs="Arial"/>
                </w:rPr>
                <w:t xml:space="preserve"> tekstili, t</w:t>
              </w:r>
              <w:r>
                <w:rPr>
                  <w:rStyle w:val="Hyperlink"/>
                  <w:rFonts w:ascii="Arial" w:hAnsi="Arial" w:cs="Arial"/>
                </w:rPr>
                <w:t>ë</w:t>
              </w:r>
              <w:r w:rsidRPr="00563D2C">
                <w:rPr>
                  <w:rStyle w:val="Hyperlink"/>
                  <w:rFonts w:ascii="Arial" w:hAnsi="Arial" w:cs="Arial"/>
                </w:rPr>
                <w:t xml:space="preserve"> thurura me</w:t>
              </w:r>
              <w:r>
                <w:rPr>
                  <w:rStyle w:val="Hyperlink"/>
                  <w:rFonts w:ascii="Arial" w:hAnsi="Arial" w:cs="Arial"/>
                </w:rPr>
                <w:t xml:space="preserve"> shtiza</w:t>
              </w:r>
              <w:r w:rsidRPr="00563D2C">
                <w:rPr>
                  <w:rStyle w:val="Hyperlink"/>
                  <w:rFonts w:ascii="Arial" w:hAnsi="Arial" w:cs="Arial"/>
                </w:rPr>
                <w:t>, p</w:t>
              </w:r>
              <w:r>
                <w:rPr>
                  <w:rStyle w:val="Hyperlink"/>
                  <w:rFonts w:ascii="Arial" w:hAnsi="Arial" w:cs="Arial"/>
                </w:rPr>
                <w:t>ë</w:t>
              </w:r>
              <w:r w:rsidRPr="00563D2C">
                <w:rPr>
                  <w:rStyle w:val="Hyperlink"/>
                  <w:rFonts w:ascii="Arial" w:hAnsi="Arial" w:cs="Arial"/>
                </w:rPr>
                <w:t xml:space="preserve">r burra ose djem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7,576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9,207</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9,761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10,418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12,391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81" w:history="1">
              <w:r w:rsidRPr="00442854">
                <w:rPr>
                  <w:rStyle w:val="Hyperlink"/>
                  <w:rFonts w:ascii="Arial" w:hAnsi="Arial" w:cs="Arial"/>
                </w:rPr>
                <w:t xml:space="preserve">844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Xhupa ose </w:t>
              </w:r>
              <w:r w:rsidRPr="00563D2C">
                <w:rPr>
                  <w:rStyle w:val="Hyperlink"/>
                  <w:rFonts w:ascii="Arial" w:hAnsi="Arial" w:cs="Arial"/>
                </w:rPr>
                <w:t xml:space="preserve">pallto, </w:t>
              </w:r>
              <w:r>
                <w:rPr>
                  <w:rStyle w:val="Hyperlink"/>
                  <w:rFonts w:ascii="Arial" w:hAnsi="Arial" w:cs="Arial"/>
                </w:rPr>
                <w:t>pelerina</w:t>
              </w:r>
              <w:r w:rsidRPr="00563D2C">
                <w:rPr>
                  <w:rStyle w:val="Hyperlink"/>
                  <w:rFonts w:ascii="Arial" w:hAnsi="Arial" w:cs="Arial"/>
                </w:rPr>
                <w:t>, xhaketa, kostume, pantallona, pantallona t</w:t>
              </w:r>
              <w:r>
                <w:rPr>
                  <w:rStyle w:val="Hyperlink"/>
                  <w:rFonts w:ascii="Arial" w:hAnsi="Arial" w:cs="Arial"/>
                </w:rPr>
                <w:t>ë</w:t>
              </w:r>
              <w:r w:rsidRPr="00563D2C">
                <w:rPr>
                  <w:rStyle w:val="Hyperlink"/>
                  <w:rFonts w:ascii="Arial" w:hAnsi="Arial" w:cs="Arial"/>
                </w:rPr>
                <w:t xml:space="preserve"> shkurtra, k</w:t>
              </w:r>
              <w:r>
                <w:rPr>
                  <w:rStyle w:val="Hyperlink"/>
                  <w:rFonts w:ascii="Arial" w:hAnsi="Arial" w:cs="Arial"/>
                </w:rPr>
                <w:t>ë</w:t>
              </w:r>
              <w:r w:rsidRPr="00563D2C">
                <w:rPr>
                  <w:rStyle w:val="Hyperlink"/>
                  <w:rFonts w:ascii="Arial" w:hAnsi="Arial" w:cs="Arial"/>
                </w:rPr>
                <w:t>misha, fustane dhe funde, veshje t</w:t>
              </w:r>
              <w:r>
                <w:rPr>
                  <w:rStyle w:val="Hyperlink"/>
                  <w:rFonts w:ascii="Arial" w:hAnsi="Arial" w:cs="Arial"/>
                </w:rPr>
                <w:t>ë</w:t>
              </w:r>
              <w:r w:rsidRPr="00563D2C">
                <w:rPr>
                  <w:rStyle w:val="Hyperlink"/>
                  <w:rFonts w:ascii="Arial" w:hAnsi="Arial" w:cs="Arial"/>
                </w:rPr>
                <w:t xml:space="preserve"> brendshme, veshje nate dhe artikuj t</w:t>
              </w:r>
              <w:r>
                <w:rPr>
                  <w:rStyle w:val="Hyperlink"/>
                  <w:rFonts w:ascii="Arial" w:hAnsi="Arial" w:cs="Arial"/>
                </w:rPr>
                <w:t>ë</w:t>
              </w:r>
              <w:r w:rsidRPr="00563D2C">
                <w:rPr>
                  <w:rStyle w:val="Hyperlink"/>
                  <w:rFonts w:ascii="Arial" w:hAnsi="Arial" w:cs="Arial"/>
                </w:rPr>
                <w:t xml:space="preserve"> ngjash</w:t>
              </w:r>
              <w:r>
                <w:rPr>
                  <w:rStyle w:val="Hyperlink"/>
                  <w:rFonts w:ascii="Arial" w:hAnsi="Arial" w:cs="Arial"/>
                </w:rPr>
                <w:t>ë</w:t>
              </w:r>
              <w:r w:rsidRPr="00563D2C">
                <w:rPr>
                  <w:rStyle w:val="Hyperlink"/>
                  <w:rFonts w:ascii="Arial" w:hAnsi="Arial" w:cs="Arial"/>
                </w:rPr>
                <w:t>m prej cohe tekstili p</w:t>
              </w:r>
              <w:r>
                <w:rPr>
                  <w:rStyle w:val="Hyperlink"/>
                  <w:rFonts w:ascii="Arial" w:hAnsi="Arial" w:cs="Arial"/>
                </w:rPr>
                <w:t>ë</w:t>
              </w:r>
              <w:r w:rsidRPr="00563D2C">
                <w:rPr>
                  <w:rStyle w:val="Hyperlink"/>
                  <w:rFonts w:ascii="Arial" w:hAnsi="Arial" w:cs="Arial"/>
                </w:rPr>
                <w:t xml:space="preserve">r gra ose vajza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15,440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20,300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20,377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23,305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23,694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82" w:history="1">
              <w:r w:rsidRPr="00442854">
                <w:rPr>
                  <w:rStyle w:val="Hyperlink"/>
                  <w:rFonts w:ascii="Arial" w:hAnsi="Arial" w:cs="Arial"/>
                </w:rPr>
                <w:t xml:space="preserve">845 </w:t>
              </w:r>
              <w:r>
                <w:rPr>
                  <w:rStyle w:val="Hyperlink"/>
                  <w:rFonts w:ascii="Arial" w:hAnsi="Arial" w:cs="Arial"/>
                </w:rPr>
                <w:t>–</w:t>
              </w:r>
              <w:r w:rsidRPr="00442854">
                <w:rPr>
                  <w:rStyle w:val="Hyperlink"/>
                  <w:rFonts w:ascii="Arial" w:hAnsi="Arial" w:cs="Arial"/>
                </w:rPr>
                <w:t xml:space="preserve"> Arti</w:t>
              </w:r>
              <w:r>
                <w:rPr>
                  <w:rStyle w:val="Hyperlink"/>
                  <w:rFonts w:ascii="Arial" w:hAnsi="Arial" w:cs="Arial"/>
                </w:rPr>
                <w:t>kuj veshjesh,</w:t>
              </w:r>
              <w:r w:rsidRPr="00442854">
                <w:rPr>
                  <w:rStyle w:val="Hyperlink"/>
                  <w:rFonts w:ascii="Arial" w:hAnsi="Arial" w:cs="Arial"/>
                </w:rPr>
                <w:t xml:space="preserve"> </w:t>
              </w:r>
              <w:r>
                <w:rPr>
                  <w:rStyle w:val="Hyperlink"/>
                  <w:rFonts w:ascii="Arial" w:hAnsi="Arial" w:cs="Arial"/>
                </w:rPr>
                <w:t>prej cohe tekstili, qoftë ose jo të thurura me shtiza apo me grep,</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17,017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22,491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33,778</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38,461</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37,255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83" w:history="1">
              <w:r w:rsidRPr="00442854">
                <w:rPr>
                  <w:rStyle w:val="Hyperlink"/>
                  <w:rFonts w:ascii="Arial" w:hAnsi="Arial" w:cs="Arial"/>
                </w:rPr>
                <w:t xml:space="preserve">846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 xml:space="preserve">Aksesorë veshjesh prej cohe tekstili, qoftë ose jo të thurura me shtiza ose me grep ( të ndryshme nga ato për foshnja) </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3,860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6,784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9,851</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14,799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16,780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84" w:history="1">
              <w:r w:rsidRPr="00442854">
                <w:rPr>
                  <w:rStyle w:val="Hyperlink"/>
                  <w:rFonts w:ascii="Arial" w:hAnsi="Arial" w:cs="Arial"/>
                </w:rPr>
                <w:t xml:space="preserve">848 </w:t>
              </w:r>
              <w:r>
                <w:rPr>
                  <w:rStyle w:val="Hyperlink"/>
                  <w:rFonts w:ascii="Arial" w:hAnsi="Arial" w:cs="Arial"/>
                </w:rPr>
                <w:t>–</w:t>
              </w:r>
              <w:r w:rsidRPr="00442854">
                <w:rPr>
                  <w:rStyle w:val="Hyperlink"/>
                  <w:rFonts w:ascii="Arial" w:hAnsi="Arial" w:cs="Arial"/>
                </w:rPr>
                <w:t xml:space="preserve"> Art</w:t>
              </w:r>
              <w:r>
                <w:rPr>
                  <w:rStyle w:val="Hyperlink"/>
                  <w:rFonts w:ascii="Arial" w:hAnsi="Arial" w:cs="Arial"/>
                </w:rPr>
                <w:t>ikuj veshjesh</w:t>
              </w:r>
              <w:r w:rsidRPr="00563D2C">
                <w:rPr>
                  <w:rStyle w:val="Hyperlink"/>
                  <w:rFonts w:ascii="Arial" w:hAnsi="Arial" w:cs="Arial"/>
                  <w:color w:val="FF0000"/>
                </w:rPr>
                <w:t xml:space="preserve"> </w:t>
              </w:r>
              <w:r>
                <w:rPr>
                  <w:rStyle w:val="Hyperlink"/>
                  <w:rFonts w:ascii="Arial" w:hAnsi="Arial" w:cs="Arial"/>
                </w:rPr>
                <w:t>dhe aksesorë veshjesh prej cohe të ndryshme nga tekstili; mbulesa të të gjitha</w:t>
              </w:r>
              <w:r w:rsidRPr="00442854">
                <w:rPr>
                  <w:rStyle w:val="Hyperlink"/>
                  <w:rFonts w:ascii="Arial" w:hAnsi="Arial" w:cs="Arial"/>
                </w:rPr>
                <w:t xml:space="preserve"> material</w:t>
              </w:r>
              <w:r>
                <w:rPr>
                  <w:rStyle w:val="Hyperlink"/>
                  <w:rFonts w:ascii="Arial" w:hAnsi="Arial" w:cs="Arial"/>
                </w:rPr>
                <w:t>eve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558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820</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850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1,027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1,585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85" w:history="1">
              <w:r w:rsidRPr="00442854">
                <w:rPr>
                  <w:rStyle w:val="Hyperlink"/>
                  <w:rFonts w:ascii="Arial" w:hAnsi="Arial" w:cs="Arial"/>
                </w:rPr>
                <w:t xml:space="preserve">851 - </w:t>
              </w:r>
              <w:r>
                <w:rPr>
                  <w:rStyle w:val="Hyperlink"/>
                  <w:rFonts w:ascii="Arial" w:hAnsi="Arial" w:cs="Arial"/>
                </w:rPr>
                <w:t>Këpucë</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46,178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54,356</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63,220</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67,549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68,793</w:t>
            </w:r>
          </w:p>
        </w:tc>
      </w:tr>
      <w:tr w:rsidR="00F02A83" w:rsidRPr="00442854">
        <w:trPr>
          <w:tblCellSpacing w:w="0" w:type="dxa"/>
          <w:jc w:val="center"/>
        </w:trPr>
        <w:tc>
          <w:tcPr>
            <w:tcW w:w="0" w:type="auto"/>
            <w:shd w:val="clear" w:color="auto" w:fill="FFFFFF"/>
            <w:vAlign w:val="center"/>
          </w:tcPr>
          <w:p w:rsidR="00F02A83" w:rsidRPr="00BB6E24" w:rsidRDefault="00F02A83" w:rsidP="004462F8">
            <w:pPr>
              <w:widowControl w:val="0"/>
              <w:rPr>
                <w:rFonts w:ascii="Arial" w:hAnsi="Arial" w:cs="Arial"/>
                <w:lang w:val="pt-PT"/>
              </w:rPr>
            </w:pPr>
            <w:hyperlink r:id="rId486" w:history="1">
              <w:r w:rsidRPr="00BB6E24">
                <w:rPr>
                  <w:rStyle w:val="Hyperlink"/>
                  <w:rFonts w:ascii="Arial" w:hAnsi="Arial" w:cs="Arial"/>
                  <w:lang w:val="pt-PT"/>
                </w:rPr>
                <w:t xml:space="preserve">871 – Instrumenta dhe aparate optike,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58</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184</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163</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255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1,057</w:t>
            </w:r>
          </w:p>
        </w:tc>
      </w:tr>
      <w:tr w:rsidR="00F02A83" w:rsidRPr="00442854">
        <w:trPr>
          <w:tblCellSpacing w:w="0" w:type="dxa"/>
          <w:jc w:val="center"/>
        </w:trPr>
        <w:tc>
          <w:tcPr>
            <w:tcW w:w="0" w:type="auto"/>
            <w:shd w:val="clear" w:color="auto" w:fill="FFFFFF"/>
            <w:vAlign w:val="center"/>
          </w:tcPr>
          <w:p w:rsidR="00F02A83" w:rsidRPr="007B0C12" w:rsidRDefault="00F02A83" w:rsidP="004462F8">
            <w:pPr>
              <w:widowControl w:val="0"/>
              <w:rPr>
                <w:rFonts w:ascii="Arial" w:hAnsi="Arial" w:cs="Arial"/>
                <w:lang w:val="it-IT"/>
              </w:rPr>
            </w:pPr>
            <w:hyperlink r:id="rId487" w:history="1">
              <w:r w:rsidRPr="007B0C12">
                <w:rPr>
                  <w:rStyle w:val="Hyperlink"/>
                  <w:rFonts w:ascii="Arial" w:hAnsi="Arial" w:cs="Arial"/>
                  <w:lang w:val="it-IT"/>
                </w:rPr>
                <w:t xml:space="preserve">872 – Instrumenta dhe pajisje, n.e.s., për qëllime mjekësore, kirurgjikale, dentale ose veterinare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3,615</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4,393</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6,747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11,594</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12,020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hAnsi="Arial" w:cs="Arial"/>
              </w:rPr>
            </w:pPr>
            <w:hyperlink r:id="rId488" w:history="1">
              <w:r w:rsidRPr="00442854">
                <w:rPr>
                  <w:rStyle w:val="Hyperlink"/>
                  <w:rFonts w:ascii="Arial" w:hAnsi="Arial" w:cs="Arial"/>
                </w:rPr>
                <w:t xml:space="preserve">873 </w:t>
              </w:r>
              <w:r>
                <w:rPr>
                  <w:rStyle w:val="Hyperlink"/>
                  <w:rFonts w:ascii="Arial" w:hAnsi="Arial" w:cs="Arial"/>
                </w:rPr>
                <w:t>–</w:t>
              </w:r>
              <w:r w:rsidRPr="00442854">
                <w:rPr>
                  <w:rStyle w:val="Hyperlink"/>
                  <w:rFonts w:ascii="Arial" w:hAnsi="Arial" w:cs="Arial"/>
                </w:rPr>
                <w:t xml:space="preserve"> Met</w:t>
              </w:r>
              <w:r>
                <w:rPr>
                  <w:rStyle w:val="Hyperlink"/>
                  <w:rFonts w:ascii="Arial" w:hAnsi="Arial" w:cs="Arial"/>
                </w:rPr>
                <w:t>ra dhe pajisje njehsuese elektromekanike</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1,883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642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3,742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11,550</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4,071</w:t>
            </w:r>
          </w:p>
        </w:tc>
      </w:tr>
      <w:tr w:rsidR="00F02A83" w:rsidRPr="00442854">
        <w:trPr>
          <w:tblCellSpacing w:w="0" w:type="dxa"/>
          <w:jc w:val="center"/>
        </w:trPr>
        <w:tc>
          <w:tcPr>
            <w:tcW w:w="0" w:type="auto"/>
            <w:shd w:val="clear" w:color="auto" w:fill="FFFFFF"/>
            <w:vAlign w:val="center"/>
          </w:tcPr>
          <w:p w:rsidR="00F02A83" w:rsidRPr="00B67C5C" w:rsidRDefault="00F02A83" w:rsidP="004462F8">
            <w:pPr>
              <w:widowControl w:val="0"/>
              <w:rPr>
                <w:rFonts w:ascii="Arial" w:hAnsi="Arial" w:cs="Arial"/>
                <w:lang w:val="it-IT"/>
              </w:rPr>
            </w:pPr>
            <w:hyperlink r:id="rId489" w:history="1">
              <w:r w:rsidRPr="00B67C5C">
                <w:rPr>
                  <w:rStyle w:val="Hyperlink"/>
                  <w:rFonts w:ascii="Arial" w:hAnsi="Arial" w:cs="Arial"/>
                  <w:lang w:val="it-IT"/>
                </w:rPr>
                <w:t>874 – Instrumenta dhe aparate mat</w:t>
              </w:r>
              <w:r>
                <w:rPr>
                  <w:rStyle w:val="Hyperlink"/>
                  <w:rFonts w:ascii="Arial" w:hAnsi="Arial" w:cs="Arial"/>
                  <w:lang w:val="it-IT"/>
                </w:rPr>
                <w:t>ë</w:t>
              </w:r>
              <w:r w:rsidRPr="00B67C5C">
                <w:rPr>
                  <w:rStyle w:val="Hyperlink"/>
                  <w:rFonts w:ascii="Arial" w:hAnsi="Arial" w:cs="Arial"/>
                  <w:lang w:val="it-IT"/>
                </w:rPr>
                <w:t xml:space="preserve">se, verifikimi, analize dhe kontrolli,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3,659</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4,951</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5,942</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9,556</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8,343</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hAnsi="Arial" w:cs="Arial"/>
                <w:lang w:val="sv-SE"/>
              </w:rPr>
            </w:pPr>
            <w:hyperlink r:id="rId490" w:history="1">
              <w:r w:rsidRPr="00047D7B">
                <w:rPr>
                  <w:rStyle w:val="Hyperlink"/>
                  <w:rFonts w:ascii="Arial" w:hAnsi="Arial" w:cs="Arial"/>
                  <w:lang w:val="sv-SE"/>
                </w:rPr>
                <w:t xml:space="preserve">881 – Aparat dhe pajisje fotografike, n.e.s. </w:t>
              </w:r>
            </w:hyperlink>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223</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352</w:t>
            </w:r>
          </w:p>
        </w:tc>
        <w:tc>
          <w:tcPr>
            <w:tcW w:w="656"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617</w:t>
            </w:r>
          </w:p>
        </w:tc>
        <w:tc>
          <w:tcPr>
            <w:tcW w:w="563" w:type="pct"/>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467</w:t>
            </w:r>
          </w:p>
        </w:tc>
        <w:tc>
          <w:tcPr>
            <w:tcW w:w="0" w:type="auto"/>
            <w:shd w:val="clear" w:color="auto" w:fill="FFFFFF"/>
            <w:vAlign w:val="center"/>
          </w:tcPr>
          <w:p w:rsidR="00F02A83" w:rsidRPr="00442854" w:rsidRDefault="00F02A83" w:rsidP="004462F8">
            <w:pPr>
              <w:widowControl w:val="0"/>
              <w:jc w:val="right"/>
              <w:rPr>
                <w:rFonts w:ascii="Arial" w:hAnsi="Arial" w:cs="Arial"/>
              </w:rPr>
            </w:pPr>
            <w:r w:rsidRPr="00442854">
              <w:rPr>
                <w:rFonts w:ascii="Arial" w:hAnsi="Arial" w:cs="Arial"/>
              </w:rPr>
              <w:t>895</w:t>
            </w:r>
          </w:p>
        </w:tc>
      </w:tr>
      <w:tr w:rsidR="00F02A83" w:rsidRPr="00442854">
        <w:trPr>
          <w:tblCellSpacing w:w="0" w:type="dxa"/>
          <w:jc w:val="center"/>
        </w:trPr>
        <w:tc>
          <w:tcPr>
            <w:tcW w:w="0" w:type="auto"/>
            <w:shd w:val="clear" w:color="auto" w:fill="FFFFFF"/>
            <w:vAlign w:val="center"/>
          </w:tcPr>
          <w:p w:rsidR="00F02A83" w:rsidRPr="00B67C5C" w:rsidRDefault="00F02A83" w:rsidP="004462F8">
            <w:pPr>
              <w:widowControl w:val="0"/>
              <w:rPr>
                <w:rFonts w:ascii="Arial" w:eastAsia="Arial Unicode MS" w:hAnsi="Arial" w:cs="Arial"/>
                <w:lang w:val="de-DE"/>
              </w:rPr>
            </w:pPr>
            <w:hyperlink r:id="rId491" w:history="1">
              <w:r w:rsidRPr="00B67C5C">
                <w:rPr>
                  <w:rStyle w:val="Hyperlink"/>
                  <w:rFonts w:ascii="Arial" w:hAnsi="Arial" w:cs="Arial"/>
                  <w:lang w:val="de-DE"/>
                </w:rPr>
                <w:t>882 – Pajisje fotografike dhe kinematografike</w:t>
              </w:r>
              <w:r>
                <w:rPr>
                  <w:rStyle w:val="Hyperlink"/>
                  <w:rFonts w:ascii="Arial" w:hAnsi="Arial" w:cs="Arial"/>
                  <w:lang w:val="de-DE"/>
                </w:rPr>
                <w:t xml:space="preserve"> </w:t>
              </w:r>
              <w:r w:rsidRPr="00B67C5C">
                <w:rPr>
                  <w:rStyle w:val="Hyperlink"/>
                  <w:rFonts w:ascii="Arial" w:hAnsi="Arial" w:cs="Arial"/>
                  <w:lang w:val="de-DE"/>
                </w:rPr>
                <w:t xml:space="preserve">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958</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1,172</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1,539</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1,908</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2,393</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eastAsia="Arial Unicode MS" w:hAnsi="Arial" w:cs="Arial"/>
              </w:rPr>
            </w:pPr>
            <w:hyperlink r:id="rId492" w:history="1">
              <w:r w:rsidRPr="00442854">
                <w:rPr>
                  <w:rStyle w:val="Hyperlink"/>
                  <w:rFonts w:ascii="Arial" w:hAnsi="Arial" w:cs="Arial"/>
                </w:rPr>
                <w:t xml:space="preserve">883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Film kinematograf</w:t>
              </w:r>
              <w:r w:rsidRPr="00442854">
                <w:rPr>
                  <w:rStyle w:val="Hyperlink"/>
                  <w:rFonts w:ascii="Arial" w:hAnsi="Arial" w:cs="Arial"/>
                </w:rPr>
                <w:t>i</w:t>
              </w:r>
              <w:r>
                <w:rPr>
                  <w:rStyle w:val="Hyperlink"/>
                  <w:rFonts w:ascii="Arial" w:hAnsi="Arial" w:cs="Arial"/>
                </w:rPr>
                <w:t>k</w:t>
              </w:r>
              <w:r w:rsidRPr="00442854">
                <w:rPr>
                  <w:rStyle w:val="Hyperlink"/>
                  <w:rFonts w:ascii="Arial" w:hAnsi="Arial" w:cs="Arial"/>
                </w:rPr>
                <w:t xml:space="preserve">, </w:t>
              </w:r>
              <w:r>
                <w:rPr>
                  <w:rStyle w:val="Hyperlink"/>
                  <w:rFonts w:ascii="Arial" w:hAnsi="Arial" w:cs="Arial"/>
                </w:rPr>
                <w:t>i ekspozuar në dritë dhe i zhvilluar</w:t>
              </w:r>
              <w:r w:rsidRPr="00442854">
                <w:rPr>
                  <w:rStyle w:val="Hyperlink"/>
                  <w:rFonts w:ascii="Arial" w:hAnsi="Arial" w:cs="Arial"/>
                </w:rPr>
                <w:t xml:space="preserve">, </w:t>
              </w:r>
              <w:r>
                <w:rPr>
                  <w:rStyle w:val="Hyperlink"/>
                  <w:rFonts w:ascii="Arial" w:hAnsi="Arial" w:cs="Arial"/>
                </w:rPr>
                <w:t xml:space="preserve">duke përfshirë ose jo </w:t>
              </w:r>
              <w:r w:rsidRPr="00442854">
                <w:rPr>
                  <w:rStyle w:val="Hyperlink"/>
                  <w:rFonts w:ascii="Arial" w:hAnsi="Arial" w:cs="Arial"/>
                </w:rPr>
                <w:t xml:space="preserve"> </w:t>
              </w:r>
              <w:r>
                <w:rPr>
                  <w:rStyle w:val="Hyperlink"/>
                  <w:rFonts w:ascii="Arial" w:hAnsi="Arial" w:cs="Arial"/>
                </w:rPr>
                <w:t>shiritin e regjistrimit të tingullit</w:t>
              </w:r>
              <w:r w:rsidRPr="00442854">
                <w:rPr>
                  <w:rStyle w:val="Hyperlink"/>
                  <w:rFonts w:ascii="Arial" w:hAnsi="Arial" w:cs="Arial"/>
                </w:rPr>
                <w:t xml:space="preserve"> o</w:t>
              </w:r>
              <w:r>
                <w:rPr>
                  <w:rStyle w:val="Hyperlink"/>
                  <w:rFonts w:ascii="Arial" w:hAnsi="Arial" w:cs="Arial"/>
                </w:rPr>
                <w:t>se që përbëhet vetëm prej</w:t>
              </w:r>
              <w:r w:rsidRPr="00442854">
                <w:rPr>
                  <w:rStyle w:val="Hyperlink"/>
                  <w:rFonts w:ascii="Arial" w:hAnsi="Arial" w:cs="Arial"/>
                </w:rPr>
                <w:t xml:space="preserve"> </w:t>
              </w:r>
              <w:r>
                <w:rPr>
                  <w:rStyle w:val="Hyperlink"/>
                  <w:rFonts w:ascii="Arial" w:hAnsi="Arial" w:cs="Arial"/>
                </w:rPr>
                <w:t>shiritit të regjistrimit të tingullit</w:t>
              </w:r>
              <w:r w:rsidRPr="00563D2C">
                <w:rPr>
                  <w:rStyle w:val="Hyperlink"/>
                  <w:rFonts w:ascii="Arial" w:hAnsi="Arial" w:cs="Arial"/>
                  <w:color w:val="FF0000"/>
                </w:rPr>
                <w:t xml:space="preserve">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23</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54</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10</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93</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79</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eastAsia="Arial Unicode MS" w:hAnsi="Arial" w:cs="Arial"/>
                <w:lang w:val="sv-SE"/>
              </w:rPr>
            </w:pPr>
            <w:hyperlink r:id="rId493" w:history="1">
              <w:r w:rsidRPr="00047D7B">
                <w:rPr>
                  <w:rStyle w:val="Hyperlink"/>
                  <w:rFonts w:ascii="Arial" w:hAnsi="Arial" w:cs="Arial"/>
                  <w:lang w:val="sv-SE"/>
                </w:rPr>
                <w:t xml:space="preserve">884 – Mallra optike, n.e.s.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159</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211</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226</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345</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1,112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eastAsia="Arial Unicode MS" w:hAnsi="Arial" w:cs="Arial"/>
              </w:rPr>
            </w:pPr>
            <w:hyperlink r:id="rId494" w:history="1">
              <w:r w:rsidRPr="00442854">
                <w:rPr>
                  <w:rStyle w:val="Hyperlink"/>
                  <w:rFonts w:ascii="Arial" w:hAnsi="Arial" w:cs="Arial"/>
                </w:rPr>
                <w:t xml:space="preserve">885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Ora dhe sahate</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265</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923</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535</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608</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735</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eastAsia="Arial Unicode MS" w:hAnsi="Arial" w:cs="Arial"/>
              </w:rPr>
            </w:pPr>
            <w:hyperlink r:id="rId495" w:history="1">
              <w:r w:rsidRPr="00442854">
                <w:rPr>
                  <w:rStyle w:val="Hyperlink"/>
                  <w:rFonts w:ascii="Arial" w:hAnsi="Arial" w:cs="Arial"/>
                </w:rPr>
                <w:t xml:space="preserve">891 </w:t>
              </w:r>
              <w:r>
                <w:rPr>
                  <w:rStyle w:val="Hyperlink"/>
                  <w:rFonts w:ascii="Arial" w:hAnsi="Arial" w:cs="Arial"/>
                </w:rPr>
                <w:t>–</w:t>
              </w:r>
              <w:r w:rsidRPr="00442854">
                <w:rPr>
                  <w:rStyle w:val="Hyperlink"/>
                  <w:rFonts w:ascii="Arial" w:hAnsi="Arial" w:cs="Arial"/>
                </w:rPr>
                <w:t xml:space="preserve"> Arm</w:t>
              </w:r>
              <w:r>
                <w:rPr>
                  <w:rStyle w:val="Hyperlink"/>
                  <w:rFonts w:ascii="Arial" w:hAnsi="Arial" w:cs="Arial"/>
                </w:rPr>
                <w:t>ë dhe municion</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613</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671</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729</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538</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1,299</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eastAsia="Arial Unicode MS" w:hAnsi="Arial" w:cs="Arial"/>
              </w:rPr>
            </w:pPr>
            <w:hyperlink r:id="rId496" w:history="1">
              <w:r w:rsidRPr="00442854">
                <w:rPr>
                  <w:rStyle w:val="Hyperlink"/>
                  <w:rFonts w:ascii="Arial" w:hAnsi="Arial" w:cs="Arial"/>
                </w:rPr>
                <w:t xml:space="preserve">892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Material i printuar</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3,960</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9,744</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8,776</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5,938</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5,790</w:t>
            </w:r>
          </w:p>
        </w:tc>
      </w:tr>
      <w:tr w:rsidR="00F02A83" w:rsidRPr="00442854">
        <w:trPr>
          <w:tblCellSpacing w:w="0" w:type="dxa"/>
          <w:jc w:val="center"/>
        </w:trPr>
        <w:tc>
          <w:tcPr>
            <w:tcW w:w="0" w:type="auto"/>
            <w:shd w:val="clear" w:color="auto" w:fill="FFFFFF"/>
            <w:vAlign w:val="center"/>
          </w:tcPr>
          <w:p w:rsidR="00F02A83" w:rsidRPr="00B67C5C" w:rsidRDefault="00F02A83" w:rsidP="004462F8">
            <w:pPr>
              <w:widowControl w:val="0"/>
              <w:rPr>
                <w:rFonts w:ascii="Arial" w:eastAsia="Arial Unicode MS" w:hAnsi="Arial" w:cs="Arial"/>
                <w:lang w:val="de-DE"/>
              </w:rPr>
            </w:pPr>
            <w:hyperlink r:id="rId497" w:history="1">
              <w:r w:rsidRPr="00B67C5C">
                <w:rPr>
                  <w:rStyle w:val="Hyperlink"/>
                  <w:rFonts w:ascii="Arial" w:hAnsi="Arial" w:cs="Arial"/>
                  <w:lang w:val="de-DE"/>
                </w:rPr>
                <w:t>893 – Artikuj, n.e.s., plastik</w:t>
              </w:r>
              <w:r>
                <w:rPr>
                  <w:rStyle w:val="Hyperlink"/>
                  <w:rFonts w:ascii="Arial" w:hAnsi="Arial" w:cs="Arial"/>
                  <w:lang w:val="de-DE"/>
                </w:rPr>
                <w:t>ë</w:t>
              </w:r>
              <w:r w:rsidRPr="00B67C5C">
                <w:rPr>
                  <w:rStyle w:val="Hyperlink"/>
                  <w:rFonts w:ascii="Arial" w:hAnsi="Arial" w:cs="Arial"/>
                  <w:lang w:val="de-DE"/>
                </w:rPr>
                <w:t xml:space="preserve">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13,237</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16,727</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21,935</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23,923</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27,306</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eastAsia="Arial Unicode MS" w:hAnsi="Arial" w:cs="Arial"/>
                <w:lang w:val="sv-SE"/>
              </w:rPr>
            </w:pPr>
            <w:hyperlink r:id="rId498" w:history="1">
              <w:r w:rsidRPr="00047D7B">
                <w:rPr>
                  <w:rStyle w:val="Hyperlink"/>
                  <w:rFonts w:ascii="Arial" w:hAnsi="Arial" w:cs="Arial"/>
                  <w:lang w:val="sv-SE"/>
                </w:rPr>
                <w:t xml:space="preserve">894 – Karroca bebesh, lodra, mallra sportive dhe lojrash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3,975</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5,051</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6,029</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8,782</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11,799</w:t>
            </w:r>
          </w:p>
        </w:tc>
      </w:tr>
      <w:tr w:rsidR="00F02A83" w:rsidRPr="00442854">
        <w:trPr>
          <w:tblCellSpacing w:w="0" w:type="dxa"/>
          <w:jc w:val="center"/>
        </w:trPr>
        <w:tc>
          <w:tcPr>
            <w:tcW w:w="0" w:type="auto"/>
            <w:shd w:val="clear" w:color="auto" w:fill="FFFFFF"/>
            <w:vAlign w:val="center"/>
          </w:tcPr>
          <w:p w:rsidR="00F02A83" w:rsidRPr="00047D7B" w:rsidRDefault="00F02A83" w:rsidP="004462F8">
            <w:pPr>
              <w:widowControl w:val="0"/>
              <w:rPr>
                <w:rFonts w:ascii="Arial" w:eastAsia="Arial Unicode MS" w:hAnsi="Arial" w:cs="Arial"/>
                <w:lang w:val="nl-NL"/>
              </w:rPr>
            </w:pPr>
            <w:hyperlink r:id="rId499" w:history="1">
              <w:r w:rsidRPr="00047D7B">
                <w:rPr>
                  <w:rStyle w:val="Hyperlink"/>
                  <w:rFonts w:ascii="Arial" w:hAnsi="Arial" w:cs="Arial"/>
                  <w:lang w:val="nl-NL"/>
                </w:rPr>
                <w:t xml:space="preserve">895 – Pajisje dhe kancelari zyre, n.e.s.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769</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1,015</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1,464</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1,303</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1,594</w:t>
            </w:r>
          </w:p>
        </w:tc>
      </w:tr>
      <w:tr w:rsidR="00F02A83" w:rsidRPr="00442854">
        <w:trPr>
          <w:tblCellSpacing w:w="0" w:type="dxa"/>
          <w:jc w:val="center"/>
        </w:trPr>
        <w:tc>
          <w:tcPr>
            <w:tcW w:w="0" w:type="auto"/>
            <w:shd w:val="clear" w:color="auto" w:fill="FFFFFF"/>
            <w:vAlign w:val="center"/>
          </w:tcPr>
          <w:p w:rsidR="00F02A83" w:rsidRPr="00B67C5C" w:rsidRDefault="00F02A83" w:rsidP="004462F8">
            <w:pPr>
              <w:widowControl w:val="0"/>
              <w:rPr>
                <w:rFonts w:ascii="Arial" w:eastAsia="Arial Unicode MS" w:hAnsi="Arial" w:cs="Arial"/>
                <w:lang w:val="it-IT"/>
              </w:rPr>
            </w:pPr>
            <w:hyperlink r:id="rId500" w:history="1">
              <w:r w:rsidRPr="00B67C5C">
                <w:rPr>
                  <w:rStyle w:val="Hyperlink"/>
                  <w:rFonts w:ascii="Arial" w:hAnsi="Arial" w:cs="Arial"/>
                  <w:lang w:val="it-IT"/>
                </w:rPr>
                <w:t>896 – Vepra arti, vepra dhe relike koleksionist</w:t>
              </w:r>
              <w:r>
                <w:rPr>
                  <w:rStyle w:val="Hyperlink"/>
                  <w:rFonts w:ascii="Arial" w:hAnsi="Arial" w:cs="Arial"/>
                  <w:lang w:val="it-IT"/>
                </w:rPr>
                <w:t>ë</w:t>
              </w:r>
              <w:r w:rsidRPr="00B67C5C">
                <w:rPr>
                  <w:rStyle w:val="Hyperlink"/>
                  <w:rFonts w:ascii="Arial" w:hAnsi="Arial" w:cs="Arial"/>
                  <w:lang w:val="it-IT"/>
                </w:rPr>
                <w:t xml:space="preserve">sh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20</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503</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34</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142</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116</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eastAsia="Arial Unicode MS" w:hAnsi="Arial" w:cs="Arial"/>
              </w:rPr>
            </w:pPr>
            <w:hyperlink r:id="rId501" w:history="1">
              <w:r w:rsidRPr="00442854">
                <w:rPr>
                  <w:rStyle w:val="Hyperlink"/>
                  <w:rFonts w:ascii="Arial" w:hAnsi="Arial" w:cs="Arial"/>
                </w:rPr>
                <w:t xml:space="preserve">897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Artikuj argjendarie</w:t>
              </w:r>
              <w:r w:rsidRPr="00442854">
                <w:rPr>
                  <w:rStyle w:val="Hyperlink"/>
                  <w:rFonts w:ascii="Arial" w:hAnsi="Arial" w:cs="Arial"/>
                </w:rPr>
                <w:t xml:space="preserve"> </w:t>
              </w:r>
              <w:r>
                <w:rPr>
                  <w:rStyle w:val="Hyperlink"/>
                  <w:rFonts w:ascii="Arial" w:hAnsi="Arial" w:cs="Arial"/>
                </w:rPr>
                <w:t>të arpunuesve dhe argjendpunuesve</w:t>
              </w:r>
              <w:r w:rsidRPr="00442854">
                <w:rPr>
                  <w:rStyle w:val="Hyperlink"/>
                  <w:rFonts w:ascii="Arial" w:hAnsi="Arial" w:cs="Arial"/>
                </w:rPr>
                <w:t xml:space="preserve">, </w:t>
              </w:r>
              <w:r>
                <w:rPr>
                  <w:rStyle w:val="Hyperlink"/>
                  <w:rFonts w:ascii="Arial" w:hAnsi="Arial" w:cs="Arial"/>
                </w:rPr>
                <w:t>dhe artikuj të tjerë prej materialesh të çmuara ose gjysmë të çmuara</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336</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352</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594</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875</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1,094</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eastAsia="Arial Unicode MS" w:hAnsi="Arial" w:cs="Arial"/>
              </w:rPr>
            </w:pPr>
            <w:hyperlink r:id="rId502" w:history="1">
              <w:r w:rsidRPr="00442854">
                <w:rPr>
                  <w:rStyle w:val="Hyperlink"/>
                  <w:rFonts w:ascii="Arial" w:hAnsi="Arial" w:cs="Arial"/>
                </w:rPr>
                <w:t xml:space="preserve">898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I</w:t>
              </w:r>
              <w:r w:rsidRPr="00442854">
                <w:rPr>
                  <w:rStyle w:val="Hyperlink"/>
                  <w:rFonts w:ascii="Arial" w:hAnsi="Arial" w:cs="Arial"/>
                </w:rPr>
                <w:t>nstrument</w:t>
              </w:r>
              <w:r>
                <w:rPr>
                  <w:rStyle w:val="Hyperlink"/>
                  <w:rFonts w:ascii="Arial" w:hAnsi="Arial" w:cs="Arial"/>
                </w:rPr>
                <w:t>a muzikore dhe pjse dhe aksesorë të tyre</w:t>
              </w:r>
              <w:r w:rsidRPr="00442854">
                <w:rPr>
                  <w:rStyle w:val="Hyperlink"/>
                  <w:rFonts w:ascii="Arial" w:hAnsi="Arial" w:cs="Arial"/>
                </w:rPr>
                <w:t xml:space="preserve">; </w:t>
              </w:r>
              <w:r>
                <w:rPr>
                  <w:rStyle w:val="Hyperlink"/>
                  <w:rFonts w:ascii="Arial" w:hAnsi="Arial" w:cs="Arial"/>
                </w:rPr>
                <w:t>pllaka gramofoni,</w:t>
              </w:r>
              <w:r w:rsidRPr="00B67C5C">
                <w:rPr>
                  <w:rStyle w:val="Hyperlink"/>
                  <w:rFonts w:ascii="Arial" w:hAnsi="Arial" w:cs="Arial"/>
                  <w:color w:val="FF0000"/>
                </w:rPr>
                <w:t xml:space="preserve"> </w:t>
              </w:r>
              <w:r>
                <w:rPr>
                  <w:rStyle w:val="Hyperlink"/>
                  <w:rFonts w:ascii="Arial" w:hAnsi="Arial" w:cs="Arial"/>
                </w:rPr>
                <w:t>kaseta dhe regjistrime të tjera tingulli ose të ngjashme</w:t>
              </w:r>
              <w:r w:rsidRPr="00442854">
                <w:rPr>
                  <w:rStyle w:val="Hyperlink"/>
                  <w:rFonts w:ascii="Arial" w:hAnsi="Arial" w:cs="Arial"/>
                </w:rPr>
                <w:t xml:space="preserve"> (</w:t>
              </w:r>
              <w:r>
                <w:rPr>
                  <w:rStyle w:val="Hyperlink"/>
                  <w:rFonts w:ascii="Arial" w:hAnsi="Arial" w:cs="Arial"/>
                </w:rPr>
                <w:t>me përjashtim të mallrave që i përkasin grupit</w:t>
              </w:r>
              <w:r w:rsidRPr="00442854">
                <w:rPr>
                  <w:rStyle w:val="Hyperlink"/>
                  <w:rFonts w:ascii="Arial" w:hAnsi="Arial" w:cs="Arial"/>
                </w:rPr>
                <w:t xml:space="preserve"> 763 </w:t>
              </w:r>
              <w:r>
                <w:rPr>
                  <w:rStyle w:val="Hyperlink"/>
                  <w:rFonts w:ascii="Arial" w:hAnsi="Arial" w:cs="Arial"/>
                </w:rPr>
                <w:t>dhe</w:t>
              </w:r>
              <w:r w:rsidRPr="00442854">
                <w:rPr>
                  <w:rStyle w:val="Hyperlink"/>
                  <w:rFonts w:ascii="Arial" w:hAnsi="Arial" w:cs="Arial"/>
                </w:rPr>
                <w:t xml:space="preserve"> 883)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820</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4,309</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4,195</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7,040</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7,722</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eastAsia="Arial Unicode MS" w:hAnsi="Arial" w:cs="Arial"/>
              </w:rPr>
            </w:pPr>
            <w:hyperlink r:id="rId503" w:history="1">
              <w:r w:rsidRPr="00442854">
                <w:rPr>
                  <w:rStyle w:val="Hyperlink"/>
                  <w:rFonts w:ascii="Arial" w:hAnsi="Arial" w:cs="Arial"/>
                </w:rPr>
                <w:t xml:space="preserve">899 </w:t>
              </w:r>
              <w:r>
                <w:rPr>
                  <w:rStyle w:val="Hyperlink"/>
                  <w:rFonts w:ascii="Arial" w:hAnsi="Arial" w:cs="Arial"/>
                </w:rPr>
                <w:t>–</w:t>
              </w:r>
              <w:r w:rsidRPr="00442854">
                <w:rPr>
                  <w:rStyle w:val="Hyperlink"/>
                  <w:rFonts w:ascii="Arial" w:hAnsi="Arial" w:cs="Arial"/>
                </w:rPr>
                <w:t xml:space="preserve"> </w:t>
              </w:r>
              <w:r>
                <w:rPr>
                  <w:rStyle w:val="Hyperlink"/>
                  <w:rFonts w:ascii="Arial" w:hAnsi="Arial" w:cs="Arial"/>
                </w:rPr>
                <w:t>Artikuj të ndryshëm të prodhuar</w:t>
              </w:r>
              <w:r w:rsidRPr="00442854">
                <w:rPr>
                  <w:rStyle w:val="Hyperlink"/>
                  <w:rFonts w:ascii="Arial" w:hAnsi="Arial" w:cs="Arial"/>
                </w:rPr>
                <w:t xml:space="preserve">, n.e.s. </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8,278</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11,393</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14,661</w:t>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13,385</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14,135</w:t>
            </w:r>
          </w:p>
        </w:tc>
      </w:tr>
      <w:tr w:rsidR="00F02A83" w:rsidRPr="00442854">
        <w:trPr>
          <w:tblCellSpacing w:w="0" w:type="dxa"/>
          <w:jc w:val="center"/>
        </w:trPr>
        <w:tc>
          <w:tcPr>
            <w:tcW w:w="0" w:type="auto"/>
            <w:shd w:val="clear" w:color="auto" w:fill="FFFFFF"/>
            <w:vAlign w:val="center"/>
          </w:tcPr>
          <w:p w:rsidR="00F02A83" w:rsidRPr="00F02A83" w:rsidRDefault="00F02A83" w:rsidP="004462F8">
            <w:pPr>
              <w:widowControl w:val="0"/>
              <w:rPr>
                <w:rFonts w:ascii="Arial" w:eastAsia="Arial Unicode MS" w:hAnsi="Arial" w:cs="Arial"/>
                <w:lang w:val="it-IT"/>
              </w:rPr>
            </w:pPr>
            <w:hyperlink r:id="rId504" w:history="1">
              <w:r w:rsidRPr="00F02A83">
                <w:rPr>
                  <w:rStyle w:val="Hyperlink"/>
                  <w:rFonts w:ascii="Arial" w:hAnsi="Arial" w:cs="Arial"/>
                  <w:lang w:val="it-IT"/>
                </w:rPr>
                <w:t>931 – Mallra dhe tranzaksione speciale jo të klasifikuara sipas llojit</w:t>
              </w:r>
            </w:hyperlink>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7</w:t>
            </w:r>
          </w:p>
        </w:tc>
        <w:tc>
          <w:tcPr>
            <w:tcW w:w="0" w:type="auto"/>
            <w:shd w:val="clear" w:color="auto" w:fill="FFFFFF"/>
            <w:vAlign w:val="center"/>
          </w:tcPr>
          <w:p w:rsidR="00F02A83" w:rsidRPr="00442854" w:rsidRDefault="00842F29" w:rsidP="004462F8">
            <w:pPr>
              <w:widowControl w:val="0"/>
              <w:jc w:val="right"/>
              <w:rPr>
                <w:rFonts w:ascii="Arial" w:eastAsia="Arial Unicode MS" w:hAnsi="Arial" w:cs="Arial"/>
              </w:rPr>
            </w:pPr>
            <w:r w:rsidRPr="00442854">
              <w:rPr>
                <w:rFonts w:ascii="Arial" w:hAnsi="Arial" w:cs="Arial"/>
                <w:noProof/>
                <w:lang w:val="en-GB" w:eastAsia="en-GB"/>
              </w:rPr>
              <w:drawing>
                <wp:inline distT="0" distB="0" distL="0" distR="0">
                  <wp:extent cx="47625" cy="47625"/>
                  <wp:effectExtent l="0" t="0" r="9525" b="9525"/>
                  <wp:docPr id="229" name="Picture 229"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656" w:type="pct"/>
            <w:shd w:val="clear" w:color="auto" w:fill="FFFFFF"/>
            <w:vAlign w:val="center"/>
          </w:tcPr>
          <w:p w:rsidR="00F02A83" w:rsidRPr="00442854" w:rsidRDefault="00842F29" w:rsidP="004462F8">
            <w:pPr>
              <w:widowControl w:val="0"/>
              <w:jc w:val="right"/>
              <w:rPr>
                <w:rFonts w:ascii="Arial" w:eastAsia="Arial Unicode MS" w:hAnsi="Arial" w:cs="Arial"/>
              </w:rPr>
            </w:pPr>
            <w:r w:rsidRPr="00442854">
              <w:rPr>
                <w:rFonts w:ascii="Arial" w:hAnsi="Arial" w:cs="Arial"/>
                <w:noProof/>
                <w:lang w:val="en-GB" w:eastAsia="en-GB"/>
              </w:rPr>
              <w:drawing>
                <wp:inline distT="0" distB="0" distL="0" distR="0">
                  <wp:extent cx="47625" cy="47625"/>
                  <wp:effectExtent l="0" t="0" r="9525" b="9525"/>
                  <wp:docPr id="230" name="Picture 230"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563" w:type="pct"/>
            <w:shd w:val="clear" w:color="auto" w:fill="FFFFFF"/>
            <w:vAlign w:val="center"/>
          </w:tcPr>
          <w:p w:rsidR="00F02A83" w:rsidRPr="00442854" w:rsidRDefault="00842F29" w:rsidP="004462F8">
            <w:pPr>
              <w:widowControl w:val="0"/>
              <w:jc w:val="right"/>
              <w:rPr>
                <w:rFonts w:ascii="Arial" w:eastAsia="Arial Unicode MS" w:hAnsi="Arial" w:cs="Arial"/>
              </w:rPr>
            </w:pPr>
            <w:r w:rsidRPr="00442854">
              <w:rPr>
                <w:rFonts w:ascii="Arial" w:hAnsi="Arial" w:cs="Arial"/>
                <w:noProof/>
                <w:lang w:val="en-GB" w:eastAsia="en-GB"/>
              </w:rPr>
              <w:drawing>
                <wp:inline distT="0" distB="0" distL="0" distR="0">
                  <wp:extent cx="47625" cy="47625"/>
                  <wp:effectExtent l="0" t="0" r="9525" b="9525"/>
                  <wp:docPr id="231" name="Picture 231"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0</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eastAsia="Arial Unicode MS" w:hAnsi="Arial" w:cs="Arial"/>
              </w:rPr>
            </w:pPr>
            <w:hyperlink r:id="rId505" w:history="1">
              <w:r w:rsidRPr="00442854">
                <w:rPr>
                  <w:rStyle w:val="Hyperlink"/>
                  <w:rFonts w:ascii="Arial" w:hAnsi="Arial" w:cs="Arial"/>
                </w:rPr>
                <w:t xml:space="preserve">961 - </w:t>
              </w:r>
              <w:r>
                <w:rPr>
                  <w:rStyle w:val="Hyperlink"/>
                  <w:rFonts w:ascii="Arial" w:hAnsi="Arial" w:cs="Arial"/>
                </w:rPr>
                <w:t>Monedha</w:t>
              </w:r>
              <w:r w:rsidRPr="00442854">
                <w:rPr>
                  <w:rStyle w:val="Hyperlink"/>
                  <w:rFonts w:ascii="Arial" w:hAnsi="Arial" w:cs="Arial"/>
                </w:rPr>
                <w:t xml:space="preserve"> (</w:t>
              </w:r>
              <w:r>
                <w:rPr>
                  <w:rStyle w:val="Hyperlink"/>
                  <w:rFonts w:ascii="Arial" w:hAnsi="Arial" w:cs="Arial"/>
                </w:rPr>
                <w:t>të ndryshme nga monedhat e arit) që nuk janë tenderuar ligjërisht</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842F29" w:rsidP="004462F8">
            <w:pPr>
              <w:widowControl w:val="0"/>
              <w:jc w:val="right"/>
              <w:rPr>
                <w:rFonts w:ascii="Arial" w:eastAsia="Arial Unicode MS" w:hAnsi="Arial" w:cs="Arial"/>
              </w:rPr>
            </w:pPr>
            <w:r w:rsidRPr="00442854">
              <w:rPr>
                <w:rFonts w:ascii="Arial" w:hAnsi="Arial" w:cs="Arial"/>
                <w:noProof/>
                <w:lang w:val="en-GB" w:eastAsia="en-GB"/>
              </w:rPr>
              <w:drawing>
                <wp:inline distT="0" distB="0" distL="0" distR="0">
                  <wp:extent cx="47625" cy="47625"/>
                  <wp:effectExtent l="0" t="0" r="9525" b="9525"/>
                  <wp:docPr id="232" name="Picture 232"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842F29" w:rsidP="004462F8">
            <w:pPr>
              <w:widowControl w:val="0"/>
              <w:jc w:val="right"/>
              <w:rPr>
                <w:rFonts w:ascii="Arial" w:eastAsia="Arial Unicode MS" w:hAnsi="Arial" w:cs="Arial"/>
              </w:rPr>
            </w:pPr>
            <w:r w:rsidRPr="00442854">
              <w:rPr>
                <w:rFonts w:ascii="Arial" w:hAnsi="Arial" w:cs="Arial"/>
                <w:noProof/>
                <w:lang w:val="en-GB" w:eastAsia="en-GB"/>
              </w:rPr>
              <w:drawing>
                <wp:inline distT="0" distB="0" distL="0" distR="0">
                  <wp:extent cx="47625" cy="47625"/>
                  <wp:effectExtent l="0" t="0" r="9525" b="9525"/>
                  <wp:docPr id="233" name="Picture 233"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656" w:type="pct"/>
            <w:shd w:val="clear" w:color="auto" w:fill="FFFFFF"/>
            <w:vAlign w:val="center"/>
          </w:tcPr>
          <w:p w:rsidR="00F02A83" w:rsidRPr="00442854" w:rsidRDefault="00842F29" w:rsidP="004462F8">
            <w:pPr>
              <w:widowControl w:val="0"/>
              <w:jc w:val="right"/>
              <w:rPr>
                <w:rFonts w:ascii="Arial" w:eastAsia="Arial Unicode MS" w:hAnsi="Arial" w:cs="Arial"/>
              </w:rPr>
            </w:pPr>
            <w:r w:rsidRPr="00442854">
              <w:rPr>
                <w:rFonts w:ascii="Arial" w:hAnsi="Arial" w:cs="Arial"/>
                <w:noProof/>
                <w:lang w:val="en-GB" w:eastAsia="en-GB"/>
              </w:rPr>
              <w:drawing>
                <wp:inline distT="0" distB="0" distL="0" distR="0">
                  <wp:extent cx="47625" cy="47625"/>
                  <wp:effectExtent l="0" t="0" r="9525" b="9525"/>
                  <wp:docPr id="234" name="Picture 234"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563"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73</w:t>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w:t>
            </w:r>
          </w:p>
        </w:tc>
      </w:tr>
      <w:tr w:rsidR="00F02A83" w:rsidRPr="00442854">
        <w:trPr>
          <w:tblCellSpacing w:w="0" w:type="dxa"/>
          <w:jc w:val="center"/>
        </w:trPr>
        <w:tc>
          <w:tcPr>
            <w:tcW w:w="0" w:type="auto"/>
            <w:shd w:val="clear" w:color="auto" w:fill="FFFFFF"/>
            <w:vAlign w:val="center"/>
          </w:tcPr>
          <w:p w:rsidR="00F02A83" w:rsidRPr="00442854" w:rsidRDefault="00F02A83" w:rsidP="004462F8">
            <w:pPr>
              <w:widowControl w:val="0"/>
              <w:rPr>
                <w:rFonts w:ascii="Arial" w:eastAsia="Arial Unicode MS" w:hAnsi="Arial" w:cs="Arial"/>
              </w:rPr>
            </w:pPr>
            <w:hyperlink r:id="rId506" w:history="1">
              <w:r w:rsidRPr="00442854">
                <w:rPr>
                  <w:rStyle w:val="Hyperlink"/>
                  <w:rFonts w:ascii="Arial" w:hAnsi="Arial" w:cs="Arial"/>
                </w:rPr>
                <w:t xml:space="preserve">971 - </w:t>
              </w:r>
              <w:r>
                <w:rPr>
                  <w:rStyle w:val="Hyperlink"/>
                  <w:rFonts w:ascii="Arial" w:hAnsi="Arial" w:cs="Arial"/>
                </w:rPr>
                <w:t>Ar</w:t>
              </w:r>
              <w:r w:rsidRPr="00442854">
                <w:rPr>
                  <w:rStyle w:val="Hyperlink"/>
                  <w:rFonts w:ascii="Arial" w:hAnsi="Arial" w:cs="Arial"/>
                </w:rPr>
                <w:t xml:space="preserve">, </w:t>
              </w:r>
              <w:r>
                <w:rPr>
                  <w:rStyle w:val="Hyperlink"/>
                  <w:rFonts w:ascii="Arial" w:hAnsi="Arial" w:cs="Arial"/>
                </w:rPr>
                <w:t xml:space="preserve">jo </w:t>
              </w:r>
              <w:r w:rsidRPr="00442854">
                <w:rPr>
                  <w:rStyle w:val="Hyperlink"/>
                  <w:rFonts w:ascii="Arial" w:hAnsi="Arial" w:cs="Arial"/>
                </w:rPr>
                <w:t>monetar (</w:t>
              </w:r>
              <w:r>
                <w:rPr>
                  <w:rStyle w:val="Hyperlink"/>
                  <w:rFonts w:ascii="Arial" w:hAnsi="Arial" w:cs="Arial"/>
                </w:rPr>
                <w:t>me përjashtim të xeherorëve dhe koncentrateve të arit</w:t>
              </w:r>
              <w:r w:rsidRPr="00442854">
                <w:rPr>
                  <w:rStyle w:val="Hyperlink"/>
                  <w:rFonts w:ascii="Arial" w:hAnsi="Arial" w:cs="Arial"/>
                </w:rPr>
                <w:t xml:space="preserve">) </w:t>
              </w:r>
            </w:hyperlink>
          </w:p>
        </w:tc>
        <w:tc>
          <w:tcPr>
            <w:tcW w:w="0" w:type="auto"/>
            <w:shd w:val="clear" w:color="auto" w:fill="FFFFFF"/>
            <w:vAlign w:val="center"/>
          </w:tcPr>
          <w:p w:rsidR="00F02A83" w:rsidRPr="00442854" w:rsidRDefault="00842F29" w:rsidP="004462F8">
            <w:pPr>
              <w:widowControl w:val="0"/>
              <w:jc w:val="right"/>
              <w:rPr>
                <w:rFonts w:ascii="Arial" w:eastAsia="Arial Unicode MS" w:hAnsi="Arial" w:cs="Arial"/>
              </w:rPr>
            </w:pPr>
            <w:r w:rsidRPr="00442854">
              <w:rPr>
                <w:rFonts w:ascii="Arial" w:hAnsi="Arial" w:cs="Arial"/>
                <w:noProof/>
                <w:lang w:val="en-GB" w:eastAsia="en-GB"/>
              </w:rPr>
              <w:drawing>
                <wp:inline distT="0" distB="0" distL="0" distR="0">
                  <wp:extent cx="47625" cy="47625"/>
                  <wp:effectExtent l="0" t="0" r="9525" b="9525"/>
                  <wp:docPr id="235" name="Picture 235"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3</w:t>
            </w:r>
          </w:p>
        </w:tc>
        <w:tc>
          <w:tcPr>
            <w:tcW w:w="656" w:type="pct"/>
            <w:shd w:val="clear" w:color="auto" w:fill="FFFFFF"/>
            <w:vAlign w:val="center"/>
          </w:tcPr>
          <w:p w:rsidR="00F02A83" w:rsidRPr="00442854" w:rsidRDefault="00F02A83" w:rsidP="004462F8">
            <w:pPr>
              <w:widowControl w:val="0"/>
              <w:jc w:val="right"/>
              <w:rPr>
                <w:rFonts w:ascii="Arial" w:eastAsia="Arial Unicode MS" w:hAnsi="Arial" w:cs="Arial"/>
              </w:rPr>
            </w:pPr>
            <w:r w:rsidRPr="00442854">
              <w:rPr>
                <w:rFonts w:ascii="Arial" w:hAnsi="Arial" w:cs="Arial"/>
              </w:rPr>
              <w:t>1</w:t>
            </w:r>
          </w:p>
        </w:tc>
        <w:tc>
          <w:tcPr>
            <w:tcW w:w="563" w:type="pct"/>
            <w:shd w:val="clear" w:color="auto" w:fill="FFFFFF"/>
            <w:vAlign w:val="center"/>
          </w:tcPr>
          <w:p w:rsidR="00F02A83" w:rsidRPr="00442854" w:rsidRDefault="00842F29" w:rsidP="004462F8">
            <w:pPr>
              <w:widowControl w:val="0"/>
              <w:jc w:val="right"/>
              <w:rPr>
                <w:rFonts w:ascii="Arial" w:eastAsia="Arial Unicode MS" w:hAnsi="Arial" w:cs="Arial"/>
              </w:rPr>
            </w:pPr>
            <w:r w:rsidRPr="00442854">
              <w:rPr>
                <w:rFonts w:ascii="Arial" w:hAnsi="Arial" w:cs="Arial"/>
                <w:noProof/>
                <w:lang w:val="en-GB" w:eastAsia="en-GB"/>
              </w:rPr>
              <w:drawing>
                <wp:inline distT="0" distB="0" distL="0" distR="0">
                  <wp:extent cx="47625" cy="47625"/>
                  <wp:effectExtent l="0" t="0" r="9525" b="9525"/>
                  <wp:docPr id="236" name="Picture 236"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c>
          <w:tcPr>
            <w:tcW w:w="0" w:type="auto"/>
            <w:shd w:val="clear" w:color="auto" w:fill="FFFFFF"/>
            <w:vAlign w:val="center"/>
          </w:tcPr>
          <w:p w:rsidR="00F02A83" w:rsidRPr="00442854" w:rsidRDefault="00842F29" w:rsidP="004462F8">
            <w:pPr>
              <w:widowControl w:val="0"/>
              <w:jc w:val="right"/>
              <w:rPr>
                <w:rFonts w:ascii="Arial" w:eastAsia="Arial Unicode MS" w:hAnsi="Arial" w:cs="Arial"/>
              </w:rPr>
            </w:pPr>
            <w:r w:rsidRPr="00442854">
              <w:rPr>
                <w:rFonts w:ascii="Arial" w:hAnsi="Arial" w:cs="Arial"/>
                <w:noProof/>
                <w:lang w:val="en-GB" w:eastAsia="en-GB"/>
              </w:rPr>
              <w:drawing>
                <wp:inline distT="0" distB="0" distL="0" distR="0">
                  <wp:extent cx="47625" cy="47625"/>
                  <wp:effectExtent l="0" t="0" r="9525" b="9525"/>
                  <wp:docPr id="237" name="Picture 237" descr="http://www.intracen.org/tradstat/sitc3-3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www.intracen.org/tradstat/sitc3-3d/0.gif"/>
                          <pic:cNvPicPr>
                            <a:picLocks noChangeAspect="1" noChangeArrowheads="1"/>
                          </pic:cNvPicPr>
                        </pic:nvPicPr>
                        <pic:blipFill>
                          <a:blip r:embed="rId20" r:link="rId296">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bl>
    <w:p w:rsidR="00F02A83" w:rsidRPr="00442854" w:rsidRDefault="00F02A83" w:rsidP="004462F8">
      <w:pPr>
        <w:widowControl w:val="0"/>
      </w:pPr>
    </w:p>
    <w:p w:rsidR="00F02A83" w:rsidRPr="00442854" w:rsidRDefault="00F02A83" w:rsidP="004462F8">
      <w:pPr>
        <w:widowControl w:val="0"/>
      </w:pPr>
    </w:p>
    <w:p w:rsidR="00F02A83" w:rsidRPr="00442854" w:rsidRDefault="00F02A83" w:rsidP="004462F8">
      <w:pPr>
        <w:widowControl w:val="0"/>
      </w:pPr>
    </w:p>
    <w:p w:rsidR="00F02A83" w:rsidRPr="00442854" w:rsidRDefault="00F02A83" w:rsidP="004462F8">
      <w:pPr>
        <w:widowControl w:val="0"/>
      </w:pPr>
    </w:p>
    <w:sectPr w:rsidR="00F02A83" w:rsidRPr="00442854" w:rsidSect="007B0C12">
      <w:footerReference w:type="even" r:id="rId507"/>
      <w:footerReference w:type="default" r:id="rId508"/>
      <w:pgSz w:w="16838" w:h="11906" w:orient="landscape" w:code="9"/>
      <w:pgMar w:top="1418" w:right="1418" w:bottom="1418" w:left="1418" w:header="0" w:footer="1134" w:gutter="0"/>
      <w:pgNumType w:start="194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56D" w:rsidRDefault="00C5256D">
      <w:r>
        <w:separator/>
      </w:r>
    </w:p>
  </w:endnote>
  <w:endnote w:type="continuationSeparator" w:id="0">
    <w:p w:rsidR="00C5256D" w:rsidRDefault="00C5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876" w:rsidRDefault="005B5876" w:rsidP="00F02A8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5876" w:rsidRDefault="005B5876" w:rsidP="00F02A8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876" w:rsidRDefault="005B5876" w:rsidP="00F02A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876" w:rsidRDefault="005B5876" w:rsidP="00F618B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5876" w:rsidRDefault="005B5876" w:rsidP="00F618B2">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876" w:rsidRDefault="005B5876" w:rsidP="00F618B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F4C42">
      <w:rPr>
        <w:rStyle w:val="PageNumber"/>
        <w:noProof/>
      </w:rPr>
      <w:t>1917</w:t>
    </w:r>
    <w:r>
      <w:rPr>
        <w:rStyle w:val="PageNumber"/>
      </w:rPr>
      <w:fldChar w:fldCharType="end"/>
    </w:r>
  </w:p>
  <w:p w:rsidR="005B5876" w:rsidRDefault="005B5876" w:rsidP="00F618B2">
    <w:pPr>
      <w:pStyle w:val="Footer"/>
      <w:framePr w:wrap="around" w:vAnchor="text" w:hAnchor="margin" w:xAlign="center" w:y="1"/>
      <w:ind w:right="360" w:firstLine="360"/>
      <w:rPr>
        <w:rStyle w:val="PageNumber"/>
      </w:rPr>
    </w:pPr>
  </w:p>
  <w:p w:rsidR="005B5876" w:rsidRDefault="005B5876" w:rsidP="00F618B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876" w:rsidRDefault="005B5876" w:rsidP="00A30B7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5876" w:rsidRDefault="005B5876" w:rsidP="00365137">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876" w:rsidRDefault="005B5876" w:rsidP="00A30B7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F4C42">
      <w:rPr>
        <w:rStyle w:val="PageNumber"/>
        <w:noProof/>
      </w:rPr>
      <w:t>1960</w:t>
    </w:r>
    <w:r>
      <w:rPr>
        <w:rStyle w:val="PageNumber"/>
      </w:rPr>
      <w:fldChar w:fldCharType="end"/>
    </w:r>
  </w:p>
  <w:p w:rsidR="005B5876" w:rsidRDefault="005B5876" w:rsidP="003651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56D" w:rsidRDefault="00C5256D">
      <w:r>
        <w:separator/>
      </w:r>
    </w:p>
  </w:footnote>
  <w:footnote w:type="continuationSeparator" w:id="0">
    <w:p w:rsidR="00C5256D" w:rsidRDefault="00C5256D">
      <w:r>
        <w:continuationSeparator/>
      </w:r>
    </w:p>
  </w:footnote>
  <w:footnote w:id="1">
    <w:p w:rsidR="005B5876" w:rsidRDefault="005B5876" w:rsidP="00F02A83">
      <w:pPr>
        <w:pStyle w:val="FootnoteText"/>
        <w:jc w:val="both"/>
      </w:pPr>
      <w:r>
        <w:rPr>
          <w:rStyle w:val="FootnoteReference"/>
        </w:rPr>
        <w:footnoteRef/>
      </w:r>
      <w:r>
        <w:t xml:space="preserve"> Sipas shtojcës së ligjit horizontal, kjo direktivë është nën përgjegjësinë e Ministrisë së Mbrojtjes.</w:t>
      </w:r>
    </w:p>
  </w:footnote>
  <w:footnote w:id="2">
    <w:p w:rsidR="005B5876" w:rsidRDefault="005B5876" w:rsidP="00F02A83">
      <w:pPr>
        <w:pStyle w:val="FootnoteText"/>
        <w:jc w:val="both"/>
      </w:pPr>
      <w:r>
        <w:rPr>
          <w:rStyle w:val="FootnoteReference"/>
        </w:rPr>
        <w:footnoteRef/>
      </w:r>
      <w:r>
        <w:t xml:space="preserve"> Sipas shtojcës së ligjit horizontal, kjo direktivë është nën përgjegjësinë e Ministrisë së Mjedisit.</w:t>
      </w:r>
    </w:p>
  </w:footnote>
  <w:footnote w:id="3">
    <w:p w:rsidR="005B5876" w:rsidRPr="004377B6" w:rsidRDefault="005B5876" w:rsidP="00F02A83">
      <w:pPr>
        <w:pStyle w:val="FootnoteText"/>
      </w:pPr>
      <w:r>
        <w:rPr>
          <w:rStyle w:val="FootnoteReference"/>
        </w:rPr>
        <w:footnoteRef/>
      </w:r>
      <w:r w:rsidRPr="004377B6">
        <w:t xml:space="preserve"> Disa klauzola  </w:t>
      </w:r>
      <w:r w:rsidRPr="00BB4CF8">
        <w:t>mund të jenë</w:t>
      </w:r>
      <w:r w:rsidRPr="004377B6">
        <w:t xml:space="preserve"> ndryshuar në versionet e mëtejshme të projektligjit.</w:t>
      </w:r>
    </w:p>
  </w:footnote>
  <w:footnote w:id="4">
    <w:p w:rsidR="005B5876" w:rsidRPr="00BB6E24" w:rsidRDefault="005B5876" w:rsidP="001E60BD">
      <w:pPr>
        <w:rPr>
          <w:i/>
          <w:iCs/>
          <w:sz w:val="16"/>
          <w:lang w:val="de-DE"/>
        </w:rPr>
      </w:pPr>
      <w:r w:rsidRPr="00811C15">
        <w:rPr>
          <w:rStyle w:val="FootnoteReference"/>
        </w:rPr>
        <w:footnoteRef/>
      </w:r>
      <w:r w:rsidRPr="00BB6E24">
        <w:rPr>
          <w:lang w:val="de-DE"/>
        </w:rPr>
        <w:t xml:space="preserve"> </w:t>
      </w:r>
      <w:r w:rsidRPr="00BB6E24">
        <w:rPr>
          <w:sz w:val="18"/>
          <w:lang w:val="de-DE"/>
        </w:rPr>
        <w:t>“Strukturat kryesore administrative të kërkuara për implementimin e acquis” dokumenti informal i punës i  BE, qershor 2004</w:t>
      </w:r>
    </w:p>
    <w:p w:rsidR="005B5876" w:rsidRPr="00BB6E24" w:rsidRDefault="005B5876" w:rsidP="00F02A83">
      <w:pPr>
        <w:pStyle w:val="FootnoteText"/>
        <w:rPr>
          <w:lang w:val="de-D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E4EB1"/>
    <w:multiLevelType w:val="hybridMultilevel"/>
    <w:tmpl w:val="BBA2EAF4"/>
    <w:lvl w:ilvl="0" w:tplc="0E0093AE">
      <w:start w:val="1"/>
      <w:numFmt w:val="lowerLetter"/>
      <w:lvlText w:val="%1."/>
      <w:lvlJc w:val="left"/>
      <w:pPr>
        <w:tabs>
          <w:tab w:val="num" w:pos="1080"/>
        </w:tabs>
        <w:ind w:left="1080" w:hanging="360"/>
      </w:pPr>
      <w:rPr>
        <w:rFonts w:hint="default"/>
      </w:rPr>
    </w:lvl>
    <w:lvl w:ilvl="1" w:tplc="B47EE9A2">
      <w:start w:val="51"/>
      <w:numFmt w:val="decimal"/>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18F6F2D"/>
    <w:multiLevelType w:val="multilevel"/>
    <w:tmpl w:val="BE541958"/>
    <w:lvl w:ilvl="0">
      <w:start w:val="1"/>
      <w:numFmt w:val="upperLetter"/>
      <w:pStyle w:val="PDSHeading1"/>
      <w:lvlText w:val="%1."/>
      <w:lvlJc w:val="left"/>
      <w:pPr>
        <w:tabs>
          <w:tab w:val="num" w:pos="360"/>
        </w:tabs>
        <w:ind w:left="360" w:hanging="360"/>
      </w:pPr>
      <w:rPr>
        <w:rFonts w:hint="default"/>
      </w:rPr>
    </w:lvl>
    <w:lvl w:ilvl="1">
      <w:start w:val="1"/>
      <w:numFmt w:val="decimal"/>
      <w:pStyle w:val="PDSHeading2"/>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1B117A5"/>
    <w:multiLevelType w:val="hybridMultilevel"/>
    <w:tmpl w:val="569E7220"/>
    <w:lvl w:ilvl="0" w:tplc="AEA45C92">
      <w:start w:val="1"/>
      <w:numFmt w:val="bullet"/>
      <w:lvlText w:val=""/>
      <w:lvlJc w:val="left"/>
      <w:pPr>
        <w:tabs>
          <w:tab w:val="num" w:pos="720"/>
        </w:tabs>
        <w:ind w:left="720" w:hanging="360"/>
      </w:pPr>
      <w:rPr>
        <w:rFonts w:ascii="Symbol" w:hAnsi="Symbol" w:hint="default"/>
        <w:sz w:val="20"/>
      </w:rPr>
    </w:lvl>
    <w:lvl w:ilvl="1" w:tplc="041F0003">
      <w:start w:val="1"/>
      <w:numFmt w:val="bullet"/>
      <w:lvlText w:val="o"/>
      <w:lvlJc w:val="left"/>
      <w:pPr>
        <w:tabs>
          <w:tab w:val="num" w:pos="1789"/>
        </w:tabs>
        <w:ind w:left="1789" w:hanging="360"/>
      </w:pPr>
      <w:rPr>
        <w:rFonts w:ascii="Courier New" w:hAnsi="Courier New" w:hint="default"/>
      </w:rPr>
    </w:lvl>
    <w:lvl w:ilvl="2" w:tplc="B44683FE">
      <w:start w:val="1"/>
      <w:numFmt w:val="bullet"/>
      <w:lvlText w:val=""/>
      <w:lvlJc w:val="left"/>
      <w:pPr>
        <w:tabs>
          <w:tab w:val="num" w:pos="2160"/>
        </w:tabs>
        <w:ind w:left="2160" w:hanging="360"/>
      </w:pPr>
      <w:rPr>
        <w:rFonts w:ascii="Symbol" w:hAnsi="Symbol" w:hint="default"/>
        <w:sz w:val="20"/>
      </w:rPr>
    </w:lvl>
    <w:lvl w:ilvl="3" w:tplc="4F6E9928">
      <w:start w:val="1"/>
      <w:numFmt w:val="bullet"/>
      <w:lvlText w:val=""/>
      <w:lvlJc w:val="left"/>
      <w:pPr>
        <w:tabs>
          <w:tab w:val="num" w:pos="2880"/>
        </w:tabs>
        <w:ind w:left="2880" w:hanging="360"/>
      </w:pPr>
      <w:rPr>
        <w:rFonts w:ascii="Symbol" w:hAnsi="Symbol" w:hint="default"/>
        <w:sz w:val="20"/>
      </w:rPr>
    </w:lvl>
    <w:lvl w:ilvl="4" w:tplc="33E8B40A" w:tentative="1">
      <w:start w:val="1"/>
      <w:numFmt w:val="bullet"/>
      <w:lvlText w:val=""/>
      <w:lvlJc w:val="left"/>
      <w:pPr>
        <w:tabs>
          <w:tab w:val="num" w:pos="3600"/>
        </w:tabs>
        <w:ind w:left="3600" w:hanging="360"/>
      </w:pPr>
      <w:rPr>
        <w:rFonts w:ascii="Symbol" w:hAnsi="Symbol" w:hint="default"/>
        <w:sz w:val="20"/>
      </w:rPr>
    </w:lvl>
    <w:lvl w:ilvl="5" w:tplc="7A50E21C" w:tentative="1">
      <w:start w:val="1"/>
      <w:numFmt w:val="bullet"/>
      <w:lvlText w:val=""/>
      <w:lvlJc w:val="left"/>
      <w:pPr>
        <w:tabs>
          <w:tab w:val="num" w:pos="4320"/>
        </w:tabs>
        <w:ind w:left="4320" w:hanging="360"/>
      </w:pPr>
      <w:rPr>
        <w:rFonts w:ascii="Symbol" w:hAnsi="Symbol" w:hint="default"/>
        <w:sz w:val="20"/>
      </w:rPr>
    </w:lvl>
    <w:lvl w:ilvl="6" w:tplc="D05ABADC" w:tentative="1">
      <w:start w:val="1"/>
      <w:numFmt w:val="bullet"/>
      <w:lvlText w:val=""/>
      <w:lvlJc w:val="left"/>
      <w:pPr>
        <w:tabs>
          <w:tab w:val="num" w:pos="5040"/>
        </w:tabs>
        <w:ind w:left="5040" w:hanging="360"/>
      </w:pPr>
      <w:rPr>
        <w:rFonts w:ascii="Symbol" w:hAnsi="Symbol" w:hint="default"/>
        <w:sz w:val="20"/>
      </w:rPr>
    </w:lvl>
    <w:lvl w:ilvl="7" w:tplc="24E847B8" w:tentative="1">
      <w:start w:val="1"/>
      <w:numFmt w:val="bullet"/>
      <w:lvlText w:val=""/>
      <w:lvlJc w:val="left"/>
      <w:pPr>
        <w:tabs>
          <w:tab w:val="num" w:pos="5760"/>
        </w:tabs>
        <w:ind w:left="5760" w:hanging="360"/>
      </w:pPr>
      <w:rPr>
        <w:rFonts w:ascii="Symbol" w:hAnsi="Symbol" w:hint="default"/>
        <w:sz w:val="20"/>
      </w:rPr>
    </w:lvl>
    <w:lvl w:ilvl="8" w:tplc="C76060BC" w:tentative="1">
      <w:start w:val="1"/>
      <w:numFmt w:val="bullet"/>
      <w:lvlText w:val=""/>
      <w:lvlJc w:val="left"/>
      <w:pPr>
        <w:tabs>
          <w:tab w:val="num" w:pos="6480"/>
        </w:tabs>
        <w:ind w:left="6480" w:hanging="360"/>
      </w:pPr>
      <w:rPr>
        <w:rFonts w:ascii="Symbol" w:hAnsi="Symbol" w:hint="default"/>
        <w:sz w:val="20"/>
      </w:rPr>
    </w:lvl>
  </w:abstractNum>
  <w:abstractNum w:abstractNumId="3">
    <w:nsid w:val="026C05F0"/>
    <w:multiLevelType w:val="hybridMultilevel"/>
    <w:tmpl w:val="04B272EE"/>
    <w:lvl w:ilvl="0" w:tplc="04090005">
      <w:start w:val="1"/>
      <w:numFmt w:val="bullet"/>
      <w:lvlText w:val=""/>
      <w:lvlJc w:val="left"/>
      <w:pPr>
        <w:tabs>
          <w:tab w:val="num" w:pos="1580"/>
        </w:tabs>
        <w:ind w:left="1580" w:hanging="360"/>
      </w:pPr>
      <w:rPr>
        <w:rFonts w:ascii="Wingdings" w:hAnsi="Wingdings" w:hint="default"/>
      </w:rPr>
    </w:lvl>
    <w:lvl w:ilvl="1" w:tplc="04090003" w:tentative="1">
      <w:start w:val="1"/>
      <w:numFmt w:val="bullet"/>
      <w:lvlText w:val="o"/>
      <w:lvlJc w:val="left"/>
      <w:pPr>
        <w:tabs>
          <w:tab w:val="num" w:pos="1580"/>
        </w:tabs>
        <w:ind w:left="1580" w:hanging="360"/>
      </w:pPr>
      <w:rPr>
        <w:rFonts w:ascii="Courier New" w:hAnsi="Courier New" w:hint="default"/>
      </w:rPr>
    </w:lvl>
    <w:lvl w:ilvl="2" w:tplc="04090005" w:tentative="1">
      <w:start w:val="1"/>
      <w:numFmt w:val="bullet"/>
      <w:lvlText w:val=""/>
      <w:lvlJc w:val="left"/>
      <w:pPr>
        <w:tabs>
          <w:tab w:val="num" w:pos="2300"/>
        </w:tabs>
        <w:ind w:left="2300" w:hanging="360"/>
      </w:pPr>
      <w:rPr>
        <w:rFonts w:ascii="Wingdings" w:hAnsi="Wingdings" w:hint="default"/>
      </w:rPr>
    </w:lvl>
    <w:lvl w:ilvl="3" w:tplc="04090001" w:tentative="1">
      <w:start w:val="1"/>
      <w:numFmt w:val="bullet"/>
      <w:lvlText w:val=""/>
      <w:lvlJc w:val="left"/>
      <w:pPr>
        <w:tabs>
          <w:tab w:val="num" w:pos="3020"/>
        </w:tabs>
        <w:ind w:left="3020" w:hanging="360"/>
      </w:pPr>
      <w:rPr>
        <w:rFonts w:ascii="Symbol" w:hAnsi="Symbol" w:hint="default"/>
      </w:rPr>
    </w:lvl>
    <w:lvl w:ilvl="4" w:tplc="04090003" w:tentative="1">
      <w:start w:val="1"/>
      <w:numFmt w:val="bullet"/>
      <w:lvlText w:val="o"/>
      <w:lvlJc w:val="left"/>
      <w:pPr>
        <w:tabs>
          <w:tab w:val="num" w:pos="3740"/>
        </w:tabs>
        <w:ind w:left="3740" w:hanging="360"/>
      </w:pPr>
      <w:rPr>
        <w:rFonts w:ascii="Courier New" w:hAnsi="Courier New" w:hint="default"/>
      </w:rPr>
    </w:lvl>
    <w:lvl w:ilvl="5" w:tplc="04090005" w:tentative="1">
      <w:start w:val="1"/>
      <w:numFmt w:val="bullet"/>
      <w:lvlText w:val=""/>
      <w:lvlJc w:val="left"/>
      <w:pPr>
        <w:tabs>
          <w:tab w:val="num" w:pos="4460"/>
        </w:tabs>
        <w:ind w:left="4460" w:hanging="360"/>
      </w:pPr>
      <w:rPr>
        <w:rFonts w:ascii="Wingdings" w:hAnsi="Wingdings" w:hint="default"/>
      </w:rPr>
    </w:lvl>
    <w:lvl w:ilvl="6" w:tplc="04090001" w:tentative="1">
      <w:start w:val="1"/>
      <w:numFmt w:val="bullet"/>
      <w:lvlText w:val=""/>
      <w:lvlJc w:val="left"/>
      <w:pPr>
        <w:tabs>
          <w:tab w:val="num" w:pos="5180"/>
        </w:tabs>
        <w:ind w:left="5180" w:hanging="360"/>
      </w:pPr>
      <w:rPr>
        <w:rFonts w:ascii="Symbol" w:hAnsi="Symbol" w:hint="default"/>
      </w:rPr>
    </w:lvl>
    <w:lvl w:ilvl="7" w:tplc="04090003" w:tentative="1">
      <w:start w:val="1"/>
      <w:numFmt w:val="bullet"/>
      <w:lvlText w:val="o"/>
      <w:lvlJc w:val="left"/>
      <w:pPr>
        <w:tabs>
          <w:tab w:val="num" w:pos="5900"/>
        </w:tabs>
        <w:ind w:left="5900" w:hanging="360"/>
      </w:pPr>
      <w:rPr>
        <w:rFonts w:ascii="Courier New" w:hAnsi="Courier New" w:hint="default"/>
      </w:rPr>
    </w:lvl>
    <w:lvl w:ilvl="8" w:tplc="04090005" w:tentative="1">
      <w:start w:val="1"/>
      <w:numFmt w:val="bullet"/>
      <w:lvlText w:val=""/>
      <w:lvlJc w:val="left"/>
      <w:pPr>
        <w:tabs>
          <w:tab w:val="num" w:pos="6620"/>
        </w:tabs>
        <w:ind w:left="6620" w:hanging="360"/>
      </w:pPr>
      <w:rPr>
        <w:rFonts w:ascii="Wingdings" w:hAnsi="Wingdings" w:hint="default"/>
      </w:rPr>
    </w:lvl>
  </w:abstractNum>
  <w:abstractNum w:abstractNumId="4">
    <w:nsid w:val="028D1AAE"/>
    <w:multiLevelType w:val="hybridMultilevel"/>
    <w:tmpl w:val="78387BFA"/>
    <w:lvl w:ilvl="0" w:tplc="041F001B">
      <w:start w:val="1"/>
      <w:numFmt w:val="lowerRoman"/>
      <w:lvlText w:val="%1."/>
      <w:lvlJc w:val="right"/>
      <w:pPr>
        <w:tabs>
          <w:tab w:val="num" w:pos="900"/>
        </w:tabs>
        <w:ind w:left="900" w:hanging="180"/>
      </w:pPr>
    </w:lvl>
    <w:lvl w:ilvl="1" w:tplc="041F0019" w:tentative="1">
      <w:start w:val="1"/>
      <w:numFmt w:val="lowerLetter"/>
      <w:lvlText w:val="%2."/>
      <w:lvlJc w:val="left"/>
      <w:pPr>
        <w:tabs>
          <w:tab w:val="num" w:pos="180"/>
        </w:tabs>
        <w:ind w:left="180" w:hanging="360"/>
      </w:pPr>
    </w:lvl>
    <w:lvl w:ilvl="2" w:tplc="041F001B" w:tentative="1">
      <w:start w:val="1"/>
      <w:numFmt w:val="lowerRoman"/>
      <w:lvlText w:val="%3."/>
      <w:lvlJc w:val="right"/>
      <w:pPr>
        <w:tabs>
          <w:tab w:val="num" w:pos="900"/>
        </w:tabs>
        <w:ind w:left="900" w:hanging="180"/>
      </w:pPr>
    </w:lvl>
    <w:lvl w:ilvl="3" w:tplc="041F000F" w:tentative="1">
      <w:start w:val="1"/>
      <w:numFmt w:val="decimal"/>
      <w:lvlText w:val="%4."/>
      <w:lvlJc w:val="left"/>
      <w:pPr>
        <w:tabs>
          <w:tab w:val="num" w:pos="1620"/>
        </w:tabs>
        <w:ind w:left="1620" w:hanging="360"/>
      </w:pPr>
    </w:lvl>
    <w:lvl w:ilvl="4" w:tplc="041F0019" w:tentative="1">
      <w:start w:val="1"/>
      <w:numFmt w:val="lowerLetter"/>
      <w:lvlText w:val="%5."/>
      <w:lvlJc w:val="left"/>
      <w:pPr>
        <w:tabs>
          <w:tab w:val="num" w:pos="2340"/>
        </w:tabs>
        <w:ind w:left="2340" w:hanging="360"/>
      </w:pPr>
    </w:lvl>
    <w:lvl w:ilvl="5" w:tplc="041F001B" w:tentative="1">
      <w:start w:val="1"/>
      <w:numFmt w:val="lowerRoman"/>
      <w:lvlText w:val="%6."/>
      <w:lvlJc w:val="right"/>
      <w:pPr>
        <w:tabs>
          <w:tab w:val="num" w:pos="3060"/>
        </w:tabs>
        <w:ind w:left="3060" w:hanging="180"/>
      </w:pPr>
    </w:lvl>
    <w:lvl w:ilvl="6" w:tplc="041F000F" w:tentative="1">
      <w:start w:val="1"/>
      <w:numFmt w:val="decimal"/>
      <w:lvlText w:val="%7."/>
      <w:lvlJc w:val="left"/>
      <w:pPr>
        <w:tabs>
          <w:tab w:val="num" w:pos="3780"/>
        </w:tabs>
        <w:ind w:left="3780" w:hanging="360"/>
      </w:pPr>
    </w:lvl>
    <w:lvl w:ilvl="7" w:tplc="041F0019" w:tentative="1">
      <w:start w:val="1"/>
      <w:numFmt w:val="lowerLetter"/>
      <w:lvlText w:val="%8."/>
      <w:lvlJc w:val="left"/>
      <w:pPr>
        <w:tabs>
          <w:tab w:val="num" w:pos="4500"/>
        </w:tabs>
        <w:ind w:left="4500" w:hanging="360"/>
      </w:pPr>
    </w:lvl>
    <w:lvl w:ilvl="8" w:tplc="041F001B" w:tentative="1">
      <w:start w:val="1"/>
      <w:numFmt w:val="lowerRoman"/>
      <w:lvlText w:val="%9."/>
      <w:lvlJc w:val="right"/>
      <w:pPr>
        <w:tabs>
          <w:tab w:val="num" w:pos="5220"/>
        </w:tabs>
        <w:ind w:left="5220" w:hanging="180"/>
      </w:pPr>
    </w:lvl>
  </w:abstractNum>
  <w:abstractNum w:abstractNumId="5">
    <w:nsid w:val="05FE2023"/>
    <w:multiLevelType w:val="hybridMultilevel"/>
    <w:tmpl w:val="069AB1DE"/>
    <w:lvl w:ilvl="0" w:tplc="D1AE8894">
      <w:start w:val="3"/>
      <w:numFmt w:val="lowerLetter"/>
      <w:lvlText w:val="%1."/>
      <w:lvlJc w:val="left"/>
      <w:pPr>
        <w:tabs>
          <w:tab w:val="num" w:pos="927"/>
        </w:tabs>
        <w:ind w:left="851" w:hanging="284"/>
      </w:pPr>
      <w:rPr>
        <w:rFonts w:hint="default"/>
        <w:b/>
        <w:i w:val="0"/>
        <w:sz w:val="28"/>
      </w:rPr>
    </w:lvl>
    <w:lvl w:ilvl="1" w:tplc="E72E8E18">
      <w:start w:val="1"/>
      <w:numFmt w:val="lowerRoman"/>
      <w:lvlText w:val="%2."/>
      <w:lvlJc w:val="left"/>
      <w:pPr>
        <w:tabs>
          <w:tab w:val="num" w:pos="1800"/>
        </w:tabs>
        <w:ind w:left="1250" w:hanging="170"/>
      </w:pPr>
      <w:rPr>
        <w:rFonts w:hint="default"/>
      </w:rPr>
    </w:lvl>
    <w:lvl w:ilvl="2" w:tplc="15D25A26">
      <w:start w:val="1"/>
      <w:numFmt w:val="decimal"/>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076B41CE"/>
    <w:multiLevelType w:val="hybridMultilevel"/>
    <w:tmpl w:val="5AD88CCC"/>
    <w:lvl w:ilvl="0" w:tplc="041F0001">
      <w:start w:val="1"/>
      <w:numFmt w:val="bullet"/>
      <w:lvlText w:val=""/>
      <w:lvlJc w:val="left"/>
      <w:pPr>
        <w:tabs>
          <w:tab w:val="num" w:pos="1429"/>
        </w:tabs>
        <w:ind w:left="1429" w:hanging="360"/>
      </w:pPr>
      <w:rPr>
        <w:rFonts w:ascii="Symbol" w:hAnsi="Symbol" w:hint="default"/>
      </w:rPr>
    </w:lvl>
    <w:lvl w:ilvl="1" w:tplc="041F0003">
      <w:start w:val="1"/>
      <w:numFmt w:val="bullet"/>
      <w:lvlText w:val="o"/>
      <w:lvlJc w:val="left"/>
      <w:pPr>
        <w:tabs>
          <w:tab w:val="num" w:pos="2856"/>
        </w:tabs>
        <w:ind w:left="2856" w:hanging="360"/>
      </w:pPr>
      <w:rPr>
        <w:rFonts w:ascii="Courier New" w:hAnsi="Courier New" w:hint="default"/>
      </w:rPr>
    </w:lvl>
    <w:lvl w:ilvl="2" w:tplc="041F0005" w:tentative="1">
      <w:start w:val="1"/>
      <w:numFmt w:val="bullet"/>
      <w:lvlText w:val=""/>
      <w:lvlJc w:val="left"/>
      <w:pPr>
        <w:tabs>
          <w:tab w:val="num" w:pos="3576"/>
        </w:tabs>
        <w:ind w:left="3576" w:hanging="360"/>
      </w:pPr>
      <w:rPr>
        <w:rFonts w:ascii="Wingdings" w:hAnsi="Wingdings" w:hint="default"/>
      </w:rPr>
    </w:lvl>
    <w:lvl w:ilvl="3" w:tplc="041F0001" w:tentative="1">
      <w:start w:val="1"/>
      <w:numFmt w:val="bullet"/>
      <w:lvlText w:val=""/>
      <w:lvlJc w:val="left"/>
      <w:pPr>
        <w:tabs>
          <w:tab w:val="num" w:pos="4296"/>
        </w:tabs>
        <w:ind w:left="4296" w:hanging="360"/>
      </w:pPr>
      <w:rPr>
        <w:rFonts w:ascii="Symbol" w:hAnsi="Symbol" w:hint="default"/>
      </w:rPr>
    </w:lvl>
    <w:lvl w:ilvl="4" w:tplc="041F0003" w:tentative="1">
      <w:start w:val="1"/>
      <w:numFmt w:val="bullet"/>
      <w:lvlText w:val="o"/>
      <w:lvlJc w:val="left"/>
      <w:pPr>
        <w:tabs>
          <w:tab w:val="num" w:pos="5016"/>
        </w:tabs>
        <w:ind w:left="5016" w:hanging="360"/>
      </w:pPr>
      <w:rPr>
        <w:rFonts w:ascii="Courier New" w:hAnsi="Courier New" w:hint="default"/>
      </w:rPr>
    </w:lvl>
    <w:lvl w:ilvl="5" w:tplc="041F0005" w:tentative="1">
      <w:start w:val="1"/>
      <w:numFmt w:val="bullet"/>
      <w:lvlText w:val=""/>
      <w:lvlJc w:val="left"/>
      <w:pPr>
        <w:tabs>
          <w:tab w:val="num" w:pos="5736"/>
        </w:tabs>
        <w:ind w:left="5736" w:hanging="360"/>
      </w:pPr>
      <w:rPr>
        <w:rFonts w:ascii="Wingdings" w:hAnsi="Wingdings" w:hint="default"/>
      </w:rPr>
    </w:lvl>
    <w:lvl w:ilvl="6" w:tplc="041F0001" w:tentative="1">
      <w:start w:val="1"/>
      <w:numFmt w:val="bullet"/>
      <w:lvlText w:val=""/>
      <w:lvlJc w:val="left"/>
      <w:pPr>
        <w:tabs>
          <w:tab w:val="num" w:pos="6456"/>
        </w:tabs>
        <w:ind w:left="6456" w:hanging="360"/>
      </w:pPr>
      <w:rPr>
        <w:rFonts w:ascii="Symbol" w:hAnsi="Symbol" w:hint="default"/>
      </w:rPr>
    </w:lvl>
    <w:lvl w:ilvl="7" w:tplc="041F0003" w:tentative="1">
      <w:start w:val="1"/>
      <w:numFmt w:val="bullet"/>
      <w:lvlText w:val="o"/>
      <w:lvlJc w:val="left"/>
      <w:pPr>
        <w:tabs>
          <w:tab w:val="num" w:pos="7176"/>
        </w:tabs>
        <w:ind w:left="7176" w:hanging="360"/>
      </w:pPr>
      <w:rPr>
        <w:rFonts w:ascii="Courier New" w:hAnsi="Courier New" w:hint="default"/>
      </w:rPr>
    </w:lvl>
    <w:lvl w:ilvl="8" w:tplc="041F0005" w:tentative="1">
      <w:start w:val="1"/>
      <w:numFmt w:val="bullet"/>
      <w:lvlText w:val=""/>
      <w:lvlJc w:val="left"/>
      <w:pPr>
        <w:tabs>
          <w:tab w:val="num" w:pos="7896"/>
        </w:tabs>
        <w:ind w:left="7896" w:hanging="360"/>
      </w:pPr>
      <w:rPr>
        <w:rFonts w:ascii="Wingdings" w:hAnsi="Wingdings" w:hint="default"/>
      </w:rPr>
    </w:lvl>
  </w:abstractNum>
  <w:abstractNum w:abstractNumId="7">
    <w:nsid w:val="084A3AAB"/>
    <w:multiLevelType w:val="hybridMultilevel"/>
    <w:tmpl w:val="C58E8F2E"/>
    <w:lvl w:ilvl="0" w:tplc="04090005">
      <w:start w:val="1"/>
      <w:numFmt w:val="bullet"/>
      <w:lvlText w:val=""/>
      <w:lvlJc w:val="left"/>
      <w:pPr>
        <w:tabs>
          <w:tab w:val="num" w:pos="1780"/>
        </w:tabs>
        <w:ind w:left="178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94B2394"/>
    <w:multiLevelType w:val="hybridMultilevel"/>
    <w:tmpl w:val="CE9858B0"/>
    <w:lvl w:ilvl="0" w:tplc="04090005">
      <w:start w:val="1"/>
      <w:numFmt w:val="bullet"/>
      <w:lvlText w:val=""/>
      <w:lvlJc w:val="left"/>
      <w:pPr>
        <w:tabs>
          <w:tab w:val="num" w:pos="1080"/>
        </w:tabs>
        <w:ind w:left="1080" w:hanging="360"/>
      </w:pPr>
      <w:rPr>
        <w:rFonts w:ascii="Wingdings" w:hAnsi="Wingdings" w:hint="default"/>
      </w:rPr>
    </w:lvl>
    <w:lvl w:ilvl="1" w:tplc="ECAAE050">
      <w:start w:val="1"/>
      <w:numFmt w:val="lowerRoman"/>
      <w:lvlText w:val="%2."/>
      <w:lvlJc w:val="left"/>
      <w:pPr>
        <w:tabs>
          <w:tab w:val="num" w:pos="2160"/>
        </w:tabs>
        <w:ind w:left="2160" w:hanging="720"/>
      </w:pPr>
      <w:rPr>
        <w:rFonts w:hint="default"/>
      </w:rPr>
    </w:lvl>
    <w:lvl w:ilvl="2" w:tplc="041F0001">
      <w:start w:val="1"/>
      <w:numFmt w:val="bullet"/>
      <w:lvlText w:val=""/>
      <w:lvlJc w:val="left"/>
      <w:pPr>
        <w:tabs>
          <w:tab w:val="num" w:pos="2700"/>
        </w:tabs>
        <w:ind w:left="2700" w:hanging="360"/>
      </w:pPr>
      <w:rPr>
        <w:rFonts w:ascii="Symbol" w:hAnsi="Symbol"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0B4F0BDF"/>
    <w:multiLevelType w:val="hybridMultilevel"/>
    <w:tmpl w:val="A0D8074C"/>
    <w:lvl w:ilvl="0" w:tplc="6D361056">
      <w:start w:val="1"/>
      <w:numFmt w:val="bullet"/>
      <w:lvlText w:val=""/>
      <w:lvlJc w:val="left"/>
      <w:pPr>
        <w:tabs>
          <w:tab w:val="num" w:pos="2064"/>
        </w:tabs>
        <w:ind w:left="2064" w:hanging="360"/>
      </w:pPr>
      <w:rPr>
        <w:rFonts w:ascii="Symbol" w:hAnsi="Symbol" w:hint="default"/>
        <w:lang w:val="en-US"/>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0B7240BF"/>
    <w:multiLevelType w:val="hybridMultilevel"/>
    <w:tmpl w:val="685CFE1C"/>
    <w:lvl w:ilvl="0" w:tplc="041F0001">
      <w:start w:val="1"/>
      <w:numFmt w:val="bullet"/>
      <w:lvlText w:val=""/>
      <w:lvlJc w:val="left"/>
      <w:pPr>
        <w:tabs>
          <w:tab w:val="num" w:pos="1627"/>
        </w:tabs>
        <w:ind w:left="1627" w:hanging="360"/>
      </w:pPr>
      <w:rPr>
        <w:rFonts w:ascii="Symbol" w:hAnsi="Symbol" w:hint="default"/>
      </w:rPr>
    </w:lvl>
    <w:lvl w:ilvl="1" w:tplc="041F0003" w:tentative="1">
      <w:start w:val="1"/>
      <w:numFmt w:val="bullet"/>
      <w:lvlText w:val="o"/>
      <w:lvlJc w:val="left"/>
      <w:pPr>
        <w:tabs>
          <w:tab w:val="num" w:pos="2347"/>
        </w:tabs>
        <w:ind w:left="2347" w:hanging="360"/>
      </w:pPr>
      <w:rPr>
        <w:rFonts w:ascii="Courier New" w:hAnsi="Courier New" w:hint="default"/>
      </w:rPr>
    </w:lvl>
    <w:lvl w:ilvl="2" w:tplc="041F0005" w:tentative="1">
      <w:start w:val="1"/>
      <w:numFmt w:val="bullet"/>
      <w:lvlText w:val=""/>
      <w:lvlJc w:val="left"/>
      <w:pPr>
        <w:tabs>
          <w:tab w:val="num" w:pos="3067"/>
        </w:tabs>
        <w:ind w:left="3067" w:hanging="360"/>
      </w:pPr>
      <w:rPr>
        <w:rFonts w:ascii="Wingdings" w:hAnsi="Wingdings" w:hint="default"/>
      </w:rPr>
    </w:lvl>
    <w:lvl w:ilvl="3" w:tplc="041F0001" w:tentative="1">
      <w:start w:val="1"/>
      <w:numFmt w:val="bullet"/>
      <w:lvlText w:val=""/>
      <w:lvlJc w:val="left"/>
      <w:pPr>
        <w:tabs>
          <w:tab w:val="num" w:pos="3787"/>
        </w:tabs>
        <w:ind w:left="3787" w:hanging="360"/>
      </w:pPr>
      <w:rPr>
        <w:rFonts w:ascii="Symbol" w:hAnsi="Symbol" w:hint="default"/>
      </w:rPr>
    </w:lvl>
    <w:lvl w:ilvl="4" w:tplc="041F0003" w:tentative="1">
      <w:start w:val="1"/>
      <w:numFmt w:val="bullet"/>
      <w:lvlText w:val="o"/>
      <w:lvlJc w:val="left"/>
      <w:pPr>
        <w:tabs>
          <w:tab w:val="num" w:pos="4507"/>
        </w:tabs>
        <w:ind w:left="4507" w:hanging="360"/>
      </w:pPr>
      <w:rPr>
        <w:rFonts w:ascii="Courier New" w:hAnsi="Courier New" w:hint="default"/>
      </w:rPr>
    </w:lvl>
    <w:lvl w:ilvl="5" w:tplc="041F0005" w:tentative="1">
      <w:start w:val="1"/>
      <w:numFmt w:val="bullet"/>
      <w:lvlText w:val=""/>
      <w:lvlJc w:val="left"/>
      <w:pPr>
        <w:tabs>
          <w:tab w:val="num" w:pos="5227"/>
        </w:tabs>
        <w:ind w:left="5227" w:hanging="360"/>
      </w:pPr>
      <w:rPr>
        <w:rFonts w:ascii="Wingdings" w:hAnsi="Wingdings" w:hint="default"/>
      </w:rPr>
    </w:lvl>
    <w:lvl w:ilvl="6" w:tplc="041F0001" w:tentative="1">
      <w:start w:val="1"/>
      <w:numFmt w:val="bullet"/>
      <w:lvlText w:val=""/>
      <w:lvlJc w:val="left"/>
      <w:pPr>
        <w:tabs>
          <w:tab w:val="num" w:pos="5947"/>
        </w:tabs>
        <w:ind w:left="5947" w:hanging="360"/>
      </w:pPr>
      <w:rPr>
        <w:rFonts w:ascii="Symbol" w:hAnsi="Symbol" w:hint="default"/>
      </w:rPr>
    </w:lvl>
    <w:lvl w:ilvl="7" w:tplc="041F0003" w:tentative="1">
      <w:start w:val="1"/>
      <w:numFmt w:val="bullet"/>
      <w:lvlText w:val="o"/>
      <w:lvlJc w:val="left"/>
      <w:pPr>
        <w:tabs>
          <w:tab w:val="num" w:pos="6667"/>
        </w:tabs>
        <w:ind w:left="6667" w:hanging="360"/>
      </w:pPr>
      <w:rPr>
        <w:rFonts w:ascii="Courier New" w:hAnsi="Courier New" w:hint="default"/>
      </w:rPr>
    </w:lvl>
    <w:lvl w:ilvl="8" w:tplc="041F0005" w:tentative="1">
      <w:start w:val="1"/>
      <w:numFmt w:val="bullet"/>
      <w:lvlText w:val=""/>
      <w:lvlJc w:val="left"/>
      <w:pPr>
        <w:tabs>
          <w:tab w:val="num" w:pos="7387"/>
        </w:tabs>
        <w:ind w:left="7387" w:hanging="360"/>
      </w:pPr>
      <w:rPr>
        <w:rFonts w:ascii="Wingdings" w:hAnsi="Wingdings" w:hint="default"/>
      </w:rPr>
    </w:lvl>
  </w:abstractNum>
  <w:abstractNum w:abstractNumId="11">
    <w:nsid w:val="0B893B00"/>
    <w:multiLevelType w:val="hybridMultilevel"/>
    <w:tmpl w:val="4B94C7AE"/>
    <w:lvl w:ilvl="0" w:tplc="041F0001">
      <w:start w:val="1"/>
      <w:numFmt w:val="bullet"/>
      <w:lvlText w:val=""/>
      <w:lvlJc w:val="left"/>
      <w:pPr>
        <w:tabs>
          <w:tab w:val="num" w:pos="1429"/>
        </w:tabs>
        <w:ind w:left="1429"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12">
    <w:nsid w:val="0D83153C"/>
    <w:multiLevelType w:val="hybridMultilevel"/>
    <w:tmpl w:val="CC243F32"/>
    <w:lvl w:ilvl="0" w:tplc="C976500E">
      <w:start w:val="1"/>
      <w:numFmt w:val="lowerRoman"/>
      <w:lvlText w:val="%1."/>
      <w:lvlJc w:val="right"/>
      <w:pPr>
        <w:tabs>
          <w:tab w:val="num" w:pos="180"/>
        </w:tabs>
        <w:ind w:left="180" w:hanging="18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3">
    <w:nsid w:val="0E465207"/>
    <w:multiLevelType w:val="hybridMultilevel"/>
    <w:tmpl w:val="56F09784"/>
    <w:lvl w:ilvl="0" w:tplc="041F0001">
      <w:start w:val="1"/>
      <w:numFmt w:val="bullet"/>
      <w:lvlText w:val=""/>
      <w:lvlJc w:val="left"/>
      <w:pPr>
        <w:tabs>
          <w:tab w:val="num" w:pos="1780"/>
        </w:tabs>
        <w:ind w:left="1780" w:hanging="360"/>
      </w:pPr>
      <w:rPr>
        <w:rFonts w:ascii="Symbol" w:hAnsi="Symbol" w:hint="default"/>
      </w:rPr>
    </w:lvl>
    <w:lvl w:ilvl="1" w:tplc="041F0003" w:tentative="1">
      <w:start w:val="1"/>
      <w:numFmt w:val="bullet"/>
      <w:lvlText w:val="o"/>
      <w:lvlJc w:val="left"/>
      <w:pPr>
        <w:tabs>
          <w:tab w:val="num" w:pos="2500"/>
        </w:tabs>
        <w:ind w:left="2500" w:hanging="360"/>
      </w:pPr>
      <w:rPr>
        <w:rFonts w:ascii="Courier New" w:hAnsi="Courier New" w:hint="default"/>
      </w:rPr>
    </w:lvl>
    <w:lvl w:ilvl="2" w:tplc="041F0005" w:tentative="1">
      <w:start w:val="1"/>
      <w:numFmt w:val="bullet"/>
      <w:lvlText w:val=""/>
      <w:lvlJc w:val="left"/>
      <w:pPr>
        <w:tabs>
          <w:tab w:val="num" w:pos="3220"/>
        </w:tabs>
        <w:ind w:left="3220" w:hanging="360"/>
      </w:pPr>
      <w:rPr>
        <w:rFonts w:ascii="Wingdings" w:hAnsi="Wingdings" w:hint="default"/>
      </w:rPr>
    </w:lvl>
    <w:lvl w:ilvl="3" w:tplc="041F0001" w:tentative="1">
      <w:start w:val="1"/>
      <w:numFmt w:val="bullet"/>
      <w:lvlText w:val=""/>
      <w:lvlJc w:val="left"/>
      <w:pPr>
        <w:tabs>
          <w:tab w:val="num" w:pos="3940"/>
        </w:tabs>
        <w:ind w:left="3940" w:hanging="360"/>
      </w:pPr>
      <w:rPr>
        <w:rFonts w:ascii="Symbol" w:hAnsi="Symbol" w:hint="default"/>
      </w:rPr>
    </w:lvl>
    <w:lvl w:ilvl="4" w:tplc="041F0003" w:tentative="1">
      <w:start w:val="1"/>
      <w:numFmt w:val="bullet"/>
      <w:lvlText w:val="o"/>
      <w:lvlJc w:val="left"/>
      <w:pPr>
        <w:tabs>
          <w:tab w:val="num" w:pos="4660"/>
        </w:tabs>
        <w:ind w:left="4660" w:hanging="360"/>
      </w:pPr>
      <w:rPr>
        <w:rFonts w:ascii="Courier New" w:hAnsi="Courier New" w:hint="default"/>
      </w:rPr>
    </w:lvl>
    <w:lvl w:ilvl="5" w:tplc="041F0005" w:tentative="1">
      <w:start w:val="1"/>
      <w:numFmt w:val="bullet"/>
      <w:lvlText w:val=""/>
      <w:lvlJc w:val="left"/>
      <w:pPr>
        <w:tabs>
          <w:tab w:val="num" w:pos="5380"/>
        </w:tabs>
        <w:ind w:left="5380" w:hanging="360"/>
      </w:pPr>
      <w:rPr>
        <w:rFonts w:ascii="Wingdings" w:hAnsi="Wingdings" w:hint="default"/>
      </w:rPr>
    </w:lvl>
    <w:lvl w:ilvl="6" w:tplc="041F0001" w:tentative="1">
      <w:start w:val="1"/>
      <w:numFmt w:val="bullet"/>
      <w:lvlText w:val=""/>
      <w:lvlJc w:val="left"/>
      <w:pPr>
        <w:tabs>
          <w:tab w:val="num" w:pos="6100"/>
        </w:tabs>
        <w:ind w:left="6100" w:hanging="360"/>
      </w:pPr>
      <w:rPr>
        <w:rFonts w:ascii="Symbol" w:hAnsi="Symbol" w:hint="default"/>
      </w:rPr>
    </w:lvl>
    <w:lvl w:ilvl="7" w:tplc="041F0003" w:tentative="1">
      <w:start w:val="1"/>
      <w:numFmt w:val="bullet"/>
      <w:lvlText w:val="o"/>
      <w:lvlJc w:val="left"/>
      <w:pPr>
        <w:tabs>
          <w:tab w:val="num" w:pos="6820"/>
        </w:tabs>
        <w:ind w:left="6820" w:hanging="360"/>
      </w:pPr>
      <w:rPr>
        <w:rFonts w:ascii="Courier New" w:hAnsi="Courier New" w:hint="default"/>
      </w:rPr>
    </w:lvl>
    <w:lvl w:ilvl="8" w:tplc="041F0005" w:tentative="1">
      <w:start w:val="1"/>
      <w:numFmt w:val="bullet"/>
      <w:lvlText w:val=""/>
      <w:lvlJc w:val="left"/>
      <w:pPr>
        <w:tabs>
          <w:tab w:val="num" w:pos="7540"/>
        </w:tabs>
        <w:ind w:left="7540" w:hanging="360"/>
      </w:pPr>
      <w:rPr>
        <w:rFonts w:ascii="Wingdings" w:hAnsi="Wingdings" w:hint="default"/>
      </w:rPr>
    </w:lvl>
  </w:abstractNum>
  <w:abstractNum w:abstractNumId="14">
    <w:nsid w:val="0E5510F1"/>
    <w:multiLevelType w:val="hybridMultilevel"/>
    <w:tmpl w:val="2EE8C188"/>
    <w:lvl w:ilvl="0" w:tplc="04090005">
      <w:start w:val="1"/>
      <w:numFmt w:val="bullet"/>
      <w:lvlText w:val=""/>
      <w:lvlJc w:val="left"/>
      <w:pPr>
        <w:tabs>
          <w:tab w:val="num" w:pos="1780"/>
        </w:tabs>
        <w:ind w:left="1780" w:hanging="360"/>
      </w:pPr>
      <w:rPr>
        <w:rFonts w:ascii="Wingdings" w:hAnsi="Wingding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5">
    <w:nsid w:val="1109463A"/>
    <w:multiLevelType w:val="hybridMultilevel"/>
    <w:tmpl w:val="DB7846EA"/>
    <w:lvl w:ilvl="0" w:tplc="041F0001">
      <w:start w:val="1"/>
      <w:numFmt w:val="bullet"/>
      <w:lvlText w:val=""/>
      <w:lvlJc w:val="left"/>
      <w:pPr>
        <w:tabs>
          <w:tab w:val="num" w:pos="1440"/>
        </w:tabs>
        <w:ind w:left="1440" w:hanging="360"/>
      </w:pPr>
      <w:rPr>
        <w:rFonts w:ascii="Symbol" w:hAnsi="Symbol" w:hint="default"/>
      </w:rPr>
    </w:lvl>
    <w:lvl w:ilvl="1" w:tplc="EE6C5F9C">
      <w:start w:val="1"/>
      <w:numFmt w:val="lowerLetter"/>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124D40CD"/>
    <w:multiLevelType w:val="hybridMultilevel"/>
    <w:tmpl w:val="FFC85896"/>
    <w:lvl w:ilvl="0" w:tplc="04090005">
      <w:start w:val="1"/>
      <w:numFmt w:val="bullet"/>
      <w:lvlText w:val=""/>
      <w:lvlJc w:val="left"/>
      <w:pPr>
        <w:tabs>
          <w:tab w:val="num" w:pos="2348"/>
        </w:tabs>
        <w:ind w:left="2348" w:hanging="360"/>
      </w:pPr>
      <w:rPr>
        <w:rFonts w:ascii="Wingdings" w:hAnsi="Wingdings" w:hint="default"/>
      </w:rPr>
    </w:lvl>
    <w:lvl w:ilvl="1" w:tplc="04090005">
      <w:start w:val="1"/>
      <w:numFmt w:val="bullet"/>
      <w:lvlText w:val=""/>
      <w:lvlJc w:val="left"/>
      <w:pPr>
        <w:tabs>
          <w:tab w:val="num" w:pos="2348"/>
        </w:tabs>
        <w:ind w:left="2348" w:hanging="360"/>
      </w:pPr>
      <w:rPr>
        <w:rFonts w:ascii="Wingdings" w:hAnsi="Wingdings" w:hint="default"/>
      </w:rPr>
    </w:lvl>
    <w:lvl w:ilvl="2" w:tplc="0409001B">
      <w:start w:val="1"/>
      <w:numFmt w:val="lowerRoman"/>
      <w:lvlText w:val="%3."/>
      <w:lvlJc w:val="right"/>
      <w:pPr>
        <w:tabs>
          <w:tab w:val="num" w:pos="3068"/>
        </w:tabs>
        <w:ind w:left="3068" w:hanging="180"/>
      </w:pPr>
    </w:lvl>
    <w:lvl w:ilvl="3" w:tplc="0409000F">
      <w:start w:val="1"/>
      <w:numFmt w:val="decimal"/>
      <w:lvlText w:val="%4."/>
      <w:lvlJc w:val="left"/>
      <w:pPr>
        <w:tabs>
          <w:tab w:val="num" w:pos="3788"/>
        </w:tabs>
        <w:ind w:left="3788" w:hanging="360"/>
      </w:pPr>
    </w:lvl>
    <w:lvl w:ilvl="4" w:tplc="04090019" w:tentative="1">
      <w:start w:val="1"/>
      <w:numFmt w:val="lowerLetter"/>
      <w:lvlText w:val="%5."/>
      <w:lvlJc w:val="left"/>
      <w:pPr>
        <w:tabs>
          <w:tab w:val="num" w:pos="4508"/>
        </w:tabs>
        <w:ind w:left="4508" w:hanging="360"/>
      </w:pPr>
    </w:lvl>
    <w:lvl w:ilvl="5" w:tplc="0409001B" w:tentative="1">
      <w:start w:val="1"/>
      <w:numFmt w:val="lowerRoman"/>
      <w:lvlText w:val="%6."/>
      <w:lvlJc w:val="right"/>
      <w:pPr>
        <w:tabs>
          <w:tab w:val="num" w:pos="5228"/>
        </w:tabs>
        <w:ind w:left="5228" w:hanging="180"/>
      </w:pPr>
    </w:lvl>
    <w:lvl w:ilvl="6" w:tplc="0409000F" w:tentative="1">
      <w:start w:val="1"/>
      <w:numFmt w:val="decimal"/>
      <w:lvlText w:val="%7."/>
      <w:lvlJc w:val="left"/>
      <w:pPr>
        <w:tabs>
          <w:tab w:val="num" w:pos="5948"/>
        </w:tabs>
        <w:ind w:left="5948" w:hanging="360"/>
      </w:pPr>
    </w:lvl>
    <w:lvl w:ilvl="7" w:tplc="04090019" w:tentative="1">
      <w:start w:val="1"/>
      <w:numFmt w:val="lowerLetter"/>
      <w:lvlText w:val="%8."/>
      <w:lvlJc w:val="left"/>
      <w:pPr>
        <w:tabs>
          <w:tab w:val="num" w:pos="6668"/>
        </w:tabs>
        <w:ind w:left="6668" w:hanging="360"/>
      </w:pPr>
    </w:lvl>
    <w:lvl w:ilvl="8" w:tplc="0409001B" w:tentative="1">
      <w:start w:val="1"/>
      <w:numFmt w:val="lowerRoman"/>
      <w:lvlText w:val="%9."/>
      <w:lvlJc w:val="right"/>
      <w:pPr>
        <w:tabs>
          <w:tab w:val="num" w:pos="7388"/>
        </w:tabs>
        <w:ind w:left="7388" w:hanging="180"/>
      </w:pPr>
    </w:lvl>
  </w:abstractNum>
  <w:abstractNum w:abstractNumId="17">
    <w:nsid w:val="130964E3"/>
    <w:multiLevelType w:val="hybridMultilevel"/>
    <w:tmpl w:val="ED0457AA"/>
    <w:lvl w:ilvl="0" w:tplc="D2CEB782">
      <w:start w:val="61"/>
      <w:numFmt w:val="decimal"/>
      <w:lvlText w:val="%1."/>
      <w:lvlJc w:val="left"/>
      <w:pPr>
        <w:tabs>
          <w:tab w:val="num" w:pos="1440"/>
        </w:tabs>
        <w:ind w:left="144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3CE0619"/>
    <w:multiLevelType w:val="hybridMultilevel"/>
    <w:tmpl w:val="4460987A"/>
    <w:lvl w:ilvl="0" w:tplc="C976500E">
      <w:start w:val="1"/>
      <w:numFmt w:val="lowerRoman"/>
      <w:lvlText w:val="%1."/>
      <w:lvlJc w:val="right"/>
      <w:pPr>
        <w:tabs>
          <w:tab w:val="num" w:pos="900"/>
        </w:tabs>
        <w:ind w:left="900" w:hanging="180"/>
      </w:pPr>
      <w:rPr>
        <w:rFonts w:hint="default"/>
      </w:rPr>
    </w:lvl>
    <w:lvl w:ilvl="1" w:tplc="041F0019" w:tentative="1">
      <w:start w:val="1"/>
      <w:numFmt w:val="lowerLetter"/>
      <w:lvlText w:val="%2."/>
      <w:lvlJc w:val="left"/>
      <w:pPr>
        <w:tabs>
          <w:tab w:val="num" w:pos="180"/>
        </w:tabs>
        <w:ind w:left="180" w:hanging="360"/>
      </w:pPr>
    </w:lvl>
    <w:lvl w:ilvl="2" w:tplc="041F001B" w:tentative="1">
      <w:start w:val="1"/>
      <w:numFmt w:val="lowerRoman"/>
      <w:lvlText w:val="%3."/>
      <w:lvlJc w:val="right"/>
      <w:pPr>
        <w:tabs>
          <w:tab w:val="num" w:pos="900"/>
        </w:tabs>
        <w:ind w:left="900" w:hanging="180"/>
      </w:pPr>
    </w:lvl>
    <w:lvl w:ilvl="3" w:tplc="041F000F" w:tentative="1">
      <w:start w:val="1"/>
      <w:numFmt w:val="decimal"/>
      <w:lvlText w:val="%4."/>
      <w:lvlJc w:val="left"/>
      <w:pPr>
        <w:tabs>
          <w:tab w:val="num" w:pos="1620"/>
        </w:tabs>
        <w:ind w:left="1620" w:hanging="360"/>
      </w:pPr>
    </w:lvl>
    <w:lvl w:ilvl="4" w:tplc="041F0019" w:tentative="1">
      <w:start w:val="1"/>
      <w:numFmt w:val="lowerLetter"/>
      <w:lvlText w:val="%5."/>
      <w:lvlJc w:val="left"/>
      <w:pPr>
        <w:tabs>
          <w:tab w:val="num" w:pos="2340"/>
        </w:tabs>
        <w:ind w:left="2340" w:hanging="360"/>
      </w:pPr>
    </w:lvl>
    <w:lvl w:ilvl="5" w:tplc="041F001B" w:tentative="1">
      <w:start w:val="1"/>
      <w:numFmt w:val="lowerRoman"/>
      <w:lvlText w:val="%6."/>
      <w:lvlJc w:val="right"/>
      <w:pPr>
        <w:tabs>
          <w:tab w:val="num" w:pos="3060"/>
        </w:tabs>
        <w:ind w:left="3060" w:hanging="180"/>
      </w:pPr>
    </w:lvl>
    <w:lvl w:ilvl="6" w:tplc="041F000F" w:tentative="1">
      <w:start w:val="1"/>
      <w:numFmt w:val="decimal"/>
      <w:lvlText w:val="%7."/>
      <w:lvlJc w:val="left"/>
      <w:pPr>
        <w:tabs>
          <w:tab w:val="num" w:pos="3780"/>
        </w:tabs>
        <w:ind w:left="3780" w:hanging="360"/>
      </w:pPr>
    </w:lvl>
    <w:lvl w:ilvl="7" w:tplc="041F0019" w:tentative="1">
      <w:start w:val="1"/>
      <w:numFmt w:val="lowerLetter"/>
      <w:lvlText w:val="%8."/>
      <w:lvlJc w:val="left"/>
      <w:pPr>
        <w:tabs>
          <w:tab w:val="num" w:pos="4500"/>
        </w:tabs>
        <w:ind w:left="4500" w:hanging="360"/>
      </w:pPr>
    </w:lvl>
    <w:lvl w:ilvl="8" w:tplc="041F001B" w:tentative="1">
      <w:start w:val="1"/>
      <w:numFmt w:val="lowerRoman"/>
      <w:lvlText w:val="%9."/>
      <w:lvlJc w:val="right"/>
      <w:pPr>
        <w:tabs>
          <w:tab w:val="num" w:pos="5220"/>
        </w:tabs>
        <w:ind w:left="5220" w:hanging="180"/>
      </w:pPr>
    </w:lvl>
  </w:abstractNum>
  <w:abstractNum w:abstractNumId="19">
    <w:nsid w:val="14105CA9"/>
    <w:multiLevelType w:val="hybridMultilevel"/>
    <w:tmpl w:val="B652D4F2"/>
    <w:lvl w:ilvl="0">
      <w:start w:val="1"/>
      <w:numFmt w:val="decimal"/>
      <w:pStyle w:val="ParagraphNumbering"/>
      <w:lvlText w:val="%1.     "/>
      <w:lvlJc w:val="left"/>
      <w:pPr>
        <w:tabs>
          <w:tab w:val="num" w:pos="720"/>
        </w:tabs>
        <w:ind w:left="0" w:firstLine="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15A8000D"/>
    <w:multiLevelType w:val="hybridMultilevel"/>
    <w:tmpl w:val="2D1E3D30"/>
    <w:lvl w:ilvl="0" w:tplc="4DECE33C">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B6655B5"/>
    <w:multiLevelType w:val="hybridMultilevel"/>
    <w:tmpl w:val="80629470"/>
    <w:lvl w:ilvl="0" w:tplc="04090005">
      <w:start w:val="1"/>
      <w:numFmt w:val="bullet"/>
      <w:lvlText w:val=""/>
      <w:lvlJc w:val="left"/>
      <w:pPr>
        <w:tabs>
          <w:tab w:val="num" w:pos="3144"/>
        </w:tabs>
        <w:ind w:left="3144" w:hanging="360"/>
      </w:pPr>
      <w:rPr>
        <w:rFonts w:ascii="Wingdings" w:hAnsi="Wingdings" w:hint="default"/>
      </w:rPr>
    </w:lvl>
    <w:lvl w:ilvl="1" w:tplc="041F0003" w:tentative="1">
      <w:start w:val="1"/>
      <w:numFmt w:val="bullet"/>
      <w:lvlText w:val="o"/>
      <w:lvlJc w:val="left"/>
      <w:pPr>
        <w:tabs>
          <w:tab w:val="num" w:pos="3144"/>
        </w:tabs>
        <w:ind w:left="3144" w:hanging="360"/>
      </w:pPr>
      <w:rPr>
        <w:rFonts w:ascii="Courier New" w:hAnsi="Courier New" w:hint="default"/>
      </w:rPr>
    </w:lvl>
    <w:lvl w:ilvl="2" w:tplc="041F0005">
      <w:start w:val="1"/>
      <w:numFmt w:val="bullet"/>
      <w:lvlText w:val=""/>
      <w:lvlJc w:val="left"/>
      <w:pPr>
        <w:tabs>
          <w:tab w:val="num" w:pos="3864"/>
        </w:tabs>
        <w:ind w:left="3864" w:hanging="360"/>
      </w:pPr>
      <w:rPr>
        <w:rFonts w:ascii="Wingdings" w:hAnsi="Wingdings" w:hint="default"/>
      </w:rPr>
    </w:lvl>
    <w:lvl w:ilvl="3" w:tplc="041F0001" w:tentative="1">
      <w:start w:val="1"/>
      <w:numFmt w:val="bullet"/>
      <w:lvlText w:val=""/>
      <w:lvlJc w:val="left"/>
      <w:pPr>
        <w:tabs>
          <w:tab w:val="num" w:pos="4584"/>
        </w:tabs>
        <w:ind w:left="4584" w:hanging="360"/>
      </w:pPr>
      <w:rPr>
        <w:rFonts w:ascii="Symbol" w:hAnsi="Symbol" w:hint="default"/>
      </w:rPr>
    </w:lvl>
    <w:lvl w:ilvl="4" w:tplc="041F0003" w:tentative="1">
      <w:start w:val="1"/>
      <w:numFmt w:val="bullet"/>
      <w:lvlText w:val="o"/>
      <w:lvlJc w:val="left"/>
      <w:pPr>
        <w:tabs>
          <w:tab w:val="num" w:pos="5304"/>
        </w:tabs>
        <w:ind w:left="5304" w:hanging="360"/>
      </w:pPr>
      <w:rPr>
        <w:rFonts w:ascii="Courier New" w:hAnsi="Courier New" w:hint="default"/>
      </w:rPr>
    </w:lvl>
    <w:lvl w:ilvl="5" w:tplc="041F0005" w:tentative="1">
      <w:start w:val="1"/>
      <w:numFmt w:val="bullet"/>
      <w:lvlText w:val=""/>
      <w:lvlJc w:val="left"/>
      <w:pPr>
        <w:tabs>
          <w:tab w:val="num" w:pos="6024"/>
        </w:tabs>
        <w:ind w:left="6024" w:hanging="360"/>
      </w:pPr>
      <w:rPr>
        <w:rFonts w:ascii="Wingdings" w:hAnsi="Wingdings" w:hint="default"/>
      </w:rPr>
    </w:lvl>
    <w:lvl w:ilvl="6" w:tplc="041F0001" w:tentative="1">
      <w:start w:val="1"/>
      <w:numFmt w:val="bullet"/>
      <w:lvlText w:val=""/>
      <w:lvlJc w:val="left"/>
      <w:pPr>
        <w:tabs>
          <w:tab w:val="num" w:pos="6744"/>
        </w:tabs>
        <w:ind w:left="6744" w:hanging="360"/>
      </w:pPr>
      <w:rPr>
        <w:rFonts w:ascii="Symbol" w:hAnsi="Symbol" w:hint="default"/>
      </w:rPr>
    </w:lvl>
    <w:lvl w:ilvl="7" w:tplc="041F0003" w:tentative="1">
      <w:start w:val="1"/>
      <w:numFmt w:val="bullet"/>
      <w:lvlText w:val="o"/>
      <w:lvlJc w:val="left"/>
      <w:pPr>
        <w:tabs>
          <w:tab w:val="num" w:pos="7464"/>
        </w:tabs>
        <w:ind w:left="7464" w:hanging="360"/>
      </w:pPr>
      <w:rPr>
        <w:rFonts w:ascii="Courier New" w:hAnsi="Courier New" w:hint="default"/>
      </w:rPr>
    </w:lvl>
    <w:lvl w:ilvl="8" w:tplc="041F0005" w:tentative="1">
      <w:start w:val="1"/>
      <w:numFmt w:val="bullet"/>
      <w:lvlText w:val=""/>
      <w:lvlJc w:val="left"/>
      <w:pPr>
        <w:tabs>
          <w:tab w:val="num" w:pos="8184"/>
        </w:tabs>
        <w:ind w:left="8184" w:hanging="360"/>
      </w:pPr>
      <w:rPr>
        <w:rFonts w:ascii="Wingdings" w:hAnsi="Wingdings" w:hint="default"/>
      </w:rPr>
    </w:lvl>
  </w:abstractNum>
  <w:abstractNum w:abstractNumId="22">
    <w:nsid w:val="1C8A2408"/>
    <w:multiLevelType w:val="hybridMultilevel"/>
    <w:tmpl w:val="26109394"/>
    <w:lvl w:ilvl="0" w:tplc="04090003">
      <w:start w:val="1"/>
      <w:numFmt w:val="bullet"/>
      <w:lvlText w:val="o"/>
      <w:lvlJc w:val="left"/>
      <w:pPr>
        <w:tabs>
          <w:tab w:val="num" w:pos="1800"/>
        </w:tabs>
        <w:ind w:left="180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nsid w:val="1DFC138E"/>
    <w:multiLevelType w:val="hybridMultilevel"/>
    <w:tmpl w:val="EA320574"/>
    <w:lvl w:ilvl="0" w:tplc="041F0001">
      <w:start w:val="1"/>
      <w:numFmt w:val="bullet"/>
      <w:lvlText w:val=""/>
      <w:lvlJc w:val="left"/>
      <w:pPr>
        <w:tabs>
          <w:tab w:val="num" w:pos="1854"/>
        </w:tabs>
        <w:ind w:left="1854" w:hanging="360"/>
      </w:pPr>
      <w:rPr>
        <w:rFonts w:ascii="Symbol" w:hAnsi="Symbol" w:hint="default"/>
      </w:rPr>
    </w:lvl>
    <w:lvl w:ilvl="1" w:tplc="041F0003" w:tentative="1">
      <w:start w:val="1"/>
      <w:numFmt w:val="bullet"/>
      <w:lvlText w:val="o"/>
      <w:lvlJc w:val="left"/>
      <w:pPr>
        <w:tabs>
          <w:tab w:val="num" w:pos="2574"/>
        </w:tabs>
        <w:ind w:left="2574" w:hanging="360"/>
      </w:pPr>
      <w:rPr>
        <w:rFonts w:ascii="Courier New" w:hAnsi="Courier New" w:hint="default"/>
      </w:rPr>
    </w:lvl>
    <w:lvl w:ilvl="2" w:tplc="041F0005" w:tentative="1">
      <w:start w:val="1"/>
      <w:numFmt w:val="bullet"/>
      <w:lvlText w:val=""/>
      <w:lvlJc w:val="left"/>
      <w:pPr>
        <w:tabs>
          <w:tab w:val="num" w:pos="3294"/>
        </w:tabs>
        <w:ind w:left="3294" w:hanging="360"/>
      </w:pPr>
      <w:rPr>
        <w:rFonts w:ascii="Wingdings" w:hAnsi="Wingdings" w:hint="default"/>
      </w:rPr>
    </w:lvl>
    <w:lvl w:ilvl="3" w:tplc="041F0001" w:tentative="1">
      <w:start w:val="1"/>
      <w:numFmt w:val="bullet"/>
      <w:lvlText w:val=""/>
      <w:lvlJc w:val="left"/>
      <w:pPr>
        <w:tabs>
          <w:tab w:val="num" w:pos="4014"/>
        </w:tabs>
        <w:ind w:left="4014" w:hanging="360"/>
      </w:pPr>
      <w:rPr>
        <w:rFonts w:ascii="Symbol" w:hAnsi="Symbol" w:hint="default"/>
      </w:rPr>
    </w:lvl>
    <w:lvl w:ilvl="4" w:tplc="041F0003" w:tentative="1">
      <w:start w:val="1"/>
      <w:numFmt w:val="bullet"/>
      <w:lvlText w:val="o"/>
      <w:lvlJc w:val="left"/>
      <w:pPr>
        <w:tabs>
          <w:tab w:val="num" w:pos="4734"/>
        </w:tabs>
        <w:ind w:left="4734" w:hanging="360"/>
      </w:pPr>
      <w:rPr>
        <w:rFonts w:ascii="Courier New" w:hAnsi="Courier New" w:hint="default"/>
      </w:rPr>
    </w:lvl>
    <w:lvl w:ilvl="5" w:tplc="041F0005" w:tentative="1">
      <w:start w:val="1"/>
      <w:numFmt w:val="bullet"/>
      <w:lvlText w:val=""/>
      <w:lvlJc w:val="left"/>
      <w:pPr>
        <w:tabs>
          <w:tab w:val="num" w:pos="5454"/>
        </w:tabs>
        <w:ind w:left="5454" w:hanging="360"/>
      </w:pPr>
      <w:rPr>
        <w:rFonts w:ascii="Wingdings" w:hAnsi="Wingdings" w:hint="default"/>
      </w:rPr>
    </w:lvl>
    <w:lvl w:ilvl="6" w:tplc="041F0001" w:tentative="1">
      <w:start w:val="1"/>
      <w:numFmt w:val="bullet"/>
      <w:lvlText w:val=""/>
      <w:lvlJc w:val="left"/>
      <w:pPr>
        <w:tabs>
          <w:tab w:val="num" w:pos="6174"/>
        </w:tabs>
        <w:ind w:left="6174" w:hanging="360"/>
      </w:pPr>
      <w:rPr>
        <w:rFonts w:ascii="Symbol" w:hAnsi="Symbol" w:hint="default"/>
      </w:rPr>
    </w:lvl>
    <w:lvl w:ilvl="7" w:tplc="041F0003" w:tentative="1">
      <w:start w:val="1"/>
      <w:numFmt w:val="bullet"/>
      <w:lvlText w:val="o"/>
      <w:lvlJc w:val="left"/>
      <w:pPr>
        <w:tabs>
          <w:tab w:val="num" w:pos="6894"/>
        </w:tabs>
        <w:ind w:left="6894" w:hanging="360"/>
      </w:pPr>
      <w:rPr>
        <w:rFonts w:ascii="Courier New" w:hAnsi="Courier New" w:hint="default"/>
      </w:rPr>
    </w:lvl>
    <w:lvl w:ilvl="8" w:tplc="041F0005" w:tentative="1">
      <w:start w:val="1"/>
      <w:numFmt w:val="bullet"/>
      <w:lvlText w:val=""/>
      <w:lvlJc w:val="left"/>
      <w:pPr>
        <w:tabs>
          <w:tab w:val="num" w:pos="7614"/>
        </w:tabs>
        <w:ind w:left="7614" w:hanging="360"/>
      </w:pPr>
      <w:rPr>
        <w:rFonts w:ascii="Wingdings" w:hAnsi="Wingdings" w:hint="default"/>
      </w:rPr>
    </w:lvl>
  </w:abstractNum>
  <w:abstractNum w:abstractNumId="24">
    <w:nsid w:val="1E76444B"/>
    <w:multiLevelType w:val="hybridMultilevel"/>
    <w:tmpl w:val="569E7220"/>
    <w:lvl w:ilvl="0" w:tplc="AEA45C92">
      <w:start w:val="1"/>
      <w:numFmt w:val="bullet"/>
      <w:lvlText w:val=""/>
      <w:lvlJc w:val="left"/>
      <w:pPr>
        <w:tabs>
          <w:tab w:val="num" w:pos="720"/>
        </w:tabs>
        <w:ind w:left="720" w:hanging="360"/>
      </w:pPr>
      <w:rPr>
        <w:rFonts w:ascii="Symbol" w:hAnsi="Symbol" w:hint="default"/>
        <w:sz w:val="20"/>
      </w:rPr>
    </w:lvl>
    <w:lvl w:ilvl="1" w:tplc="C6229466">
      <w:start w:val="1"/>
      <w:numFmt w:val="bullet"/>
      <w:lvlText w:val=""/>
      <w:lvlJc w:val="left"/>
      <w:pPr>
        <w:tabs>
          <w:tab w:val="num" w:pos="1440"/>
        </w:tabs>
        <w:ind w:left="1440" w:hanging="360"/>
      </w:pPr>
      <w:rPr>
        <w:rFonts w:ascii="Symbol" w:hAnsi="Symbol" w:hint="default"/>
        <w:sz w:val="20"/>
      </w:rPr>
    </w:lvl>
    <w:lvl w:ilvl="2" w:tplc="B44683FE">
      <w:start w:val="1"/>
      <w:numFmt w:val="bullet"/>
      <w:lvlText w:val=""/>
      <w:lvlJc w:val="left"/>
      <w:pPr>
        <w:tabs>
          <w:tab w:val="num" w:pos="2160"/>
        </w:tabs>
        <w:ind w:left="2160" w:hanging="360"/>
      </w:pPr>
      <w:rPr>
        <w:rFonts w:ascii="Symbol" w:hAnsi="Symbol" w:hint="default"/>
        <w:sz w:val="20"/>
      </w:rPr>
    </w:lvl>
    <w:lvl w:ilvl="3" w:tplc="4F6E9928">
      <w:start w:val="1"/>
      <w:numFmt w:val="bullet"/>
      <w:lvlText w:val=""/>
      <w:lvlJc w:val="left"/>
      <w:pPr>
        <w:tabs>
          <w:tab w:val="num" w:pos="2880"/>
        </w:tabs>
        <w:ind w:left="2880" w:hanging="360"/>
      </w:pPr>
      <w:rPr>
        <w:rFonts w:ascii="Symbol" w:hAnsi="Symbol" w:hint="default"/>
        <w:sz w:val="20"/>
      </w:rPr>
    </w:lvl>
    <w:lvl w:ilvl="4" w:tplc="33E8B40A" w:tentative="1">
      <w:start w:val="1"/>
      <w:numFmt w:val="bullet"/>
      <w:lvlText w:val=""/>
      <w:lvlJc w:val="left"/>
      <w:pPr>
        <w:tabs>
          <w:tab w:val="num" w:pos="3600"/>
        </w:tabs>
        <w:ind w:left="3600" w:hanging="360"/>
      </w:pPr>
      <w:rPr>
        <w:rFonts w:ascii="Symbol" w:hAnsi="Symbol" w:hint="default"/>
        <w:sz w:val="20"/>
      </w:rPr>
    </w:lvl>
    <w:lvl w:ilvl="5" w:tplc="7A50E21C" w:tentative="1">
      <w:start w:val="1"/>
      <w:numFmt w:val="bullet"/>
      <w:lvlText w:val=""/>
      <w:lvlJc w:val="left"/>
      <w:pPr>
        <w:tabs>
          <w:tab w:val="num" w:pos="4320"/>
        </w:tabs>
        <w:ind w:left="4320" w:hanging="360"/>
      </w:pPr>
      <w:rPr>
        <w:rFonts w:ascii="Symbol" w:hAnsi="Symbol" w:hint="default"/>
        <w:sz w:val="20"/>
      </w:rPr>
    </w:lvl>
    <w:lvl w:ilvl="6" w:tplc="D05ABADC" w:tentative="1">
      <w:start w:val="1"/>
      <w:numFmt w:val="bullet"/>
      <w:lvlText w:val=""/>
      <w:lvlJc w:val="left"/>
      <w:pPr>
        <w:tabs>
          <w:tab w:val="num" w:pos="5040"/>
        </w:tabs>
        <w:ind w:left="5040" w:hanging="360"/>
      </w:pPr>
      <w:rPr>
        <w:rFonts w:ascii="Symbol" w:hAnsi="Symbol" w:hint="default"/>
        <w:sz w:val="20"/>
      </w:rPr>
    </w:lvl>
    <w:lvl w:ilvl="7" w:tplc="24E847B8" w:tentative="1">
      <w:start w:val="1"/>
      <w:numFmt w:val="bullet"/>
      <w:lvlText w:val=""/>
      <w:lvlJc w:val="left"/>
      <w:pPr>
        <w:tabs>
          <w:tab w:val="num" w:pos="5760"/>
        </w:tabs>
        <w:ind w:left="5760" w:hanging="360"/>
      </w:pPr>
      <w:rPr>
        <w:rFonts w:ascii="Symbol" w:hAnsi="Symbol" w:hint="default"/>
        <w:sz w:val="20"/>
      </w:rPr>
    </w:lvl>
    <w:lvl w:ilvl="8" w:tplc="C76060BC" w:tentative="1">
      <w:start w:val="1"/>
      <w:numFmt w:val="bullet"/>
      <w:lvlText w:val=""/>
      <w:lvlJc w:val="left"/>
      <w:pPr>
        <w:tabs>
          <w:tab w:val="num" w:pos="6480"/>
        </w:tabs>
        <w:ind w:left="6480" w:hanging="360"/>
      </w:pPr>
      <w:rPr>
        <w:rFonts w:ascii="Symbol" w:hAnsi="Symbol" w:hint="default"/>
        <w:sz w:val="20"/>
      </w:rPr>
    </w:lvl>
  </w:abstractNum>
  <w:abstractNum w:abstractNumId="25">
    <w:nsid w:val="1EC815C5"/>
    <w:multiLevelType w:val="hybridMultilevel"/>
    <w:tmpl w:val="A0428970"/>
    <w:lvl w:ilvl="0" w:tplc="D2CEB782">
      <w:start w:val="61"/>
      <w:numFmt w:val="decimal"/>
      <w:lvlText w:val="%1."/>
      <w:lvlJc w:val="left"/>
      <w:pPr>
        <w:tabs>
          <w:tab w:val="num" w:pos="1440"/>
        </w:tabs>
        <w:ind w:left="144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28D3126"/>
    <w:multiLevelType w:val="hybridMultilevel"/>
    <w:tmpl w:val="FDF686A4"/>
    <w:lvl w:ilvl="0" w:tplc="041F0001">
      <w:start w:val="1"/>
      <w:numFmt w:val="bullet"/>
      <w:lvlText w:val=""/>
      <w:lvlJc w:val="left"/>
      <w:pPr>
        <w:tabs>
          <w:tab w:val="num" w:pos="720"/>
        </w:tabs>
        <w:ind w:left="720" w:hanging="360"/>
      </w:pPr>
      <w:rPr>
        <w:rFonts w:ascii="Symbol" w:hAnsi="Symbol" w:hint="default"/>
      </w:rPr>
    </w:lvl>
    <w:lvl w:ilvl="1" w:tplc="D33AE298">
      <w:start w:val="1"/>
      <w:numFmt w:val="bullet"/>
      <w:lvlText w:val="o"/>
      <w:lvlJc w:val="left"/>
      <w:pPr>
        <w:tabs>
          <w:tab w:val="num" w:pos="1440"/>
        </w:tabs>
        <w:ind w:left="1440" w:hanging="360"/>
      </w:pPr>
      <w:rPr>
        <w:rFonts w:ascii="Courier New" w:hAnsi="Courier New" w:hint="default"/>
        <w:lang w:val="nb-NO"/>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nsid w:val="233F4FC1"/>
    <w:multiLevelType w:val="hybridMultilevel"/>
    <w:tmpl w:val="C17432D6"/>
    <w:lvl w:ilvl="0" w:tplc="BDC6F7B4">
      <w:start w:val="1"/>
      <w:numFmt w:val="lowerLetter"/>
      <w:lvlText w:val="%1."/>
      <w:lvlJc w:val="left"/>
      <w:pPr>
        <w:tabs>
          <w:tab w:val="num" w:pos="792"/>
        </w:tabs>
        <w:ind w:left="792" w:hanging="432"/>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285206D1"/>
    <w:multiLevelType w:val="hybridMultilevel"/>
    <w:tmpl w:val="70BAEF9E"/>
    <w:lvl w:ilvl="0" w:tplc="041F0001">
      <w:start w:val="1"/>
      <w:numFmt w:val="bullet"/>
      <w:lvlText w:val=""/>
      <w:lvlJc w:val="left"/>
      <w:pPr>
        <w:tabs>
          <w:tab w:val="num" w:pos="1627"/>
        </w:tabs>
        <w:ind w:left="1627" w:hanging="360"/>
      </w:pPr>
      <w:rPr>
        <w:rFonts w:ascii="Symbol" w:hAnsi="Symbol" w:hint="default"/>
      </w:rPr>
    </w:lvl>
    <w:lvl w:ilvl="1" w:tplc="041F0003" w:tentative="1">
      <w:start w:val="1"/>
      <w:numFmt w:val="bullet"/>
      <w:lvlText w:val="o"/>
      <w:lvlJc w:val="left"/>
      <w:pPr>
        <w:tabs>
          <w:tab w:val="num" w:pos="2347"/>
        </w:tabs>
        <w:ind w:left="2347" w:hanging="360"/>
      </w:pPr>
      <w:rPr>
        <w:rFonts w:ascii="Courier New" w:hAnsi="Courier New" w:hint="default"/>
      </w:rPr>
    </w:lvl>
    <w:lvl w:ilvl="2" w:tplc="041F0005" w:tentative="1">
      <w:start w:val="1"/>
      <w:numFmt w:val="bullet"/>
      <w:lvlText w:val=""/>
      <w:lvlJc w:val="left"/>
      <w:pPr>
        <w:tabs>
          <w:tab w:val="num" w:pos="3067"/>
        </w:tabs>
        <w:ind w:left="3067" w:hanging="360"/>
      </w:pPr>
      <w:rPr>
        <w:rFonts w:ascii="Wingdings" w:hAnsi="Wingdings" w:hint="default"/>
      </w:rPr>
    </w:lvl>
    <w:lvl w:ilvl="3" w:tplc="041F0001" w:tentative="1">
      <w:start w:val="1"/>
      <w:numFmt w:val="bullet"/>
      <w:lvlText w:val=""/>
      <w:lvlJc w:val="left"/>
      <w:pPr>
        <w:tabs>
          <w:tab w:val="num" w:pos="3787"/>
        </w:tabs>
        <w:ind w:left="3787" w:hanging="360"/>
      </w:pPr>
      <w:rPr>
        <w:rFonts w:ascii="Symbol" w:hAnsi="Symbol" w:hint="default"/>
      </w:rPr>
    </w:lvl>
    <w:lvl w:ilvl="4" w:tplc="041F0003" w:tentative="1">
      <w:start w:val="1"/>
      <w:numFmt w:val="bullet"/>
      <w:lvlText w:val="o"/>
      <w:lvlJc w:val="left"/>
      <w:pPr>
        <w:tabs>
          <w:tab w:val="num" w:pos="4507"/>
        </w:tabs>
        <w:ind w:left="4507" w:hanging="360"/>
      </w:pPr>
      <w:rPr>
        <w:rFonts w:ascii="Courier New" w:hAnsi="Courier New" w:hint="default"/>
      </w:rPr>
    </w:lvl>
    <w:lvl w:ilvl="5" w:tplc="041F0005" w:tentative="1">
      <w:start w:val="1"/>
      <w:numFmt w:val="bullet"/>
      <w:lvlText w:val=""/>
      <w:lvlJc w:val="left"/>
      <w:pPr>
        <w:tabs>
          <w:tab w:val="num" w:pos="5227"/>
        </w:tabs>
        <w:ind w:left="5227" w:hanging="360"/>
      </w:pPr>
      <w:rPr>
        <w:rFonts w:ascii="Wingdings" w:hAnsi="Wingdings" w:hint="default"/>
      </w:rPr>
    </w:lvl>
    <w:lvl w:ilvl="6" w:tplc="041F0001" w:tentative="1">
      <w:start w:val="1"/>
      <w:numFmt w:val="bullet"/>
      <w:lvlText w:val=""/>
      <w:lvlJc w:val="left"/>
      <w:pPr>
        <w:tabs>
          <w:tab w:val="num" w:pos="5947"/>
        </w:tabs>
        <w:ind w:left="5947" w:hanging="360"/>
      </w:pPr>
      <w:rPr>
        <w:rFonts w:ascii="Symbol" w:hAnsi="Symbol" w:hint="default"/>
      </w:rPr>
    </w:lvl>
    <w:lvl w:ilvl="7" w:tplc="041F0003" w:tentative="1">
      <w:start w:val="1"/>
      <w:numFmt w:val="bullet"/>
      <w:lvlText w:val="o"/>
      <w:lvlJc w:val="left"/>
      <w:pPr>
        <w:tabs>
          <w:tab w:val="num" w:pos="6667"/>
        </w:tabs>
        <w:ind w:left="6667" w:hanging="360"/>
      </w:pPr>
      <w:rPr>
        <w:rFonts w:ascii="Courier New" w:hAnsi="Courier New" w:hint="default"/>
      </w:rPr>
    </w:lvl>
    <w:lvl w:ilvl="8" w:tplc="041F0005" w:tentative="1">
      <w:start w:val="1"/>
      <w:numFmt w:val="bullet"/>
      <w:lvlText w:val=""/>
      <w:lvlJc w:val="left"/>
      <w:pPr>
        <w:tabs>
          <w:tab w:val="num" w:pos="7387"/>
        </w:tabs>
        <w:ind w:left="7387" w:hanging="360"/>
      </w:pPr>
      <w:rPr>
        <w:rFonts w:ascii="Wingdings" w:hAnsi="Wingdings" w:hint="default"/>
      </w:rPr>
    </w:lvl>
  </w:abstractNum>
  <w:abstractNum w:abstractNumId="29">
    <w:nsid w:val="2A844BC7"/>
    <w:multiLevelType w:val="hybridMultilevel"/>
    <w:tmpl w:val="BF6E8DA8"/>
    <w:lvl w:ilvl="0" w:tplc="9C8C22B8">
      <w:start w:val="1"/>
      <w:numFmt w:val="lowerLetter"/>
      <w:lvlText w:val="%1."/>
      <w:lvlJc w:val="left"/>
      <w:pPr>
        <w:tabs>
          <w:tab w:val="num" w:pos="1725"/>
        </w:tabs>
        <w:ind w:left="1725" w:hanging="360"/>
      </w:pPr>
      <w:rPr>
        <w:rFonts w:hint="default"/>
      </w:rPr>
    </w:lvl>
    <w:lvl w:ilvl="1" w:tplc="BD3A0752">
      <w:start w:val="1"/>
      <w:numFmt w:val="bullet"/>
      <w:lvlText w:val=""/>
      <w:lvlJc w:val="left"/>
      <w:pPr>
        <w:tabs>
          <w:tab w:val="num" w:pos="1440"/>
        </w:tabs>
        <w:ind w:left="1440" w:hanging="360"/>
      </w:pPr>
      <w:rPr>
        <w:rFonts w:ascii="Symbol" w:hAnsi="Symbol" w:hint="default"/>
      </w:rPr>
    </w:lvl>
    <w:lvl w:ilvl="2" w:tplc="06C4D222" w:tentative="1">
      <w:start w:val="1"/>
      <w:numFmt w:val="lowerRoman"/>
      <w:lvlText w:val="%3."/>
      <w:lvlJc w:val="right"/>
      <w:pPr>
        <w:tabs>
          <w:tab w:val="num" w:pos="2160"/>
        </w:tabs>
        <w:ind w:left="2160" w:hanging="180"/>
      </w:pPr>
    </w:lvl>
    <w:lvl w:ilvl="3" w:tplc="041F0001"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F4888FFC"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nsid w:val="2A983369"/>
    <w:multiLevelType w:val="hybridMultilevel"/>
    <w:tmpl w:val="F634AA20"/>
    <w:lvl w:ilvl="0" w:tplc="9C8C22B8">
      <w:start w:val="1"/>
      <w:numFmt w:val="bullet"/>
      <w:lvlText w:val=""/>
      <w:lvlJc w:val="left"/>
      <w:pPr>
        <w:tabs>
          <w:tab w:val="num" w:pos="1620"/>
        </w:tabs>
        <w:ind w:left="1620" w:hanging="360"/>
      </w:pPr>
      <w:rPr>
        <w:rFonts w:ascii="Symbol" w:hAnsi="Symbol" w:hint="default"/>
        <w:sz w:val="20"/>
      </w:rPr>
    </w:lvl>
    <w:lvl w:ilvl="1" w:tplc="BD3A0752" w:tentative="1">
      <w:start w:val="1"/>
      <w:numFmt w:val="bullet"/>
      <w:lvlText w:val="o"/>
      <w:lvlJc w:val="left"/>
      <w:pPr>
        <w:tabs>
          <w:tab w:val="num" w:pos="1440"/>
        </w:tabs>
        <w:ind w:left="1440" w:hanging="360"/>
      </w:pPr>
      <w:rPr>
        <w:rFonts w:ascii="Courier New" w:hAnsi="Courier New" w:hint="default"/>
        <w:sz w:val="20"/>
      </w:rPr>
    </w:lvl>
    <w:lvl w:ilvl="2" w:tplc="06C4D222" w:tentative="1">
      <w:start w:val="1"/>
      <w:numFmt w:val="bullet"/>
      <w:lvlText w:val=""/>
      <w:lvlJc w:val="left"/>
      <w:pPr>
        <w:tabs>
          <w:tab w:val="num" w:pos="2160"/>
        </w:tabs>
        <w:ind w:left="2160" w:hanging="360"/>
      </w:pPr>
      <w:rPr>
        <w:rFonts w:ascii="Wingdings" w:hAnsi="Wingdings" w:hint="default"/>
        <w:sz w:val="20"/>
      </w:rPr>
    </w:lvl>
    <w:lvl w:ilvl="3" w:tplc="041F0001" w:tentative="1">
      <w:start w:val="1"/>
      <w:numFmt w:val="bullet"/>
      <w:lvlText w:val=""/>
      <w:lvlJc w:val="left"/>
      <w:pPr>
        <w:tabs>
          <w:tab w:val="num" w:pos="2880"/>
        </w:tabs>
        <w:ind w:left="2880" w:hanging="360"/>
      </w:pPr>
      <w:rPr>
        <w:rFonts w:ascii="Wingdings" w:hAnsi="Wingdings" w:hint="default"/>
        <w:sz w:val="20"/>
      </w:rPr>
    </w:lvl>
    <w:lvl w:ilvl="4" w:tplc="041F0019" w:tentative="1">
      <w:start w:val="1"/>
      <w:numFmt w:val="bullet"/>
      <w:lvlText w:val=""/>
      <w:lvlJc w:val="left"/>
      <w:pPr>
        <w:tabs>
          <w:tab w:val="num" w:pos="3600"/>
        </w:tabs>
        <w:ind w:left="3600" w:hanging="360"/>
      </w:pPr>
      <w:rPr>
        <w:rFonts w:ascii="Wingdings" w:hAnsi="Wingdings" w:hint="default"/>
        <w:sz w:val="20"/>
      </w:rPr>
    </w:lvl>
    <w:lvl w:ilvl="5" w:tplc="F4888FFC" w:tentative="1">
      <w:start w:val="1"/>
      <w:numFmt w:val="bullet"/>
      <w:lvlText w:val=""/>
      <w:lvlJc w:val="left"/>
      <w:pPr>
        <w:tabs>
          <w:tab w:val="num" w:pos="4320"/>
        </w:tabs>
        <w:ind w:left="4320" w:hanging="360"/>
      </w:pPr>
      <w:rPr>
        <w:rFonts w:ascii="Wingdings" w:hAnsi="Wingdings" w:hint="default"/>
        <w:sz w:val="20"/>
      </w:rPr>
    </w:lvl>
    <w:lvl w:ilvl="6" w:tplc="041F000F" w:tentative="1">
      <w:start w:val="1"/>
      <w:numFmt w:val="bullet"/>
      <w:lvlText w:val=""/>
      <w:lvlJc w:val="left"/>
      <w:pPr>
        <w:tabs>
          <w:tab w:val="num" w:pos="5040"/>
        </w:tabs>
        <w:ind w:left="5040" w:hanging="360"/>
      </w:pPr>
      <w:rPr>
        <w:rFonts w:ascii="Wingdings" w:hAnsi="Wingdings" w:hint="default"/>
        <w:sz w:val="20"/>
      </w:rPr>
    </w:lvl>
    <w:lvl w:ilvl="7" w:tplc="041F0019" w:tentative="1">
      <w:start w:val="1"/>
      <w:numFmt w:val="bullet"/>
      <w:lvlText w:val=""/>
      <w:lvlJc w:val="left"/>
      <w:pPr>
        <w:tabs>
          <w:tab w:val="num" w:pos="5760"/>
        </w:tabs>
        <w:ind w:left="5760" w:hanging="360"/>
      </w:pPr>
      <w:rPr>
        <w:rFonts w:ascii="Wingdings" w:hAnsi="Wingdings" w:hint="default"/>
        <w:sz w:val="20"/>
      </w:rPr>
    </w:lvl>
    <w:lvl w:ilvl="8" w:tplc="041F001B" w:tentative="1">
      <w:start w:val="1"/>
      <w:numFmt w:val="bullet"/>
      <w:lvlText w:val=""/>
      <w:lvlJc w:val="left"/>
      <w:pPr>
        <w:tabs>
          <w:tab w:val="num" w:pos="6480"/>
        </w:tabs>
        <w:ind w:left="6480" w:hanging="360"/>
      </w:pPr>
      <w:rPr>
        <w:rFonts w:ascii="Wingdings" w:hAnsi="Wingdings" w:hint="default"/>
        <w:sz w:val="20"/>
      </w:rPr>
    </w:lvl>
  </w:abstractNum>
  <w:abstractNum w:abstractNumId="31">
    <w:nsid w:val="2AEC50A6"/>
    <w:multiLevelType w:val="hybridMultilevel"/>
    <w:tmpl w:val="D722C68A"/>
    <w:lvl w:ilvl="0" w:tplc="27008F6A">
      <w:start w:val="1"/>
      <w:numFmt w:val="upperRoman"/>
      <w:lvlText w:val="%1."/>
      <w:lvlJc w:val="left"/>
      <w:pPr>
        <w:tabs>
          <w:tab w:val="num" w:pos="851"/>
        </w:tabs>
        <w:ind w:left="851" w:hanging="851"/>
      </w:pPr>
      <w:rPr>
        <w:rFonts w:hint="default"/>
      </w:rPr>
    </w:lvl>
    <w:lvl w:ilvl="1" w:tplc="041F0001">
      <w:start w:val="1"/>
      <w:numFmt w:val="lowerLetter"/>
      <w:lvlText w:val="%2."/>
      <w:lvlJc w:val="left"/>
      <w:pPr>
        <w:tabs>
          <w:tab w:val="num" w:pos="1440"/>
        </w:tabs>
        <w:ind w:left="1440" w:hanging="360"/>
      </w:pPr>
    </w:lvl>
    <w:lvl w:ilvl="2" w:tplc="041F001B">
      <w:start w:val="1"/>
      <w:numFmt w:val="decimal"/>
      <w:lvlText w:val="%3."/>
      <w:lvlJc w:val="left"/>
      <w:pPr>
        <w:tabs>
          <w:tab w:val="num" w:pos="2340"/>
        </w:tabs>
        <w:ind w:left="2340" w:hanging="36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nsid w:val="2C1A2287"/>
    <w:multiLevelType w:val="hybridMultilevel"/>
    <w:tmpl w:val="B7EED632"/>
    <w:lvl w:ilvl="0" w:tplc="28049798">
      <w:start w:val="1"/>
      <w:numFmt w:val="bullet"/>
      <w:lvlText w:val=""/>
      <w:lvlJc w:val="left"/>
      <w:pPr>
        <w:tabs>
          <w:tab w:val="num" w:pos="1780"/>
        </w:tabs>
        <w:ind w:left="1780" w:hanging="360"/>
      </w:pPr>
      <w:rPr>
        <w:rFonts w:ascii="Wingdings" w:hAnsi="Wingdings" w:hint="default"/>
      </w:rPr>
    </w:lvl>
    <w:lvl w:ilvl="1" w:tplc="2A6E39A6">
      <w:start w:val="1"/>
      <w:numFmt w:val="bullet"/>
      <w:lvlText w:val=""/>
      <w:lvlJc w:val="left"/>
      <w:pPr>
        <w:tabs>
          <w:tab w:val="num" w:pos="1780"/>
        </w:tabs>
        <w:ind w:left="1780" w:hanging="360"/>
      </w:pPr>
      <w:rPr>
        <w:rFonts w:ascii="Wingdings" w:hAnsi="Wingdings" w:hint="default"/>
      </w:rPr>
    </w:lvl>
    <w:lvl w:ilvl="2" w:tplc="1EC6D53C">
      <w:start w:val="1"/>
      <w:numFmt w:val="lowerRoman"/>
      <w:lvlText w:val="%3."/>
      <w:lvlJc w:val="right"/>
      <w:pPr>
        <w:tabs>
          <w:tab w:val="num" w:pos="2500"/>
        </w:tabs>
        <w:ind w:left="2500" w:hanging="180"/>
      </w:pPr>
    </w:lvl>
    <w:lvl w:ilvl="3" w:tplc="F27877D0">
      <w:start w:val="1"/>
      <w:numFmt w:val="decimal"/>
      <w:lvlText w:val="%4."/>
      <w:lvlJc w:val="left"/>
      <w:pPr>
        <w:tabs>
          <w:tab w:val="num" w:pos="3220"/>
        </w:tabs>
        <w:ind w:left="3220" w:hanging="360"/>
      </w:pPr>
    </w:lvl>
    <w:lvl w:ilvl="4" w:tplc="ECCE1BAE" w:tentative="1">
      <w:start w:val="1"/>
      <w:numFmt w:val="lowerLetter"/>
      <w:lvlText w:val="%5."/>
      <w:lvlJc w:val="left"/>
      <w:pPr>
        <w:tabs>
          <w:tab w:val="num" w:pos="3940"/>
        </w:tabs>
        <w:ind w:left="3940" w:hanging="360"/>
      </w:pPr>
    </w:lvl>
    <w:lvl w:ilvl="5" w:tplc="2578E388" w:tentative="1">
      <w:start w:val="1"/>
      <w:numFmt w:val="lowerRoman"/>
      <w:lvlText w:val="%6."/>
      <w:lvlJc w:val="right"/>
      <w:pPr>
        <w:tabs>
          <w:tab w:val="num" w:pos="4660"/>
        </w:tabs>
        <w:ind w:left="4660" w:hanging="180"/>
      </w:pPr>
    </w:lvl>
    <w:lvl w:ilvl="6" w:tplc="879293A0" w:tentative="1">
      <w:start w:val="1"/>
      <w:numFmt w:val="decimal"/>
      <w:lvlText w:val="%7."/>
      <w:lvlJc w:val="left"/>
      <w:pPr>
        <w:tabs>
          <w:tab w:val="num" w:pos="5380"/>
        </w:tabs>
        <w:ind w:left="5380" w:hanging="360"/>
      </w:pPr>
    </w:lvl>
    <w:lvl w:ilvl="7" w:tplc="D3948D10" w:tentative="1">
      <w:start w:val="1"/>
      <w:numFmt w:val="lowerLetter"/>
      <w:lvlText w:val="%8."/>
      <w:lvlJc w:val="left"/>
      <w:pPr>
        <w:tabs>
          <w:tab w:val="num" w:pos="6100"/>
        </w:tabs>
        <w:ind w:left="6100" w:hanging="360"/>
      </w:pPr>
    </w:lvl>
    <w:lvl w:ilvl="8" w:tplc="34701C7C" w:tentative="1">
      <w:start w:val="1"/>
      <w:numFmt w:val="lowerRoman"/>
      <w:lvlText w:val="%9."/>
      <w:lvlJc w:val="right"/>
      <w:pPr>
        <w:tabs>
          <w:tab w:val="num" w:pos="6820"/>
        </w:tabs>
        <w:ind w:left="6820" w:hanging="180"/>
      </w:pPr>
    </w:lvl>
  </w:abstractNum>
  <w:abstractNum w:abstractNumId="33">
    <w:nsid w:val="2FA74C07"/>
    <w:multiLevelType w:val="hybridMultilevel"/>
    <w:tmpl w:val="B7A24BA6"/>
    <w:lvl w:ilvl="0" w:tplc="7D1C3BFC">
      <w:start w:val="4"/>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36017C90"/>
    <w:multiLevelType w:val="hybridMultilevel"/>
    <w:tmpl w:val="3112040C"/>
    <w:lvl w:ilvl="0" w:tplc="04090005">
      <w:start w:val="1"/>
      <w:numFmt w:val="lowerLetter"/>
      <w:lvlText w:val="%1."/>
      <w:lvlJc w:val="left"/>
      <w:pPr>
        <w:tabs>
          <w:tab w:val="num" w:pos="1080"/>
        </w:tabs>
        <w:ind w:left="1080" w:hanging="360"/>
      </w:pPr>
      <w:rPr>
        <w:rFonts w:hint="default"/>
      </w:rPr>
    </w:lvl>
    <w:lvl w:ilvl="1" w:tplc="04090005">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32"/>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365945F4"/>
    <w:multiLevelType w:val="hybridMultilevel"/>
    <w:tmpl w:val="B0982DDC"/>
    <w:lvl w:ilvl="0" w:tplc="9C8C22B8">
      <w:start w:val="1"/>
      <w:numFmt w:val="bullet"/>
      <w:lvlText w:val=""/>
      <w:lvlJc w:val="left"/>
      <w:pPr>
        <w:tabs>
          <w:tab w:val="num" w:pos="1117"/>
        </w:tabs>
        <w:ind w:left="1117" w:hanging="397"/>
      </w:pPr>
      <w:rPr>
        <w:rFonts w:ascii="Symbol" w:hAnsi="Symbol" w:hint="default"/>
      </w:rPr>
    </w:lvl>
    <w:lvl w:ilvl="1" w:tplc="BD3A0752" w:tentative="1">
      <w:start w:val="1"/>
      <w:numFmt w:val="bullet"/>
      <w:lvlText w:val="o"/>
      <w:lvlJc w:val="left"/>
      <w:pPr>
        <w:tabs>
          <w:tab w:val="num" w:pos="2160"/>
        </w:tabs>
        <w:ind w:left="2160" w:hanging="360"/>
      </w:pPr>
      <w:rPr>
        <w:rFonts w:ascii="Courier New" w:hAnsi="Courier New" w:hint="default"/>
      </w:rPr>
    </w:lvl>
    <w:lvl w:ilvl="2" w:tplc="06C4D222"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F4888FFC"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37">
    <w:nsid w:val="36EF382F"/>
    <w:multiLevelType w:val="hybridMultilevel"/>
    <w:tmpl w:val="2AD69E32"/>
    <w:lvl w:ilvl="0" w:tplc="0E0093AE">
      <w:start w:val="1"/>
      <w:numFmt w:val="lowerLetter"/>
      <w:lvlText w:val="%1."/>
      <w:lvlJc w:val="left"/>
      <w:pPr>
        <w:tabs>
          <w:tab w:val="num" w:pos="1080"/>
        </w:tabs>
        <w:ind w:left="1080" w:hanging="360"/>
      </w:pPr>
      <w:rPr>
        <w:rFonts w:hint="default"/>
      </w:rPr>
    </w:lvl>
    <w:lvl w:ilvl="1" w:tplc="041F0019">
      <w:start w:val="1"/>
      <w:numFmt w:val="lowerRoman"/>
      <w:lvlText w:val="%2."/>
      <w:lvlJc w:val="right"/>
      <w:pPr>
        <w:tabs>
          <w:tab w:val="num" w:pos="1260"/>
        </w:tabs>
        <w:ind w:left="1260" w:hanging="180"/>
      </w:pPr>
      <w:rPr>
        <w:rFonts w:hint="default"/>
      </w:rPr>
    </w:lvl>
    <w:lvl w:ilvl="2" w:tplc="041F001B" w:tentative="1">
      <w:start w:val="1"/>
      <w:numFmt w:val="lowerRoman"/>
      <w:lvlText w:val="%3."/>
      <w:lvlJc w:val="right"/>
      <w:pPr>
        <w:tabs>
          <w:tab w:val="num" w:pos="2160"/>
        </w:tabs>
        <w:ind w:left="2160" w:hanging="180"/>
      </w:pPr>
    </w:lvl>
    <w:lvl w:ilvl="3" w:tplc="989AC59C"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37A56F76"/>
    <w:multiLevelType w:val="hybridMultilevel"/>
    <w:tmpl w:val="DD883884"/>
    <w:lvl w:ilvl="0" w:tplc="4DECE33C">
      <w:start w:val="1"/>
      <w:numFmt w:val="bullet"/>
      <w:lvlText w:val="o"/>
      <w:lvlJc w:val="left"/>
      <w:pPr>
        <w:tabs>
          <w:tab w:val="num" w:pos="2367"/>
        </w:tabs>
        <w:ind w:left="2367" w:hanging="360"/>
      </w:pPr>
      <w:rPr>
        <w:rFonts w:ascii="Courier New" w:hAnsi="Courier New" w:hint="default"/>
      </w:rPr>
    </w:lvl>
    <w:lvl w:ilvl="1" w:tplc="04090003" w:tentative="1">
      <w:start w:val="1"/>
      <w:numFmt w:val="bullet"/>
      <w:lvlText w:val="o"/>
      <w:lvlJc w:val="left"/>
      <w:pPr>
        <w:tabs>
          <w:tab w:val="num" w:pos="3087"/>
        </w:tabs>
        <w:ind w:left="3087" w:hanging="360"/>
      </w:pPr>
      <w:rPr>
        <w:rFonts w:ascii="Courier New" w:hAnsi="Courier New" w:hint="default"/>
      </w:rPr>
    </w:lvl>
    <w:lvl w:ilvl="2" w:tplc="04090005" w:tentative="1">
      <w:start w:val="1"/>
      <w:numFmt w:val="bullet"/>
      <w:lvlText w:val=""/>
      <w:lvlJc w:val="left"/>
      <w:pPr>
        <w:tabs>
          <w:tab w:val="num" w:pos="3807"/>
        </w:tabs>
        <w:ind w:left="3807" w:hanging="360"/>
      </w:pPr>
      <w:rPr>
        <w:rFonts w:ascii="Wingdings" w:hAnsi="Wingdings" w:hint="default"/>
      </w:rPr>
    </w:lvl>
    <w:lvl w:ilvl="3" w:tplc="04090001" w:tentative="1">
      <w:start w:val="1"/>
      <w:numFmt w:val="bullet"/>
      <w:lvlText w:val=""/>
      <w:lvlJc w:val="left"/>
      <w:pPr>
        <w:tabs>
          <w:tab w:val="num" w:pos="4527"/>
        </w:tabs>
        <w:ind w:left="4527" w:hanging="360"/>
      </w:pPr>
      <w:rPr>
        <w:rFonts w:ascii="Symbol" w:hAnsi="Symbol" w:hint="default"/>
      </w:rPr>
    </w:lvl>
    <w:lvl w:ilvl="4" w:tplc="04090003" w:tentative="1">
      <w:start w:val="1"/>
      <w:numFmt w:val="bullet"/>
      <w:lvlText w:val="o"/>
      <w:lvlJc w:val="left"/>
      <w:pPr>
        <w:tabs>
          <w:tab w:val="num" w:pos="5247"/>
        </w:tabs>
        <w:ind w:left="5247" w:hanging="360"/>
      </w:pPr>
      <w:rPr>
        <w:rFonts w:ascii="Courier New" w:hAnsi="Courier New" w:hint="default"/>
      </w:rPr>
    </w:lvl>
    <w:lvl w:ilvl="5" w:tplc="04090005" w:tentative="1">
      <w:start w:val="1"/>
      <w:numFmt w:val="bullet"/>
      <w:lvlText w:val=""/>
      <w:lvlJc w:val="left"/>
      <w:pPr>
        <w:tabs>
          <w:tab w:val="num" w:pos="5967"/>
        </w:tabs>
        <w:ind w:left="5967" w:hanging="360"/>
      </w:pPr>
      <w:rPr>
        <w:rFonts w:ascii="Wingdings" w:hAnsi="Wingdings" w:hint="default"/>
      </w:rPr>
    </w:lvl>
    <w:lvl w:ilvl="6" w:tplc="04090001" w:tentative="1">
      <w:start w:val="1"/>
      <w:numFmt w:val="bullet"/>
      <w:lvlText w:val=""/>
      <w:lvlJc w:val="left"/>
      <w:pPr>
        <w:tabs>
          <w:tab w:val="num" w:pos="6687"/>
        </w:tabs>
        <w:ind w:left="6687" w:hanging="360"/>
      </w:pPr>
      <w:rPr>
        <w:rFonts w:ascii="Symbol" w:hAnsi="Symbol" w:hint="default"/>
      </w:rPr>
    </w:lvl>
    <w:lvl w:ilvl="7" w:tplc="04090003" w:tentative="1">
      <w:start w:val="1"/>
      <w:numFmt w:val="bullet"/>
      <w:lvlText w:val="o"/>
      <w:lvlJc w:val="left"/>
      <w:pPr>
        <w:tabs>
          <w:tab w:val="num" w:pos="7407"/>
        </w:tabs>
        <w:ind w:left="7407" w:hanging="360"/>
      </w:pPr>
      <w:rPr>
        <w:rFonts w:ascii="Courier New" w:hAnsi="Courier New" w:hint="default"/>
      </w:rPr>
    </w:lvl>
    <w:lvl w:ilvl="8" w:tplc="04090005" w:tentative="1">
      <w:start w:val="1"/>
      <w:numFmt w:val="bullet"/>
      <w:lvlText w:val=""/>
      <w:lvlJc w:val="left"/>
      <w:pPr>
        <w:tabs>
          <w:tab w:val="num" w:pos="8127"/>
        </w:tabs>
        <w:ind w:left="8127" w:hanging="360"/>
      </w:pPr>
      <w:rPr>
        <w:rFonts w:ascii="Wingdings" w:hAnsi="Wingdings" w:hint="default"/>
      </w:rPr>
    </w:lvl>
  </w:abstractNum>
  <w:abstractNum w:abstractNumId="39">
    <w:nsid w:val="38FE28DE"/>
    <w:multiLevelType w:val="hybridMultilevel"/>
    <w:tmpl w:val="FBF489CE"/>
    <w:lvl w:ilvl="0" w:tplc="0E0093AE">
      <w:start w:val="1"/>
      <w:numFmt w:val="bullet"/>
      <w:lvlText w:val=""/>
      <w:lvlJc w:val="left"/>
      <w:pPr>
        <w:tabs>
          <w:tab w:val="num" w:pos="720"/>
        </w:tabs>
        <w:ind w:left="720" w:hanging="360"/>
      </w:pPr>
      <w:rPr>
        <w:rFonts w:ascii="Wingdings" w:hAnsi="Wingdings" w:hint="default"/>
        <w:lang w:val="it-IT"/>
      </w:rPr>
    </w:lvl>
    <w:lvl w:ilvl="1" w:tplc="C976500E">
      <w:start w:val="1"/>
      <w:numFmt w:val="bullet"/>
      <w:lvlText w:val=""/>
      <w:lvlJc w:val="left"/>
      <w:pPr>
        <w:tabs>
          <w:tab w:val="num" w:pos="1440"/>
        </w:tabs>
        <w:ind w:left="1440" w:hanging="360"/>
      </w:pPr>
      <w:rPr>
        <w:rFonts w:ascii="Wingdings" w:hAnsi="Wingdings" w:hint="default"/>
      </w:rPr>
    </w:lvl>
    <w:lvl w:ilvl="2" w:tplc="041F001B">
      <w:start w:val="1"/>
      <w:numFmt w:val="bullet"/>
      <w:lvlText w:val=""/>
      <w:lvlJc w:val="left"/>
      <w:pPr>
        <w:tabs>
          <w:tab w:val="num" w:pos="2160"/>
        </w:tabs>
        <w:ind w:left="2160" w:hanging="360"/>
      </w:pPr>
      <w:rPr>
        <w:rFonts w:ascii="Wingdings" w:hAnsi="Wingdings" w:hint="default"/>
      </w:rPr>
    </w:lvl>
    <w:lvl w:ilvl="3" w:tplc="041F000F">
      <w:start w:val="1"/>
      <w:numFmt w:val="bullet"/>
      <w:lvlText w:val=""/>
      <w:lvlJc w:val="left"/>
      <w:pPr>
        <w:tabs>
          <w:tab w:val="num" w:pos="2880"/>
        </w:tabs>
        <w:ind w:left="2880" w:hanging="360"/>
      </w:pPr>
      <w:rPr>
        <w:rFonts w:ascii="Symbol" w:hAnsi="Symbol" w:hint="default"/>
      </w:rPr>
    </w:lvl>
    <w:lvl w:ilvl="4" w:tplc="041F0019">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40">
    <w:nsid w:val="3CA259BD"/>
    <w:multiLevelType w:val="hybridMultilevel"/>
    <w:tmpl w:val="C1963838"/>
    <w:lvl w:ilvl="0" w:tplc="041F0003">
      <w:numFmt w:val="bullet"/>
      <w:lvlText w:val="-"/>
      <w:lvlJc w:val="left"/>
      <w:pPr>
        <w:tabs>
          <w:tab w:val="num" w:pos="1440"/>
        </w:tabs>
        <w:ind w:left="1440" w:hanging="360"/>
      </w:pPr>
      <w:rPr>
        <w:rFonts w:ascii="Arial" w:eastAsia="Times New Roman" w:hAnsi="Arial" w:cs="Arial"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1">
    <w:nsid w:val="3DBE6B36"/>
    <w:multiLevelType w:val="hybridMultilevel"/>
    <w:tmpl w:val="71AEA29E"/>
    <w:lvl w:ilvl="0" w:tplc="0B68D93A">
      <w:start w:val="1"/>
      <w:numFmt w:val="bullet"/>
      <w:lvlText w:val=""/>
      <w:lvlJc w:val="left"/>
      <w:pPr>
        <w:tabs>
          <w:tab w:val="num" w:pos="1572"/>
        </w:tabs>
        <w:ind w:left="1572" w:hanging="360"/>
      </w:pPr>
      <w:rPr>
        <w:rFonts w:ascii="Symbol" w:hAnsi="Symbol" w:hint="default"/>
      </w:rPr>
    </w:lvl>
    <w:lvl w:ilvl="1" w:tplc="041F0005" w:tentative="1">
      <w:start w:val="1"/>
      <w:numFmt w:val="bullet"/>
      <w:lvlText w:val="o"/>
      <w:lvlJc w:val="left"/>
      <w:pPr>
        <w:tabs>
          <w:tab w:val="num" w:pos="2292"/>
        </w:tabs>
        <w:ind w:left="2292" w:hanging="360"/>
      </w:pPr>
      <w:rPr>
        <w:rFonts w:ascii="Courier New" w:hAnsi="Courier New" w:hint="default"/>
      </w:rPr>
    </w:lvl>
    <w:lvl w:ilvl="2" w:tplc="04090005" w:tentative="1">
      <w:start w:val="1"/>
      <w:numFmt w:val="bullet"/>
      <w:lvlText w:val=""/>
      <w:lvlJc w:val="left"/>
      <w:pPr>
        <w:tabs>
          <w:tab w:val="num" w:pos="3012"/>
        </w:tabs>
        <w:ind w:left="3012" w:hanging="360"/>
      </w:pPr>
      <w:rPr>
        <w:rFonts w:ascii="Wingdings" w:hAnsi="Wingdings" w:hint="default"/>
      </w:rPr>
    </w:lvl>
    <w:lvl w:ilvl="3" w:tplc="04090001" w:tentative="1">
      <w:start w:val="1"/>
      <w:numFmt w:val="bullet"/>
      <w:lvlText w:val=""/>
      <w:lvlJc w:val="left"/>
      <w:pPr>
        <w:tabs>
          <w:tab w:val="num" w:pos="3732"/>
        </w:tabs>
        <w:ind w:left="3732" w:hanging="360"/>
      </w:pPr>
      <w:rPr>
        <w:rFonts w:ascii="Symbol" w:hAnsi="Symbol" w:hint="default"/>
      </w:rPr>
    </w:lvl>
    <w:lvl w:ilvl="4" w:tplc="04090003" w:tentative="1">
      <w:start w:val="1"/>
      <w:numFmt w:val="bullet"/>
      <w:lvlText w:val="o"/>
      <w:lvlJc w:val="left"/>
      <w:pPr>
        <w:tabs>
          <w:tab w:val="num" w:pos="4452"/>
        </w:tabs>
        <w:ind w:left="4452" w:hanging="360"/>
      </w:pPr>
      <w:rPr>
        <w:rFonts w:ascii="Courier New" w:hAnsi="Courier New" w:hint="default"/>
      </w:rPr>
    </w:lvl>
    <w:lvl w:ilvl="5" w:tplc="04090005" w:tentative="1">
      <w:start w:val="1"/>
      <w:numFmt w:val="bullet"/>
      <w:lvlText w:val=""/>
      <w:lvlJc w:val="left"/>
      <w:pPr>
        <w:tabs>
          <w:tab w:val="num" w:pos="5172"/>
        </w:tabs>
        <w:ind w:left="5172" w:hanging="360"/>
      </w:pPr>
      <w:rPr>
        <w:rFonts w:ascii="Wingdings" w:hAnsi="Wingdings" w:hint="default"/>
      </w:rPr>
    </w:lvl>
    <w:lvl w:ilvl="6" w:tplc="04090001" w:tentative="1">
      <w:start w:val="1"/>
      <w:numFmt w:val="bullet"/>
      <w:lvlText w:val=""/>
      <w:lvlJc w:val="left"/>
      <w:pPr>
        <w:tabs>
          <w:tab w:val="num" w:pos="5892"/>
        </w:tabs>
        <w:ind w:left="5892" w:hanging="360"/>
      </w:pPr>
      <w:rPr>
        <w:rFonts w:ascii="Symbol" w:hAnsi="Symbol" w:hint="default"/>
      </w:rPr>
    </w:lvl>
    <w:lvl w:ilvl="7" w:tplc="04090003" w:tentative="1">
      <w:start w:val="1"/>
      <w:numFmt w:val="bullet"/>
      <w:lvlText w:val="o"/>
      <w:lvlJc w:val="left"/>
      <w:pPr>
        <w:tabs>
          <w:tab w:val="num" w:pos="6612"/>
        </w:tabs>
        <w:ind w:left="6612" w:hanging="360"/>
      </w:pPr>
      <w:rPr>
        <w:rFonts w:ascii="Courier New" w:hAnsi="Courier New" w:hint="default"/>
      </w:rPr>
    </w:lvl>
    <w:lvl w:ilvl="8" w:tplc="04090005" w:tentative="1">
      <w:start w:val="1"/>
      <w:numFmt w:val="bullet"/>
      <w:lvlText w:val=""/>
      <w:lvlJc w:val="left"/>
      <w:pPr>
        <w:tabs>
          <w:tab w:val="num" w:pos="7332"/>
        </w:tabs>
        <w:ind w:left="7332" w:hanging="360"/>
      </w:pPr>
      <w:rPr>
        <w:rFonts w:ascii="Wingdings" w:hAnsi="Wingdings" w:hint="default"/>
      </w:rPr>
    </w:lvl>
  </w:abstractNum>
  <w:abstractNum w:abstractNumId="42">
    <w:nsid w:val="402F13C2"/>
    <w:multiLevelType w:val="hybridMultilevel"/>
    <w:tmpl w:val="5AD88CCC"/>
    <w:lvl w:ilvl="0" w:tplc="FFFFFFFF">
      <w:start w:val="1"/>
      <w:numFmt w:val="bullet"/>
      <w:lvlText w:val="o"/>
      <w:lvlJc w:val="left"/>
      <w:pPr>
        <w:tabs>
          <w:tab w:val="num" w:pos="2136"/>
        </w:tabs>
        <w:ind w:left="2136" w:hanging="360"/>
      </w:pPr>
      <w:rPr>
        <w:rFonts w:ascii="Courier New" w:hAnsi="Courier New" w:hint="default"/>
      </w:rPr>
    </w:lvl>
    <w:lvl w:ilvl="1" w:tplc="04090003">
      <w:start w:val="1"/>
      <w:numFmt w:val="bullet"/>
      <w:lvlText w:val=""/>
      <w:lvlJc w:val="left"/>
      <w:pPr>
        <w:tabs>
          <w:tab w:val="num" w:pos="2856"/>
        </w:tabs>
        <w:ind w:left="2856" w:hanging="360"/>
      </w:pPr>
      <w:rPr>
        <w:rFonts w:ascii="Symbol" w:hAnsi="Symbol" w:hint="default"/>
      </w:rPr>
    </w:lvl>
    <w:lvl w:ilvl="2" w:tplc="04090005" w:tentative="1">
      <w:start w:val="1"/>
      <w:numFmt w:val="bullet"/>
      <w:lvlText w:val=""/>
      <w:lvlJc w:val="left"/>
      <w:pPr>
        <w:tabs>
          <w:tab w:val="num" w:pos="3576"/>
        </w:tabs>
        <w:ind w:left="3576" w:hanging="360"/>
      </w:pPr>
      <w:rPr>
        <w:rFonts w:ascii="Wingdings" w:hAnsi="Wingdings" w:hint="default"/>
      </w:rPr>
    </w:lvl>
    <w:lvl w:ilvl="3" w:tplc="04090001" w:tentative="1">
      <w:start w:val="1"/>
      <w:numFmt w:val="bullet"/>
      <w:lvlText w:val=""/>
      <w:lvlJc w:val="left"/>
      <w:pPr>
        <w:tabs>
          <w:tab w:val="num" w:pos="4296"/>
        </w:tabs>
        <w:ind w:left="4296" w:hanging="360"/>
      </w:pPr>
      <w:rPr>
        <w:rFonts w:ascii="Symbol" w:hAnsi="Symbol" w:hint="default"/>
      </w:rPr>
    </w:lvl>
    <w:lvl w:ilvl="4" w:tplc="04090003" w:tentative="1">
      <w:start w:val="1"/>
      <w:numFmt w:val="bullet"/>
      <w:lvlText w:val="o"/>
      <w:lvlJc w:val="left"/>
      <w:pPr>
        <w:tabs>
          <w:tab w:val="num" w:pos="5016"/>
        </w:tabs>
        <w:ind w:left="5016" w:hanging="360"/>
      </w:pPr>
      <w:rPr>
        <w:rFonts w:ascii="Courier New" w:hAnsi="Courier New" w:hint="default"/>
      </w:rPr>
    </w:lvl>
    <w:lvl w:ilvl="5" w:tplc="04090005" w:tentative="1">
      <w:start w:val="1"/>
      <w:numFmt w:val="bullet"/>
      <w:lvlText w:val=""/>
      <w:lvlJc w:val="left"/>
      <w:pPr>
        <w:tabs>
          <w:tab w:val="num" w:pos="5736"/>
        </w:tabs>
        <w:ind w:left="5736" w:hanging="360"/>
      </w:pPr>
      <w:rPr>
        <w:rFonts w:ascii="Wingdings" w:hAnsi="Wingdings" w:hint="default"/>
      </w:rPr>
    </w:lvl>
    <w:lvl w:ilvl="6" w:tplc="04090001" w:tentative="1">
      <w:start w:val="1"/>
      <w:numFmt w:val="bullet"/>
      <w:lvlText w:val=""/>
      <w:lvlJc w:val="left"/>
      <w:pPr>
        <w:tabs>
          <w:tab w:val="num" w:pos="6456"/>
        </w:tabs>
        <w:ind w:left="6456" w:hanging="360"/>
      </w:pPr>
      <w:rPr>
        <w:rFonts w:ascii="Symbol" w:hAnsi="Symbol" w:hint="default"/>
      </w:rPr>
    </w:lvl>
    <w:lvl w:ilvl="7" w:tplc="04090003" w:tentative="1">
      <w:start w:val="1"/>
      <w:numFmt w:val="bullet"/>
      <w:lvlText w:val="o"/>
      <w:lvlJc w:val="left"/>
      <w:pPr>
        <w:tabs>
          <w:tab w:val="num" w:pos="7176"/>
        </w:tabs>
        <w:ind w:left="7176" w:hanging="360"/>
      </w:pPr>
      <w:rPr>
        <w:rFonts w:ascii="Courier New" w:hAnsi="Courier New" w:hint="default"/>
      </w:rPr>
    </w:lvl>
    <w:lvl w:ilvl="8" w:tplc="04090005" w:tentative="1">
      <w:start w:val="1"/>
      <w:numFmt w:val="bullet"/>
      <w:lvlText w:val=""/>
      <w:lvlJc w:val="left"/>
      <w:pPr>
        <w:tabs>
          <w:tab w:val="num" w:pos="7896"/>
        </w:tabs>
        <w:ind w:left="7896" w:hanging="360"/>
      </w:pPr>
      <w:rPr>
        <w:rFonts w:ascii="Wingdings" w:hAnsi="Wingdings" w:hint="default"/>
      </w:rPr>
    </w:lvl>
  </w:abstractNum>
  <w:abstractNum w:abstractNumId="43">
    <w:nsid w:val="43D75836"/>
    <w:multiLevelType w:val="hybridMultilevel"/>
    <w:tmpl w:val="C09EF716"/>
    <w:lvl w:ilvl="0" w:tplc="041F0001">
      <w:start w:val="1"/>
      <w:numFmt w:val="bullet"/>
      <w:lvlText w:val=""/>
      <w:lvlJc w:val="left"/>
      <w:pPr>
        <w:tabs>
          <w:tab w:val="num" w:pos="1780"/>
        </w:tabs>
        <w:ind w:left="1780" w:hanging="360"/>
      </w:pPr>
      <w:rPr>
        <w:rFonts w:ascii="Wingdings" w:hAnsi="Wingdings" w:hint="default"/>
      </w:rPr>
    </w:lvl>
    <w:lvl w:ilvl="1" w:tplc="041F0003">
      <w:start w:val="1"/>
      <w:numFmt w:val="bullet"/>
      <w:lvlText w:val=""/>
      <w:lvlJc w:val="left"/>
      <w:pPr>
        <w:tabs>
          <w:tab w:val="num" w:pos="1780"/>
        </w:tabs>
        <w:ind w:left="1780" w:hanging="360"/>
      </w:pPr>
      <w:rPr>
        <w:rFonts w:ascii="Wingdings" w:hAnsi="Wingdings" w:hint="default"/>
      </w:rPr>
    </w:lvl>
    <w:lvl w:ilvl="2" w:tplc="041F0005">
      <w:start w:val="1"/>
      <w:numFmt w:val="lowerRoman"/>
      <w:lvlText w:val="%3."/>
      <w:lvlJc w:val="right"/>
      <w:pPr>
        <w:tabs>
          <w:tab w:val="num" w:pos="2500"/>
        </w:tabs>
        <w:ind w:left="2500" w:hanging="180"/>
      </w:pPr>
    </w:lvl>
    <w:lvl w:ilvl="3" w:tplc="041F0001">
      <w:start w:val="1"/>
      <w:numFmt w:val="decimal"/>
      <w:lvlText w:val="%4."/>
      <w:lvlJc w:val="left"/>
      <w:pPr>
        <w:tabs>
          <w:tab w:val="num" w:pos="3220"/>
        </w:tabs>
        <w:ind w:left="3220" w:hanging="360"/>
      </w:pPr>
    </w:lvl>
    <w:lvl w:ilvl="4" w:tplc="041F0003" w:tentative="1">
      <w:start w:val="1"/>
      <w:numFmt w:val="lowerLetter"/>
      <w:lvlText w:val="%5."/>
      <w:lvlJc w:val="left"/>
      <w:pPr>
        <w:tabs>
          <w:tab w:val="num" w:pos="3940"/>
        </w:tabs>
        <w:ind w:left="3940" w:hanging="360"/>
      </w:pPr>
    </w:lvl>
    <w:lvl w:ilvl="5" w:tplc="041F0005" w:tentative="1">
      <w:start w:val="1"/>
      <w:numFmt w:val="lowerRoman"/>
      <w:lvlText w:val="%6."/>
      <w:lvlJc w:val="right"/>
      <w:pPr>
        <w:tabs>
          <w:tab w:val="num" w:pos="4660"/>
        </w:tabs>
        <w:ind w:left="4660" w:hanging="180"/>
      </w:pPr>
    </w:lvl>
    <w:lvl w:ilvl="6" w:tplc="041F0001" w:tentative="1">
      <w:start w:val="1"/>
      <w:numFmt w:val="decimal"/>
      <w:lvlText w:val="%7."/>
      <w:lvlJc w:val="left"/>
      <w:pPr>
        <w:tabs>
          <w:tab w:val="num" w:pos="5380"/>
        </w:tabs>
        <w:ind w:left="5380" w:hanging="360"/>
      </w:pPr>
    </w:lvl>
    <w:lvl w:ilvl="7" w:tplc="041F0003" w:tentative="1">
      <w:start w:val="1"/>
      <w:numFmt w:val="lowerLetter"/>
      <w:lvlText w:val="%8."/>
      <w:lvlJc w:val="left"/>
      <w:pPr>
        <w:tabs>
          <w:tab w:val="num" w:pos="6100"/>
        </w:tabs>
        <w:ind w:left="6100" w:hanging="360"/>
      </w:pPr>
    </w:lvl>
    <w:lvl w:ilvl="8" w:tplc="041F0005" w:tentative="1">
      <w:start w:val="1"/>
      <w:numFmt w:val="lowerRoman"/>
      <w:lvlText w:val="%9."/>
      <w:lvlJc w:val="right"/>
      <w:pPr>
        <w:tabs>
          <w:tab w:val="num" w:pos="6820"/>
        </w:tabs>
        <w:ind w:left="6820" w:hanging="180"/>
      </w:pPr>
    </w:lvl>
  </w:abstractNum>
  <w:abstractNum w:abstractNumId="44">
    <w:nsid w:val="471D7890"/>
    <w:multiLevelType w:val="hybridMultilevel"/>
    <w:tmpl w:val="6186B830"/>
    <w:lvl w:ilvl="0" w:tplc="041F0003">
      <w:start w:val="1"/>
      <w:numFmt w:val="lowerLetter"/>
      <w:lvlText w:val="%1."/>
      <w:lvlJc w:val="left"/>
      <w:pPr>
        <w:tabs>
          <w:tab w:val="num" w:pos="927"/>
        </w:tabs>
        <w:ind w:left="907" w:hanging="340"/>
      </w:pPr>
      <w:rPr>
        <w:rFonts w:hint="default"/>
      </w:rPr>
    </w:lvl>
    <w:lvl w:ilvl="1" w:tplc="041F0001">
      <w:start w:val="1"/>
      <w:numFmt w:val="bullet"/>
      <w:lvlText w:val=""/>
      <w:lvlJc w:val="left"/>
      <w:pPr>
        <w:tabs>
          <w:tab w:val="num" w:pos="1440"/>
        </w:tabs>
        <w:ind w:left="1440" w:hanging="360"/>
      </w:pPr>
      <w:rPr>
        <w:rFonts w:ascii="Symbol" w:hAnsi="Symbol" w:hint="default"/>
      </w:rPr>
    </w:lvl>
    <w:lvl w:ilvl="2" w:tplc="041F0005">
      <w:start w:val="1"/>
      <w:numFmt w:val="decimal"/>
      <w:lvlText w:val="%3."/>
      <w:lvlJc w:val="left"/>
      <w:pPr>
        <w:tabs>
          <w:tab w:val="num" w:pos="2550"/>
        </w:tabs>
        <w:ind w:left="2550" w:hanging="570"/>
      </w:pPr>
      <w:rPr>
        <w:rFonts w:hint="default"/>
      </w:rPr>
    </w:lvl>
    <w:lvl w:ilvl="3" w:tplc="041F0001" w:tentative="1">
      <w:start w:val="1"/>
      <w:numFmt w:val="decimal"/>
      <w:lvlText w:val="%4."/>
      <w:lvlJc w:val="left"/>
      <w:pPr>
        <w:tabs>
          <w:tab w:val="num" w:pos="2880"/>
        </w:tabs>
        <w:ind w:left="2880" w:hanging="360"/>
      </w:pPr>
    </w:lvl>
    <w:lvl w:ilvl="4" w:tplc="041F0003" w:tentative="1">
      <w:start w:val="1"/>
      <w:numFmt w:val="lowerLetter"/>
      <w:lvlText w:val="%5."/>
      <w:lvlJc w:val="left"/>
      <w:pPr>
        <w:tabs>
          <w:tab w:val="num" w:pos="3600"/>
        </w:tabs>
        <w:ind w:left="3600" w:hanging="360"/>
      </w:pPr>
    </w:lvl>
    <w:lvl w:ilvl="5" w:tplc="041F0005" w:tentative="1">
      <w:start w:val="1"/>
      <w:numFmt w:val="lowerRoman"/>
      <w:lvlText w:val="%6."/>
      <w:lvlJc w:val="right"/>
      <w:pPr>
        <w:tabs>
          <w:tab w:val="num" w:pos="4320"/>
        </w:tabs>
        <w:ind w:left="4320" w:hanging="180"/>
      </w:pPr>
    </w:lvl>
    <w:lvl w:ilvl="6" w:tplc="041F0001" w:tentative="1">
      <w:start w:val="1"/>
      <w:numFmt w:val="decimal"/>
      <w:lvlText w:val="%7."/>
      <w:lvlJc w:val="left"/>
      <w:pPr>
        <w:tabs>
          <w:tab w:val="num" w:pos="5040"/>
        </w:tabs>
        <w:ind w:left="5040" w:hanging="360"/>
      </w:pPr>
    </w:lvl>
    <w:lvl w:ilvl="7" w:tplc="041F0003" w:tentative="1">
      <w:start w:val="1"/>
      <w:numFmt w:val="lowerLetter"/>
      <w:lvlText w:val="%8."/>
      <w:lvlJc w:val="left"/>
      <w:pPr>
        <w:tabs>
          <w:tab w:val="num" w:pos="5760"/>
        </w:tabs>
        <w:ind w:left="5760" w:hanging="360"/>
      </w:pPr>
    </w:lvl>
    <w:lvl w:ilvl="8" w:tplc="041F0005" w:tentative="1">
      <w:start w:val="1"/>
      <w:numFmt w:val="lowerRoman"/>
      <w:lvlText w:val="%9."/>
      <w:lvlJc w:val="right"/>
      <w:pPr>
        <w:tabs>
          <w:tab w:val="num" w:pos="6480"/>
        </w:tabs>
        <w:ind w:left="6480" w:hanging="180"/>
      </w:pPr>
    </w:lvl>
  </w:abstractNum>
  <w:abstractNum w:abstractNumId="45">
    <w:nsid w:val="475C603A"/>
    <w:multiLevelType w:val="hybridMultilevel"/>
    <w:tmpl w:val="C2FCEBA0"/>
    <w:lvl w:ilvl="0" w:tplc="04090005">
      <w:start w:val="1"/>
      <w:numFmt w:val="bullet"/>
      <w:lvlText w:val=""/>
      <w:lvlJc w:val="left"/>
      <w:pPr>
        <w:tabs>
          <w:tab w:val="num" w:pos="720"/>
        </w:tabs>
        <w:ind w:left="720" w:hanging="360"/>
      </w:pPr>
      <w:rPr>
        <w:rFonts w:ascii="Symbol" w:hAnsi="Symbol" w:hint="default"/>
      </w:rPr>
    </w:lvl>
    <w:lvl w:ilvl="1" w:tplc="04090005"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6">
    <w:nsid w:val="482155AB"/>
    <w:multiLevelType w:val="hybridMultilevel"/>
    <w:tmpl w:val="A6F21054"/>
    <w:lvl w:ilvl="0" w:tplc="EA9852A8">
      <w:start w:val="1"/>
      <w:numFmt w:val="lowerRoman"/>
      <w:lvlText w:val="%1."/>
      <w:lvlJc w:val="left"/>
      <w:pPr>
        <w:tabs>
          <w:tab w:val="num" w:pos="2421"/>
        </w:tabs>
        <w:ind w:left="1871" w:hanging="170"/>
      </w:pPr>
      <w:rPr>
        <w:rFonts w:hint="default"/>
      </w:rPr>
    </w:lvl>
    <w:lvl w:ilvl="1" w:tplc="041F0001">
      <w:start w:val="1"/>
      <w:numFmt w:val="lowerLetter"/>
      <w:lvlText w:val="%2."/>
      <w:lvlJc w:val="left"/>
      <w:pPr>
        <w:tabs>
          <w:tab w:val="num" w:pos="1080"/>
        </w:tabs>
        <w:ind w:left="1080" w:hanging="360"/>
      </w:pPr>
    </w:lvl>
    <w:lvl w:ilvl="2" w:tplc="BE2AD3DE">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7">
    <w:nsid w:val="48646022"/>
    <w:multiLevelType w:val="hybridMultilevel"/>
    <w:tmpl w:val="07767ADA"/>
    <w:lvl w:ilvl="0" w:tplc="041F0001">
      <w:start w:val="1"/>
      <w:numFmt w:val="lowerLetter"/>
      <w:lvlText w:val="%1."/>
      <w:lvlJc w:val="left"/>
      <w:pPr>
        <w:tabs>
          <w:tab w:val="num" w:pos="1080"/>
        </w:tabs>
        <w:ind w:left="1080" w:hanging="360"/>
      </w:pPr>
      <w:rPr>
        <w:rFonts w:hint="default"/>
      </w:rPr>
    </w:lvl>
    <w:lvl w:ilvl="1" w:tplc="041F0003">
      <w:start w:val="1"/>
      <w:numFmt w:val="lowerRoman"/>
      <w:lvlText w:val="%2."/>
      <w:lvlJc w:val="right"/>
      <w:pPr>
        <w:tabs>
          <w:tab w:val="num" w:pos="1260"/>
        </w:tabs>
        <w:ind w:left="1260" w:hanging="180"/>
      </w:pPr>
      <w:rPr>
        <w:rFonts w:hint="default"/>
      </w:rPr>
    </w:lvl>
    <w:lvl w:ilvl="2" w:tplc="041F0005">
      <w:start w:val="1"/>
      <w:numFmt w:val="decimal"/>
      <w:lvlText w:val="%3."/>
      <w:lvlJc w:val="left"/>
      <w:pPr>
        <w:tabs>
          <w:tab w:val="num" w:pos="1620"/>
        </w:tabs>
        <w:ind w:left="1620" w:hanging="360"/>
      </w:pPr>
      <w:rPr>
        <w:rFonts w:hint="default"/>
      </w:rPr>
    </w:lvl>
    <w:lvl w:ilvl="3" w:tplc="041F0001">
      <w:start w:val="1"/>
      <w:numFmt w:val="decimal"/>
      <w:lvlText w:val="%4."/>
      <w:lvlJc w:val="left"/>
      <w:pPr>
        <w:tabs>
          <w:tab w:val="num" w:pos="2880"/>
        </w:tabs>
        <w:ind w:left="2880" w:hanging="360"/>
      </w:pPr>
    </w:lvl>
    <w:lvl w:ilvl="4" w:tplc="041F0003" w:tentative="1">
      <w:start w:val="1"/>
      <w:numFmt w:val="lowerLetter"/>
      <w:lvlText w:val="%5."/>
      <w:lvlJc w:val="left"/>
      <w:pPr>
        <w:tabs>
          <w:tab w:val="num" w:pos="3600"/>
        </w:tabs>
        <w:ind w:left="3600" w:hanging="360"/>
      </w:pPr>
    </w:lvl>
    <w:lvl w:ilvl="5" w:tplc="041F0005" w:tentative="1">
      <w:start w:val="1"/>
      <w:numFmt w:val="lowerRoman"/>
      <w:lvlText w:val="%6."/>
      <w:lvlJc w:val="right"/>
      <w:pPr>
        <w:tabs>
          <w:tab w:val="num" w:pos="4320"/>
        </w:tabs>
        <w:ind w:left="4320" w:hanging="180"/>
      </w:pPr>
    </w:lvl>
    <w:lvl w:ilvl="6" w:tplc="041F0001" w:tentative="1">
      <w:start w:val="1"/>
      <w:numFmt w:val="decimal"/>
      <w:lvlText w:val="%7."/>
      <w:lvlJc w:val="left"/>
      <w:pPr>
        <w:tabs>
          <w:tab w:val="num" w:pos="5040"/>
        </w:tabs>
        <w:ind w:left="5040" w:hanging="360"/>
      </w:pPr>
    </w:lvl>
    <w:lvl w:ilvl="7" w:tplc="041F0003" w:tentative="1">
      <w:start w:val="1"/>
      <w:numFmt w:val="lowerLetter"/>
      <w:lvlText w:val="%8."/>
      <w:lvlJc w:val="left"/>
      <w:pPr>
        <w:tabs>
          <w:tab w:val="num" w:pos="5760"/>
        </w:tabs>
        <w:ind w:left="5760" w:hanging="360"/>
      </w:pPr>
    </w:lvl>
    <w:lvl w:ilvl="8" w:tplc="041F0005" w:tentative="1">
      <w:start w:val="1"/>
      <w:numFmt w:val="lowerRoman"/>
      <w:lvlText w:val="%9."/>
      <w:lvlJc w:val="right"/>
      <w:pPr>
        <w:tabs>
          <w:tab w:val="num" w:pos="6480"/>
        </w:tabs>
        <w:ind w:left="6480" w:hanging="180"/>
      </w:pPr>
    </w:lvl>
  </w:abstractNum>
  <w:abstractNum w:abstractNumId="48">
    <w:nsid w:val="49A57236"/>
    <w:multiLevelType w:val="hybridMultilevel"/>
    <w:tmpl w:val="C5D647D4"/>
    <w:lvl w:ilvl="0" w:tplc="658AF7FC">
      <w:start w:val="1"/>
      <w:numFmt w:val="bullet"/>
      <w:lvlText w:val=""/>
      <w:lvlJc w:val="left"/>
      <w:pPr>
        <w:tabs>
          <w:tab w:val="num" w:pos="2064"/>
        </w:tabs>
        <w:ind w:left="2064" w:hanging="360"/>
      </w:pPr>
      <w:rPr>
        <w:rFonts w:ascii="Symbol" w:hAnsi="Symbol" w:hint="default"/>
        <w:lang w:val="it-IT"/>
      </w:rPr>
    </w:lvl>
    <w:lvl w:ilvl="1" w:tplc="04090019" w:tentative="1">
      <w:start w:val="1"/>
      <w:numFmt w:val="lowerLetter"/>
      <w:lvlText w:val="%2."/>
      <w:lvlJc w:val="left"/>
      <w:pPr>
        <w:tabs>
          <w:tab w:val="num" w:pos="2784"/>
        </w:tabs>
        <w:ind w:left="2784" w:hanging="360"/>
      </w:pPr>
    </w:lvl>
    <w:lvl w:ilvl="2" w:tplc="0409001B" w:tentative="1">
      <w:start w:val="1"/>
      <w:numFmt w:val="lowerRoman"/>
      <w:lvlText w:val="%3."/>
      <w:lvlJc w:val="right"/>
      <w:pPr>
        <w:tabs>
          <w:tab w:val="num" w:pos="3504"/>
        </w:tabs>
        <w:ind w:left="3504" w:hanging="180"/>
      </w:pPr>
    </w:lvl>
    <w:lvl w:ilvl="3" w:tplc="0409000F" w:tentative="1">
      <w:start w:val="1"/>
      <w:numFmt w:val="decimal"/>
      <w:lvlText w:val="%4."/>
      <w:lvlJc w:val="left"/>
      <w:pPr>
        <w:tabs>
          <w:tab w:val="num" w:pos="4224"/>
        </w:tabs>
        <w:ind w:left="4224" w:hanging="360"/>
      </w:pPr>
    </w:lvl>
    <w:lvl w:ilvl="4" w:tplc="04090019" w:tentative="1">
      <w:start w:val="1"/>
      <w:numFmt w:val="lowerLetter"/>
      <w:lvlText w:val="%5."/>
      <w:lvlJc w:val="left"/>
      <w:pPr>
        <w:tabs>
          <w:tab w:val="num" w:pos="4944"/>
        </w:tabs>
        <w:ind w:left="4944" w:hanging="360"/>
      </w:pPr>
    </w:lvl>
    <w:lvl w:ilvl="5" w:tplc="0409001B" w:tentative="1">
      <w:start w:val="1"/>
      <w:numFmt w:val="lowerRoman"/>
      <w:lvlText w:val="%6."/>
      <w:lvlJc w:val="right"/>
      <w:pPr>
        <w:tabs>
          <w:tab w:val="num" w:pos="5664"/>
        </w:tabs>
        <w:ind w:left="5664" w:hanging="180"/>
      </w:pPr>
    </w:lvl>
    <w:lvl w:ilvl="6" w:tplc="0409000F" w:tentative="1">
      <w:start w:val="1"/>
      <w:numFmt w:val="decimal"/>
      <w:lvlText w:val="%7."/>
      <w:lvlJc w:val="left"/>
      <w:pPr>
        <w:tabs>
          <w:tab w:val="num" w:pos="6384"/>
        </w:tabs>
        <w:ind w:left="6384" w:hanging="360"/>
      </w:pPr>
    </w:lvl>
    <w:lvl w:ilvl="7" w:tplc="04090019" w:tentative="1">
      <w:start w:val="1"/>
      <w:numFmt w:val="lowerLetter"/>
      <w:lvlText w:val="%8."/>
      <w:lvlJc w:val="left"/>
      <w:pPr>
        <w:tabs>
          <w:tab w:val="num" w:pos="7104"/>
        </w:tabs>
        <w:ind w:left="7104" w:hanging="360"/>
      </w:pPr>
    </w:lvl>
    <w:lvl w:ilvl="8" w:tplc="0409001B" w:tentative="1">
      <w:start w:val="1"/>
      <w:numFmt w:val="lowerRoman"/>
      <w:lvlText w:val="%9."/>
      <w:lvlJc w:val="right"/>
      <w:pPr>
        <w:tabs>
          <w:tab w:val="num" w:pos="7824"/>
        </w:tabs>
        <w:ind w:left="7824" w:hanging="180"/>
      </w:pPr>
    </w:lvl>
  </w:abstractNum>
  <w:abstractNum w:abstractNumId="49">
    <w:nsid w:val="4A8D459D"/>
    <w:multiLevelType w:val="hybridMultilevel"/>
    <w:tmpl w:val="3E92DC36"/>
    <w:lvl w:ilvl="0" w:tplc="567EA0A2">
      <w:start w:val="1"/>
      <w:numFmt w:val="bullet"/>
      <w:lvlText w:val=""/>
      <w:lvlJc w:val="left"/>
      <w:pPr>
        <w:tabs>
          <w:tab w:val="num" w:pos="1117"/>
        </w:tabs>
        <w:ind w:left="1117" w:hanging="397"/>
      </w:pPr>
      <w:rPr>
        <w:rFonts w:ascii="Symbol" w:hAnsi="Symbol" w:hint="default"/>
        <w:color w:val="000000"/>
      </w:rPr>
    </w:lvl>
    <w:lvl w:ilvl="1" w:tplc="C976500E" w:tentative="1">
      <w:start w:val="1"/>
      <w:numFmt w:val="bullet"/>
      <w:lvlText w:val="o"/>
      <w:lvlJc w:val="left"/>
      <w:pPr>
        <w:tabs>
          <w:tab w:val="num" w:pos="2160"/>
        </w:tabs>
        <w:ind w:left="2160" w:hanging="360"/>
      </w:pPr>
      <w:rPr>
        <w:rFonts w:ascii="Courier New" w:hAnsi="Courier New" w:hint="default"/>
      </w:rPr>
    </w:lvl>
    <w:lvl w:ilvl="2" w:tplc="68DE6AE2"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0">
    <w:nsid w:val="4B5C4279"/>
    <w:multiLevelType w:val="hybridMultilevel"/>
    <w:tmpl w:val="F5101796"/>
    <w:lvl w:ilvl="0" w:tplc="0DA4B3BA">
      <w:start w:val="1"/>
      <w:numFmt w:val="upperRoman"/>
      <w:pStyle w:val="Heading6"/>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nsid w:val="4C4C4911"/>
    <w:multiLevelType w:val="hybridMultilevel"/>
    <w:tmpl w:val="4DB0A6E8"/>
    <w:lvl w:ilvl="0" w:tplc="9C40E784">
      <w:start w:val="1"/>
      <w:numFmt w:val="upperRoman"/>
      <w:pStyle w:val="Heading9"/>
      <w:lvlText w:val="%1."/>
      <w:lvlJc w:val="left"/>
      <w:pPr>
        <w:tabs>
          <w:tab w:val="num" w:pos="1440"/>
        </w:tabs>
        <w:ind w:left="1440" w:hanging="720"/>
      </w:pPr>
      <w:rPr>
        <w:rFonts w:hint="default"/>
      </w:rPr>
    </w:lvl>
    <w:lvl w:ilvl="1" w:tplc="04090003">
      <w:start w:val="1"/>
      <w:numFmt w:val="lowerLetter"/>
      <w:lvlText w:val="%2."/>
      <w:lvlJc w:val="left"/>
      <w:pPr>
        <w:tabs>
          <w:tab w:val="num" w:pos="1800"/>
        </w:tabs>
        <w:ind w:left="1800" w:hanging="360"/>
      </w:pPr>
    </w:lvl>
    <w:lvl w:ilvl="2" w:tplc="04090005">
      <w:start w:val="1"/>
      <w:numFmt w:val="decimal"/>
      <w:lvlText w:val="%3."/>
      <w:lvlJc w:val="left"/>
      <w:pPr>
        <w:tabs>
          <w:tab w:val="num" w:pos="2700"/>
        </w:tabs>
        <w:ind w:left="2700" w:hanging="360"/>
      </w:pPr>
      <w:rPr>
        <w:rFonts w:hint="default"/>
      </w:rPr>
    </w:lvl>
    <w:lvl w:ilvl="3" w:tplc="04090001">
      <w:start w:val="1"/>
      <w:numFmt w:val="upperLetter"/>
      <w:lvlText w:val="%4."/>
      <w:lvlJc w:val="left"/>
      <w:pPr>
        <w:tabs>
          <w:tab w:val="num" w:pos="3240"/>
        </w:tabs>
        <w:ind w:left="3240" w:hanging="360"/>
      </w:pPr>
      <w:rPr>
        <w:rFonts w:hint="default"/>
      </w:rPr>
    </w:lvl>
    <w:lvl w:ilvl="4" w:tplc="04090003">
      <w:start w:val="1"/>
      <w:numFmt w:val="lowerLetter"/>
      <w:lvlText w:val="%5."/>
      <w:lvlJc w:val="left"/>
      <w:pPr>
        <w:tabs>
          <w:tab w:val="num" w:pos="3960"/>
        </w:tabs>
        <w:ind w:left="3960" w:hanging="360"/>
      </w:pPr>
    </w:lvl>
    <w:lvl w:ilvl="5" w:tplc="04090005">
      <w:start w:val="1998"/>
      <w:numFmt w:val="decimal"/>
      <w:lvlText w:val="%6"/>
      <w:lvlJc w:val="left"/>
      <w:pPr>
        <w:tabs>
          <w:tab w:val="num" w:pos="5415"/>
        </w:tabs>
        <w:ind w:left="5415" w:hanging="915"/>
      </w:pPr>
      <w:rPr>
        <w:rFonts w:hint="default"/>
      </w:r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52">
    <w:nsid w:val="4C731D82"/>
    <w:multiLevelType w:val="hybridMultilevel"/>
    <w:tmpl w:val="CE9858B0"/>
    <w:lvl w:ilvl="0">
      <w:start w:val="1"/>
      <w:numFmt w:val="bullet"/>
      <w:lvlText w:val=""/>
      <w:lvlJc w:val="left"/>
      <w:pPr>
        <w:tabs>
          <w:tab w:val="num" w:pos="1080"/>
        </w:tabs>
        <w:ind w:left="1080" w:hanging="360"/>
      </w:pPr>
      <w:rPr>
        <w:rFonts w:ascii="Wingdings" w:hAnsi="Wingdings" w:hint="default"/>
      </w:rPr>
    </w:lvl>
    <w:lvl w:ilvl="1">
      <w:start w:val="1"/>
      <w:numFmt w:val="lowerRoman"/>
      <w:lvlText w:val="%2."/>
      <w:lvlJc w:val="left"/>
      <w:pPr>
        <w:tabs>
          <w:tab w:val="num" w:pos="2160"/>
        </w:tabs>
        <w:ind w:left="2160" w:hanging="720"/>
      </w:pPr>
      <w:rPr>
        <w:rFonts w:hint="default"/>
      </w:rPr>
    </w:lvl>
    <w:lvl w:ilvl="2">
      <w:start w:val="1"/>
      <w:numFmt w:val="bullet"/>
      <w:lvlText w:val=""/>
      <w:lvlJc w:val="left"/>
      <w:pPr>
        <w:tabs>
          <w:tab w:val="num" w:pos="2700"/>
        </w:tabs>
        <w:ind w:left="2700" w:hanging="360"/>
      </w:pPr>
      <w:rPr>
        <w:rFonts w:ascii="Symbol" w:hAnsi="Symbol" w:hint="default"/>
      </w:rPr>
    </w:lvl>
    <w:lvl w:ilvl="3">
      <w:start w:val="1"/>
      <w:numFmt w:val="bullet"/>
      <w:lvlText w:val="o"/>
      <w:lvlJc w:val="left"/>
      <w:pPr>
        <w:tabs>
          <w:tab w:val="num" w:pos="3240"/>
        </w:tabs>
        <w:ind w:left="3240" w:hanging="360"/>
      </w:pPr>
      <w:rPr>
        <w:rFonts w:ascii="Courier New" w:hAnsi="Courier New"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3">
    <w:nsid w:val="4DC723F2"/>
    <w:multiLevelType w:val="hybridMultilevel"/>
    <w:tmpl w:val="7D14011C"/>
    <w:lvl w:ilvl="0" w:tplc="4FA27BD2">
      <w:start w:val="1"/>
      <w:numFmt w:val="bullet"/>
      <w:lvlText w:val="o"/>
      <w:lvlJc w:val="left"/>
      <w:pPr>
        <w:tabs>
          <w:tab w:val="num" w:pos="2348"/>
        </w:tabs>
        <w:ind w:left="2348" w:hanging="360"/>
      </w:pPr>
      <w:rPr>
        <w:rFonts w:ascii="Courier New" w:hAnsi="Courier New" w:hint="default"/>
      </w:rPr>
    </w:lvl>
    <w:lvl w:ilvl="1" w:tplc="041F0019">
      <w:start w:val="1"/>
      <w:numFmt w:val="lowerLetter"/>
      <w:lvlText w:val="%2."/>
      <w:lvlJc w:val="left"/>
      <w:pPr>
        <w:tabs>
          <w:tab w:val="num" w:pos="1724"/>
        </w:tabs>
        <w:ind w:left="1724" w:hanging="360"/>
      </w:pPr>
    </w:lvl>
    <w:lvl w:ilvl="2" w:tplc="041F001B">
      <w:start w:val="1"/>
      <w:numFmt w:val="lowerRoman"/>
      <w:lvlText w:val="%3."/>
      <w:lvlJc w:val="right"/>
      <w:pPr>
        <w:tabs>
          <w:tab w:val="num" w:pos="2444"/>
        </w:tabs>
        <w:ind w:left="2444" w:hanging="180"/>
      </w:pPr>
    </w:lvl>
    <w:lvl w:ilvl="3" w:tplc="041F000F">
      <w:start w:val="1"/>
      <w:numFmt w:val="decimal"/>
      <w:lvlText w:val="%4."/>
      <w:lvlJc w:val="left"/>
      <w:pPr>
        <w:tabs>
          <w:tab w:val="num" w:pos="3164"/>
        </w:tabs>
        <w:ind w:left="3164" w:hanging="360"/>
      </w:pPr>
    </w:lvl>
    <w:lvl w:ilvl="4" w:tplc="041F0019" w:tentative="1">
      <w:start w:val="1"/>
      <w:numFmt w:val="lowerLetter"/>
      <w:lvlText w:val="%5."/>
      <w:lvlJc w:val="left"/>
      <w:pPr>
        <w:tabs>
          <w:tab w:val="num" w:pos="3884"/>
        </w:tabs>
        <w:ind w:left="3884" w:hanging="360"/>
      </w:pPr>
    </w:lvl>
    <w:lvl w:ilvl="5" w:tplc="041F001B" w:tentative="1">
      <w:start w:val="1"/>
      <w:numFmt w:val="lowerRoman"/>
      <w:lvlText w:val="%6."/>
      <w:lvlJc w:val="right"/>
      <w:pPr>
        <w:tabs>
          <w:tab w:val="num" w:pos="4604"/>
        </w:tabs>
        <w:ind w:left="4604" w:hanging="180"/>
      </w:pPr>
    </w:lvl>
    <w:lvl w:ilvl="6" w:tplc="041F000F" w:tentative="1">
      <w:start w:val="1"/>
      <w:numFmt w:val="decimal"/>
      <w:lvlText w:val="%7."/>
      <w:lvlJc w:val="left"/>
      <w:pPr>
        <w:tabs>
          <w:tab w:val="num" w:pos="5324"/>
        </w:tabs>
        <w:ind w:left="5324" w:hanging="360"/>
      </w:pPr>
    </w:lvl>
    <w:lvl w:ilvl="7" w:tplc="041F0019" w:tentative="1">
      <w:start w:val="1"/>
      <w:numFmt w:val="lowerLetter"/>
      <w:lvlText w:val="%8."/>
      <w:lvlJc w:val="left"/>
      <w:pPr>
        <w:tabs>
          <w:tab w:val="num" w:pos="6044"/>
        </w:tabs>
        <w:ind w:left="6044" w:hanging="360"/>
      </w:pPr>
    </w:lvl>
    <w:lvl w:ilvl="8" w:tplc="041F001B" w:tentative="1">
      <w:start w:val="1"/>
      <w:numFmt w:val="lowerRoman"/>
      <w:lvlText w:val="%9."/>
      <w:lvlJc w:val="right"/>
      <w:pPr>
        <w:tabs>
          <w:tab w:val="num" w:pos="6764"/>
        </w:tabs>
        <w:ind w:left="6764" w:hanging="180"/>
      </w:pPr>
    </w:lvl>
  </w:abstractNum>
  <w:abstractNum w:abstractNumId="54">
    <w:nsid w:val="4F19343A"/>
    <w:multiLevelType w:val="hybridMultilevel"/>
    <w:tmpl w:val="B0EE29AC"/>
    <w:lvl w:ilvl="0" w:tplc="04090005">
      <w:start w:val="1"/>
      <w:numFmt w:val="bullet"/>
      <w:lvlText w:val=""/>
      <w:lvlJc w:val="left"/>
      <w:pPr>
        <w:tabs>
          <w:tab w:val="num" w:pos="1117"/>
        </w:tabs>
        <w:ind w:left="1117" w:hanging="397"/>
      </w:pPr>
      <w:rPr>
        <w:rFonts w:ascii="Symbol" w:hAnsi="Symbol" w:hint="default"/>
      </w:rPr>
    </w:lvl>
    <w:lvl w:ilvl="1" w:tplc="ECAAE050" w:tentative="1">
      <w:start w:val="1"/>
      <w:numFmt w:val="bullet"/>
      <w:lvlText w:val="o"/>
      <w:lvlJc w:val="left"/>
      <w:pPr>
        <w:tabs>
          <w:tab w:val="num" w:pos="2160"/>
        </w:tabs>
        <w:ind w:left="2160" w:hanging="360"/>
      </w:pPr>
      <w:rPr>
        <w:rFonts w:ascii="Courier New" w:hAnsi="Courier New" w:hint="default"/>
      </w:rPr>
    </w:lvl>
    <w:lvl w:ilvl="2" w:tplc="041F0001" w:tentative="1">
      <w:start w:val="1"/>
      <w:numFmt w:val="bullet"/>
      <w:lvlText w:val=""/>
      <w:lvlJc w:val="left"/>
      <w:pPr>
        <w:tabs>
          <w:tab w:val="num" w:pos="2880"/>
        </w:tabs>
        <w:ind w:left="2880" w:hanging="360"/>
      </w:pPr>
      <w:rPr>
        <w:rFonts w:ascii="Wingdings" w:hAnsi="Wingdings" w:hint="default"/>
      </w:rPr>
    </w:lvl>
    <w:lvl w:ilvl="3" w:tplc="041F0003"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55">
    <w:nsid w:val="51626807"/>
    <w:multiLevelType w:val="hybridMultilevel"/>
    <w:tmpl w:val="3C1C5E32"/>
    <w:lvl w:ilvl="0" w:tplc="041F0003">
      <w:start w:val="1"/>
      <w:numFmt w:val="bullet"/>
      <w:lvlText w:val=""/>
      <w:lvlJc w:val="left"/>
      <w:pPr>
        <w:tabs>
          <w:tab w:val="num" w:pos="397"/>
        </w:tabs>
        <w:ind w:left="397" w:hanging="397"/>
      </w:pPr>
      <w:rPr>
        <w:rFonts w:ascii="Symbol" w:hAnsi="Symbol" w:hint="default"/>
      </w:rPr>
    </w:lvl>
    <w:lvl w:ilvl="1" w:tplc="041F0019">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56">
    <w:nsid w:val="52B9457A"/>
    <w:multiLevelType w:val="hybridMultilevel"/>
    <w:tmpl w:val="54DE59DA"/>
    <w:lvl w:ilvl="0" w:tplc="4DECE33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554505F3"/>
    <w:multiLevelType w:val="hybridMultilevel"/>
    <w:tmpl w:val="07E2BCBA"/>
    <w:lvl w:ilvl="0" w:tplc="4DECE33C">
      <w:start w:val="32"/>
      <w:numFmt w:val="decimal"/>
      <w:lvlText w:val="%1."/>
      <w:lvlJc w:val="left"/>
      <w:pPr>
        <w:tabs>
          <w:tab w:val="num" w:pos="2875"/>
        </w:tabs>
        <w:ind w:left="2875" w:hanging="360"/>
      </w:pPr>
      <w:rPr>
        <w:rFonts w:hint="default"/>
        <w:b w:val="0"/>
        <w:i w:val="0"/>
      </w:rPr>
    </w:lvl>
    <w:lvl w:ilvl="1" w:tplc="04090003" w:tentative="1">
      <w:start w:val="1"/>
      <w:numFmt w:val="lowerLetter"/>
      <w:lvlText w:val="%2."/>
      <w:lvlJc w:val="left"/>
      <w:pPr>
        <w:tabs>
          <w:tab w:val="num" w:pos="1600"/>
        </w:tabs>
        <w:ind w:left="1600" w:hanging="360"/>
      </w:pPr>
    </w:lvl>
    <w:lvl w:ilvl="2" w:tplc="04090005" w:tentative="1">
      <w:start w:val="1"/>
      <w:numFmt w:val="lowerRoman"/>
      <w:lvlText w:val="%3."/>
      <w:lvlJc w:val="right"/>
      <w:pPr>
        <w:tabs>
          <w:tab w:val="num" w:pos="2320"/>
        </w:tabs>
        <w:ind w:left="2320" w:hanging="180"/>
      </w:pPr>
    </w:lvl>
    <w:lvl w:ilvl="3" w:tplc="04090001" w:tentative="1">
      <w:start w:val="1"/>
      <w:numFmt w:val="decimal"/>
      <w:lvlText w:val="%4."/>
      <w:lvlJc w:val="left"/>
      <w:pPr>
        <w:tabs>
          <w:tab w:val="num" w:pos="3040"/>
        </w:tabs>
        <w:ind w:left="3040" w:hanging="360"/>
      </w:pPr>
    </w:lvl>
    <w:lvl w:ilvl="4" w:tplc="04090003" w:tentative="1">
      <w:start w:val="1"/>
      <w:numFmt w:val="lowerLetter"/>
      <w:lvlText w:val="%5."/>
      <w:lvlJc w:val="left"/>
      <w:pPr>
        <w:tabs>
          <w:tab w:val="num" w:pos="3760"/>
        </w:tabs>
        <w:ind w:left="3760" w:hanging="360"/>
      </w:pPr>
    </w:lvl>
    <w:lvl w:ilvl="5" w:tplc="04090005" w:tentative="1">
      <w:start w:val="1"/>
      <w:numFmt w:val="lowerRoman"/>
      <w:lvlText w:val="%6."/>
      <w:lvlJc w:val="right"/>
      <w:pPr>
        <w:tabs>
          <w:tab w:val="num" w:pos="4480"/>
        </w:tabs>
        <w:ind w:left="4480" w:hanging="180"/>
      </w:pPr>
    </w:lvl>
    <w:lvl w:ilvl="6" w:tplc="04090001" w:tentative="1">
      <w:start w:val="1"/>
      <w:numFmt w:val="decimal"/>
      <w:lvlText w:val="%7."/>
      <w:lvlJc w:val="left"/>
      <w:pPr>
        <w:tabs>
          <w:tab w:val="num" w:pos="5200"/>
        </w:tabs>
        <w:ind w:left="5200" w:hanging="360"/>
      </w:pPr>
    </w:lvl>
    <w:lvl w:ilvl="7" w:tplc="04090003" w:tentative="1">
      <w:start w:val="1"/>
      <w:numFmt w:val="lowerLetter"/>
      <w:lvlText w:val="%8."/>
      <w:lvlJc w:val="left"/>
      <w:pPr>
        <w:tabs>
          <w:tab w:val="num" w:pos="5920"/>
        </w:tabs>
        <w:ind w:left="5920" w:hanging="360"/>
      </w:pPr>
    </w:lvl>
    <w:lvl w:ilvl="8" w:tplc="04090005" w:tentative="1">
      <w:start w:val="1"/>
      <w:numFmt w:val="lowerRoman"/>
      <w:lvlText w:val="%9."/>
      <w:lvlJc w:val="right"/>
      <w:pPr>
        <w:tabs>
          <w:tab w:val="num" w:pos="6640"/>
        </w:tabs>
        <w:ind w:left="6640" w:hanging="180"/>
      </w:pPr>
    </w:lvl>
  </w:abstractNum>
  <w:abstractNum w:abstractNumId="58">
    <w:nsid w:val="565F46F1"/>
    <w:multiLevelType w:val="hybridMultilevel"/>
    <w:tmpl w:val="7188CBCE"/>
    <w:lvl w:ilvl="0" w:tplc="FFFFFFFF">
      <w:start w:val="1"/>
      <w:numFmt w:val="lowerRoman"/>
      <w:lvlText w:val="%1."/>
      <w:lvlJc w:val="right"/>
      <w:pPr>
        <w:tabs>
          <w:tab w:val="num" w:pos="900"/>
        </w:tabs>
        <w:ind w:left="900" w:hanging="180"/>
      </w:pPr>
      <w:rPr>
        <w:rFonts w:hint="default"/>
      </w:rPr>
    </w:lvl>
    <w:lvl w:ilvl="1" w:tplc="04090003">
      <w:start w:val="1"/>
      <w:numFmt w:val="decimal"/>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9">
    <w:nsid w:val="56C74B84"/>
    <w:multiLevelType w:val="hybridMultilevel"/>
    <w:tmpl w:val="B5180086"/>
    <w:lvl w:ilvl="0" w:tplc="737602FA">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60">
    <w:nsid w:val="5A1E0328"/>
    <w:multiLevelType w:val="hybridMultilevel"/>
    <w:tmpl w:val="7974DFAC"/>
    <w:lvl w:ilvl="0" w:tplc="C976500E">
      <w:start w:val="1"/>
      <w:numFmt w:val="lowerRoman"/>
      <w:lvlText w:val="%1."/>
      <w:lvlJc w:val="left"/>
      <w:pPr>
        <w:tabs>
          <w:tab w:val="num" w:pos="2424"/>
        </w:tabs>
        <w:ind w:left="1874" w:hanging="170"/>
      </w:pPr>
      <w:rPr>
        <w:rFonts w:hint="default"/>
      </w:rPr>
    </w:lvl>
    <w:lvl w:ilvl="1" w:tplc="53041CBC">
      <w:start w:val="1"/>
      <w:numFmt w:val="lowerLetter"/>
      <w:lvlText w:val="%2."/>
      <w:lvlJc w:val="left"/>
      <w:pPr>
        <w:tabs>
          <w:tab w:val="num" w:pos="2064"/>
        </w:tabs>
        <w:ind w:left="2064" w:hanging="360"/>
      </w:pPr>
    </w:lvl>
    <w:lvl w:ilvl="2" w:tplc="041F001B" w:tentative="1">
      <w:start w:val="1"/>
      <w:numFmt w:val="lowerRoman"/>
      <w:lvlText w:val="%3."/>
      <w:lvlJc w:val="right"/>
      <w:pPr>
        <w:tabs>
          <w:tab w:val="num" w:pos="2784"/>
        </w:tabs>
        <w:ind w:left="2784" w:hanging="180"/>
      </w:pPr>
    </w:lvl>
    <w:lvl w:ilvl="3" w:tplc="041F000F" w:tentative="1">
      <w:start w:val="1"/>
      <w:numFmt w:val="decimal"/>
      <w:lvlText w:val="%4."/>
      <w:lvlJc w:val="left"/>
      <w:pPr>
        <w:tabs>
          <w:tab w:val="num" w:pos="3504"/>
        </w:tabs>
        <w:ind w:left="3504" w:hanging="360"/>
      </w:pPr>
    </w:lvl>
    <w:lvl w:ilvl="4" w:tplc="041F0019" w:tentative="1">
      <w:start w:val="1"/>
      <w:numFmt w:val="lowerLetter"/>
      <w:lvlText w:val="%5."/>
      <w:lvlJc w:val="left"/>
      <w:pPr>
        <w:tabs>
          <w:tab w:val="num" w:pos="4224"/>
        </w:tabs>
        <w:ind w:left="4224" w:hanging="360"/>
      </w:pPr>
    </w:lvl>
    <w:lvl w:ilvl="5" w:tplc="041F001B" w:tentative="1">
      <w:start w:val="1"/>
      <w:numFmt w:val="lowerRoman"/>
      <w:lvlText w:val="%6."/>
      <w:lvlJc w:val="right"/>
      <w:pPr>
        <w:tabs>
          <w:tab w:val="num" w:pos="4944"/>
        </w:tabs>
        <w:ind w:left="4944" w:hanging="180"/>
      </w:pPr>
    </w:lvl>
    <w:lvl w:ilvl="6" w:tplc="041F000F" w:tentative="1">
      <w:start w:val="1"/>
      <w:numFmt w:val="decimal"/>
      <w:lvlText w:val="%7."/>
      <w:lvlJc w:val="left"/>
      <w:pPr>
        <w:tabs>
          <w:tab w:val="num" w:pos="5664"/>
        </w:tabs>
        <w:ind w:left="5664" w:hanging="360"/>
      </w:pPr>
    </w:lvl>
    <w:lvl w:ilvl="7" w:tplc="041F0019" w:tentative="1">
      <w:start w:val="1"/>
      <w:numFmt w:val="lowerLetter"/>
      <w:lvlText w:val="%8."/>
      <w:lvlJc w:val="left"/>
      <w:pPr>
        <w:tabs>
          <w:tab w:val="num" w:pos="6384"/>
        </w:tabs>
        <w:ind w:left="6384" w:hanging="360"/>
      </w:pPr>
    </w:lvl>
    <w:lvl w:ilvl="8" w:tplc="041F001B" w:tentative="1">
      <w:start w:val="1"/>
      <w:numFmt w:val="lowerRoman"/>
      <w:lvlText w:val="%9."/>
      <w:lvlJc w:val="right"/>
      <w:pPr>
        <w:tabs>
          <w:tab w:val="num" w:pos="7104"/>
        </w:tabs>
        <w:ind w:left="7104" w:hanging="180"/>
      </w:pPr>
    </w:lvl>
  </w:abstractNum>
  <w:abstractNum w:abstractNumId="61">
    <w:nsid w:val="5A7326E0"/>
    <w:multiLevelType w:val="hybridMultilevel"/>
    <w:tmpl w:val="2B1EA37C"/>
    <w:lvl w:ilvl="0" w:tplc="041F000F">
      <w:start w:val="1"/>
      <w:numFmt w:val="lowerRoman"/>
      <w:lvlText w:val="%1."/>
      <w:lvlJc w:val="right"/>
      <w:pPr>
        <w:tabs>
          <w:tab w:val="num" w:pos="900"/>
        </w:tabs>
        <w:ind w:left="900" w:hanging="18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2">
    <w:nsid w:val="5D542E3A"/>
    <w:multiLevelType w:val="hybridMultilevel"/>
    <w:tmpl w:val="416ACE70"/>
    <w:lvl w:ilvl="0" w:tplc="E72E8E18">
      <w:start w:val="1"/>
      <w:numFmt w:val="bullet"/>
      <w:lvlText w:val=""/>
      <w:lvlJc w:val="left"/>
      <w:pPr>
        <w:tabs>
          <w:tab w:val="num" w:pos="720"/>
        </w:tabs>
        <w:ind w:left="720" w:hanging="360"/>
      </w:pPr>
      <w:rPr>
        <w:rFonts w:ascii="Wingdings" w:hAnsi="Wingdings" w:hint="default"/>
      </w:rPr>
    </w:lvl>
    <w:lvl w:ilvl="1" w:tplc="041F0019" w:tentative="1">
      <w:start w:val="1"/>
      <w:numFmt w:val="bullet"/>
      <w:lvlText w:val="o"/>
      <w:lvlJc w:val="left"/>
      <w:pPr>
        <w:tabs>
          <w:tab w:val="num" w:pos="1440"/>
        </w:tabs>
        <w:ind w:left="1440" w:hanging="360"/>
      </w:pPr>
      <w:rPr>
        <w:rFonts w:ascii="Courier New" w:hAnsi="Courier New" w:cs="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cs="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cs="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63">
    <w:nsid w:val="5F0D3FA6"/>
    <w:multiLevelType w:val="hybridMultilevel"/>
    <w:tmpl w:val="E1C03FEC"/>
    <w:lvl w:ilvl="0" w:tplc="041F001B">
      <w:start w:val="94"/>
      <w:numFmt w:val="decimal"/>
      <w:lvlText w:val="%1."/>
      <w:lvlJc w:val="left"/>
      <w:pPr>
        <w:tabs>
          <w:tab w:val="num" w:pos="2715"/>
        </w:tabs>
        <w:ind w:left="2715" w:hanging="360"/>
      </w:pPr>
      <w:rPr>
        <w:rFonts w:hint="default"/>
        <w:b w:val="0"/>
        <w:i w:val="0"/>
      </w:rPr>
    </w:lvl>
    <w:lvl w:ilvl="1" w:tplc="041F0019" w:tentative="1">
      <w:start w:val="1"/>
      <w:numFmt w:val="lowerLetter"/>
      <w:lvlText w:val="%2."/>
      <w:lvlJc w:val="left"/>
      <w:pPr>
        <w:tabs>
          <w:tab w:val="num" w:pos="3435"/>
        </w:tabs>
        <w:ind w:left="3435" w:hanging="360"/>
      </w:pPr>
    </w:lvl>
    <w:lvl w:ilvl="2" w:tplc="041F001B" w:tentative="1">
      <w:start w:val="1"/>
      <w:numFmt w:val="lowerRoman"/>
      <w:lvlText w:val="%3."/>
      <w:lvlJc w:val="right"/>
      <w:pPr>
        <w:tabs>
          <w:tab w:val="num" w:pos="4155"/>
        </w:tabs>
        <w:ind w:left="4155" w:hanging="180"/>
      </w:pPr>
    </w:lvl>
    <w:lvl w:ilvl="3" w:tplc="041F000F" w:tentative="1">
      <w:start w:val="1"/>
      <w:numFmt w:val="decimal"/>
      <w:lvlText w:val="%4."/>
      <w:lvlJc w:val="left"/>
      <w:pPr>
        <w:tabs>
          <w:tab w:val="num" w:pos="4875"/>
        </w:tabs>
        <w:ind w:left="4875" w:hanging="360"/>
      </w:pPr>
    </w:lvl>
    <w:lvl w:ilvl="4" w:tplc="041F0019" w:tentative="1">
      <w:start w:val="1"/>
      <w:numFmt w:val="lowerLetter"/>
      <w:lvlText w:val="%5."/>
      <w:lvlJc w:val="left"/>
      <w:pPr>
        <w:tabs>
          <w:tab w:val="num" w:pos="5595"/>
        </w:tabs>
        <w:ind w:left="5595" w:hanging="360"/>
      </w:pPr>
    </w:lvl>
    <w:lvl w:ilvl="5" w:tplc="041F001B" w:tentative="1">
      <w:start w:val="1"/>
      <w:numFmt w:val="lowerRoman"/>
      <w:lvlText w:val="%6."/>
      <w:lvlJc w:val="right"/>
      <w:pPr>
        <w:tabs>
          <w:tab w:val="num" w:pos="6315"/>
        </w:tabs>
        <w:ind w:left="6315" w:hanging="180"/>
      </w:pPr>
    </w:lvl>
    <w:lvl w:ilvl="6" w:tplc="041F000F" w:tentative="1">
      <w:start w:val="1"/>
      <w:numFmt w:val="decimal"/>
      <w:lvlText w:val="%7."/>
      <w:lvlJc w:val="left"/>
      <w:pPr>
        <w:tabs>
          <w:tab w:val="num" w:pos="7035"/>
        </w:tabs>
        <w:ind w:left="7035" w:hanging="360"/>
      </w:pPr>
    </w:lvl>
    <w:lvl w:ilvl="7" w:tplc="041F0019" w:tentative="1">
      <w:start w:val="1"/>
      <w:numFmt w:val="lowerLetter"/>
      <w:lvlText w:val="%8."/>
      <w:lvlJc w:val="left"/>
      <w:pPr>
        <w:tabs>
          <w:tab w:val="num" w:pos="7755"/>
        </w:tabs>
        <w:ind w:left="7755" w:hanging="360"/>
      </w:pPr>
    </w:lvl>
    <w:lvl w:ilvl="8" w:tplc="041F001B" w:tentative="1">
      <w:start w:val="1"/>
      <w:numFmt w:val="lowerRoman"/>
      <w:lvlText w:val="%9."/>
      <w:lvlJc w:val="right"/>
      <w:pPr>
        <w:tabs>
          <w:tab w:val="num" w:pos="8475"/>
        </w:tabs>
        <w:ind w:left="8475" w:hanging="180"/>
      </w:pPr>
    </w:lvl>
  </w:abstractNum>
  <w:abstractNum w:abstractNumId="64">
    <w:nsid w:val="60F55878"/>
    <w:multiLevelType w:val="hybridMultilevel"/>
    <w:tmpl w:val="760067BE"/>
    <w:lvl w:ilvl="0" w:tplc="04090005">
      <w:start w:val="1"/>
      <w:numFmt w:val="bullet"/>
      <w:lvlText w:val="o"/>
      <w:lvlJc w:val="left"/>
      <w:pPr>
        <w:tabs>
          <w:tab w:val="num" w:pos="1496"/>
        </w:tabs>
        <w:ind w:left="1496" w:hanging="360"/>
      </w:pPr>
      <w:rPr>
        <w:rFonts w:ascii="Courier New" w:hAnsi="Courier New" w:cs="Courier New" w:hint="default"/>
      </w:rPr>
    </w:lvl>
    <w:lvl w:ilvl="1" w:tplc="04090003">
      <w:start w:val="1"/>
      <w:numFmt w:val="lowerLetter"/>
      <w:lvlText w:val="%2."/>
      <w:lvlJc w:val="left"/>
      <w:pPr>
        <w:tabs>
          <w:tab w:val="num" w:pos="1496"/>
        </w:tabs>
        <w:ind w:left="1496" w:hanging="360"/>
      </w:pPr>
    </w:lvl>
    <w:lvl w:ilvl="2" w:tplc="04090005">
      <w:start w:val="1"/>
      <w:numFmt w:val="lowerRoman"/>
      <w:lvlText w:val="%3."/>
      <w:lvlJc w:val="right"/>
      <w:pPr>
        <w:tabs>
          <w:tab w:val="num" w:pos="2216"/>
        </w:tabs>
        <w:ind w:left="2216" w:hanging="180"/>
      </w:pPr>
    </w:lvl>
    <w:lvl w:ilvl="3" w:tplc="04090001" w:tentative="1">
      <w:start w:val="1"/>
      <w:numFmt w:val="decimal"/>
      <w:lvlText w:val="%4."/>
      <w:lvlJc w:val="left"/>
      <w:pPr>
        <w:tabs>
          <w:tab w:val="num" w:pos="2936"/>
        </w:tabs>
        <w:ind w:left="2936" w:hanging="360"/>
      </w:pPr>
    </w:lvl>
    <w:lvl w:ilvl="4" w:tplc="04090003" w:tentative="1">
      <w:start w:val="1"/>
      <w:numFmt w:val="lowerLetter"/>
      <w:lvlText w:val="%5."/>
      <w:lvlJc w:val="left"/>
      <w:pPr>
        <w:tabs>
          <w:tab w:val="num" w:pos="3656"/>
        </w:tabs>
        <w:ind w:left="3656" w:hanging="360"/>
      </w:pPr>
    </w:lvl>
    <w:lvl w:ilvl="5" w:tplc="04090005" w:tentative="1">
      <w:start w:val="1"/>
      <w:numFmt w:val="lowerRoman"/>
      <w:lvlText w:val="%6."/>
      <w:lvlJc w:val="right"/>
      <w:pPr>
        <w:tabs>
          <w:tab w:val="num" w:pos="4376"/>
        </w:tabs>
        <w:ind w:left="4376" w:hanging="180"/>
      </w:pPr>
    </w:lvl>
    <w:lvl w:ilvl="6" w:tplc="04090001" w:tentative="1">
      <w:start w:val="1"/>
      <w:numFmt w:val="decimal"/>
      <w:lvlText w:val="%7."/>
      <w:lvlJc w:val="left"/>
      <w:pPr>
        <w:tabs>
          <w:tab w:val="num" w:pos="5096"/>
        </w:tabs>
        <w:ind w:left="5096" w:hanging="360"/>
      </w:pPr>
    </w:lvl>
    <w:lvl w:ilvl="7" w:tplc="04090003" w:tentative="1">
      <w:start w:val="1"/>
      <w:numFmt w:val="lowerLetter"/>
      <w:lvlText w:val="%8."/>
      <w:lvlJc w:val="left"/>
      <w:pPr>
        <w:tabs>
          <w:tab w:val="num" w:pos="5816"/>
        </w:tabs>
        <w:ind w:left="5816" w:hanging="360"/>
      </w:pPr>
    </w:lvl>
    <w:lvl w:ilvl="8" w:tplc="04090005" w:tentative="1">
      <w:start w:val="1"/>
      <w:numFmt w:val="lowerRoman"/>
      <w:lvlText w:val="%9."/>
      <w:lvlJc w:val="right"/>
      <w:pPr>
        <w:tabs>
          <w:tab w:val="num" w:pos="6536"/>
        </w:tabs>
        <w:ind w:left="6536" w:hanging="180"/>
      </w:pPr>
    </w:lvl>
  </w:abstractNum>
  <w:abstractNum w:abstractNumId="65">
    <w:nsid w:val="626576BB"/>
    <w:multiLevelType w:val="hybridMultilevel"/>
    <w:tmpl w:val="56A0AB6A"/>
    <w:lvl w:ilvl="0" w:tplc="DED41268">
      <w:start w:val="1"/>
      <w:numFmt w:val="bullet"/>
      <w:lvlText w:val=""/>
      <w:lvlJc w:val="left"/>
      <w:pPr>
        <w:tabs>
          <w:tab w:val="num" w:pos="1780"/>
        </w:tabs>
        <w:ind w:left="1780" w:hanging="360"/>
      </w:pPr>
      <w:rPr>
        <w:rFonts w:ascii="Wingdings" w:hAnsi="Wingdings" w:hint="default"/>
      </w:rPr>
    </w:lvl>
    <w:lvl w:ilvl="1" w:tplc="04090019">
      <w:start w:val="1"/>
      <w:numFmt w:val="bullet"/>
      <w:lvlText w:val=""/>
      <w:lvlJc w:val="left"/>
      <w:pPr>
        <w:tabs>
          <w:tab w:val="num" w:pos="1780"/>
        </w:tabs>
        <w:ind w:left="1780" w:hanging="360"/>
      </w:pPr>
      <w:rPr>
        <w:rFonts w:ascii="Wingdings" w:hAnsi="Wingdings" w:hint="default"/>
      </w:rPr>
    </w:lvl>
    <w:lvl w:ilvl="2" w:tplc="0409001B">
      <w:start w:val="1"/>
      <w:numFmt w:val="lowerRoman"/>
      <w:lvlText w:val="%3."/>
      <w:lvlJc w:val="right"/>
      <w:pPr>
        <w:tabs>
          <w:tab w:val="num" w:pos="2500"/>
        </w:tabs>
        <w:ind w:left="2500" w:hanging="180"/>
      </w:pPr>
    </w:lvl>
    <w:lvl w:ilvl="3" w:tplc="0409000F">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66">
    <w:nsid w:val="62CF70A6"/>
    <w:multiLevelType w:val="hybridMultilevel"/>
    <w:tmpl w:val="E54ACAF6"/>
    <w:lvl w:ilvl="0" w:tplc="04090003">
      <w:start w:val="1"/>
      <w:numFmt w:val="bullet"/>
      <w:lvlText w:val=""/>
      <w:lvlJc w:val="left"/>
      <w:pPr>
        <w:tabs>
          <w:tab w:val="num" w:pos="1575"/>
        </w:tabs>
        <w:ind w:left="1575" w:hanging="360"/>
      </w:pPr>
      <w:rPr>
        <w:rFonts w:ascii="Symbol" w:hAnsi="Symbol" w:hint="default"/>
        <w:lang w:val="it-IT"/>
      </w:rPr>
    </w:lvl>
    <w:lvl w:ilvl="1" w:tplc="04090019" w:tentative="1">
      <w:start w:val="1"/>
      <w:numFmt w:val="bullet"/>
      <w:lvlText w:val="o"/>
      <w:lvlJc w:val="left"/>
      <w:pPr>
        <w:tabs>
          <w:tab w:val="num" w:pos="2295"/>
        </w:tabs>
        <w:ind w:left="2295" w:hanging="360"/>
      </w:pPr>
      <w:rPr>
        <w:rFonts w:ascii="Courier New" w:hAnsi="Courier New" w:hint="default"/>
      </w:rPr>
    </w:lvl>
    <w:lvl w:ilvl="2" w:tplc="0409001B" w:tentative="1">
      <w:start w:val="1"/>
      <w:numFmt w:val="bullet"/>
      <w:lvlText w:val=""/>
      <w:lvlJc w:val="left"/>
      <w:pPr>
        <w:tabs>
          <w:tab w:val="num" w:pos="3015"/>
        </w:tabs>
        <w:ind w:left="3015" w:hanging="360"/>
      </w:pPr>
      <w:rPr>
        <w:rFonts w:ascii="Wingdings" w:hAnsi="Wingdings" w:hint="default"/>
      </w:rPr>
    </w:lvl>
    <w:lvl w:ilvl="3" w:tplc="0409000F" w:tentative="1">
      <w:start w:val="1"/>
      <w:numFmt w:val="bullet"/>
      <w:lvlText w:val=""/>
      <w:lvlJc w:val="left"/>
      <w:pPr>
        <w:tabs>
          <w:tab w:val="num" w:pos="3735"/>
        </w:tabs>
        <w:ind w:left="3735" w:hanging="360"/>
      </w:pPr>
      <w:rPr>
        <w:rFonts w:ascii="Symbol" w:hAnsi="Symbol" w:hint="default"/>
      </w:rPr>
    </w:lvl>
    <w:lvl w:ilvl="4" w:tplc="04090019" w:tentative="1">
      <w:start w:val="1"/>
      <w:numFmt w:val="bullet"/>
      <w:lvlText w:val="o"/>
      <w:lvlJc w:val="left"/>
      <w:pPr>
        <w:tabs>
          <w:tab w:val="num" w:pos="4455"/>
        </w:tabs>
        <w:ind w:left="4455" w:hanging="360"/>
      </w:pPr>
      <w:rPr>
        <w:rFonts w:ascii="Courier New" w:hAnsi="Courier New" w:hint="default"/>
      </w:rPr>
    </w:lvl>
    <w:lvl w:ilvl="5" w:tplc="0409001B" w:tentative="1">
      <w:start w:val="1"/>
      <w:numFmt w:val="bullet"/>
      <w:lvlText w:val=""/>
      <w:lvlJc w:val="left"/>
      <w:pPr>
        <w:tabs>
          <w:tab w:val="num" w:pos="5175"/>
        </w:tabs>
        <w:ind w:left="5175" w:hanging="360"/>
      </w:pPr>
      <w:rPr>
        <w:rFonts w:ascii="Wingdings" w:hAnsi="Wingdings" w:hint="default"/>
      </w:rPr>
    </w:lvl>
    <w:lvl w:ilvl="6" w:tplc="0409000F" w:tentative="1">
      <w:start w:val="1"/>
      <w:numFmt w:val="bullet"/>
      <w:lvlText w:val=""/>
      <w:lvlJc w:val="left"/>
      <w:pPr>
        <w:tabs>
          <w:tab w:val="num" w:pos="5895"/>
        </w:tabs>
        <w:ind w:left="5895" w:hanging="360"/>
      </w:pPr>
      <w:rPr>
        <w:rFonts w:ascii="Symbol" w:hAnsi="Symbol" w:hint="default"/>
      </w:rPr>
    </w:lvl>
    <w:lvl w:ilvl="7" w:tplc="04090019" w:tentative="1">
      <w:start w:val="1"/>
      <w:numFmt w:val="bullet"/>
      <w:lvlText w:val="o"/>
      <w:lvlJc w:val="left"/>
      <w:pPr>
        <w:tabs>
          <w:tab w:val="num" w:pos="6615"/>
        </w:tabs>
        <w:ind w:left="6615" w:hanging="360"/>
      </w:pPr>
      <w:rPr>
        <w:rFonts w:ascii="Courier New" w:hAnsi="Courier New" w:hint="default"/>
      </w:rPr>
    </w:lvl>
    <w:lvl w:ilvl="8" w:tplc="0409001B" w:tentative="1">
      <w:start w:val="1"/>
      <w:numFmt w:val="bullet"/>
      <w:lvlText w:val=""/>
      <w:lvlJc w:val="left"/>
      <w:pPr>
        <w:tabs>
          <w:tab w:val="num" w:pos="7335"/>
        </w:tabs>
        <w:ind w:left="7335" w:hanging="360"/>
      </w:pPr>
      <w:rPr>
        <w:rFonts w:ascii="Wingdings" w:hAnsi="Wingdings" w:hint="default"/>
      </w:rPr>
    </w:lvl>
  </w:abstractNum>
  <w:abstractNum w:abstractNumId="67">
    <w:nsid w:val="656D56F5"/>
    <w:multiLevelType w:val="hybridMultilevel"/>
    <w:tmpl w:val="B3E83DD4"/>
    <w:lvl w:ilvl="0" w:tplc="04090005">
      <w:start w:val="1"/>
      <w:numFmt w:val="lowerLetter"/>
      <w:lvlText w:val="%1."/>
      <w:lvlJc w:val="left"/>
      <w:pPr>
        <w:tabs>
          <w:tab w:val="num" w:pos="1080"/>
        </w:tabs>
        <w:ind w:left="1080" w:hanging="360"/>
      </w:pPr>
      <w:rPr>
        <w:rFonts w:hint="default"/>
      </w:rPr>
    </w:lvl>
    <w:lvl w:ilvl="1" w:tplc="04090005">
      <w:start w:val="1"/>
      <w:numFmt w:val="lowerRoman"/>
      <w:lvlText w:val="%2."/>
      <w:lvlJc w:val="right"/>
      <w:pPr>
        <w:tabs>
          <w:tab w:val="num" w:pos="1260"/>
        </w:tabs>
        <w:ind w:left="1260" w:hanging="180"/>
      </w:pPr>
      <w:rPr>
        <w:rFonts w:hint="default"/>
      </w:rPr>
    </w:lvl>
    <w:lvl w:ilvl="2" w:tplc="0409001B">
      <w:start w:val="27"/>
      <w:numFmt w:val="decimal"/>
      <w:lvlText w:val="%3"/>
      <w:lvlJc w:val="left"/>
      <w:pPr>
        <w:tabs>
          <w:tab w:val="num" w:pos="2340"/>
        </w:tabs>
        <w:ind w:left="2340" w:hanging="360"/>
      </w:pPr>
      <w:rPr>
        <w:rFonts w:hint="default"/>
      </w:rPr>
    </w:lvl>
    <w:lvl w:ilvl="3" w:tplc="0409000F">
      <w:start w:val="3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66132BFC"/>
    <w:multiLevelType w:val="hybridMultilevel"/>
    <w:tmpl w:val="5CC42478"/>
    <w:lvl w:ilvl="0" w:tplc="FE86F45C">
      <w:start w:val="1"/>
      <w:numFmt w:val="bullet"/>
      <w:lvlText w:val=""/>
      <w:lvlJc w:val="left"/>
      <w:pPr>
        <w:tabs>
          <w:tab w:val="num" w:pos="1780"/>
        </w:tabs>
        <w:ind w:left="1780" w:hanging="360"/>
      </w:pPr>
      <w:rPr>
        <w:rFonts w:ascii="Wingdings" w:hAnsi="Wingdings" w:hint="default"/>
      </w:rPr>
    </w:lvl>
    <w:lvl w:ilvl="1" w:tplc="041F0003">
      <w:start w:val="1"/>
      <w:numFmt w:val="bullet"/>
      <w:lvlText w:val=""/>
      <w:lvlJc w:val="left"/>
      <w:pPr>
        <w:tabs>
          <w:tab w:val="num" w:pos="1780"/>
        </w:tabs>
        <w:ind w:left="1780" w:hanging="360"/>
      </w:pPr>
      <w:rPr>
        <w:rFonts w:ascii="Wingdings" w:hAnsi="Wingdings" w:hint="default"/>
      </w:rPr>
    </w:lvl>
    <w:lvl w:ilvl="2" w:tplc="041F0005">
      <w:start w:val="1"/>
      <w:numFmt w:val="lowerRoman"/>
      <w:lvlText w:val="%3."/>
      <w:lvlJc w:val="right"/>
      <w:pPr>
        <w:tabs>
          <w:tab w:val="num" w:pos="2500"/>
        </w:tabs>
        <w:ind w:left="2500" w:hanging="180"/>
      </w:pPr>
    </w:lvl>
    <w:lvl w:ilvl="3" w:tplc="041F0001">
      <w:start w:val="1"/>
      <w:numFmt w:val="decimal"/>
      <w:lvlText w:val="%4."/>
      <w:lvlJc w:val="left"/>
      <w:pPr>
        <w:tabs>
          <w:tab w:val="num" w:pos="3220"/>
        </w:tabs>
        <w:ind w:left="3220" w:hanging="360"/>
      </w:pPr>
    </w:lvl>
    <w:lvl w:ilvl="4" w:tplc="041F0003" w:tentative="1">
      <w:start w:val="1"/>
      <w:numFmt w:val="lowerLetter"/>
      <w:lvlText w:val="%5."/>
      <w:lvlJc w:val="left"/>
      <w:pPr>
        <w:tabs>
          <w:tab w:val="num" w:pos="3940"/>
        </w:tabs>
        <w:ind w:left="3940" w:hanging="360"/>
      </w:pPr>
    </w:lvl>
    <w:lvl w:ilvl="5" w:tplc="041F0005" w:tentative="1">
      <w:start w:val="1"/>
      <w:numFmt w:val="lowerRoman"/>
      <w:lvlText w:val="%6."/>
      <w:lvlJc w:val="right"/>
      <w:pPr>
        <w:tabs>
          <w:tab w:val="num" w:pos="4660"/>
        </w:tabs>
        <w:ind w:left="4660" w:hanging="180"/>
      </w:pPr>
    </w:lvl>
    <w:lvl w:ilvl="6" w:tplc="041F0001" w:tentative="1">
      <w:start w:val="1"/>
      <w:numFmt w:val="decimal"/>
      <w:lvlText w:val="%7."/>
      <w:lvlJc w:val="left"/>
      <w:pPr>
        <w:tabs>
          <w:tab w:val="num" w:pos="5380"/>
        </w:tabs>
        <w:ind w:left="5380" w:hanging="360"/>
      </w:pPr>
    </w:lvl>
    <w:lvl w:ilvl="7" w:tplc="041F0003" w:tentative="1">
      <w:start w:val="1"/>
      <w:numFmt w:val="lowerLetter"/>
      <w:lvlText w:val="%8."/>
      <w:lvlJc w:val="left"/>
      <w:pPr>
        <w:tabs>
          <w:tab w:val="num" w:pos="6100"/>
        </w:tabs>
        <w:ind w:left="6100" w:hanging="360"/>
      </w:pPr>
    </w:lvl>
    <w:lvl w:ilvl="8" w:tplc="041F0005" w:tentative="1">
      <w:start w:val="1"/>
      <w:numFmt w:val="lowerRoman"/>
      <w:lvlText w:val="%9."/>
      <w:lvlJc w:val="right"/>
      <w:pPr>
        <w:tabs>
          <w:tab w:val="num" w:pos="6820"/>
        </w:tabs>
        <w:ind w:left="6820" w:hanging="180"/>
      </w:pPr>
    </w:lvl>
  </w:abstractNum>
  <w:abstractNum w:abstractNumId="69">
    <w:nsid w:val="67626E41"/>
    <w:multiLevelType w:val="hybridMultilevel"/>
    <w:tmpl w:val="544E88D8"/>
    <w:lvl w:ilvl="0" w:tplc="0E0093AE">
      <w:start w:val="1"/>
      <w:numFmt w:val="decimal"/>
      <w:lvlText w:val="%1."/>
      <w:lvlJc w:val="left"/>
      <w:pPr>
        <w:tabs>
          <w:tab w:val="num" w:pos="1980"/>
        </w:tabs>
        <w:ind w:left="1980" w:hanging="360"/>
      </w:pPr>
      <w:rPr>
        <w:b w:val="0"/>
        <w:color w:val="000000"/>
      </w:rPr>
    </w:lvl>
    <w:lvl w:ilvl="1" w:tplc="C976500E" w:tentative="1">
      <w:start w:val="1"/>
      <w:numFmt w:val="lowerLetter"/>
      <w:lvlText w:val="%2."/>
      <w:lvlJc w:val="left"/>
      <w:pPr>
        <w:tabs>
          <w:tab w:val="num" w:pos="2520"/>
        </w:tabs>
        <w:ind w:left="2520" w:hanging="360"/>
      </w:pPr>
    </w:lvl>
    <w:lvl w:ilvl="2" w:tplc="2ED279FE" w:tentative="1">
      <w:start w:val="1"/>
      <w:numFmt w:val="lowerRoman"/>
      <w:lvlText w:val="%3."/>
      <w:lvlJc w:val="right"/>
      <w:pPr>
        <w:tabs>
          <w:tab w:val="num" w:pos="3240"/>
        </w:tabs>
        <w:ind w:left="3240" w:hanging="180"/>
      </w:pPr>
    </w:lvl>
    <w:lvl w:ilvl="3" w:tplc="74127912" w:tentative="1">
      <w:start w:val="1"/>
      <w:numFmt w:val="decimal"/>
      <w:lvlText w:val="%4."/>
      <w:lvlJc w:val="left"/>
      <w:pPr>
        <w:tabs>
          <w:tab w:val="num" w:pos="3960"/>
        </w:tabs>
        <w:ind w:left="3960" w:hanging="360"/>
      </w:pPr>
    </w:lvl>
    <w:lvl w:ilvl="4" w:tplc="041F0019" w:tentative="1">
      <w:start w:val="1"/>
      <w:numFmt w:val="lowerLetter"/>
      <w:lvlText w:val="%5."/>
      <w:lvlJc w:val="left"/>
      <w:pPr>
        <w:tabs>
          <w:tab w:val="num" w:pos="4680"/>
        </w:tabs>
        <w:ind w:left="4680" w:hanging="360"/>
      </w:pPr>
    </w:lvl>
    <w:lvl w:ilvl="5" w:tplc="041F001B" w:tentative="1">
      <w:start w:val="1"/>
      <w:numFmt w:val="lowerRoman"/>
      <w:lvlText w:val="%6."/>
      <w:lvlJc w:val="right"/>
      <w:pPr>
        <w:tabs>
          <w:tab w:val="num" w:pos="5400"/>
        </w:tabs>
        <w:ind w:left="5400" w:hanging="180"/>
      </w:pPr>
    </w:lvl>
    <w:lvl w:ilvl="6" w:tplc="041F000F" w:tentative="1">
      <w:start w:val="1"/>
      <w:numFmt w:val="decimal"/>
      <w:lvlText w:val="%7."/>
      <w:lvlJc w:val="left"/>
      <w:pPr>
        <w:tabs>
          <w:tab w:val="num" w:pos="6120"/>
        </w:tabs>
        <w:ind w:left="6120" w:hanging="360"/>
      </w:pPr>
    </w:lvl>
    <w:lvl w:ilvl="7" w:tplc="041F0019" w:tentative="1">
      <w:start w:val="1"/>
      <w:numFmt w:val="lowerLetter"/>
      <w:lvlText w:val="%8."/>
      <w:lvlJc w:val="left"/>
      <w:pPr>
        <w:tabs>
          <w:tab w:val="num" w:pos="6840"/>
        </w:tabs>
        <w:ind w:left="6840" w:hanging="360"/>
      </w:pPr>
    </w:lvl>
    <w:lvl w:ilvl="8" w:tplc="041F001B" w:tentative="1">
      <w:start w:val="1"/>
      <w:numFmt w:val="lowerRoman"/>
      <w:lvlText w:val="%9."/>
      <w:lvlJc w:val="right"/>
      <w:pPr>
        <w:tabs>
          <w:tab w:val="num" w:pos="7560"/>
        </w:tabs>
        <w:ind w:left="7560" w:hanging="180"/>
      </w:pPr>
    </w:lvl>
  </w:abstractNum>
  <w:abstractNum w:abstractNumId="70">
    <w:nsid w:val="6A6C0BCF"/>
    <w:multiLevelType w:val="hybridMultilevel"/>
    <w:tmpl w:val="0A0489AC"/>
    <w:lvl w:ilvl="0" w:tplc="04090005">
      <w:start w:val="4"/>
      <w:numFmt w:val="lowerLetter"/>
      <w:lvlText w:val="%1."/>
      <w:lvlJc w:val="left"/>
      <w:pPr>
        <w:tabs>
          <w:tab w:val="num" w:pos="930"/>
        </w:tabs>
        <w:ind w:left="930" w:hanging="360"/>
      </w:pPr>
      <w:rPr>
        <w:rFonts w:hint="default"/>
      </w:rPr>
    </w:lvl>
    <w:lvl w:ilvl="1" w:tplc="04090005">
      <w:start w:val="7"/>
      <w:numFmt w:val="upperRoman"/>
      <w:pStyle w:val="Heading4"/>
      <w:lvlText w:val="%2."/>
      <w:lvlJc w:val="left"/>
      <w:pPr>
        <w:tabs>
          <w:tab w:val="num" w:pos="2010"/>
        </w:tabs>
        <w:ind w:left="2010" w:hanging="720"/>
      </w:pPr>
      <w:rPr>
        <w:rFonts w:hint="default"/>
      </w:rPr>
    </w:lvl>
    <w:lvl w:ilvl="2" w:tplc="0409001B">
      <w:start w:val="1"/>
      <w:numFmt w:val="decimal"/>
      <w:lvlText w:val="%3."/>
      <w:lvlJc w:val="left"/>
      <w:pPr>
        <w:tabs>
          <w:tab w:val="num" w:pos="2550"/>
        </w:tabs>
        <w:ind w:left="2550" w:hanging="360"/>
      </w:pPr>
      <w:rPr>
        <w:rFonts w:hint="default"/>
      </w:rPr>
    </w:lvl>
    <w:lvl w:ilvl="3" w:tplc="0409000F">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1">
    <w:nsid w:val="6A8373A0"/>
    <w:multiLevelType w:val="hybridMultilevel"/>
    <w:tmpl w:val="74BCD1A2"/>
    <w:lvl w:ilvl="0" w:tplc="67EEAB5E">
      <w:start w:val="1"/>
      <w:numFmt w:val="decimal"/>
      <w:lvlText w:val="%1."/>
      <w:lvlJc w:val="left"/>
      <w:pPr>
        <w:tabs>
          <w:tab w:val="num" w:pos="720"/>
        </w:tabs>
        <w:ind w:left="720" w:hanging="360"/>
      </w:pPr>
      <w:rPr>
        <w:lang w:val="it-I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2">
    <w:nsid w:val="6A882B95"/>
    <w:multiLevelType w:val="hybridMultilevel"/>
    <w:tmpl w:val="4182845A"/>
    <w:lvl w:ilvl="0" w:tplc="51D0FB2E">
      <w:start w:val="1"/>
      <w:numFmt w:val="lowerRoman"/>
      <w:lvlText w:val="%1."/>
      <w:lvlJc w:val="right"/>
      <w:pPr>
        <w:tabs>
          <w:tab w:val="num" w:pos="900"/>
        </w:tabs>
        <w:ind w:left="900" w:hanging="18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3">
    <w:nsid w:val="6E6E40CD"/>
    <w:multiLevelType w:val="hybridMultilevel"/>
    <w:tmpl w:val="1E9A6BB8"/>
    <w:lvl w:ilvl="0" w:tplc="D6761320">
      <w:start w:val="1"/>
      <w:numFmt w:val="lowerLetter"/>
      <w:lvlText w:val="%1."/>
      <w:lvlJc w:val="left"/>
      <w:pPr>
        <w:tabs>
          <w:tab w:val="num" w:pos="2064"/>
        </w:tabs>
        <w:ind w:left="2064" w:hanging="360"/>
      </w:pPr>
      <w:rPr>
        <w:rFonts w:hint="default"/>
      </w:rPr>
    </w:lvl>
    <w:lvl w:ilvl="1" w:tplc="041F0019" w:tentative="1">
      <w:start w:val="1"/>
      <w:numFmt w:val="lowerLetter"/>
      <w:lvlText w:val="%2."/>
      <w:lvlJc w:val="left"/>
      <w:pPr>
        <w:tabs>
          <w:tab w:val="num" w:pos="2784"/>
        </w:tabs>
        <w:ind w:left="2784" w:hanging="360"/>
      </w:pPr>
    </w:lvl>
    <w:lvl w:ilvl="2" w:tplc="041F001B" w:tentative="1">
      <w:start w:val="1"/>
      <w:numFmt w:val="lowerRoman"/>
      <w:lvlText w:val="%3."/>
      <w:lvlJc w:val="right"/>
      <w:pPr>
        <w:tabs>
          <w:tab w:val="num" w:pos="3504"/>
        </w:tabs>
        <w:ind w:left="3504" w:hanging="180"/>
      </w:pPr>
    </w:lvl>
    <w:lvl w:ilvl="3" w:tplc="041F000F" w:tentative="1">
      <w:start w:val="1"/>
      <w:numFmt w:val="decimal"/>
      <w:lvlText w:val="%4."/>
      <w:lvlJc w:val="left"/>
      <w:pPr>
        <w:tabs>
          <w:tab w:val="num" w:pos="4224"/>
        </w:tabs>
        <w:ind w:left="4224" w:hanging="360"/>
      </w:pPr>
    </w:lvl>
    <w:lvl w:ilvl="4" w:tplc="041F0019" w:tentative="1">
      <w:start w:val="1"/>
      <w:numFmt w:val="lowerLetter"/>
      <w:lvlText w:val="%5."/>
      <w:lvlJc w:val="left"/>
      <w:pPr>
        <w:tabs>
          <w:tab w:val="num" w:pos="4944"/>
        </w:tabs>
        <w:ind w:left="4944" w:hanging="360"/>
      </w:pPr>
    </w:lvl>
    <w:lvl w:ilvl="5" w:tplc="041F001B" w:tentative="1">
      <w:start w:val="1"/>
      <w:numFmt w:val="lowerRoman"/>
      <w:lvlText w:val="%6."/>
      <w:lvlJc w:val="right"/>
      <w:pPr>
        <w:tabs>
          <w:tab w:val="num" w:pos="5664"/>
        </w:tabs>
        <w:ind w:left="5664" w:hanging="180"/>
      </w:pPr>
    </w:lvl>
    <w:lvl w:ilvl="6" w:tplc="041F000F" w:tentative="1">
      <w:start w:val="1"/>
      <w:numFmt w:val="decimal"/>
      <w:lvlText w:val="%7."/>
      <w:lvlJc w:val="left"/>
      <w:pPr>
        <w:tabs>
          <w:tab w:val="num" w:pos="6384"/>
        </w:tabs>
        <w:ind w:left="6384" w:hanging="360"/>
      </w:pPr>
    </w:lvl>
    <w:lvl w:ilvl="7" w:tplc="041F0019">
      <w:start w:val="1"/>
      <w:numFmt w:val="lowerLetter"/>
      <w:lvlText w:val="%8."/>
      <w:lvlJc w:val="left"/>
      <w:pPr>
        <w:tabs>
          <w:tab w:val="num" w:pos="7104"/>
        </w:tabs>
        <w:ind w:left="7104" w:hanging="360"/>
      </w:pPr>
    </w:lvl>
    <w:lvl w:ilvl="8" w:tplc="041F001B">
      <w:start w:val="1"/>
      <w:numFmt w:val="lowerRoman"/>
      <w:lvlText w:val="%9."/>
      <w:lvlJc w:val="right"/>
      <w:pPr>
        <w:tabs>
          <w:tab w:val="num" w:pos="7824"/>
        </w:tabs>
        <w:ind w:left="7824" w:hanging="180"/>
      </w:pPr>
    </w:lvl>
  </w:abstractNum>
  <w:abstractNum w:abstractNumId="74">
    <w:nsid w:val="6FC82480"/>
    <w:multiLevelType w:val="hybridMultilevel"/>
    <w:tmpl w:val="E8E07DCE"/>
    <w:lvl w:ilvl="0" w:tplc="C976500E">
      <w:start w:val="1"/>
      <w:numFmt w:val="bullet"/>
      <w:lvlText w:val=""/>
      <w:lvlJc w:val="left"/>
      <w:pPr>
        <w:tabs>
          <w:tab w:val="num" w:pos="720"/>
        </w:tabs>
        <w:ind w:left="720" w:hanging="360"/>
      </w:pPr>
      <w:rPr>
        <w:rFonts w:ascii="Wingdings" w:hAnsi="Wingdings" w:hint="default"/>
      </w:rPr>
    </w:lvl>
    <w:lvl w:ilvl="1" w:tplc="041F0019">
      <w:start w:val="1"/>
      <w:numFmt w:val="bullet"/>
      <w:lvlText w:val="o"/>
      <w:lvlJc w:val="left"/>
      <w:pPr>
        <w:tabs>
          <w:tab w:val="num" w:pos="1440"/>
        </w:tabs>
        <w:ind w:left="1440" w:hanging="360"/>
      </w:pPr>
      <w:rPr>
        <w:rFonts w:ascii="Courier New" w:hAnsi="Courier New" w:cs="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cs="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cs="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75">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76">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77">
    <w:nsid w:val="79F73882"/>
    <w:multiLevelType w:val="hybridMultilevel"/>
    <w:tmpl w:val="AD84302A"/>
    <w:lvl w:ilvl="0" w:tplc="E59AF6C2">
      <w:start w:val="1"/>
      <w:numFmt w:val="lowerLetter"/>
      <w:lvlText w:val="%1."/>
      <w:lvlJc w:val="left"/>
      <w:pPr>
        <w:tabs>
          <w:tab w:val="num" w:pos="1080"/>
        </w:tabs>
        <w:ind w:left="1080" w:hanging="360"/>
      </w:pPr>
      <w:rPr>
        <w:rFonts w:hint="default"/>
      </w:rPr>
    </w:lvl>
    <w:lvl w:ilvl="1" w:tplc="041F0019">
      <w:start w:val="1"/>
      <w:numFmt w:val="lowerRoman"/>
      <w:lvlText w:val="%2."/>
      <w:lvlJc w:val="right"/>
      <w:pPr>
        <w:tabs>
          <w:tab w:val="num" w:pos="1260"/>
        </w:tabs>
        <w:ind w:left="1260" w:hanging="180"/>
      </w:pPr>
      <w:rPr>
        <w:rFonts w:hint="default"/>
      </w:rPr>
    </w:lvl>
    <w:lvl w:ilvl="2" w:tplc="1AB4B13A">
      <w:start w:val="1"/>
      <w:numFmt w:val="lowerLetter"/>
      <w:lvlText w:val="%3."/>
      <w:lvlJc w:val="left"/>
      <w:pPr>
        <w:tabs>
          <w:tab w:val="num" w:pos="2340"/>
        </w:tabs>
        <w:ind w:left="2340" w:hanging="360"/>
      </w:pPr>
      <w:rPr>
        <w:rFonts w:hint="default"/>
      </w:rPr>
    </w:lvl>
    <w:lvl w:ilvl="3" w:tplc="EC6C9C04">
      <w:start w:val="24"/>
      <w:numFmt w:val="decimal"/>
      <w:lvlText w:val="%4."/>
      <w:lvlJc w:val="left"/>
      <w:pPr>
        <w:tabs>
          <w:tab w:val="num" w:pos="2880"/>
        </w:tabs>
        <w:ind w:left="2880" w:hanging="360"/>
      </w:pPr>
      <w:rPr>
        <w:rFonts w:hint="default"/>
      </w:rPr>
    </w:lvl>
    <w:lvl w:ilvl="4" w:tplc="041F0019" w:tentative="1">
      <w:start w:val="1"/>
      <w:numFmt w:val="lowerLetter"/>
      <w:lvlText w:val="%5."/>
      <w:lvlJc w:val="left"/>
      <w:pPr>
        <w:tabs>
          <w:tab w:val="num" w:pos="3600"/>
        </w:tabs>
        <w:ind w:left="3600" w:hanging="360"/>
      </w:pPr>
    </w:lvl>
    <w:lvl w:ilvl="5" w:tplc="8A0EA868"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8">
    <w:nsid w:val="7C7D2AF4"/>
    <w:multiLevelType w:val="hybridMultilevel"/>
    <w:tmpl w:val="03A2ABE0"/>
    <w:lvl w:ilvl="0" w:tplc="041F0001">
      <w:start w:val="1"/>
      <w:numFmt w:val="lowerLetter"/>
      <w:lvlText w:val="%1."/>
      <w:lvlJc w:val="left"/>
      <w:pPr>
        <w:tabs>
          <w:tab w:val="num" w:pos="1080"/>
        </w:tabs>
        <w:ind w:left="1080" w:hanging="360"/>
      </w:pPr>
      <w:rPr>
        <w:rFonts w:hint="default"/>
      </w:rPr>
    </w:lvl>
    <w:lvl w:ilvl="1" w:tplc="041F0003">
      <w:start w:val="1"/>
      <w:numFmt w:val="lowerRoman"/>
      <w:lvlText w:val="%2."/>
      <w:lvlJc w:val="right"/>
      <w:pPr>
        <w:tabs>
          <w:tab w:val="num" w:pos="1260"/>
        </w:tabs>
        <w:ind w:left="1260" w:hanging="180"/>
      </w:pPr>
    </w:lvl>
    <w:lvl w:ilvl="2" w:tplc="041F0005" w:tentative="1">
      <w:start w:val="1"/>
      <w:numFmt w:val="lowerRoman"/>
      <w:lvlText w:val="%3."/>
      <w:lvlJc w:val="right"/>
      <w:pPr>
        <w:tabs>
          <w:tab w:val="num" w:pos="2160"/>
        </w:tabs>
        <w:ind w:left="2160" w:hanging="180"/>
      </w:pPr>
    </w:lvl>
    <w:lvl w:ilvl="3" w:tplc="041F0001" w:tentative="1">
      <w:start w:val="1"/>
      <w:numFmt w:val="decimal"/>
      <w:lvlText w:val="%4."/>
      <w:lvlJc w:val="left"/>
      <w:pPr>
        <w:tabs>
          <w:tab w:val="num" w:pos="2880"/>
        </w:tabs>
        <w:ind w:left="2880" w:hanging="360"/>
      </w:pPr>
    </w:lvl>
    <w:lvl w:ilvl="4" w:tplc="041F0003" w:tentative="1">
      <w:start w:val="1"/>
      <w:numFmt w:val="lowerLetter"/>
      <w:lvlText w:val="%5."/>
      <w:lvlJc w:val="left"/>
      <w:pPr>
        <w:tabs>
          <w:tab w:val="num" w:pos="3600"/>
        </w:tabs>
        <w:ind w:left="3600" w:hanging="360"/>
      </w:pPr>
    </w:lvl>
    <w:lvl w:ilvl="5" w:tplc="041F0005" w:tentative="1">
      <w:start w:val="1"/>
      <w:numFmt w:val="lowerRoman"/>
      <w:lvlText w:val="%6."/>
      <w:lvlJc w:val="right"/>
      <w:pPr>
        <w:tabs>
          <w:tab w:val="num" w:pos="4320"/>
        </w:tabs>
        <w:ind w:left="4320" w:hanging="180"/>
      </w:pPr>
    </w:lvl>
    <w:lvl w:ilvl="6" w:tplc="041F0001" w:tentative="1">
      <w:start w:val="1"/>
      <w:numFmt w:val="decimal"/>
      <w:lvlText w:val="%7."/>
      <w:lvlJc w:val="left"/>
      <w:pPr>
        <w:tabs>
          <w:tab w:val="num" w:pos="5040"/>
        </w:tabs>
        <w:ind w:left="5040" w:hanging="360"/>
      </w:pPr>
    </w:lvl>
    <w:lvl w:ilvl="7" w:tplc="041F0003" w:tentative="1">
      <w:start w:val="1"/>
      <w:numFmt w:val="lowerLetter"/>
      <w:lvlText w:val="%8."/>
      <w:lvlJc w:val="left"/>
      <w:pPr>
        <w:tabs>
          <w:tab w:val="num" w:pos="5760"/>
        </w:tabs>
        <w:ind w:left="5760" w:hanging="360"/>
      </w:pPr>
    </w:lvl>
    <w:lvl w:ilvl="8" w:tplc="041F0005" w:tentative="1">
      <w:start w:val="1"/>
      <w:numFmt w:val="lowerRoman"/>
      <w:lvlText w:val="%9."/>
      <w:lvlJc w:val="right"/>
      <w:pPr>
        <w:tabs>
          <w:tab w:val="num" w:pos="6480"/>
        </w:tabs>
        <w:ind w:left="6480" w:hanging="180"/>
      </w:pPr>
    </w:lvl>
  </w:abstractNum>
  <w:abstractNum w:abstractNumId="79">
    <w:nsid w:val="7C9078E3"/>
    <w:multiLevelType w:val="hybridMultilevel"/>
    <w:tmpl w:val="0E6A4358"/>
    <w:lvl w:ilvl="0" w:tplc="E438E8FE">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0">
    <w:nsid w:val="7D44752E"/>
    <w:multiLevelType w:val="hybridMultilevel"/>
    <w:tmpl w:val="6C8212FE"/>
    <w:lvl w:ilvl="0" w:tplc="0E0093AE">
      <w:start w:val="1"/>
      <w:numFmt w:val="bullet"/>
      <w:lvlText w:val=""/>
      <w:lvlJc w:val="left"/>
      <w:pPr>
        <w:tabs>
          <w:tab w:val="num" w:pos="360"/>
        </w:tabs>
        <w:ind w:left="360" w:hanging="360"/>
      </w:pPr>
      <w:rPr>
        <w:rFonts w:ascii="Symbol" w:hAnsi="Symbol" w:hint="default"/>
      </w:rPr>
    </w:lvl>
    <w:lvl w:ilvl="1" w:tplc="C976500E">
      <w:start w:val="1"/>
      <w:numFmt w:val="bullet"/>
      <w:lvlText w:val="o"/>
      <w:lvlJc w:val="left"/>
      <w:pPr>
        <w:tabs>
          <w:tab w:val="num" w:pos="1080"/>
        </w:tabs>
        <w:ind w:left="1080" w:hanging="360"/>
      </w:pPr>
      <w:rPr>
        <w:rFonts w:ascii="Courier New" w:hAnsi="Courier New" w:hint="default"/>
      </w:rPr>
    </w:lvl>
    <w:lvl w:ilvl="2" w:tplc="0E0093AE">
      <w:start w:val="1"/>
      <w:numFmt w:val="lowerLetter"/>
      <w:pStyle w:val="Heading2"/>
      <w:lvlText w:val="%3."/>
      <w:lvlJc w:val="left"/>
      <w:pPr>
        <w:tabs>
          <w:tab w:val="num" w:pos="1800"/>
        </w:tabs>
        <w:ind w:left="1724" w:hanging="284"/>
      </w:pPr>
      <w:rPr>
        <w:rFonts w:hint="default"/>
        <w:b/>
        <w:i w:val="0"/>
        <w:sz w:val="28"/>
      </w:rPr>
    </w:lvl>
    <w:lvl w:ilvl="3" w:tplc="37E4AE4A">
      <w:start w:val="1"/>
      <w:numFmt w:val="bullet"/>
      <w:lvlText w:val="o"/>
      <w:lvlJc w:val="left"/>
      <w:pPr>
        <w:tabs>
          <w:tab w:val="num" w:pos="2520"/>
        </w:tabs>
        <w:ind w:left="2520" w:hanging="360"/>
      </w:pPr>
      <w:rPr>
        <w:rFonts w:ascii="Courier New" w:hAnsi="Courier New" w:hint="default"/>
      </w:rPr>
    </w:lvl>
    <w:lvl w:ilvl="4" w:tplc="041F0019" w:tentative="1">
      <w:start w:val="1"/>
      <w:numFmt w:val="bullet"/>
      <w:lvlText w:val="o"/>
      <w:lvlJc w:val="left"/>
      <w:pPr>
        <w:tabs>
          <w:tab w:val="num" w:pos="3240"/>
        </w:tabs>
        <w:ind w:left="3240" w:hanging="360"/>
      </w:pPr>
      <w:rPr>
        <w:rFonts w:ascii="Courier New" w:hAnsi="Courier New" w:hint="default"/>
      </w:rPr>
    </w:lvl>
    <w:lvl w:ilvl="5" w:tplc="041F001B" w:tentative="1">
      <w:start w:val="1"/>
      <w:numFmt w:val="bullet"/>
      <w:lvlText w:val=""/>
      <w:lvlJc w:val="left"/>
      <w:pPr>
        <w:tabs>
          <w:tab w:val="num" w:pos="3960"/>
        </w:tabs>
        <w:ind w:left="3960" w:hanging="360"/>
      </w:pPr>
      <w:rPr>
        <w:rFonts w:ascii="Wingdings" w:hAnsi="Wingdings" w:hint="default"/>
      </w:rPr>
    </w:lvl>
    <w:lvl w:ilvl="6" w:tplc="041F000F" w:tentative="1">
      <w:start w:val="1"/>
      <w:numFmt w:val="bullet"/>
      <w:lvlText w:val=""/>
      <w:lvlJc w:val="left"/>
      <w:pPr>
        <w:tabs>
          <w:tab w:val="num" w:pos="4680"/>
        </w:tabs>
        <w:ind w:left="4680" w:hanging="360"/>
      </w:pPr>
      <w:rPr>
        <w:rFonts w:ascii="Symbol" w:hAnsi="Symbol" w:hint="default"/>
      </w:rPr>
    </w:lvl>
    <w:lvl w:ilvl="7" w:tplc="041F0019" w:tentative="1">
      <w:start w:val="1"/>
      <w:numFmt w:val="bullet"/>
      <w:lvlText w:val="o"/>
      <w:lvlJc w:val="left"/>
      <w:pPr>
        <w:tabs>
          <w:tab w:val="num" w:pos="5400"/>
        </w:tabs>
        <w:ind w:left="5400" w:hanging="360"/>
      </w:pPr>
      <w:rPr>
        <w:rFonts w:ascii="Courier New" w:hAnsi="Courier New" w:hint="default"/>
      </w:rPr>
    </w:lvl>
    <w:lvl w:ilvl="8" w:tplc="041F001B" w:tentative="1">
      <w:start w:val="1"/>
      <w:numFmt w:val="bullet"/>
      <w:lvlText w:val=""/>
      <w:lvlJc w:val="left"/>
      <w:pPr>
        <w:tabs>
          <w:tab w:val="num" w:pos="6120"/>
        </w:tabs>
        <w:ind w:left="6120" w:hanging="360"/>
      </w:pPr>
      <w:rPr>
        <w:rFonts w:ascii="Wingdings" w:hAnsi="Wingdings" w:hint="default"/>
      </w:rPr>
    </w:lvl>
  </w:abstractNum>
  <w:abstractNum w:abstractNumId="81">
    <w:nsid w:val="7FE30505"/>
    <w:multiLevelType w:val="hybridMultilevel"/>
    <w:tmpl w:val="25E07446"/>
    <w:lvl w:ilvl="0" w:tplc="0E0093AE">
      <w:start w:val="1"/>
      <w:numFmt w:val="bullet"/>
      <w:pStyle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70"/>
  </w:num>
  <w:num w:numId="3">
    <w:abstractNumId w:val="34"/>
  </w:num>
  <w:num w:numId="4">
    <w:abstractNumId w:val="51"/>
  </w:num>
  <w:num w:numId="5">
    <w:abstractNumId w:val="50"/>
  </w:num>
  <w:num w:numId="6">
    <w:abstractNumId w:val="76"/>
  </w:num>
  <w:num w:numId="7">
    <w:abstractNumId w:val="81"/>
  </w:num>
  <w:num w:numId="8">
    <w:abstractNumId w:val="1"/>
  </w:num>
  <w:num w:numId="9">
    <w:abstractNumId w:val="19"/>
  </w:num>
  <w:num w:numId="10">
    <w:abstractNumId w:val="75"/>
  </w:num>
  <w:num w:numId="11">
    <w:abstractNumId w:val="80"/>
  </w:num>
  <w:num w:numId="12">
    <w:abstractNumId w:val="5"/>
  </w:num>
  <w:num w:numId="13">
    <w:abstractNumId w:val="0"/>
  </w:num>
  <w:num w:numId="14">
    <w:abstractNumId w:val="5"/>
    <w:lvlOverride w:ilvl="0">
      <w:startOverride w:val="1"/>
    </w:lvlOverride>
  </w:num>
  <w:num w:numId="15">
    <w:abstractNumId w:val="35"/>
  </w:num>
  <w:num w:numId="16">
    <w:abstractNumId w:val="67"/>
  </w:num>
  <w:num w:numId="17">
    <w:abstractNumId w:val="78"/>
  </w:num>
  <w:num w:numId="18">
    <w:abstractNumId w:val="77"/>
  </w:num>
  <w:num w:numId="19">
    <w:abstractNumId w:val="37"/>
  </w:num>
  <w:num w:numId="20">
    <w:abstractNumId w:val="47"/>
  </w:num>
  <w:num w:numId="21">
    <w:abstractNumId w:val="18"/>
  </w:num>
  <w:num w:numId="22">
    <w:abstractNumId w:val="4"/>
  </w:num>
  <w:num w:numId="23">
    <w:abstractNumId w:val="58"/>
  </w:num>
  <w:num w:numId="24">
    <w:abstractNumId w:val="59"/>
  </w:num>
  <w:num w:numId="25">
    <w:abstractNumId w:val="69"/>
  </w:num>
  <w:num w:numId="26">
    <w:abstractNumId w:val="11"/>
  </w:num>
  <w:num w:numId="27">
    <w:abstractNumId w:val="62"/>
  </w:num>
  <w:num w:numId="28">
    <w:abstractNumId w:val="3"/>
  </w:num>
  <w:num w:numId="29">
    <w:abstractNumId w:val="17"/>
  </w:num>
  <w:num w:numId="30">
    <w:abstractNumId w:val="14"/>
  </w:num>
  <w:num w:numId="31">
    <w:abstractNumId w:val="43"/>
  </w:num>
  <w:num w:numId="32">
    <w:abstractNumId w:val="68"/>
  </w:num>
  <w:num w:numId="33">
    <w:abstractNumId w:val="32"/>
  </w:num>
  <w:num w:numId="34">
    <w:abstractNumId w:val="65"/>
  </w:num>
  <w:num w:numId="35">
    <w:abstractNumId w:val="25"/>
  </w:num>
  <w:num w:numId="36">
    <w:abstractNumId w:val="16"/>
  </w:num>
  <w:num w:numId="37">
    <w:abstractNumId w:val="7"/>
  </w:num>
  <w:num w:numId="38">
    <w:abstractNumId w:val="64"/>
  </w:num>
  <w:num w:numId="39">
    <w:abstractNumId w:val="63"/>
  </w:num>
  <w:num w:numId="40">
    <w:abstractNumId w:val="57"/>
  </w:num>
  <w:num w:numId="41">
    <w:abstractNumId w:val="22"/>
  </w:num>
  <w:num w:numId="42">
    <w:abstractNumId w:val="61"/>
  </w:num>
  <w:num w:numId="43">
    <w:abstractNumId w:val="56"/>
  </w:num>
  <w:num w:numId="44">
    <w:abstractNumId w:val="21"/>
  </w:num>
  <w:num w:numId="45">
    <w:abstractNumId w:val="8"/>
  </w:num>
  <w:num w:numId="46">
    <w:abstractNumId w:val="15"/>
  </w:num>
  <w:num w:numId="47">
    <w:abstractNumId w:val="40"/>
  </w:num>
  <w:num w:numId="48">
    <w:abstractNumId w:val="52"/>
  </w:num>
  <w:num w:numId="49">
    <w:abstractNumId w:val="55"/>
  </w:num>
  <w:num w:numId="50">
    <w:abstractNumId w:val="20"/>
  </w:num>
  <w:num w:numId="51">
    <w:abstractNumId w:val="49"/>
  </w:num>
  <w:num w:numId="52">
    <w:abstractNumId w:val="36"/>
  </w:num>
  <w:num w:numId="53">
    <w:abstractNumId w:val="54"/>
  </w:num>
  <w:num w:numId="54">
    <w:abstractNumId w:val="72"/>
  </w:num>
  <w:num w:numId="55">
    <w:abstractNumId w:val="12"/>
  </w:num>
  <w:num w:numId="56">
    <w:abstractNumId w:val="71"/>
  </w:num>
  <w:num w:numId="57">
    <w:abstractNumId w:val="39"/>
  </w:num>
  <w:num w:numId="58">
    <w:abstractNumId w:val="73"/>
  </w:num>
  <w:num w:numId="59">
    <w:abstractNumId w:val="60"/>
  </w:num>
  <w:num w:numId="60">
    <w:abstractNumId w:val="48"/>
  </w:num>
  <w:num w:numId="61">
    <w:abstractNumId w:val="45"/>
  </w:num>
  <w:num w:numId="62">
    <w:abstractNumId w:val="9"/>
  </w:num>
  <w:num w:numId="63">
    <w:abstractNumId w:val="26"/>
  </w:num>
  <w:num w:numId="64">
    <w:abstractNumId w:val="53"/>
  </w:num>
  <w:num w:numId="65">
    <w:abstractNumId w:val="42"/>
  </w:num>
  <w:num w:numId="66">
    <w:abstractNumId w:val="6"/>
  </w:num>
  <w:num w:numId="67">
    <w:abstractNumId w:val="38"/>
  </w:num>
  <w:num w:numId="68">
    <w:abstractNumId w:val="66"/>
  </w:num>
  <w:num w:numId="69">
    <w:abstractNumId w:val="41"/>
  </w:num>
  <w:num w:numId="70">
    <w:abstractNumId w:val="31"/>
  </w:num>
  <w:num w:numId="71">
    <w:abstractNumId w:val="44"/>
  </w:num>
  <w:num w:numId="72">
    <w:abstractNumId w:val="29"/>
  </w:num>
  <w:num w:numId="73">
    <w:abstractNumId w:val="13"/>
  </w:num>
  <w:num w:numId="74">
    <w:abstractNumId w:val="24"/>
  </w:num>
  <w:num w:numId="75">
    <w:abstractNumId w:val="2"/>
  </w:num>
  <w:num w:numId="76">
    <w:abstractNumId w:val="30"/>
  </w:num>
  <w:num w:numId="77">
    <w:abstractNumId w:val="28"/>
  </w:num>
  <w:num w:numId="78">
    <w:abstractNumId w:val="10"/>
  </w:num>
  <w:num w:numId="79">
    <w:abstractNumId w:val="23"/>
  </w:num>
  <w:num w:numId="80">
    <w:abstractNumId w:val="74"/>
  </w:num>
  <w:num w:numId="81">
    <w:abstractNumId w:val="27"/>
  </w:num>
  <w:num w:numId="82">
    <w:abstractNumId w:val="79"/>
  </w:num>
  <w:num w:numId="83">
    <w:abstractNumId w:val="3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2466"/>
    <w:rsid w:val="000037C0"/>
    <w:rsid w:val="0000623E"/>
    <w:rsid w:val="00007598"/>
    <w:rsid w:val="000105F3"/>
    <w:rsid w:val="000138DA"/>
    <w:rsid w:val="000158C4"/>
    <w:rsid w:val="00020F17"/>
    <w:rsid w:val="00031182"/>
    <w:rsid w:val="00042B50"/>
    <w:rsid w:val="00045CC6"/>
    <w:rsid w:val="000465DF"/>
    <w:rsid w:val="00052560"/>
    <w:rsid w:val="000535D0"/>
    <w:rsid w:val="00055DDE"/>
    <w:rsid w:val="00061223"/>
    <w:rsid w:val="00061C75"/>
    <w:rsid w:val="000637A9"/>
    <w:rsid w:val="00077C4E"/>
    <w:rsid w:val="00083DF9"/>
    <w:rsid w:val="000869B2"/>
    <w:rsid w:val="00087C66"/>
    <w:rsid w:val="00096639"/>
    <w:rsid w:val="000B0C36"/>
    <w:rsid w:val="000B544A"/>
    <w:rsid w:val="000E1A74"/>
    <w:rsid w:val="000E65B4"/>
    <w:rsid w:val="00102076"/>
    <w:rsid w:val="0011399C"/>
    <w:rsid w:val="001207AA"/>
    <w:rsid w:val="00124D31"/>
    <w:rsid w:val="00135300"/>
    <w:rsid w:val="0014659C"/>
    <w:rsid w:val="0018143F"/>
    <w:rsid w:val="00185707"/>
    <w:rsid w:val="00195256"/>
    <w:rsid w:val="001A5FEC"/>
    <w:rsid w:val="001B5E56"/>
    <w:rsid w:val="001D71D1"/>
    <w:rsid w:val="001E4A0A"/>
    <w:rsid w:val="001E54BA"/>
    <w:rsid w:val="001E60BD"/>
    <w:rsid w:val="001F07CB"/>
    <w:rsid w:val="001F0F70"/>
    <w:rsid w:val="001F2B22"/>
    <w:rsid w:val="001F7959"/>
    <w:rsid w:val="00203DF9"/>
    <w:rsid w:val="0020434E"/>
    <w:rsid w:val="0022255C"/>
    <w:rsid w:val="00234031"/>
    <w:rsid w:val="00241E55"/>
    <w:rsid w:val="00272866"/>
    <w:rsid w:val="00286D5D"/>
    <w:rsid w:val="00290A1F"/>
    <w:rsid w:val="002953DD"/>
    <w:rsid w:val="002A150E"/>
    <w:rsid w:val="002B3794"/>
    <w:rsid w:val="002B6584"/>
    <w:rsid w:val="002C68A2"/>
    <w:rsid w:val="002D2466"/>
    <w:rsid w:val="002E2185"/>
    <w:rsid w:val="002E4553"/>
    <w:rsid w:val="002F2886"/>
    <w:rsid w:val="003344DB"/>
    <w:rsid w:val="00334B01"/>
    <w:rsid w:val="003512B2"/>
    <w:rsid w:val="003521F6"/>
    <w:rsid w:val="003625D0"/>
    <w:rsid w:val="00364167"/>
    <w:rsid w:val="00364555"/>
    <w:rsid w:val="00365137"/>
    <w:rsid w:val="00372822"/>
    <w:rsid w:val="00397453"/>
    <w:rsid w:val="003A1D24"/>
    <w:rsid w:val="003B6EFA"/>
    <w:rsid w:val="003C5BE8"/>
    <w:rsid w:val="003C771B"/>
    <w:rsid w:val="003D1E83"/>
    <w:rsid w:val="003D3998"/>
    <w:rsid w:val="003D592C"/>
    <w:rsid w:val="003E61D9"/>
    <w:rsid w:val="003F5CA3"/>
    <w:rsid w:val="0040457D"/>
    <w:rsid w:val="00406BF4"/>
    <w:rsid w:val="004462F8"/>
    <w:rsid w:val="004642E7"/>
    <w:rsid w:val="004648FA"/>
    <w:rsid w:val="00472F69"/>
    <w:rsid w:val="004879CA"/>
    <w:rsid w:val="00487CAD"/>
    <w:rsid w:val="004A142D"/>
    <w:rsid w:val="004D3FE0"/>
    <w:rsid w:val="004D6701"/>
    <w:rsid w:val="004D676C"/>
    <w:rsid w:val="004E5B8D"/>
    <w:rsid w:val="004F3F0A"/>
    <w:rsid w:val="004F5E2F"/>
    <w:rsid w:val="00501357"/>
    <w:rsid w:val="00512F71"/>
    <w:rsid w:val="0051355B"/>
    <w:rsid w:val="00517AB8"/>
    <w:rsid w:val="0053555E"/>
    <w:rsid w:val="00555D59"/>
    <w:rsid w:val="00561E07"/>
    <w:rsid w:val="00563127"/>
    <w:rsid w:val="00567619"/>
    <w:rsid w:val="00571299"/>
    <w:rsid w:val="0058635C"/>
    <w:rsid w:val="00595CF4"/>
    <w:rsid w:val="00597093"/>
    <w:rsid w:val="005A3858"/>
    <w:rsid w:val="005B0665"/>
    <w:rsid w:val="005B5876"/>
    <w:rsid w:val="005C15A1"/>
    <w:rsid w:val="005E23D0"/>
    <w:rsid w:val="005F38B7"/>
    <w:rsid w:val="00602AB6"/>
    <w:rsid w:val="00621AF1"/>
    <w:rsid w:val="00622693"/>
    <w:rsid w:val="006547E9"/>
    <w:rsid w:val="00657C1E"/>
    <w:rsid w:val="0066588B"/>
    <w:rsid w:val="00696D71"/>
    <w:rsid w:val="00697EC0"/>
    <w:rsid w:val="006A5F68"/>
    <w:rsid w:val="006A6A1F"/>
    <w:rsid w:val="006B2FFA"/>
    <w:rsid w:val="006D526C"/>
    <w:rsid w:val="006D5B9C"/>
    <w:rsid w:val="007325F6"/>
    <w:rsid w:val="00734736"/>
    <w:rsid w:val="00736CA0"/>
    <w:rsid w:val="00753108"/>
    <w:rsid w:val="00762AE3"/>
    <w:rsid w:val="00773E63"/>
    <w:rsid w:val="00780345"/>
    <w:rsid w:val="00786992"/>
    <w:rsid w:val="007869DC"/>
    <w:rsid w:val="007A0C8B"/>
    <w:rsid w:val="007B0C12"/>
    <w:rsid w:val="007B624C"/>
    <w:rsid w:val="007D056C"/>
    <w:rsid w:val="007D60BD"/>
    <w:rsid w:val="007D6ADA"/>
    <w:rsid w:val="007E3997"/>
    <w:rsid w:val="007F7CBD"/>
    <w:rsid w:val="008150D6"/>
    <w:rsid w:val="0082102F"/>
    <w:rsid w:val="00842F29"/>
    <w:rsid w:val="0084407F"/>
    <w:rsid w:val="0086751A"/>
    <w:rsid w:val="00875EEA"/>
    <w:rsid w:val="00884622"/>
    <w:rsid w:val="008A201C"/>
    <w:rsid w:val="008C50C7"/>
    <w:rsid w:val="008D07BA"/>
    <w:rsid w:val="008F003E"/>
    <w:rsid w:val="008F0493"/>
    <w:rsid w:val="00920EF1"/>
    <w:rsid w:val="0093589D"/>
    <w:rsid w:val="00945427"/>
    <w:rsid w:val="0096631D"/>
    <w:rsid w:val="0096743C"/>
    <w:rsid w:val="00980783"/>
    <w:rsid w:val="00985A61"/>
    <w:rsid w:val="009900A5"/>
    <w:rsid w:val="009A4693"/>
    <w:rsid w:val="009B3514"/>
    <w:rsid w:val="009C0372"/>
    <w:rsid w:val="009C5C07"/>
    <w:rsid w:val="009D6D42"/>
    <w:rsid w:val="009D72D6"/>
    <w:rsid w:val="009E7F8D"/>
    <w:rsid w:val="009F4C00"/>
    <w:rsid w:val="009F4C42"/>
    <w:rsid w:val="00A1069A"/>
    <w:rsid w:val="00A10A36"/>
    <w:rsid w:val="00A15D1C"/>
    <w:rsid w:val="00A210E0"/>
    <w:rsid w:val="00A21F15"/>
    <w:rsid w:val="00A232FE"/>
    <w:rsid w:val="00A30B71"/>
    <w:rsid w:val="00A323D1"/>
    <w:rsid w:val="00A36CF4"/>
    <w:rsid w:val="00A4607C"/>
    <w:rsid w:val="00A94584"/>
    <w:rsid w:val="00AA657D"/>
    <w:rsid w:val="00AA75DF"/>
    <w:rsid w:val="00AC5E9A"/>
    <w:rsid w:val="00AD0782"/>
    <w:rsid w:val="00AD30F6"/>
    <w:rsid w:val="00AE4174"/>
    <w:rsid w:val="00AE66B0"/>
    <w:rsid w:val="00AE7191"/>
    <w:rsid w:val="00B0541A"/>
    <w:rsid w:val="00B105D4"/>
    <w:rsid w:val="00B12B52"/>
    <w:rsid w:val="00B148BB"/>
    <w:rsid w:val="00B25798"/>
    <w:rsid w:val="00B32D39"/>
    <w:rsid w:val="00B54937"/>
    <w:rsid w:val="00B67359"/>
    <w:rsid w:val="00B74240"/>
    <w:rsid w:val="00B752C4"/>
    <w:rsid w:val="00BB64D4"/>
    <w:rsid w:val="00BC44C0"/>
    <w:rsid w:val="00BD139A"/>
    <w:rsid w:val="00BD6F80"/>
    <w:rsid w:val="00BE347D"/>
    <w:rsid w:val="00C04319"/>
    <w:rsid w:val="00C145D9"/>
    <w:rsid w:val="00C14617"/>
    <w:rsid w:val="00C3434A"/>
    <w:rsid w:val="00C5256D"/>
    <w:rsid w:val="00C81B9A"/>
    <w:rsid w:val="00CB0F51"/>
    <w:rsid w:val="00CD3D02"/>
    <w:rsid w:val="00CD57BA"/>
    <w:rsid w:val="00CF0906"/>
    <w:rsid w:val="00CF78D5"/>
    <w:rsid w:val="00D0038D"/>
    <w:rsid w:val="00D10DE2"/>
    <w:rsid w:val="00D17B89"/>
    <w:rsid w:val="00D262A2"/>
    <w:rsid w:val="00D3641A"/>
    <w:rsid w:val="00D377AA"/>
    <w:rsid w:val="00D475B1"/>
    <w:rsid w:val="00D542AE"/>
    <w:rsid w:val="00D5792E"/>
    <w:rsid w:val="00D70F5C"/>
    <w:rsid w:val="00D71309"/>
    <w:rsid w:val="00D7674D"/>
    <w:rsid w:val="00DA7486"/>
    <w:rsid w:val="00DC102D"/>
    <w:rsid w:val="00DC1DD3"/>
    <w:rsid w:val="00DD6D9F"/>
    <w:rsid w:val="00DE3F7D"/>
    <w:rsid w:val="00DE55AC"/>
    <w:rsid w:val="00DF0AB3"/>
    <w:rsid w:val="00E03471"/>
    <w:rsid w:val="00E10AD4"/>
    <w:rsid w:val="00E16BEB"/>
    <w:rsid w:val="00E32CDE"/>
    <w:rsid w:val="00E364F2"/>
    <w:rsid w:val="00E42149"/>
    <w:rsid w:val="00E634FA"/>
    <w:rsid w:val="00E707ED"/>
    <w:rsid w:val="00E77DD3"/>
    <w:rsid w:val="00E820A1"/>
    <w:rsid w:val="00EA2332"/>
    <w:rsid w:val="00EA6B3B"/>
    <w:rsid w:val="00EB0873"/>
    <w:rsid w:val="00ED58A1"/>
    <w:rsid w:val="00EE2EDD"/>
    <w:rsid w:val="00EE58E3"/>
    <w:rsid w:val="00EF46C3"/>
    <w:rsid w:val="00F001CF"/>
    <w:rsid w:val="00F02A83"/>
    <w:rsid w:val="00F153AA"/>
    <w:rsid w:val="00F21EA0"/>
    <w:rsid w:val="00F41D2F"/>
    <w:rsid w:val="00F618B2"/>
    <w:rsid w:val="00F62AFE"/>
    <w:rsid w:val="00F856D7"/>
    <w:rsid w:val="00FA3919"/>
    <w:rsid w:val="00FC4B2A"/>
    <w:rsid w:val="00FE7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11C7C60-8B00-48EC-B898-FC95C2BA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A83"/>
    <w:rPr>
      <w:sz w:val="24"/>
      <w:szCs w:val="24"/>
      <w:lang w:val="en-US" w:eastAsia="tr-TR"/>
    </w:rPr>
  </w:style>
  <w:style w:type="paragraph" w:styleId="Heading1">
    <w:name w:val="heading 1"/>
    <w:aliases w:val="Başlık 1A,Heading 1 Char"/>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aliases w:val="título 2,H2,2,Section 1.1,NonTOCHead2,sl2,Sub-heading,Module Subheading,Headinnormalg 2,subheading,Lettered Heading 1,Chapter,1.Seite,L2,dd heading 2,dh2,sub-sect,PIM2,utihead1,1.1 Heading 2,SubPara,Header 2,Func Header,Sub-Headin,h21"/>
    <w:basedOn w:val="Normal"/>
    <w:next w:val="Normal"/>
    <w:qFormat/>
    <w:rsid w:val="00F02A83"/>
    <w:pPr>
      <w:keepNext/>
      <w:numPr>
        <w:ilvl w:val="2"/>
        <w:numId w:val="11"/>
      </w:numPr>
      <w:outlineLvl w:val="1"/>
    </w:pPr>
    <w:rPr>
      <w:b/>
      <w:bCs/>
      <w:sz w:val="28"/>
    </w:rPr>
  </w:style>
  <w:style w:type="paragraph" w:styleId="Heading3">
    <w:name w:val="heading 3"/>
    <w:aliases w:val="Heading,H3,3,Section 1.1.1,Paragraph,Subheading,Use Case Name,3heading,Annotationen,L3,dd heading 3,dh3,sub-sub,3 bullet,b,RFP Heading 3,Task,Tsk,Criterion,RFP H3 - Q,RFI H3 (Q),Sub2Para,12 Heading 3,subhead,1.,Subhead B,GE Heading 3"/>
    <w:basedOn w:val="Normal"/>
    <w:next w:val="Normal"/>
    <w:qFormat/>
    <w:rsid w:val="00F02A83"/>
    <w:pPr>
      <w:keepNext/>
      <w:outlineLvl w:val="2"/>
    </w:pPr>
    <w:rPr>
      <w:b/>
      <w:bCs/>
    </w:rPr>
  </w:style>
  <w:style w:type="paragraph" w:styleId="Heading4">
    <w:name w:val="heading 4"/>
    <w:aliases w:val="h4,4,Sub-paragraph,Use Case Subheading,4heading,Heading3.5,H4,Map Title"/>
    <w:basedOn w:val="Normal"/>
    <w:next w:val="Normal"/>
    <w:qFormat/>
    <w:rsid w:val="00F02A83"/>
    <w:pPr>
      <w:keepNext/>
      <w:numPr>
        <w:ilvl w:val="1"/>
        <w:numId w:val="2"/>
      </w:numPr>
      <w:outlineLvl w:val="3"/>
    </w:pPr>
    <w:rPr>
      <w:b/>
      <w:bCs/>
    </w:rPr>
  </w:style>
  <w:style w:type="paragraph" w:styleId="Heading5">
    <w:name w:val="heading 5"/>
    <w:basedOn w:val="Normal"/>
    <w:next w:val="Normal"/>
    <w:qFormat/>
    <w:rsid w:val="00F02A83"/>
    <w:pPr>
      <w:keepNext/>
      <w:ind w:firstLine="284"/>
      <w:outlineLvl w:val="4"/>
    </w:pPr>
    <w:rPr>
      <w:b/>
      <w:bCs/>
      <w:sz w:val="28"/>
    </w:rPr>
  </w:style>
  <w:style w:type="paragraph" w:styleId="Heading6">
    <w:name w:val="heading 6"/>
    <w:basedOn w:val="Normal"/>
    <w:next w:val="Normal"/>
    <w:qFormat/>
    <w:rsid w:val="00F02A83"/>
    <w:pPr>
      <w:keepNext/>
      <w:numPr>
        <w:numId w:val="5"/>
      </w:numPr>
      <w:outlineLvl w:val="5"/>
    </w:pPr>
    <w:rPr>
      <w:b/>
      <w:bCs/>
      <w:lang w:val="tr-TR"/>
    </w:rPr>
  </w:style>
  <w:style w:type="paragraph" w:styleId="Heading7">
    <w:name w:val="heading 7"/>
    <w:basedOn w:val="Normal"/>
    <w:next w:val="Normal"/>
    <w:qFormat/>
    <w:rsid w:val="00F02A83"/>
    <w:pPr>
      <w:keepNext/>
      <w:ind w:left="284"/>
      <w:outlineLvl w:val="6"/>
    </w:pPr>
    <w:rPr>
      <w:b/>
      <w:bCs/>
      <w:sz w:val="28"/>
    </w:rPr>
  </w:style>
  <w:style w:type="paragraph" w:styleId="Heading8">
    <w:name w:val="heading 8"/>
    <w:basedOn w:val="Normal"/>
    <w:next w:val="Normal"/>
    <w:qFormat/>
    <w:rsid w:val="00F02A83"/>
    <w:pPr>
      <w:keepNext/>
      <w:jc w:val="both"/>
      <w:outlineLvl w:val="7"/>
    </w:pPr>
    <w:rPr>
      <w:b/>
      <w:bCs/>
      <w:i/>
      <w:lang w:val="en-GB"/>
    </w:rPr>
  </w:style>
  <w:style w:type="paragraph" w:styleId="Heading9">
    <w:name w:val="heading 9"/>
    <w:basedOn w:val="Normal"/>
    <w:next w:val="Normal"/>
    <w:qFormat/>
    <w:rsid w:val="00F02A83"/>
    <w:pPr>
      <w:keepNext/>
      <w:numPr>
        <w:numId w:val="4"/>
      </w:numPr>
      <w:outlineLvl w:val="8"/>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rsid w:val="00595CF4"/>
    <w:pPr>
      <w:widowControl w:val="0"/>
      <w:jc w:val="right"/>
    </w:pPr>
    <w:rPr>
      <w:rFonts w:ascii="CG Times" w:hAnsi="CG Times"/>
      <w:b/>
      <w:sz w:val="22"/>
      <w:szCs w:val="22"/>
      <w:lang w:eastAsia="en-US"/>
    </w:rPr>
  </w:style>
  <w:style w:type="paragraph" w:customStyle="1" w:styleId="BazLigjPropozues">
    <w:name w:val="Baz_Ligj_Propozues"/>
    <w:rsid w:val="00595CF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595CF4"/>
    <w:pPr>
      <w:widowControl w:val="0"/>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widowControl w:val="0"/>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595CF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595CF4"/>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rsid w:val="00595CF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link w:val="NeniNrChar"/>
    <w:rsid w:val="00595CF4"/>
    <w:pPr>
      <w:keepNext/>
      <w:widowControl w:val="0"/>
      <w:jc w:val="center"/>
    </w:pPr>
    <w:rPr>
      <w:rFonts w:ascii="CG Times" w:hAnsi="CG Times"/>
      <w:sz w:val="22"/>
      <w:lang w:eastAsia="en-US"/>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widowControl w:val="0"/>
      <w:spacing w:after="120"/>
      <w:jc w:val="both"/>
    </w:pPr>
    <w:rPr>
      <w:rFonts w:ascii="Bookman Old Style" w:hAnsi="Bookman Old Style"/>
      <w:sz w:val="22"/>
      <w:szCs w:val="20"/>
      <w:lang w:val="sq-AL"/>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rsid w:val="00595CF4"/>
    <w:pPr>
      <w:widowControl w:val="0"/>
      <w:ind w:firstLine="720"/>
      <w:jc w:val="both"/>
    </w:pPr>
    <w:rPr>
      <w:rFonts w:ascii="CG Times" w:hAnsi="CG Times"/>
      <w:sz w:val="22"/>
      <w:lang w:val="en-US" w:eastAsia="en-US"/>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widowControl w:val="0"/>
      <w:ind w:left="709"/>
      <w:jc w:val="both"/>
    </w:pPr>
    <w:rPr>
      <w:rFonts w:ascii="Arial" w:hAnsi="Arial"/>
      <w:sz w:val="20"/>
      <w:szCs w:val="20"/>
      <w:lang w:val="fr-FR"/>
    </w:rPr>
  </w:style>
  <w:style w:type="paragraph" w:customStyle="1" w:styleId="Titulli">
    <w:name w:val="Titulli"/>
    <w:next w:val="Normal"/>
    <w:rsid w:val="00595CF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rsid w:val="00595CF4"/>
    <w:pPr>
      <w:keepNext/>
      <w:widowControl w:val="0"/>
      <w:jc w:val="center"/>
    </w:pPr>
    <w:rPr>
      <w:rFonts w:ascii="CG Times" w:hAnsi="CG Times"/>
      <w:caps/>
      <w:sz w:val="22"/>
      <w:szCs w:val="22"/>
      <w:lang w:eastAsia="en-US"/>
    </w:rPr>
  </w:style>
  <w:style w:type="table" w:styleId="TableGrid">
    <w:name w:val="Table Grid"/>
    <w:basedOn w:val="TableNormal"/>
    <w:rsid w:val="0029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link w:val="NeniNr"/>
    <w:rsid w:val="000158C4"/>
    <w:rPr>
      <w:rFonts w:ascii="CG Times" w:hAnsi="CG Times"/>
      <w:sz w:val="22"/>
      <w:lang w:val="en-GB" w:eastAsia="en-US" w:bidi="ar-SA"/>
    </w:rPr>
  </w:style>
  <w:style w:type="paragraph" w:styleId="Footer">
    <w:name w:val="footer"/>
    <w:basedOn w:val="Normal"/>
    <w:rsid w:val="00365137"/>
    <w:pPr>
      <w:tabs>
        <w:tab w:val="center" w:pos="4153"/>
        <w:tab w:val="right" w:pos="8306"/>
      </w:tabs>
    </w:pPr>
  </w:style>
  <w:style w:type="character" w:styleId="PageNumber">
    <w:name w:val="page number"/>
    <w:basedOn w:val="DefaultParagraphFont"/>
    <w:rsid w:val="00365137"/>
  </w:style>
  <w:style w:type="paragraph" w:styleId="NormalWeb">
    <w:name w:val="Normal (Web)"/>
    <w:basedOn w:val="Normal"/>
    <w:rsid w:val="00083DF9"/>
    <w:pPr>
      <w:spacing w:before="100" w:beforeAutospacing="1" w:after="100" w:afterAutospacing="1"/>
    </w:pPr>
    <w:rPr>
      <w:lang w:val="en-GB" w:eastAsia="en-GB"/>
    </w:rPr>
  </w:style>
  <w:style w:type="character" w:styleId="Strong">
    <w:name w:val="Strong"/>
    <w:qFormat/>
    <w:rsid w:val="00083DF9"/>
    <w:rPr>
      <w:b/>
      <w:bCs/>
    </w:rPr>
  </w:style>
  <w:style w:type="character" w:styleId="Hyperlink">
    <w:name w:val="Hyperlink"/>
    <w:rsid w:val="00F02A83"/>
    <w:rPr>
      <w:color w:val="0000FF"/>
      <w:u w:val="single"/>
    </w:rPr>
  </w:style>
  <w:style w:type="paragraph" w:customStyle="1" w:styleId="MainParanoChapter">
    <w:name w:val="Main Para no Chapter #"/>
    <w:basedOn w:val="Normal"/>
    <w:rsid w:val="00F02A83"/>
    <w:pPr>
      <w:numPr>
        <w:ilvl w:val="1"/>
        <w:numId w:val="3"/>
      </w:numPr>
      <w:tabs>
        <w:tab w:val="clear" w:pos="720"/>
      </w:tabs>
      <w:spacing w:after="240"/>
      <w:ind w:left="0" w:firstLine="0"/>
      <w:outlineLvl w:val="1"/>
    </w:pPr>
    <w:rPr>
      <w:lang w:eastAsia="en-US"/>
    </w:rPr>
  </w:style>
  <w:style w:type="paragraph" w:customStyle="1" w:styleId="Sub-Para1underX">
    <w:name w:val="Sub-Para 1 under X."/>
    <w:basedOn w:val="Normal"/>
    <w:rsid w:val="00F02A83"/>
    <w:pPr>
      <w:numPr>
        <w:ilvl w:val="2"/>
        <w:numId w:val="3"/>
      </w:numPr>
      <w:tabs>
        <w:tab w:val="clear" w:pos="1080"/>
      </w:tabs>
      <w:spacing w:after="240"/>
      <w:ind w:left="1440" w:hanging="720"/>
      <w:outlineLvl w:val="2"/>
    </w:pPr>
    <w:rPr>
      <w:lang w:eastAsia="en-US"/>
    </w:rPr>
  </w:style>
  <w:style w:type="paragraph" w:customStyle="1" w:styleId="Sub-Para2underX">
    <w:name w:val="Sub-Para 2 under X."/>
    <w:basedOn w:val="Normal"/>
    <w:rsid w:val="00F02A83"/>
    <w:pPr>
      <w:numPr>
        <w:ilvl w:val="3"/>
        <w:numId w:val="3"/>
      </w:numPr>
      <w:tabs>
        <w:tab w:val="clear" w:pos="1800"/>
      </w:tabs>
      <w:spacing w:after="240"/>
      <w:ind w:left="2160" w:hanging="720"/>
      <w:outlineLvl w:val="3"/>
    </w:pPr>
    <w:rPr>
      <w:lang w:eastAsia="en-US"/>
    </w:rPr>
  </w:style>
  <w:style w:type="paragraph" w:customStyle="1" w:styleId="Sub-Para3underX">
    <w:name w:val="Sub-Para 3 under X."/>
    <w:basedOn w:val="Normal"/>
    <w:rsid w:val="00F02A83"/>
    <w:pPr>
      <w:numPr>
        <w:ilvl w:val="4"/>
        <w:numId w:val="3"/>
      </w:numPr>
      <w:tabs>
        <w:tab w:val="clear" w:pos="1440"/>
      </w:tabs>
      <w:spacing w:after="240"/>
      <w:ind w:left="2880" w:hanging="720"/>
      <w:outlineLvl w:val="4"/>
    </w:pPr>
    <w:rPr>
      <w:lang w:eastAsia="en-US"/>
    </w:rPr>
  </w:style>
  <w:style w:type="paragraph" w:customStyle="1" w:styleId="Sub-Para4underX">
    <w:name w:val="Sub-Para 4 under X."/>
    <w:basedOn w:val="Normal"/>
    <w:rsid w:val="00F02A83"/>
    <w:pPr>
      <w:numPr>
        <w:ilvl w:val="5"/>
        <w:numId w:val="3"/>
      </w:numPr>
      <w:tabs>
        <w:tab w:val="clear" w:pos="2160"/>
      </w:tabs>
      <w:spacing w:after="240"/>
      <w:ind w:left="3600" w:hanging="720"/>
      <w:outlineLvl w:val="5"/>
    </w:pPr>
    <w:rPr>
      <w:lang w:eastAsia="en-US"/>
    </w:rPr>
  </w:style>
  <w:style w:type="paragraph" w:styleId="BodyText3">
    <w:name w:val="Body Text 3"/>
    <w:basedOn w:val="Normal"/>
    <w:rsid w:val="00F02A83"/>
    <w:pPr>
      <w:jc w:val="center"/>
    </w:pPr>
    <w:rPr>
      <w:b/>
      <w:bCs/>
      <w:color w:val="FF0000"/>
      <w:sz w:val="52"/>
    </w:rPr>
  </w:style>
  <w:style w:type="paragraph" w:styleId="BodyTextIndent">
    <w:name w:val="Body Text Indent"/>
    <w:basedOn w:val="Normal"/>
    <w:rsid w:val="00F02A83"/>
    <w:pPr>
      <w:ind w:left="2700" w:hanging="1260"/>
    </w:pPr>
  </w:style>
  <w:style w:type="paragraph" w:styleId="BodyText2">
    <w:name w:val="Body Text 2"/>
    <w:basedOn w:val="Normal"/>
    <w:rsid w:val="00F02A83"/>
    <w:rPr>
      <w:sz w:val="20"/>
    </w:rPr>
  </w:style>
  <w:style w:type="paragraph" w:styleId="BodyTextIndent2">
    <w:name w:val="Body Text Indent 2"/>
    <w:basedOn w:val="Normal"/>
    <w:rsid w:val="00F02A83"/>
    <w:pPr>
      <w:ind w:left="1068" w:firstLine="348"/>
    </w:pPr>
  </w:style>
  <w:style w:type="paragraph" w:styleId="BodyTextIndent3">
    <w:name w:val="Body Text Indent 3"/>
    <w:basedOn w:val="Normal"/>
    <w:rsid w:val="00F02A83"/>
    <w:pPr>
      <w:tabs>
        <w:tab w:val="left" w:pos="1843"/>
      </w:tabs>
      <w:ind w:left="1800" w:hanging="1800"/>
    </w:pPr>
  </w:style>
  <w:style w:type="paragraph" w:customStyle="1" w:styleId="PDSHeading2">
    <w:name w:val="PDS Heading 2"/>
    <w:next w:val="Normal"/>
    <w:rsid w:val="00F02A83"/>
    <w:pPr>
      <w:keepNext/>
      <w:numPr>
        <w:ilvl w:val="1"/>
        <w:numId w:val="8"/>
      </w:numPr>
    </w:pPr>
    <w:rPr>
      <w:b/>
      <w:sz w:val="24"/>
      <w:lang w:val="en-US" w:eastAsia="en-US"/>
    </w:rPr>
  </w:style>
  <w:style w:type="paragraph" w:customStyle="1" w:styleId="MainParawithChapter">
    <w:name w:val="Main Para with Chapter#"/>
    <w:basedOn w:val="Normal"/>
    <w:rsid w:val="00F02A83"/>
    <w:pPr>
      <w:numPr>
        <w:ilvl w:val="1"/>
        <w:numId w:val="6"/>
      </w:numPr>
      <w:spacing w:after="240"/>
      <w:outlineLvl w:val="1"/>
    </w:pPr>
    <w:rPr>
      <w:lang w:eastAsia="en-US"/>
    </w:rPr>
  </w:style>
  <w:style w:type="paragraph" w:customStyle="1" w:styleId="Sub-Para1underXY">
    <w:name w:val="Sub-Para 1 under X.Y"/>
    <w:basedOn w:val="Normal"/>
    <w:rsid w:val="00F02A83"/>
    <w:pPr>
      <w:numPr>
        <w:ilvl w:val="2"/>
        <w:numId w:val="6"/>
      </w:numPr>
      <w:tabs>
        <w:tab w:val="clear" w:pos="1440"/>
      </w:tabs>
      <w:spacing w:after="240"/>
      <w:ind w:left="1440" w:hanging="720"/>
      <w:outlineLvl w:val="2"/>
    </w:pPr>
    <w:rPr>
      <w:lang w:eastAsia="en-US"/>
    </w:rPr>
  </w:style>
  <w:style w:type="paragraph" w:customStyle="1" w:styleId="Sub-Para2underXY">
    <w:name w:val="Sub-Para 2 under X.Y"/>
    <w:basedOn w:val="Normal"/>
    <w:rsid w:val="00F02A83"/>
    <w:pPr>
      <w:numPr>
        <w:ilvl w:val="3"/>
        <w:numId w:val="6"/>
      </w:numPr>
      <w:tabs>
        <w:tab w:val="clear" w:pos="2160"/>
      </w:tabs>
      <w:spacing w:after="240"/>
      <w:ind w:left="2160" w:hanging="720"/>
      <w:outlineLvl w:val="3"/>
    </w:pPr>
    <w:rPr>
      <w:lang w:eastAsia="en-US"/>
    </w:rPr>
  </w:style>
  <w:style w:type="paragraph" w:customStyle="1" w:styleId="Sub-Para3underXY">
    <w:name w:val="Sub-Para 3 under X.Y"/>
    <w:basedOn w:val="Normal"/>
    <w:rsid w:val="00F02A83"/>
    <w:pPr>
      <w:numPr>
        <w:ilvl w:val="4"/>
        <w:numId w:val="6"/>
      </w:numPr>
      <w:tabs>
        <w:tab w:val="clear" w:pos="1800"/>
      </w:tabs>
      <w:spacing w:after="240"/>
      <w:ind w:left="2880" w:hanging="720"/>
      <w:outlineLvl w:val="4"/>
    </w:pPr>
    <w:rPr>
      <w:lang w:eastAsia="en-US"/>
    </w:rPr>
  </w:style>
  <w:style w:type="paragraph" w:customStyle="1" w:styleId="Sub-Para4underXY">
    <w:name w:val="Sub-Para 4 under X.Y"/>
    <w:basedOn w:val="Normal"/>
    <w:rsid w:val="00F02A83"/>
    <w:pPr>
      <w:numPr>
        <w:ilvl w:val="5"/>
        <w:numId w:val="6"/>
      </w:numPr>
      <w:tabs>
        <w:tab w:val="clear" w:pos="2520"/>
      </w:tabs>
      <w:spacing w:after="240"/>
      <w:ind w:left="3600" w:hanging="720"/>
      <w:outlineLvl w:val="5"/>
    </w:pPr>
    <w:rPr>
      <w:lang w:eastAsia="en-US"/>
    </w:rPr>
  </w:style>
  <w:style w:type="paragraph" w:customStyle="1" w:styleId="Bullet">
    <w:name w:val="Bullet"/>
    <w:basedOn w:val="Normal"/>
    <w:rsid w:val="00F02A83"/>
    <w:pPr>
      <w:numPr>
        <w:numId w:val="7"/>
      </w:numPr>
      <w:tabs>
        <w:tab w:val="clear" w:pos="1440"/>
      </w:tabs>
    </w:pPr>
    <w:rPr>
      <w:lang w:eastAsia="en-US"/>
    </w:rPr>
  </w:style>
  <w:style w:type="paragraph" w:customStyle="1" w:styleId="PDSHeading1">
    <w:name w:val="PDS Heading 1"/>
    <w:next w:val="PDSHeading2"/>
    <w:rsid w:val="00F02A83"/>
    <w:pPr>
      <w:keepNext/>
      <w:numPr>
        <w:numId w:val="8"/>
      </w:numPr>
      <w:outlineLvl w:val="0"/>
    </w:pPr>
    <w:rPr>
      <w:b/>
      <w:caps/>
      <w:sz w:val="24"/>
      <w:lang w:val="en-US" w:eastAsia="en-US"/>
    </w:rPr>
  </w:style>
  <w:style w:type="paragraph" w:customStyle="1" w:styleId="ParagraphNumbering">
    <w:name w:val="Paragraph Numbering"/>
    <w:basedOn w:val="Normal"/>
    <w:rsid w:val="00F02A83"/>
    <w:pPr>
      <w:numPr>
        <w:numId w:val="9"/>
      </w:numPr>
      <w:spacing w:after="240"/>
    </w:pPr>
    <w:rPr>
      <w:lang w:eastAsia="en-US"/>
    </w:rPr>
  </w:style>
  <w:style w:type="paragraph" w:styleId="BodyText">
    <w:name w:val="Body Text"/>
    <w:aliases w:val="bt,Body Text 12,bold sub heading,ändrad, ändrad"/>
    <w:basedOn w:val="Normal"/>
    <w:rsid w:val="00F02A83"/>
    <w:rPr>
      <w:sz w:val="22"/>
    </w:rPr>
  </w:style>
  <w:style w:type="paragraph" w:customStyle="1" w:styleId="Style1">
    <w:name w:val="Style1"/>
    <w:basedOn w:val="BodyText"/>
    <w:rsid w:val="00F02A83"/>
    <w:pPr>
      <w:widowControl w:val="0"/>
      <w:tabs>
        <w:tab w:val="left" w:pos="-720"/>
        <w:tab w:val="right" w:leader="dot" w:pos="8910"/>
      </w:tabs>
      <w:suppressAutoHyphens/>
      <w:spacing w:before="120"/>
      <w:jc w:val="both"/>
    </w:pPr>
    <w:rPr>
      <w:snapToGrid w:val="0"/>
      <w:sz w:val="24"/>
      <w:szCs w:val="20"/>
      <w:lang w:val="en-GB" w:eastAsia="en-US"/>
    </w:rPr>
  </w:style>
  <w:style w:type="paragraph" w:styleId="FootnoteText">
    <w:name w:val="footnote text"/>
    <w:aliases w:val="single space,footnote text,fn,FOOTNOTES"/>
    <w:basedOn w:val="Normal"/>
    <w:semiHidden/>
    <w:rsid w:val="00F02A83"/>
    <w:rPr>
      <w:sz w:val="20"/>
      <w:szCs w:val="20"/>
      <w:lang w:eastAsia="en-US"/>
    </w:rPr>
  </w:style>
  <w:style w:type="paragraph" w:customStyle="1" w:styleId="BankNormal">
    <w:name w:val="BankNormal"/>
    <w:basedOn w:val="Normal"/>
    <w:rsid w:val="00F02A83"/>
    <w:pPr>
      <w:spacing w:after="240"/>
    </w:pPr>
    <w:rPr>
      <w:szCs w:val="20"/>
      <w:lang w:eastAsia="en-US"/>
    </w:rPr>
  </w:style>
  <w:style w:type="paragraph" w:customStyle="1" w:styleId="PDSAnnexHeading">
    <w:name w:val="PDS Annex Heading"/>
    <w:next w:val="Normal"/>
    <w:rsid w:val="00F02A83"/>
    <w:pPr>
      <w:keepNext/>
      <w:spacing w:after="120"/>
      <w:jc w:val="center"/>
    </w:pPr>
    <w:rPr>
      <w:b/>
      <w:sz w:val="24"/>
      <w:lang w:val="en-US" w:eastAsia="en-US"/>
    </w:rPr>
  </w:style>
  <w:style w:type="paragraph" w:customStyle="1" w:styleId="MainParagraph">
    <w:name w:val="Main Paragraph"/>
    <w:basedOn w:val="Normal"/>
    <w:rsid w:val="00F02A83"/>
    <w:pPr>
      <w:jc w:val="both"/>
    </w:pPr>
    <w:rPr>
      <w:sz w:val="22"/>
      <w:lang w:eastAsia="en-US"/>
    </w:rPr>
  </w:style>
  <w:style w:type="paragraph" w:customStyle="1" w:styleId="AZSectionHeading2">
    <w:name w:val="AZ Section Heading 2"/>
    <w:basedOn w:val="Normal"/>
    <w:rsid w:val="00F02A83"/>
    <w:pPr>
      <w:spacing w:after="180"/>
      <w:ind w:left="2160" w:hanging="720"/>
    </w:pPr>
    <w:rPr>
      <w:b/>
      <w:iCs/>
      <w:lang w:eastAsia="en-US"/>
    </w:rPr>
  </w:style>
  <w:style w:type="paragraph" w:styleId="ListBullet3">
    <w:name w:val="List Bullet 3"/>
    <w:basedOn w:val="Normal"/>
    <w:autoRedefine/>
    <w:rsid w:val="00F02A83"/>
    <w:pPr>
      <w:numPr>
        <w:numId w:val="10"/>
      </w:numPr>
    </w:pPr>
  </w:style>
  <w:style w:type="paragraph" w:styleId="Title">
    <w:name w:val="Title"/>
    <w:basedOn w:val="Normal"/>
    <w:qFormat/>
    <w:rsid w:val="00F02A83"/>
    <w:pPr>
      <w:jc w:val="center"/>
    </w:pPr>
    <w:rPr>
      <w:b/>
      <w:bCs/>
    </w:rPr>
  </w:style>
  <w:style w:type="paragraph" w:styleId="HTMLPreformatted">
    <w:name w:val="HTML Preformatted"/>
    <w:basedOn w:val="Normal"/>
    <w:rsid w:val="00F0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ru-RU" w:eastAsia="ru-RU"/>
    </w:rPr>
  </w:style>
  <w:style w:type="paragraph" w:styleId="Header">
    <w:name w:val="header"/>
    <w:basedOn w:val="Normal"/>
    <w:rsid w:val="00F02A83"/>
    <w:pPr>
      <w:tabs>
        <w:tab w:val="center" w:pos="4536"/>
        <w:tab w:val="right" w:pos="9072"/>
      </w:tabs>
    </w:pPr>
  </w:style>
  <w:style w:type="paragraph" w:styleId="TOC1">
    <w:name w:val="toc 1"/>
    <w:basedOn w:val="Normal"/>
    <w:next w:val="Normal"/>
    <w:autoRedefine/>
    <w:semiHidden/>
    <w:rsid w:val="00F02A83"/>
    <w:pPr>
      <w:tabs>
        <w:tab w:val="left" w:pos="709"/>
        <w:tab w:val="right" w:leader="dot" w:pos="8302"/>
      </w:tabs>
    </w:pPr>
    <w:rPr>
      <w:noProof/>
      <w:szCs w:val="32"/>
      <w:lang w:val="tr-TR"/>
    </w:rPr>
  </w:style>
  <w:style w:type="paragraph" w:customStyle="1" w:styleId="Stil1">
    <w:name w:val="Stil1"/>
    <w:basedOn w:val="Heading1"/>
    <w:rsid w:val="00F02A83"/>
    <w:pPr>
      <w:numPr>
        <w:numId w:val="11"/>
      </w:numPr>
      <w:tabs>
        <w:tab w:val="left" w:pos="540"/>
        <w:tab w:val="left" w:pos="720"/>
      </w:tabs>
      <w:spacing w:before="0" w:after="240"/>
    </w:pPr>
    <w:rPr>
      <w:rFonts w:ascii="Times New Roman" w:hAnsi="Times New Roman" w:cs="Times New Roman"/>
      <w:kern w:val="0"/>
      <w:szCs w:val="24"/>
    </w:rPr>
  </w:style>
  <w:style w:type="paragraph" w:customStyle="1" w:styleId="xl41">
    <w:name w:val="xl41"/>
    <w:basedOn w:val="Normal"/>
    <w:rsid w:val="00F02A83"/>
    <w:pPr>
      <w:spacing w:before="100" w:beforeAutospacing="1" w:after="100" w:afterAutospacing="1"/>
      <w:textAlignment w:val="center"/>
    </w:pPr>
    <w:rPr>
      <w:rFonts w:ascii="Arial" w:eastAsia="Arial Unicode MS" w:hAnsi="Arial" w:cs="Arial"/>
      <w:sz w:val="18"/>
      <w:szCs w:val="18"/>
      <w:lang w:val="tr-TR"/>
    </w:rPr>
  </w:style>
  <w:style w:type="paragraph" w:customStyle="1" w:styleId="xl35">
    <w:name w:val="xl35"/>
    <w:basedOn w:val="Normal"/>
    <w:rsid w:val="00F02A83"/>
    <w:pPr>
      <w:spacing w:before="100" w:beforeAutospacing="1" w:after="100" w:afterAutospacing="1"/>
      <w:jc w:val="center"/>
    </w:pPr>
    <w:rPr>
      <w:rFonts w:ascii="Arial" w:eastAsia="Arial Unicode MS" w:hAnsi="Arial" w:cs="Arial"/>
      <w:b/>
      <w:bCs/>
      <w:sz w:val="18"/>
      <w:szCs w:val="18"/>
      <w:lang w:val="tr-TR"/>
    </w:rPr>
  </w:style>
  <w:style w:type="paragraph" w:customStyle="1" w:styleId="xl24">
    <w:name w:val="xl24"/>
    <w:basedOn w:val="Normal"/>
    <w:rsid w:val="00F02A83"/>
    <w:pPr>
      <w:pBdr>
        <w:top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25">
    <w:name w:val="xl25"/>
    <w:basedOn w:val="Normal"/>
    <w:rsid w:val="00F02A83"/>
    <w:pPr>
      <w:spacing w:before="100" w:beforeAutospacing="1" w:after="100" w:afterAutospacing="1"/>
      <w:jc w:val="center"/>
    </w:pPr>
    <w:rPr>
      <w:rFonts w:ascii="Arial" w:eastAsia="Arial Unicode MS" w:hAnsi="Arial" w:cs="Arial"/>
      <w:b/>
      <w:bCs/>
      <w:lang w:val="tr-TR"/>
    </w:rPr>
  </w:style>
  <w:style w:type="paragraph" w:customStyle="1" w:styleId="xl26">
    <w:name w:val="xl26"/>
    <w:basedOn w:val="Normal"/>
    <w:rsid w:val="00F02A83"/>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27">
    <w:name w:val="xl27"/>
    <w:basedOn w:val="Normal"/>
    <w:rsid w:val="00F02A83"/>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28">
    <w:name w:val="xl28"/>
    <w:basedOn w:val="Normal"/>
    <w:rsid w:val="00F02A83"/>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29">
    <w:name w:val="xl29"/>
    <w:basedOn w:val="Normal"/>
    <w:rsid w:val="00F02A83"/>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30">
    <w:name w:val="xl30"/>
    <w:basedOn w:val="Normal"/>
    <w:rsid w:val="00F02A83"/>
    <w:pPr>
      <w:pBdr>
        <w:top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1">
    <w:name w:val="xl31"/>
    <w:basedOn w:val="Normal"/>
    <w:rsid w:val="00F02A83"/>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2">
    <w:name w:val="xl32"/>
    <w:basedOn w:val="Normal"/>
    <w:rsid w:val="00F02A83"/>
    <w:pPr>
      <w:pBdr>
        <w:left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34">
    <w:name w:val="xl34"/>
    <w:basedOn w:val="Normal"/>
    <w:rsid w:val="00F02A83"/>
    <w:pPr>
      <w:pBdr>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6">
    <w:name w:val="xl36"/>
    <w:basedOn w:val="Normal"/>
    <w:rsid w:val="00F02A83"/>
    <w:pPr>
      <w:pBdr>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7">
    <w:name w:val="xl37"/>
    <w:basedOn w:val="Normal"/>
    <w:rsid w:val="00F02A83"/>
    <w:pPr>
      <w:pBdr>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8">
    <w:name w:val="xl38"/>
    <w:basedOn w:val="Normal"/>
    <w:rsid w:val="00F02A83"/>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9">
    <w:name w:val="xl39"/>
    <w:basedOn w:val="Normal"/>
    <w:rsid w:val="00F02A83"/>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40">
    <w:name w:val="xl40"/>
    <w:basedOn w:val="Normal"/>
    <w:rsid w:val="00F02A83"/>
    <w:pPr>
      <w:pBdr>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42">
    <w:name w:val="xl42"/>
    <w:basedOn w:val="Normal"/>
    <w:rsid w:val="00F02A83"/>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xl43">
    <w:name w:val="xl43"/>
    <w:basedOn w:val="Normal"/>
    <w:rsid w:val="00F02A83"/>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4">
    <w:name w:val="xl44"/>
    <w:basedOn w:val="Normal"/>
    <w:rsid w:val="00F02A83"/>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5">
    <w:name w:val="xl45"/>
    <w:basedOn w:val="Normal"/>
    <w:rsid w:val="00F02A83"/>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xl46">
    <w:name w:val="xl46"/>
    <w:basedOn w:val="Normal"/>
    <w:rsid w:val="00F02A83"/>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7">
    <w:name w:val="xl47"/>
    <w:basedOn w:val="Normal"/>
    <w:rsid w:val="00F02A83"/>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8">
    <w:name w:val="xl48"/>
    <w:basedOn w:val="Normal"/>
    <w:rsid w:val="00F02A83"/>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9">
    <w:name w:val="xl49"/>
    <w:basedOn w:val="Normal"/>
    <w:rsid w:val="00F02A83"/>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xl50">
    <w:name w:val="xl50"/>
    <w:basedOn w:val="Normal"/>
    <w:rsid w:val="00F02A83"/>
    <w:pP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1">
    <w:name w:val="xl51"/>
    <w:basedOn w:val="Normal"/>
    <w:rsid w:val="00F02A83"/>
    <w:pP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2">
    <w:name w:val="xl52"/>
    <w:basedOn w:val="Normal"/>
    <w:rsid w:val="00F02A83"/>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3">
    <w:name w:val="xl53"/>
    <w:basedOn w:val="Normal"/>
    <w:rsid w:val="00F02A83"/>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4">
    <w:name w:val="xl54"/>
    <w:basedOn w:val="Normal"/>
    <w:rsid w:val="00F02A83"/>
    <w:pPr>
      <w:pBdr>
        <w:top w:val="single" w:sz="4" w:space="0" w:color="auto"/>
      </w:pBdr>
      <w:spacing w:before="100" w:beforeAutospacing="1" w:after="100" w:afterAutospacing="1"/>
    </w:pPr>
    <w:rPr>
      <w:rFonts w:ascii="Arial" w:eastAsia="Arial Unicode MS" w:hAnsi="Arial" w:cs="Arial"/>
      <w:lang w:val="tr-TR"/>
    </w:rPr>
  </w:style>
  <w:style w:type="paragraph" w:customStyle="1" w:styleId="xl55">
    <w:name w:val="xl55"/>
    <w:basedOn w:val="Normal"/>
    <w:rsid w:val="00F02A83"/>
    <w:pPr>
      <w:spacing w:before="100" w:beforeAutospacing="1" w:after="100" w:afterAutospacing="1"/>
    </w:pPr>
    <w:rPr>
      <w:rFonts w:ascii="Arial" w:eastAsia="Arial Unicode MS" w:hAnsi="Arial" w:cs="Arial"/>
      <w:lang w:val="tr-TR"/>
    </w:rPr>
  </w:style>
  <w:style w:type="paragraph" w:customStyle="1" w:styleId="xl56">
    <w:name w:val="xl56"/>
    <w:basedOn w:val="Normal"/>
    <w:rsid w:val="00F02A83"/>
    <w:pPr>
      <w:pBdr>
        <w:bottom w:val="single" w:sz="4" w:space="0" w:color="auto"/>
      </w:pBdr>
      <w:spacing w:before="100" w:beforeAutospacing="1" w:after="100" w:afterAutospacing="1"/>
    </w:pPr>
    <w:rPr>
      <w:rFonts w:ascii="Arial" w:eastAsia="Arial Unicode MS" w:hAnsi="Arial" w:cs="Arial"/>
      <w:lang w:val="tr-TR"/>
    </w:rPr>
  </w:style>
  <w:style w:type="paragraph" w:customStyle="1" w:styleId="xl57">
    <w:name w:val="xl57"/>
    <w:basedOn w:val="Normal"/>
    <w:rsid w:val="00F02A83"/>
    <w:pPr>
      <w:pBdr>
        <w:top w:val="single" w:sz="4" w:space="0" w:color="auto"/>
        <w:bottom w:val="single" w:sz="4" w:space="0" w:color="auto"/>
      </w:pBdr>
      <w:spacing w:before="100" w:beforeAutospacing="1" w:after="100" w:afterAutospacing="1"/>
    </w:pPr>
    <w:rPr>
      <w:rFonts w:ascii="Arial" w:eastAsia="Arial Unicode MS" w:hAnsi="Arial" w:cs="Arial"/>
      <w:lang w:val="tr-TR"/>
    </w:rPr>
  </w:style>
  <w:style w:type="paragraph" w:customStyle="1" w:styleId="xl58">
    <w:name w:val="xl58"/>
    <w:basedOn w:val="Normal"/>
    <w:rsid w:val="00F02A83"/>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59">
    <w:name w:val="xl59"/>
    <w:basedOn w:val="Normal"/>
    <w:rsid w:val="00F02A8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60">
    <w:name w:val="xl60"/>
    <w:basedOn w:val="Normal"/>
    <w:rsid w:val="00F02A83"/>
    <w:pPr>
      <w:pBdr>
        <w:top w:val="single" w:sz="4" w:space="0" w:color="auto"/>
      </w:pBdr>
      <w:spacing w:before="100" w:beforeAutospacing="1" w:after="100" w:afterAutospacing="1"/>
    </w:pPr>
    <w:rPr>
      <w:rFonts w:ascii="Arial" w:eastAsia="Arial Unicode MS" w:hAnsi="Arial" w:cs="Arial"/>
      <w:lang w:val="tr-TR"/>
    </w:rPr>
  </w:style>
  <w:style w:type="paragraph" w:customStyle="1" w:styleId="xl61">
    <w:name w:val="xl61"/>
    <w:basedOn w:val="Normal"/>
    <w:rsid w:val="00F02A83"/>
    <w:pPr>
      <w:pBdr>
        <w:top w:val="single" w:sz="4" w:space="0" w:color="auto"/>
        <w:right w:val="single" w:sz="4" w:space="0" w:color="auto"/>
      </w:pBdr>
      <w:spacing w:before="100" w:beforeAutospacing="1" w:after="100" w:afterAutospacing="1"/>
    </w:pPr>
    <w:rPr>
      <w:rFonts w:ascii="Arial" w:eastAsia="Arial Unicode MS" w:hAnsi="Arial" w:cs="Arial"/>
      <w:lang w:val="tr-TR"/>
    </w:rPr>
  </w:style>
  <w:style w:type="paragraph" w:customStyle="1" w:styleId="xl62">
    <w:name w:val="xl62"/>
    <w:basedOn w:val="Normal"/>
    <w:rsid w:val="00F02A83"/>
    <w:pPr>
      <w:spacing w:before="100" w:beforeAutospacing="1" w:after="100" w:afterAutospacing="1"/>
    </w:pPr>
    <w:rPr>
      <w:rFonts w:ascii="Arial" w:eastAsia="Arial Unicode MS" w:hAnsi="Arial" w:cs="Arial"/>
      <w:lang w:val="tr-TR"/>
    </w:rPr>
  </w:style>
  <w:style w:type="paragraph" w:customStyle="1" w:styleId="xl63">
    <w:name w:val="xl63"/>
    <w:basedOn w:val="Normal"/>
    <w:rsid w:val="00F02A83"/>
    <w:pPr>
      <w:pBdr>
        <w:right w:val="single" w:sz="4" w:space="0" w:color="auto"/>
      </w:pBdr>
      <w:spacing w:before="100" w:beforeAutospacing="1" w:after="100" w:afterAutospacing="1"/>
    </w:pPr>
    <w:rPr>
      <w:rFonts w:ascii="Arial" w:eastAsia="Arial Unicode MS" w:hAnsi="Arial" w:cs="Arial"/>
      <w:lang w:val="tr-TR"/>
    </w:rPr>
  </w:style>
  <w:style w:type="paragraph" w:customStyle="1" w:styleId="xl64">
    <w:name w:val="xl64"/>
    <w:basedOn w:val="Normal"/>
    <w:rsid w:val="00F02A83"/>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rPr>
  </w:style>
  <w:style w:type="paragraph" w:customStyle="1" w:styleId="xl65">
    <w:name w:val="xl65"/>
    <w:basedOn w:val="Normal"/>
    <w:rsid w:val="00F02A83"/>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rPr>
  </w:style>
  <w:style w:type="paragraph" w:customStyle="1" w:styleId="xl66">
    <w:name w:val="xl66"/>
    <w:basedOn w:val="Normal"/>
    <w:rsid w:val="00F02A83"/>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67">
    <w:name w:val="xl67"/>
    <w:basedOn w:val="Normal"/>
    <w:rsid w:val="00F02A83"/>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68">
    <w:name w:val="xl68"/>
    <w:basedOn w:val="Normal"/>
    <w:rsid w:val="00F02A83"/>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rPr>
  </w:style>
  <w:style w:type="paragraph" w:customStyle="1" w:styleId="xl69">
    <w:name w:val="xl69"/>
    <w:basedOn w:val="Normal"/>
    <w:rsid w:val="00F02A83"/>
    <w:pPr>
      <w:shd w:val="clear" w:color="auto" w:fill="CCFFFF"/>
      <w:spacing w:before="100" w:beforeAutospacing="1" w:after="100" w:afterAutospacing="1"/>
      <w:jc w:val="right"/>
    </w:pPr>
    <w:rPr>
      <w:rFonts w:ascii="Arial" w:eastAsia="Arial Unicode MS" w:hAnsi="Arial" w:cs="Arial"/>
      <w:b/>
      <w:bCs/>
      <w:lang w:val="tr-TR"/>
    </w:rPr>
  </w:style>
  <w:style w:type="paragraph" w:customStyle="1" w:styleId="xl70">
    <w:name w:val="xl70"/>
    <w:basedOn w:val="Normal"/>
    <w:rsid w:val="00F02A83"/>
    <w:pP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1">
    <w:name w:val="xl71"/>
    <w:basedOn w:val="Normal"/>
    <w:rsid w:val="00F02A83"/>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2">
    <w:name w:val="xl72"/>
    <w:basedOn w:val="Normal"/>
    <w:rsid w:val="00F02A83"/>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rPr>
  </w:style>
  <w:style w:type="paragraph" w:customStyle="1" w:styleId="xl73">
    <w:name w:val="xl73"/>
    <w:basedOn w:val="Normal"/>
    <w:rsid w:val="00F02A83"/>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rPr>
  </w:style>
  <w:style w:type="paragraph" w:customStyle="1" w:styleId="xl74">
    <w:name w:val="xl74"/>
    <w:basedOn w:val="Normal"/>
    <w:rsid w:val="00F02A83"/>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5">
    <w:name w:val="xl75"/>
    <w:basedOn w:val="Normal"/>
    <w:rsid w:val="00F02A83"/>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6">
    <w:name w:val="xl76"/>
    <w:basedOn w:val="Normal"/>
    <w:rsid w:val="00F02A83"/>
    <w:pPr>
      <w:pBdr>
        <w:top w:val="single" w:sz="4" w:space="0" w:color="auto"/>
        <w:bottom w:val="single" w:sz="4" w:space="0" w:color="auto"/>
      </w:pBdr>
      <w:spacing w:before="100" w:beforeAutospacing="1" w:after="100" w:afterAutospacing="1"/>
    </w:pPr>
    <w:rPr>
      <w:rFonts w:ascii="Arial" w:eastAsia="Arial Unicode MS" w:hAnsi="Arial" w:cs="Arial"/>
      <w:b/>
      <w:bCs/>
      <w:lang w:val="tr-TR"/>
    </w:rPr>
  </w:style>
  <w:style w:type="paragraph" w:customStyle="1" w:styleId="xl33">
    <w:name w:val="xl33"/>
    <w:basedOn w:val="Normal"/>
    <w:rsid w:val="00F02A83"/>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CharCharCharCharCharChar">
    <w:name w:val=" Char Char Char Char Char Char"/>
    <w:basedOn w:val="Normal"/>
    <w:rsid w:val="00F02A83"/>
    <w:pPr>
      <w:widowControl w:val="0"/>
      <w:adjustRightInd w:val="0"/>
      <w:spacing w:line="360" w:lineRule="atLeast"/>
      <w:jc w:val="both"/>
      <w:textAlignment w:val="baseline"/>
    </w:pPr>
    <w:rPr>
      <w:lang w:val="pl-PL" w:eastAsia="pl-PL"/>
    </w:rPr>
  </w:style>
  <w:style w:type="paragraph" w:styleId="BalloonText">
    <w:name w:val="Balloon Text"/>
    <w:basedOn w:val="Normal"/>
    <w:semiHidden/>
    <w:rsid w:val="00F02A83"/>
    <w:rPr>
      <w:rFonts w:ascii="Tahoma" w:hAnsi="Tahoma" w:cs="Tahoma"/>
      <w:sz w:val="16"/>
      <w:szCs w:val="16"/>
    </w:rPr>
  </w:style>
  <w:style w:type="paragraph" w:customStyle="1" w:styleId="CharCharCharCharCharCharCharChar1CharCharCharChar">
    <w:name w:val=" Char Char Char Char Char Char Char Char1 Char Char Char Char"/>
    <w:basedOn w:val="Normal"/>
    <w:rsid w:val="00F02A83"/>
    <w:pPr>
      <w:spacing w:after="160" w:line="240" w:lineRule="exact"/>
    </w:pPr>
    <w:rPr>
      <w:rFonts w:ascii="Tahoma" w:eastAsia="MS Mincho" w:hAnsi="Tahoma"/>
      <w:sz w:val="20"/>
      <w:szCs w:val="20"/>
      <w:lang w:eastAsia="en-US"/>
    </w:rPr>
  </w:style>
  <w:style w:type="paragraph" w:styleId="CommentText">
    <w:name w:val="annotation text"/>
    <w:basedOn w:val="Normal"/>
    <w:semiHidden/>
    <w:rsid w:val="00F02A83"/>
    <w:rPr>
      <w:sz w:val="20"/>
      <w:szCs w:val="20"/>
    </w:rPr>
  </w:style>
  <w:style w:type="paragraph" w:customStyle="1" w:styleId="Paratable">
    <w:name w:val="Para_table"/>
    <w:basedOn w:val="Normal"/>
    <w:rsid w:val="00F02A83"/>
    <w:pPr>
      <w:spacing w:before="60" w:after="60"/>
    </w:pPr>
    <w:rPr>
      <w:rFonts w:ascii="Arial" w:eastAsia="Times" w:hAnsi="Arial" w:cs="Arial"/>
      <w:sz w:val="20"/>
      <w:szCs w:val="20"/>
      <w:lang w:val="en-GB" w:eastAsia="en-US"/>
    </w:rPr>
  </w:style>
  <w:style w:type="character" w:styleId="FootnoteReference">
    <w:name w:val="footnote reference"/>
    <w:semiHidden/>
    <w:rsid w:val="00F02A83"/>
    <w:rPr>
      <w:vertAlign w:val="superscript"/>
    </w:rPr>
  </w:style>
  <w:style w:type="paragraph" w:styleId="CommentSubject">
    <w:name w:val="annotation subject"/>
    <w:basedOn w:val="CommentText"/>
    <w:next w:val="CommentText"/>
    <w:semiHidden/>
    <w:rsid w:val="00F02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248733">
      <w:bodyDiv w:val="1"/>
      <w:marLeft w:val="0"/>
      <w:marRight w:val="0"/>
      <w:marTop w:val="0"/>
      <w:marBottom w:val="0"/>
      <w:divBdr>
        <w:top w:val="none" w:sz="0" w:space="0" w:color="auto"/>
        <w:left w:val="none" w:sz="0" w:space="0" w:color="auto"/>
        <w:bottom w:val="none" w:sz="0" w:space="0" w:color="auto"/>
        <w:right w:val="none" w:sz="0" w:space="0" w:color="auto"/>
      </w:divBdr>
    </w:div>
    <w:div w:id="965890676">
      <w:bodyDiv w:val="1"/>
      <w:marLeft w:val="0"/>
      <w:marRight w:val="0"/>
      <w:marTop w:val="0"/>
      <w:marBottom w:val="0"/>
      <w:divBdr>
        <w:top w:val="none" w:sz="0" w:space="0" w:color="auto"/>
        <w:left w:val="none" w:sz="0" w:space="0" w:color="auto"/>
        <w:bottom w:val="none" w:sz="0" w:space="0" w:color="auto"/>
        <w:right w:val="none" w:sz="0" w:space="0" w:color="auto"/>
      </w:divBdr>
    </w:div>
    <w:div w:id="1032535154">
      <w:bodyDiv w:val="1"/>
      <w:marLeft w:val="0"/>
      <w:marRight w:val="0"/>
      <w:marTop w:val="0"/>
      <w:marBottom w:val="0"/>
      <w:divBdr>
        <w:top w:val="none" w:sz="0" w:space="0" w:color="auto"/>
        <w:left w:val="none" w:sz="0" w:space="0" w:color="auto"/>
        <w:bottom w:val="none" w:sz="0" w:space="0" w:color="auto"/>
        <w:right w:val="none" w:sz="0" w:space="0" w:color="auto"/>
      </w:divBdr>
    </w:div>
    <w:div w:id="1120370186">
      <w:bodyDiv w:val="1"/>
      <w:marLeft w:val="0"/>
      <w:marRight w:val="0"/>
      <w:marTop w:val="0"/>
      <w:marBottom w:val="0"/>
      <w:divBdr>
        <w:top w:val="none" w:sz="0" w:space="0" w:color="auto"/>
        <w:left w:val="none" w:sz="0" w:space="0" w:color="auto"/>
        <w:bottom w:val="none" w:sz="0" w:space="0" w:color="auto"/>
        <w:right w:val="none" w:sz="0" w:space="0" w:color="auto"/>
      </w:divBdr>
    </w:div>
    <w:div w:id="1379086171">
      <w:bodyDiv w:val="1"/>
      <w:marLeft w:val="0"/>
      <w:marRight w:val="0"/>
      <w:marTop w:val="0"/>
      <w:marBottom w:val="0"/>
      <w:divBdr>
        <w:top w:val="none" w:sz="0" w:space="0" w:color="auto"/>
        <w:left w:val="none" w:sz="0" w:space="0" w:color="auto"/>
        <w:bottom w:val="none" w:sz="0" w:space="0" w:color="auto"/>
        <w:right w:val="none" w:sz="0" w:space="0" w:color="auto"/>
      </w:divBdr>
    </w:div>
    <w:div w:id="1412850723">
      <w:bodyDiv w:val="1"/>
      <w:marLeft w:val="0"/>
      <w:marRight w:val="0"/>
      <w:marTop w:val="0"/>
      <w:marBottom w:val="0"/>
      <w:divBdr>
        <w:top w:val="none" w:sz="0" w:space="0" w:color="auto"/>
        <w:left w:val="none" w:sz="0" w:space="0" w:color="auto"/>
        <w:bottom w:val="none" w:sz="0" w:space="0" w:color="auto"/>
        <w:right w:val="none" w:sz="0" w:space="0" w:color="auto"/>
      </w:divBdr>
    </w:div>
    <w:div w:id="1535076885">
      <w:bodyDiv w:val="1"/>
      <w:marLeft w:val="0"/>
      <w:marRight w:val="0"/>
      <w:marTop w:val="0"/>
      <w:marBottom w:val="0"/>
      <w:divBdr>
        <w:top w:val="none" w:sz="0" w:space="0" w:color="auto"/>
        <w:left w:val="none" w:sz="0" w:space="0" w:color="auto"/>
        <w:bottom w:val="none" w:sz="0" w:space="0" w:color="auto"/>
        <w:right w:val="none" w:sz="0" w:space="0" w:color="auto"/>
      </w:divBdr>
    </w:div>
    <w:div w:id="1702584843">
      <w:bodyDiv w:val="1"/>
      <w:marLeft w:val="0"/>
      <w:marRight w:val="0"/>
      <w:marTop w:val="0"/>
      <w:marBottom w:val="0"/>
      <w:divBdr>
        <w:top w:val="none" w:sz="0" w:space="0" w:color="auto"/>
        <w:left w:val="none" w:sz="0" w:space="0" w:color="auto"/>
        <w:bottom w:val="none" w:sz="0" w:space="0" w:color="auto"/>
        <w:right w:val="none" w:sz="0" w:space="0" w:color="auto"/>
      </w:divBdr>
    </w:div>
    <w:div w:id="170756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www.intracen.org/tradstat/sitc3-3d/ep575.htm" TargetMode="External"/><Relationship Id="rId299" Type="http://schemas.openxmlformats.org/officeDocument/2006/relationships/hyperlink" Target="http://www.intracen.org/tradstat/sitc3-3d/ip231.htm" TargetMode="External"/><Relationship Id="rId21" Type="http://schemas.openxmlformats.org/officeDocument/2006/relationships/hyperlink" Target="http://www.intracen.org/tradstat/sitc3-3d/ep012.htm" TargetMode="External"/><Relationship Id="rId63" Type="http://schemas.openxmlformats.org/officeDocument/2006/relationships/hyperlink" Target="http://www.intracen.org/tradstat/sitc3-3d/ep248.htm" TargetMode="External"/><Relationship Id="rId159" Type="http://schemas.openxmlformats.org/officeDocument/2006/relationships/hyperlink" Target="http://www.intracen.org/tradstat/sitc3-3d/ep679.htm" TargetMode="External"/><Relationship Id="rId324" Type="http://schemas.openxmlformats.org/officeDocument/2006/relationships/hyperlink" Target="http://www.intracen.org/tradstat/sitc3-3d/ip288.htm" TargetMode="External"/><Relationship Id="rId366" Type="http://schemas.openxmlformats.org/officeDocument/2006/relationships/hyperlink" Target="http://www.intracen.org/tradstat/sitc3-3d/ip581.htm" TargetMode="External"/><Relationship Id="rId170" Type="http://schemas.openxmlformats.org/officeDocument/2006/relationships/hyperlink" Target="http://www.intracen.org/tradstat/sitc3-3d/ep694.htm" TargetMode="External"/><Relationship Id="rId226" Type="http://schemas.openxmlformats.org/officeDocument/2006/relationships/hyperlink" Target="http://www.intracen.org/tradstat/sitc3-3d/ep821.htm" TargetMode="External"/><Relationship Id="rId433" Type="http://schemas.openxmlformats.org/officeDocument/2006/relationships/hyperlink" Target="http://www.intracen.org/tradstat/sitc3-3d/ip724.htm" TargetMode="External"/><Relationship Id="rId268" Type="http://schemas.openxmlformats.org/officeDocument/2006/relationships/hyperlink" Target="http://www.intracen.org/tradstat/sitc3-3d/ip041.htm" TargetMode="External"/><Relationship Id="rId475" Type="http://schemas.openxmlformats.org/officeDocument/2006/relationships/hyperlink" Target="http://www.intracen.org/tradstat/sitc3-3d/ip813.htm" TargetMode="External"/><Relationship Id="rId32" Type="http://schemas.openxmlformats.org/officeDocument/2006/relationships/hyperlink" Target="http://www.intracen.org/tradstat/sitc3-3d/ep041.htm" TargetMode="External"/><Relationship Id="rId74" Type="http://schemas.openxmlformats.org/officeDocument/2006/relationships/hyperlink" Target="http://www.intracen.org/tradstat/sitc3-3d/ep282.htm" TargetMode="External"/><Relationship Id="rId128" Type="http://schemas.openxmlformats.org/officeDocument/2006/relationships/hyperlink" Target="http://www.intracen.org/tradstat/sitc3-3d/ep613.htm" TargetMode="External"/><Relationship Id="rId335" Type="http://schemas.openxmlformats.org/officeDocument/2006/relationships/hyperlink" Target="http://www.intracen.org/tradstat/sitc3-3d/ip343.htm" TargetMode="External"/><Relationship Id="rId377" Type="http://schemas.openxmlformats.org/officeDocument/2006/relationships/hyperlink" Target="http://www.intracen.org/tradstat/sitc3-3d/ip621.htm" TargetMode="External"/><Relationship Id="rId500" Type="http://schemas.openxmlformats.org/officeDocument/2006/relationships/hyperlink" Target="http://www.intracen.org/tradstat/sitc3-3d/ip896.htm" TargetMode="External"/><Relationship Id="rId5" Type="http://schemas.openxmlformats.org/officeDocument/2006/relationships/footnotes" Target="footnotes.xml"/><Relationship Id="rId181" Type="http://schemas.openxmlformats.org/officeDocument/2006/relationships/hyperlink" Target="http://www.intracen.org/tradstat/sitc3-3d/ep722.htm" TargetMode="External"/><Relationship Id="rId237" Type="http://schemas.openxmlformats.org/officeDocument/2006/relationships/hyperlink" Target="http://www.intracen.org/tradstat/sitc3-3d/ep872.htm" TargetMode="External"/><Relationship Id="rId402" Type="http://schemas.openxmlformats.org/officeDocument/2006/relationships/hyperlink" Target="http://www.intracen.org/tradstat/sitc3-3d/ip672.htm" TargetMode="External"/><Relationship Id="rId279" Type="http://schemas.openxmlformats.org/officeDocument/2006/relationships/hyperlink" Target="http://www.intracen.org/tradstat/sitc3-3d/ip058.htm" TargetMode="External"/><Relationship Id="rId444" Type="http://schemas.openxmlformats.org/officeDocument/2006/relationships/hyperlink" Target="http://www.intracen.org/tradstat/sitc3-3d/ip743.htm" TargetMode="External"/><Relationship Id="rId486" Type="http://schemas.openxmlformats.org/officeDocument/2006/relationships/hyperlink" Target="http://www.intracen.org/tradstat/sitc3-3d/ip871.htm" TargetMode="External"/><Relationship Id="rId43" Type="http://schemas.openxmlformats.org/officeDocument/2006/relationships/hyperlink" Target="http://www.intracen.org/tradstat/sitc3-3d/ep062.htm" TargetMode="External"/><Relationship Id="rId139" Type="http://schemas.openxmlformats.org/officeDocument/2006/relationships/hyperlink" Target="http://www.intracen.org/tradstat/sitc3-3d/ep654.htm" TargetMode="External"/><Relationship Id="rId290" Type="http://schemas.openxmlformats.org/officeDocument/2006/relationships/hyperlink" Target="http://www.intracen.org/tradstat/sitc3-3d/ip111.htm" TargetMode="External"/><Relationship Id="rId304" Type="http://schemas.openxmlformats.org/officeDocument/2006/relationships/hyperlink" Target="http://www.intracen.org/tradstat/sitc3-3d/ip248.htm" TargetMode="External"/><Relationship Id="rId346" Type="http://schemas.openxmlformats.org/officeDocument/2006/relationships/hyperlink" Target="http://www.intracen.org/tradstat/sitc3-3d/ip514.htm" TargetMode="External"/><Relationship Id="rId388" Type="http://schemas.openxmlformats.org/officeDocument/2006/relationships/hyperlink" Target="http://www.intracen.org/tradstat/sitc3-3d/ip654.htm" TargetMode="External"/><Relationship Id="rId85" Type="http://schemas.openxmlformats.org/officeDocument/2006/relationships/hyperlink" Target="http://www.intracen.org/tradstat/sitc3-3d/ep322.htm" TargetMode="External"/><Relationship Id="rId150" Type="http://schemas.openxmlformats.org/officeDocument/2006/relationships/hyperlink" Target="http://www.intracen.org/tradstat/sitc3-3d/ep666.htm" TargetMode="External"/><Relationship Id="rId192" Type="http://schemas.openxmlformats.org/officeDocument/2006/relationships/hyperlink" Target="http://www.intracen.org/tradstat/sitc3-3d/ep742.htm" TargetMode="External"/><Relationship Id="rId206" Type="http://schemas.openxmlformats.org/officeDocument/2006/relationships/hyperlink" Target="http://www.intracen.org/tradstat/sitc3-3d/ep764.htm" TargetMode="External"/><Relationship Id="rId413" Type="http://schemas.openxmlformats.org/officeDocument/2006/relationships/hyperlink" Target="http://www.intracen.org/tradstat/sitc3-3d/ip686.htm" TargetMode="External"/><Relationship Id="rId248" Type="http://schemas.openxmlformats.org/officeDocument/2006/relationships/hyperlink" Target="http://www.intracen.org/tradstat/sitc3-3d/ep894.htm" TargetMode="External"/><Relationship Id="rId455" Type="http://schemas.openxmlformats.org/officeDocument/2006/relationships/hyperlink" Target="http://www.intracen.org/tradstat/sitc3-3d/ip763.htm" TargetMode="External"/><Relationship Id="rId497" Type="http://schemas.openxmlformats.org/officeDocument/2006/relationships/hyperlink" Target="http://www.intracen.org/tradstat/sitc3-3d/ip893.htm" TargetMode="External"/><Relationship Id="rId12" Type="http://schemas.openxmlformats.org/officeDocument/2006/relationships/hyperlink" Target="http://www.usaid.gov" TargetMode="External"/><Relationship Id="rId108" Type="http://schemas.openxmlformats.org/officeDocument/2006/relationships/hyperlink" Target="http://www.intracen.org/tradstat/sitc3-3d/ep541.htm" TargetMode="External"/><Relationship Id="rId315" Type="http://schemas.openxmlformats.org/officeDocument/2006/relationships/hyperlink" Target="http://www.intracen.org/tradstat/sitc3-3d/ip274.htm" TargetMode="External"/><Relationship Id="rId357" Type="http://schemas.openxmlformats.org/officeDocument/2006/relationships/hyperlink" Target="http://www.intracen.org/tradstat/sitc3-3d/ip553.htm" TargetMode="External"/><Relationship Id="rId54" Type="http://schemas.openxmlformats.org/officeDocument/2006/relationships/hyperlink" Target="http://www.intracen.org/tradstat/sitc3-3d/ep211.htm" TargetMode="External"/><Relationship Id="rId96" Type="http://schemas.openxmlformats.org/officeDocument/2006/relationships/hyperlink" Target="http://www.intracen.org/tradstat/sitc3-3d/ep511.htm" TargetMode="External"/><Relationship Id="rId161" Type="http://schemas.openxmlformats.org/officeDocument/2006/relationships/hyperlink" Target="http://www.intracen.org/tradstat/sitc3-3d/ep682.htm" TargetMode="External"/><Relationship Id="rId217" Type="http://schemas.openxmlformats.org/officeDocument/2006/relationships/hyperlink" Target="http://www.intracen.org/tradstat/sitc3-3d/ep784.htm" TargetMode="External"/><Relationship Id="rId399" Type="http://schemas.openxmlformats.org/officeDocument/2006/relationships/hyperlink" Target="http://www.intracen.org/tradstat/sitc3-3d/ip666.htm" TargetMode="External"/><Relationship Id="rId259" Type="http://schemas.openxmlformats.org/officeDocument/2006/relationships/hyperlink" Target="http://www.intracen.org/tradstat/sitc3-3d/ip017.htm" TargetMode="External"/><Relationship Id="rId424" Type="http://schemas.openxmlformats.org/officeDocument/2006/relationships/hyperlink" Target="http://www.intracen.org/tradstat/sitc3-3d/ip711.htm" TargetMode="External"/><Relationship Id="rId466" Type="http://schemas.openxmlformats.org/officeDocument/2006/relationships/hyperlink" Target="http://www.intracen.org/tradstat/sitc3-3d/ip783.htm" TargetMode="External"/><Relationship Id="rId23" Type="http://schemas.openxmlformats.org/officeDocument/2006/relationships/hyperlink" Target="http://www.intracen.org/tradstat/sitc3-3d/ep017.htm" TargetMode="External"/><Relationship Id="rId119" Type="http://schemas.openxmlformats.org/officeDocument/2006/relationships/hyperlink" Target="http://www.intracen.org/tradstat/sitc3-3d/ep581.htm" TargetMode="External"/><Relationship Id="rId270" Type="http://schemas.openxmlformats.org/officeDocument/2006/relationships/hyperlink" Target="http://www.intracen.org/tradstat/sitc3-3d/ip043.htm" TargetMode="External"/><Relationship Id="rId326" Type="http://schemas.openxmlformats.org/officeDocument/2006/relationships/hyperlink" Target="http://www.intracen.org/tradstat/sitc3-3d/ip291.htm" TargetMode="External"/><Relationship Id="rId65" Type="http://schemas.openxmlformats.org/officeDocument/2006/relationships/hyperlink" Target="http://www.intracen.org/tradstat/sitc3-3d/ep263.htm" TargetMode="External"/><Relationship Id="rId130" Type="http://schemas.openxmlformats.org/officeDocument/2006/relationships/hyperlink" Target="http://www.intracen.org/tradstat/sitc3-3d/ep625.htm" TargetMode="External"/><Relationship Id="rId368" Type="http://schemas.openxmlformats.org/officeDocument/2006/relationships/hyperlink" Target="http://www.intracen.org/tradstat/sitc3-3d/ip583.htm" TargetMode="External"/><Relationship Id="rId172" Type="http://schemas.openxmlformats.org/officeDocument/2006/relationships/hyperlink" Target="http://www.intracen.org/tradstat/sitc3-3d/ep697.htm" TargetMode="External"/><Relationship Id="rId228" Type="http://schemas.openxmlformats.org/officeDocument/2006/relationships/hyperlink" Target="http://www.intracen.org/tradstat/sitc3-3d/ep841.htm" TargetMode="External"/><Relationship Id="rId435" Type="http://schemas.openxmlformats.org/officeDocument/2006/relationships/hyperlink" Target="http://www.intracen.org/tradstat/sitc3-3d/ip726.htm" TargetMode="External"/><Relationship Id="rId477" Type="http://schemas.openxmlformats.org/officeDocument/2006/relationships/hyperlink" Target="http://www.intracen.org/tradstat/sitc3-3d/ip831.htm" TargetMode="External"/><Relationship Id="rId281" Type="http://schemas.openxmlformats.org/officeDocument/2006/relationships/hyperlink" Target="http://www.intracen.org/tradstat/sitc3-3d/ip061.htm" TargetMode="External"/><Relationship Id="rId337" Type="http://schemas.openxmlformats.org/officeDocument/2006/relationships/hyperlink" Target="http://www.intracen.org/tradstat/sitc3-3d/ip345.htm" TargetMode="External"/><Relationship Id="rId502" Type="http://schemas.openxmlformats.org/officeDocument/2006/relationships/hyperlink" Target="http://www.intracen.org/tradstat/sitc3-3d/ip898.htm" TargetMode="External"/><Relationship Id="rId34" Type="http://schemas.openxmlformats.org/officeDocument/2006/relationships/hyperlink" Target="http://www.intracen.org/tradstat/sitc3-3d/ep044.htm" TargetMode="External"/><Relationship Id="rId76" Type="http://schemas.openxmlformats.org/officeDocument/2006/relationships/hyperlink" Target="http://www.intracen.org/tradstat/sitc3-3d/ep284.htm" TargetMode="External"/><Relationship Id="rId141" Type="http://schemas.openxmlformats.org/officeDocument/2006/relationships/hyperlink" Target="http://www.intracen.org/tradstat/sitc3-3d/ep656.htm" TargetMode="External"/><Relationship Id="rId379" Type="http://schemas.openxmlformats.org/officeDocument/2006/relationships/hyperlink" Target="http://www.intracen.org/tradstat/sitc3-3d/ip629.htm" TargetMode="External"/><Relationship Id="rId7" Type="http://schemas.openxmlformats.org/officeDocument/2006/relationships/hyperlink" Target="http://www.bipm.org" TargetMode="External"/><Relationship Id="rId183" Type="http://schemas.openxmlformats.org/officeDocument/2006/relationships/hyperlink" Target="http://www.intracen.org/tradstat/sitc3-3d/ep724.htm" TargetMode="External"/><Relationship Id="rId239" Type="http://schemas.openxmlformats.org/officeDocument/2006/relationships/hyperlink" Target="http://www.intracen.org/tradstat/sitc3-3d/ep874.htm" TargetMode="External"/><Relationship Id="rId390" Type="http://schemas.openxmlformats.org/officeDocument/2006/relationships/hyperlink" Target="http://www.intracen.org/tradstat/sitc3-3d/ip656.htm" TargetMode="External"/><Relationship Id="rId404" Type="http://schemas.openxmlformats.org/officeDocument/2006/relationships/hyperlink" Target="http://www.intracen.org/tradstat/sitc3-3d/ip675.htm" TargetMode="External"/><Relationship Id="rId446" Type="http://schemas.openxmlformats.org/officeDocument/2006/relationships/hyperlink" Target="http://www.intracen.org/tradstat/sitc3-3d/ip745.htm" TargetMode="External"/><Relationship Id="rId250" Type="http://schemas.openxmlformats.org/officeDocument/2006/relationships/hyperlink" Target="http://www.intracen.org/tradstat/sitc3-3d/ep896.htm" TargetMode="External"/><Relationship Id="rId292" Type="http://schemas.openxmlformats.org/officeDocument/2006/relationships/hyperlink" Target="http://www.intracen.org/tradstat/sitc3-3d/ip121.htm" TargetMode="External"/><Relationship Id="rId306" Type="http://schemas.openxmlformats.org/officeDocument/2006/relationships/hyperlink" Target="http://www.intracen.org/tradstat/sitc3-3d/ip261.htm" TargetMode="External"/><Relationship Id="rId488" Type="http://schemas.openxmlformats.org/officeDocument/2006/relationships/hyperlink" Target="http://www.intracen.org/tradstat/sitc3-3d/ip873.htm" TargetMode="External"/><Relationship Id="rId45" Type="http://schemas.openxmlformats.org/officeDocument/2006/relationships/hyperlink" Target="http://www.intracen.org/tradstat/sitc3-3d/ep073.htm" TargetMode="External"/><Relationship Id="rId87" Type="http://schemas.openxmlformats.org/officeDocument/2006/relationships/hyperlink" Target="http://www.intracen.org/tradstat/sitc3-3d/ep333.htm" TargetMode="External"/><Relationship Id="rId110" Type="http://schemas.openxmlformats.org/officeDocument/2006/relationships/hyperlink" Target="http://www.intracen.org/tradstat/sitc3-3d/ep551.htm" TargetMode="External"/><Relationship Id="rId348" Type="http://schemas.openxmlformats.org/officeDocument/2006/relationships/hyperlink" Target="http://www.intracen.org/tradstat/sitc3-3d/ip516.htm" TargetMode="External"/><Relationship Id="rId152" Type="http://schemas.openxmlformats.org/officeDocument/2006/relationships/hyperlink" Target="http://www.intracen.org/tradstat/sitc3-3d/ep672.htm" TargetMode="External"/><Relationship Id="rId194" Type="http://schemas.openxmlformats.org/officeDocument/2006/relationships/hyperlink" Target="http://www.intracen.org/tradstat/sitc3-3d/ep744.htm" TargetMode="External"/><Relationship Id="rId208" Type="http://schemas.openxmlformats.org/officeDocument/2006/relationships/hyperlink" Target="http://www.intracen.org/tradstat/sitc3-3d/ep772.htm" TargetMode="External"/><Relationship Id="rId415" Type="http://schemas.openxmlformats.org/officeDocument/2006/relationships/hyperlink" Target="http://www.intracen.org/tradstat/sitc3-3d/ip689.htm" TargetMode="External"/><Relationship Id="rId457" Type="http://schemas.openxmlformats.org/officeDocument/2006/relationships/hyperlink" Target="http://www.intracen.org/tradstat/sitc3-3d/ip771.htm" TargetMode="External"/><Relationship Id="rId261" Type="http://schemas.openxmlformats.org/officeDocument/2006/relationships/hyperlink" Target="http://www.intracen.org/tradstat/sitc3-3d/ip023.htm" TargetMode="External"/><Relationship Id="rId499" Type="http://schemas.openxmlformats.org/officeDocument/2006/relationships/hyperlink" Target="http://www.intracen.org/tradstat/sitc3-3d/ip895.htm" TargetMode="External"/><Relationship Id="rId14" Type="http://schemas.openxmlformats.org/officeDocument/2006/relationships/footer" Target="footer1.xml"/><Relationship Id="rId56" Type="http://schemas.openxmlformats.org/officeDocument/2006/relationships/hyperlink" Target="http://www.intracen.org/tradstat/sitc3-3d/ep223.htm" TargetMode="External"/><Relationship Id="rId317" Type="http://schemas.openxmlformats.org/officeDocument/2006/relationships/hyperlink" Target="http://www.intracen.org/tradstat/sitc3-3d/ip278.htm" TargetMode="External"/><Relationship Id="rId359" Type="http://schemas.openxmlformats.org/officeDocument/2006/relationships/hyperlink" Target="http://www.intracen.org/tradstat/sitc3-3d/ip562.htm" TargetMode="External"/><Relationship Id="rId98" Type="http://schemas.openxmlformats.org/officeDocument/2006/relationships/hyperlink" Target="http://www.intracen.org/tradstat/sitc3-3d/ep513.htm" TargetMode="External"/><Relationship Id="rId121" Type="http://schemas.openxmlformats.org/officeDocument/2006/relationships/hyperlink" Target="http://www.intracen.org/tradstat/sitc3-3d/ep591.htm" TargetMode="External"/><Relationship Id="rId163" Type="http://schemas.openxmlformats.org/officeDocument/2006/relationships/hyperlink" Target="http://www.intracen.org/tradstat/sitc3-3d/ep684.htm" TargetMode="External"/><Relationship Id="rId219" Type="http://schemas.openxmlformats.org/officeDocument/2006/relationships/hyperlink" Target="http://www.intracen.org/tradstat/sitc3-3d/ep786.htm" TargetMode="External"/><Relationship Id="rId370" Type="http://schemas.openxmlformats.org/officeDocument/2006/relationships/hyperlink" Target="http://www.intracen.org/tradstat/sitc3-3d/ip592.htm" TargetMode="External"/><Relationship Id="rId426" Type="http://schemas.openxmlformats.org/officeDocument/2006/relationships/hyperlink" Target="http://www.intracen.org/tradstat/sitc3-3d/ip713.htm" TargetMode="External"/><Relationship Id="rId230" Type="http://schemas.openxmlformats.org/officeDocument/2006/relationships/hyperlink" Target="http://www.intracen.org/tradstat/sitc3-3d/ep843.htm" TargetMode="External"/><Relationship Id="rId468" Type="http://schemas.openxmlformats.org/officeDocument/2006/relationships/hyperlink" Target="http://www.intracen.org/tradstat/sitc3-3d/ip785.htm" TargetMode="External"/><Relationship Id="rId25" Type="http://schemas.openxmlformats.org/officeDocument/2006/relationships/hyperlink" Target="http://www.intracen.org/tradstat/sitc3-3d/ep023.htm" TargetMode="External"/><Relationship Id="rId67" Type="http://schemas.openxmlformats.org/officeDocument/2006/relationships/hyperlink" Target="http://www.intracen.org/tradstat/sitc3-3d/ep269.htm" TargetMode="External"/><Relationship Id="rId272" Type="http://schemas.openxmlformats.org/officeDocument/2006/relationships/hyperlink" Target="http://www.intracen.org/tradstat/sitc3-3d/ip045.htm" TargetMode="External"/><Relationship Id="rId328" Type="http://schemas.openxmlformats.org/officeDocument/2006/relationships/hyperlink" Target="http://www.intracen.org/tradstat/sitc3-3d/ip321.htm" TargetMode="External"/><Relationship Id="rId132" Type="http://schemas.openxmlformats.org/officeDocument/2006/relationships/hyperlink" Target="http://www.intracen.org/tradstat/sitc3-3d/ep634.htm" TargetMode="External"/><Relationship Id="rId174" Type="http://schemas.openxmlformats.org/officeDocument/2006/relationships/hyperlink" Target="http://www.intracen.org/tradstat/sitc3-3d/ep711.htm" TargetMode="External"/><Relationship Id="rId381" Type="http://schemas.openxmlformats.org/officeDocument/2006/relationships/hyperlink" Target="http://www.intracen.org/tradstat/sitc3-3d/ip634.htm" TargetMode="External"/><Relationship Id="rId241" Type="http://schemas.openxmlformats.org/officeDocument/2006/relationships/hyperlink" Target="http://www.intracen.org/tradstat/sitc3-3d/ep882.htm" TargetMode="External"/><Relationship Id="rId437" Type="http://schemas.openxmlformats.org/officeDocument/2006/relationships/hyperlink" Target="http://www.intracen.org/tradstat/sitc3-3d/ip728.htm" TargetMode="External"/><Relationship Id="rId479" Type="http://schemas.openxmlformats.org/officeDocument/2006/relationships/hyperlink" Target="http://www.intracen.org/tradstat/sitc3-3d/ip842.htm" TargetMode="External"/><Relationship Id="rId36" Type="http://schemas.openxmlformats.org/officeDocument/2006/relationships/hyperlink" Target="http://www.intracen.org/tradstat/sitc3-3d/ep048.htm" TargetMode="External"/><Relationship Id="rId283" Type="http://schemas.openxmlformats.org/officeDocument/2006/relationships/hyperlink" Target="http://www.intracen.org/tradstat/sitc3-3d/ip071.htm" TargetMode="External"/><Relationship Id="rId339" Type="http://schemas.openxmlformats.org/officeDocument/2006/relationships/hyperlink" Target="http://www.intracen.org/tradstat/sitc3-3d/ip411.htm" TargetMode="External"/><Relationship Id="rId490" Type="http://schemas.openxmlformats.org/officeDocument/2006/relationships/hyperlink" Target="http://www.intracen.org/tradstat/sitc3-3d/ip881.htm" TargetMode="External"/><Relationship Id="rId504" Type="http://schemas.openxmlformats.org/officeDocument/2006/relationships/hyperlink" Target="http://www.intracen.org/tradstat/sitc3-3d/ip931.htm" TargetMode="External"/><Relationship Id="rId78" Type="http://schemas.openxmlformats.org/officeDocument/2006/relationships/hyperlink" Target="http://www.intracen.org/tradstat/sitc3-3d/ep286.htm" TargetMode="External"/><Relationship Id="rId101" Type="http://schemas.openxmlformats.org/officeDocument/2006/relationships/hyperlink" Target="http://www.intracen.org/tradstat/sitc3-3d/ep522.htm" TargetMode="External"/><Relationship Id="rId143" Type="http://schemas.openxmlformats.org/officeDocument/2006/relationships/hyperlink" Target="http://www.intracen.org/tradstat/sitc3-3d/ep658.htm" TargetMode="External"/><Relationship Id="rId185" Type="http://schemas.openxmlformats.org/officeDocument/2006/relationships/hyperlink" Target="http://www.intracen.org/tradstat/sitc3-3d/ep726.htm" TargetMode="External"/><Relationship Id="rId350" Type="http://schemas.openxmlformats.org/officeDocument/2006/relationships/hyperlink" Target="http://www.intracen.org/tradstat/sitc3-3d/ip525.htm" TargetMode="External"/><Relationship Id="rId406" Type="http://schemas.openxmlformats.org/officeDocument/2006/relationships/hyperlink" Target="http://www.intracen.org/tradstat/sitc3-3d/ip677.htm" TargetMode="External"/><Relationship Id="rId9" Type="http://schemas.openxmlformats.org/officeDocument/2006/relationships/hyperlink" Target="http://www.ifa.org" TargetMode="External"/><Relationship Id="rId210" Type="http://schemas.openxmlformats.org/officeDocument/2006/relationships/hyperlink" Target="http://www.intracen.org/tradstat/sitc3-3d/ep774.htm" TargetMode="External"/><Relationship Id="rId392" Type="http://schemas.openxmlformats.org/officeDocument/2006/relationships/hyperlink" Target="http://www.intracen.org/tradstat/sitc3-3d/ip658.htm" TargetMode="External"/><Relationship Id="rId448" Type="http://schemas.openxmlformats.org/officeDocument/2006/relationships/hyperlink" Target="http://www.intracen.org/tradstat/sitc3-3d/ip747.htm" TargetMode="External"/><Relationship Id="rId252" Type="http://schemas.openxmlformats.org/officeDocument/2006/relationships/hyperlink" Target="http://www.intracen.org/tradstat/sitc3-3d/ep898.htm" TargetMode="External"/><Relationship Id="rId294" Type="http://schemas.openxmlformats.org/officeDocument/2006/relationships/hyperlink" Target="http://www.intracen.org/tradstat/sitc3-3d/ip211.htm" TargetMode="External"/><Relationship Id="rId308" Type="http://schemas.openxmlformats.org/officeDocument/2006/relationships/hyperlink" Target="http://www.intracen.org/tradstat/sitc3-3d/ip264.htm" TargetMode="External"/><Relationship Id="rId47" Type="http://schemas.openxmlformats.org/officeDocument/2006/relationships/hyperlink" Target="http://www.intracen.org/tradstat/sitc3-3d/ep075.htm" TargetMode="External"/><Relationship Id="rId89" Type="http://schemas.openxmlformats.org/officeDocument/2006/relationships/hyperlink" Target="http://www.intracen.org/tradstat/sitc3-3d/ep335.htm" TargetMode="External"/><Relationship Id="rId112" Type="http://schemas.openxmlformats.org/officeDocument/2006/relationships/hyperlink" Target="http://www.intracen.org/tradstat/sitc3-3d/ep554.htm" TargetMode="External"/><Relationship Id="rId154" Type="http://schemas.openxmlformats.org/officeDocument/2006/relationships/hyperlink" Target="http://www.intracen.org/tradstat/sitc3-3d/ep674.htm" TargetMode="External"/><Relationship Id="rId361" Type="http://schemas.openxmlformats.org/officeDocument/2006/relationships/hyperlink" Target="http://www.intracen.org/tradstat/sitc3-3d/ip572.htm" TargetMode="External"/><Relationship Id="rId196" Type="http://schemas.openxmlformats.org/officeDocument/2006/relationships/hyperlink" Target="http://www.intracen.org/tradstat/sitc3-3d/ep746.htm" TargetMode="External"/><Relationship Id="rId417" Type="http://schemas.openxmlformats.org/officeDocument/2006/relationships/hyperlink" Target="http://www.intracen.org/tradstat/sitc3-3d/ip692.htm" TargetMode="External"/><Relationship Id="rId459" Type="http://schemas.openxmlformats.org/officeDocument/2006/relationships/hyperlink" Target="http://www.intracen.org/tradstat/sitc3-3d/ip773.htm" TargetMode="External"/><Relationship Id="rId16" Type="http://schemas.openxmlformats.org/officeDocument/2006/relationships/footer" Target="footer3.xml"/><Relationship Id="rId221" Type="http://schemas.openxmlformats.org/officeDocument/2006/relationships/hyperlink" Target="http://www.intracen.org/tradstat/sitc3-3d/ep792.htm" TargetMode="External"/><Relationship Id="rId263" Type="http://schemas.openxmlformats.org/officeDocument/2006/relationships/hyperlink" Target="http://www.intracen.org/tradstat/sitc3-3d/ip025.htm" TargetMode="External"/><Relationship Id="rId319" Type="http://schemas.openxmlformats.org/officeDocument/2006/relationships/hyperlink" Target="http://www.intracen.org/tradstat/sitc3-3d/ip282.htm" TargetMode="External"/><Relationship Id="rId470" Type="http://schemas.openxmlformats.org/officeDocument/2006/relationships/hyperlink" Target="http://www.intracen.org/tradstat/sitc3-3d/ip791.htm" TargetMode="External"/><Relationship Id="rId58" Type="http://schemas.openxmlformats.org/officeDocument/2006/relationships/hyperlink" Target="http://www.intracen.org/tradstat/sitc3-3d/ep232.htm" TargetMode="External"/><Relationship Id="rId123" Type="http://schemas.openxmlformats.org/officeDocument/2006/relationships/hyperlink" Target="http://www.intracen.org/tradstat/sitc3-3d/ep593.htm" TargetMode="External"/><Relationship Id="rId330" Type="http://schemas.openxmlformats.org/officeDocument/2006/relationships/hyperlink" Target="http://www.intracen.org/tradstat/sitc3-3d/ip325.htm" TargetMode="External"/><Relationship Id="rId165" Type="http://schemas.openxmlformats.org/officeDocument/2006/relationships/hyperlink" Target="http://www.intracen.org/tradstat/sitc3-3d/ep687.htm" TargetMode="External"/><Relationship Id="rId372" Type="http://schemas.openxmlformats.org/officeDocument/2006/relationships/hyperlink" Target="http://www.intracen.org/tradstat/sitc3-3d/ip597.htm" TargetMode="External"/><Relationship Id="rId428" Type="http://schemas.openxmlformats.org/officeDocument/2006/relationships/hyperlink" Target="http://www.intracen.org/tradstat/sitc3-3d/ip716.htm" TargetMode="External"/><Relationship Id="rId232" Type="http://schemas.openxmlformats.org/officeDocument/2006/relationships/hyperlink" Target="http://www.intracen.org/tradstat/sitc3-3d/ep845.htm" TargetMode="External"/><Relationship Id="rId274" Type="http://schemas.openxmlformats.org/officeDocument/2006/relationships/hyperlink" Target="http://www.intracen.org/tradstat/sitc3-3d/ip047.htm" TargetMode="External"/><Relationship Id="rId481" Type="http://schemas.openxmlformats.org/officeDocument/2006/relationships/hyperlink" Target="http://www.intracen.org/tradstat/sitc3-3d/ip844.htm" TargetMode="External"/><Relationship Id="rId27" Type="http://schemas.openxmlformats.org/officeDocument/2006/relationships/hyperlink" Target="http://www.intracen.org/tradstat/sitc3-3d/ep025.htm" TargetMode="External"/><Relationship Id="rId69" Type="http://schemas.openxmlformats.org/officeDocument/2006/relationships/hyperlink" Target="http://www.intracen.org/tradstat/sitc3-3d/ep273.htm" TargetMode="External"/><Relationship Id="rId134" Type="http://schemas.openxmlformats.org/officeDocument/2006/relationships/hyperlink" Target="http://www.intracen.org/tradstat/sitc3-3d/ep641.htm" TargetMode="External"/><Relationship Id="rId80" Type="http://schemas.openxmlformats.org/officeDocument/2006/relationships/hyperlink" Target="http://www.intracen.org/tradstat/sitc3-3d/ep288.htm" TargetMode="External"/><Relationship Id="rId176" Type="http://schemas.openxmlformats.org/officeDocument/2006/relationships/hyperlink" Target="http://www.intracen.org/tradstat/sitc3-3d/ep713.htm" TargetMode="External"/><Relationship Id="rId341" Type="http://schemas.openxmlformats.org/officeDocument/2006/relationships/hyperlink" Target="http://www.intracen.org/tradstat/sitc3-3d/ip422.htm" TargetMode="External"/><Relationship Id="rId383" Type="http://schemas.openxmlformats.org/officeDocument/2006/relationships/hyperlink" Target="http://www.intracen.org/tradstat/sitc3-3d/ip641.htm" TargetMode="External"/><Relationship Id="rId439" Type="http://schemas.openxmlformats.org/officeDocument/2006/relationships/hyperlink" Target="http://www.intracen.org/tradstat/sitc3-3d/ip733.htm" TargetMode="External"/><Relationship Id="rId201" Type="http://schemas.openxmlformats.org/officeDocument/2006/relationships/hyperlink" Target="http://www.intracen.org/tradstat/sitc3-3d/ep752.htm" TargetMode="External"/><Relationship Id="rId243" Type="http://schemas.openxmlformats.org/officeDocument/2006/relationships/hyperlink" Target="http://www.intracen.org/tradstat/sitc3-3d/ep884.htm" TargetMode="External"/><Relationship Id="rId285" Type="http://schemas.openxmlformats.org/officeDocument/2006/relationships/hyperlink" Target="http://www.intracen.org/tradstat/sitc3-3d/ip073.htm" TargetMode="External"/><Relationship Id="rId450" Type="http://schemas.openxmlformats.org/officeDocument/2006/relationships/hyperlink" Target="http://www.intracen.org/tradstat/sitc3-3d/ip749.htm" TargetMode="External"/><Relationship Id="rId506" Type="http://schemas.openxmlformats.org/officeDocument/2006/relationships/hyperlink" Target="http://www.intracen.org/tradstat/sitc3-3d/ip971.htm" TargetMode="External"/><Relationship Id="rId38" Type="http://schemas.openxmlformats.org/officeDocument/2006/relationships/hyperlink" Target="http://www.intracen.org/tradstat/sitc3-3d/ep056.htm" TargetMode="External"/><Relationship Id="rId103" Type="http://schemas.openxmlformats.org/officeDocument/2006/relationships/hyperlink" Target="http://www.intracen.org/tradstat/sitc3-3d/ep524.htm" TargetMode="External"/><Relationship Id="rId310" Type="http://schemas.openxmlformats.org/officeDocument/2006/relationships/hyperlink" Target="http://www.intracen.org/tradstat/sitc3-3d/ip267.htm" TargetMode="External"/><Relationship Id="rId492" Type="http://schemas.openxmlformats.org/officeDocument/2006/relationships/hyperlink" Target="http://www.intracen.org/tradstat/sitc3-3d/ip883.htm" TargetMode="External"/><Relationship Id="rId91" Type="http://schemas.openxmlformats.org/officeDocument/2006/relationships/hyperlink" Target="http://www.intracen.org/tradstat/sitc3-3d/ep343.htm" TargetMode="External"/><Relationship Id="rId145" Type="http://schemas.openxmlformats.org/officeDocument/2006/relationships/hyperlink" Target="http://www.intracen.org/tradstat/sitc3-3d/ep661.htm" TargetMode="External"/><Relationship Id="rId187" Type="http://schemas.openxmlformats.org/officeDocument/2006/relationships/hyperlink" Target="http://www.intracen.org/tradstat/sitc3-3d/ep728.htm" TargetMode="External"/><Relationship Id="rId352" Type="http://schemas.openxmlformats.org/officeDocument/2006/relationships/hyperlink" Target="http://www.intracen.org/tradstat/sitc3-3d/ip532.htm" TargetMode="External"/><Relationship Id="rId394" Type="http://schemas.openxmlformats.org/officeDocument/2006/relationships/hyperlink" Target="http://www.intracen.org/tradstat/sitc3-3d/ip661.htm" TargetMode="External"/><Relationship Id="rId408" Type="http://schemas.openxmlformats.org/officeDocument/2006/relationships/hyperlink" Target="http://www.intracen.org/tradstat/sitc3-3d/ip679.htm" TargetMode="External"/><Relationship Id="rId212" Type="http://schemas.openxmlformats.org/officeDocument/2006/relationships/hyperlink" Target="http://www.intracen.org/tradstat/sitc3-3d/ep776.htm" TargetMode="External"/><Relationship Id="rId254" Type="http://schemas.openxmlformats.org/officeDocument/2006/relationships/hyperlink" Target="http://www.intracen.org/tradstat/sitc3-3d/ep961.htm" TargetMode="External"/><Relationship Id="rId49" Type="http://schemas.openxmlformats.org/officeDocument/2006/relationships/hyperlink" Target="http://www.intracen.org/tradstat/sitc3-3d/ep098.htm" TargetMode="External"/><Relationship Id="rId114" Type="http://schemas.openxmlformats.org/officeDocument/2006/relationships/hyperlink" Target="http://www.intracen.org/tradstat/sitc3-3d/ep571.htm" TargetMode="External"/><Relationship Id="rId296" Type="http://schemas.openxmlformats.org/officeDocument/2006/relationships/image" Target="http://www.intracen.org/tradstat/sitc3-3d/0.gif" TargetMode="External"/><Relationship Id="rId461" Type="http://schemas.openxmlformats.org/officeDocument/2006/relationships/hyperlink" Target="http://www.intracen.org/tradstat/sitc3-3d/ip775.htm" TargetMode="External"/><Relationship Id="rId60" Type="http://schemas.openxmlformats.org/officeDocument/2006/relationships/hyperlink" Target="http://www.intracen.org/tradstat/sitc3-3d/ep245.htm" TargetMode="External"/><Relationship Id="rId156" Type="http://schemas.openxmlformats.org/officeDocument/2006/relationships/hyperlink" Target="http://www.intracen.org/tradstat/sitc3-3d/ep676.htm" TargetMode="External"/><Relationship Id="rId198" Type="http://schemas.openxmlformats.org/officeDocument/2006/relationships/hyperlink" Target="http://www.intracen.org/tradstat/sitc3-3d/ep748.htm" TargetMode="External"/><Relationship Id="rId321" Type="http://schemas.openxmlformats.org/officeDocument/2006/relationships/hyperlink" Target="http://www.intracen.org/tradstat/sitc3-3d/ip284.htm" TargetMode="External"/><Relationship Id="rId363" Type="http://schemas.openxmlformats.org/officeDocument/2006/relationships/hyperlink" Target="http://www.intracen.org/tradstat/sitc3-3d/ip574.htm" TargetMode="External"/><Relationship Id="rId419" Type="http://schemas.openxmlformats.org/officeDocument/2006/relationships/hyperlink" Target="http://www.intracen.org/tradstat/sitc3-3d/ip694.htm" TargetMode="External"/><Relationship Id="rId223" Type="http://schemas.openxmlformats.org/officeDocument/2006/relationships/hyperlink" Target="http://www.intracen.org/tradstat/sitc3-3d/ep811.htm" TargetMode="External"/><Relationship Id="rId430" Type="http://schemas.openxmlformats.org/officeDocument/2006/relationships/hyperlink" Target="http://www.intracen.org/tradstat/sitc3-3d/ip721.htm" TargetMode="External"/><Relationship Id="rId18" Type="http://schemas.openxmlformats.org/officeDocument/2006/relationships/hyperlink" Target="http://www.intracen.org/tradstat/sitc3-3d/ep001.htm" TargetMode="External"/><Relationship Id="rId265" Type="http://schemas.openxmlformats.org/officeDocument/2006/relationships/hyperlink" Target="http://www.intracen.org/tradstat/sitc3-3d/ip035.htm" TargetMode="External"/><Relationship Id="rId472" Type="http://schemas.openxmlformats.org/officeDocument/2006/relationships/hyperlink" Target="http://www.intracen.org/tradstat/sitc3-3d/ip793.htm" TargetMode="External"/><Relationship Id="rId125" Type="http://schemas.openxmlformats.org/officeDocument/2006/relationships/hyperlink" Target="http://www.intracen.org/tradstat/sitc3-3d/ep598.htm" TargetMode="External"/><Relationship Id="rId167" Type="http://schemas.openxmlformats.org/officeDocument/2006/relationships/hyperlink" Target="http://www.intracen.org/tradstat/sitc3-3d/ep691.htm" TargetMode="External"/><Relationship Id="rId332" Type="http://schemas.openxmlformats.org/officeDocument/2006/relationships/hyperlink" Target="http://www.intracen.org/tradstat/sitc3-3d/ip334.htm" TargetMode="External"/><Relationship Id="rId374" Type="http://schemas.openxmlformats.org/officeDocument/2006/relationships/hyperlink" Target="http://www.intracen.org/tradstat/sitc3-3d/ip611.htm" TargetMode="External"/><Relationship Id="rId71" Type="http://schemas.openxmlformats.org/officeDocument/2006/relationships/hyperlink" Target="http://www.intracen.org/tradstat/sitc3-3d/ep277.htm" TargetMode="External"/><Relationship Id="rId234" Type="http://schemas.openxmlformats.org/officeDocument/2006/relationships/hyperlink" Target="http://www.intracen.org/tradstat/sitc3-3d/ep848.htm" TargetMode="External"/><Relationship Id="rId2" Type="http://schemas.openxmlformats.org/officeDocument/2006/relationships/styles" Target="styles.xml"/><Relationship Id="rId29" Type="http://schemas.openxmlformats.org/officeDocument/2006/relationships/hyperlink" Target="http://www.intracen.org/tradstat/sitc3-3d/ep035.htm" TargetMode="External"/><Relationship Id="rId276" Type="http://schemas.openxmlformats.org/officeDocument/2006/relationships/hyperlink" Target="http://www.intracen.org/tradstat/sitc3-3d/ip054.htm" TargetMode="External"/><Relationship Id="rId441" Type="http://schemas.openxmlformats.org/officeDocument/2006/relationships/hyperlink" Target="http://www.intracen.org/tradstat/sitc3-3d/ip737.htm" TargetMode="External"/><Relationship Id="rId483" Type="http://schemas.openxmlformats.org/officeDocument/2006/relationships/hyperlink" Target="http://www.intracen.org/tradstat/sitc3-3d/ip846.htm" TargetMode="External"/><Relationship Id="rId40" Type="http://schemas.openxmlformats.org/officeDocument/2006/relationships/hyperlink" Target="http://www.intracen.org/tradstat/sitc3-3d/ep058.htm" TargetMode="External"/><Relationship Id="rId136" Type="http://schemas.openxmlformats.org/officeDocument/2006/relationships/hyperlink" Target="http://www.intracen.org/tradstat/sitc3-3d/ep651.htm" TargetMode="External"/><Relationship Id="rId178" Type="http://schemas.openxmlformats.org/officeDocument/2006/relationships/hyperlink" Target="http://www.intracen.org/tradstat/sitc3-3d/ep716.htm" TargetMode="External"/><Relationship Id="rId301" Type="http://schemas.openxmlformats.org/officeDocument/2006/relationships/hyperlink" Target="http://www.intracen.org/tradstat/sitc3-3d/ip245.htm" TargetMode="External"/><Relationship Id="rId343" Type="http://schemas.openxmlformats.org/officeDocument/2006/relationships/hyperlink" Target="http://www.intracen.org/tradstat/sitc3-3d/ip511.htm" TargetMode="External"/><Relationship Id="rId82" Type="http://schemas.openxmlformats.org/officeDocument/2006/relationships/hyperlink" Target="http://www.intracen.org/tradstat/sitc3-3d/ep291.htm" TargetMode="External"/><Relationship Id="rId203" Type="http://schemas.openxmlformats.org/officeDocument/2006/relationships/hyperlink" Target="http://www.intracen.org/tradstat/sitc3-3d/ep761.htm" TargetMode="External"/><Relationship Id="rId385" Type="http://schemas.openxmlformats.org/officeDocument/2006/relationships/hyperlink" Target="http://www.intracen.org/tradstat/sitc3-3d/ip651.htm" TargetMode="External"/><Relationship Id="rId245" Type="http://schemas.openxmlformats.org/officeDocument/2006/relationships/hyperlink" Target="http://www.intracen.org/tradstat/sitc3-3d/ep891.htm" TargetMode="External"/><Relationship Id="rId287" Type="http://schemas.openxmlformats.org/officeDocument/2006/relationships/hyperlink" Target="http://www.intracen.org/tradstat/sitc3-3d/ip081.htm" TargetMode="External"/><Relationship Id="rId410" Type="http://schemas.openxmlformats.org/officeDocument/2006/relationships/hyperlink" Target="http://www.intracen.org/tradstat/sitc3-3d/ip683.htm" TargetMode="External"/><Relationship Id="rId452" Type="http://schemas.openxmlformats.org/officeDocument/2006/relationships/hyperlink" Target="http://www.intracen.org/tradstat/sitc3-3d/ip759.htm" TargetMode="External"/><Relationship Id="rId494" Type="http://schemas.openxmlformats.org/officeDocument/2006/relationships/hyperlink" Target="http://www.intracen.org/tradstat/sitc3-3d/ip885.htm" TargetMode="External"/><Relationship Id="rId508" Type="http://schemas.openxmlformats.org/officeDocument/2006/relationships/footer" Target="footer6.xml"/><Relationship Id="rId105" Type="http://schemas.openxmlformats.org/officeDocument/2006/relationships/hyperlink" Target="http://www.intracen.org/tradstat/sitc3-3d/ep531.htm" TargetMode="External"/><Relationship Id="rId147" Type="http://schemas.openxmlformats.org/officeDocument/2006/relationships/hyperlink" Target="http://www.intracen.org/tradstat/sitc3-3d/ep663.htm" TargetMode="External"/><Relationship Id="rId312" Type="http://schemas.openxmlformats.org/officeDocument/2006/relationships/hyperlink" Target="http://www.intracen.org/tradstat/sitc3-3d/ip269.htm" TargetMode="External"/><Relationship Id="rId354" Type="http://schemas.openxmlformats.org/officeDocument/2006/relationships/hyperlink" Target="http://www.intracen.org/tradstat/sitc3-3d/ip541.htm" TargetMode="External"/><Relationship Id="rId51" Type="http://schemas.openxmlformats.org/officeDocument/2006/relationships/hyperlink" Target="http://www.intracen.org/tradstat/sitc3-3d/ep112.htm" TargetMode="External"/><Relationship Id="rId93" Type="http://schemas.openxmlformats.org/officeDocument/2006/relationships/hyperlink" Target="http://www.intracen.org/tradstat/sitc3-3d/ep421.htm" TargetMode="External"/><Relationship Id="rId189" Type="http://schemas.openxmlformats.org/officeDocument/2006/relationships/hyperlink" Target="http://www.intracen.org/tradstat/sitc3-3d/ep733.htm" TargetMode="External"/><Relationship Id="rId396" Type="http://schemas.openxmlformats.org/officeDocument/2006/relationships/hyperlink" Target="http://www.intracen.org/tradstat/sitc3-3d/ip663.htm" TargetMode="External"/><Relationship Id="rId214" Type="http://schemas.openxmlformats.org/officeDocument/2006/relationships/hyperlink" Target="http://www.intracen.org/tradstat/sitc3-3d/ep781.htm" TargetMode="External"/><Relationship Id="rId256" Type="http://schemas.openxmlformats.org/officeDocument/2006/relationships/hyperlink" Target="http://www.intracen.org/tradstat/sitc3-3d/ip011.htm" TargetMode="External"/><Relationship Id="rId298" Type="http://schemas.openxmlformats.org/officeDocument/2006/relationships/hyperlink" Target="http://www.intracen.org/tradstat/sitc3-3d/ip223.htm" TargetMode="External"/><Relationship Id="rId421" Type="http://schemas.openxmlformats.org/officeDocument/2006/relationships/hyperlink" Target="http://www.intracen.org/tradstat/sitc3-3d/ip696.htm" TargetMode="External"/><Relationship Id="rId463" Type="http://schemas.openxmlformats.org/officeDocument/2006/relationships/hyperlink" Target="http://www.intracen.org/tradstat/sitc3-3d/ip778.htm" TargetMode="External"/><Relationship Id="rId116" Type="http://schemas.openxmlformats.org/officeDocument/2006/relationships/hyperlink" Target="http://www.intracen.org/tradstat/sitc3-3d/ep574.htm" TargetMode="External"/><Relationship Id="rId158" Type="http://schemas.openxmlformats.org/officeDocument/2006/relationships/hyperlink" Target="http://www.intracen.org/tradstat/sitc3-3d/ep678.htm" TargetMode="External"/><Relationship Id="rId323" Type="http://schemas.openxmlformats.org/officeDocument/2006/relationships/hyperlink" Target="http://www.intracen.org/tradstat/sitc3-3d/ip287.htm" TargetMode="External"/><Relationship Id="rId20" Type="http://schemas.openxmlformats.org/officeDocument/2006/relationships/image" Target="media/image1.png"/><Relationship Id="rId62" Type="http://schemas.openxmlformats.org/officeDocument/2006/relationships/hyperlink" Target="http://www.intracen.org/tradstat/sitc3-3d/ep247.htm" TargetMode="External"/><Relationship Id="rId365" Type="http://schemas.openxmlformats.org/officeDocument/2006/relationships/hyperlink" Target="http://www.intracen.org/tradstat/sitc3-3d/ip579.htm" TargetMode="External"/><Relationship Id="rId225" Type="http://schemas.openxmlformats.org/officeDocument/2006/relationships/hyperlink" Target="http://www.intracen.org/tradstat/sitc3-3d/ep813.htm" TargetMode="External"/><Relationship Id="rId267" Type="http://schemas.openxmlformats.org/officeDocument/2006/relationships/hyperlink" Target="http://www.intracen.org/tradstat/sitc3-3d/ip037.htm" TargetMode="External"/><Relationship Id="rId432" Type="http://schemas.openxmlformats.org/officeDocument/2006/relationships/hyperlink" Target="http://www.intracen.org/tradstat/sitc3-3d/ip723.htm" TargetMode="External"/><Relationship Id="rId474" Type="http://schemas.openxmlformats.org/officeDocument/2006/relationships/hyperlink" Target="http://www.intracen.org/tradstat/sitc3-3d/ip812.htm" TargetMode="External"/><Relationship Id="rId127" Type="http://schemas.openxmlformats.org/officeDocument/2006/relationships/hyperlink" Target="http://www.intracen.org/tradstat/sitc3-3d/ep612.htm" TargetMode="External"/><Relationship Id="rId31" Type="http://schemas.openxmlformats.org/officeDocument/2006/relationships/hyperlink" Target="http://www.intracen.org/tradstat/sitc3-3d/ep037.htm" TargetMode="External"/><Relationship Id="rId73" Type="http://schemas.openxmlformats.org/officeDocument/2006/relationships/hyperlink" Target="http://www.intracen.org/tradstat/sitc3-3d/ep281.htm" TargetMode="External"/><Relationship Id="rId169" Type="http://schemas.openxmlformats.org/officeDocument/2006/relationships/hyperlink" Target="http://www.intracen.org/tradstat/sitc3-3d/ep693.htm" TargetMode="External"/><Relationship Id="rId334" Type="http://schemas.openxmlformats.org/officeDocument/2006/relationships/hyperlink" Target="http://www.intracen.org/tradstat/sitc3-3d/ip342.htm" TargetMode="External"/><Relationship Id="rId376" Type="http://schemas.openxmlformats.org/officeDocument/2006/relationships/hyperlink" Target="http://www.intracen.org/tradstat/sitc3-3d/ip613.htm" TargetMode="External"/><Relationship Id="rId4" Type="http://schemas.openxmlformats.org/officeDocument/2006/relationships/webSettings" Target="webSettings.xml"/><Relationship Id="rId180" Type="http://schemas.openxmlformats.org/officeDocument/2006/relationships/hyperlink" Target="http://www.intracen.org/tradstat/sitc3-3d/ep721.htm" TargetMode="External"/><Relationship Id="rId236" Type="http://schemas.openxmlformats.org/officeDocument/2006/relationships/hyperlink" Target="http://www.intracen.org/tradstat/sitc3-3d/ep871.htm" TargetMode="External"/><Relationship Id="rId278" Type="http://schemas.openxmlformats.org/officeDocument/2006/relationships/hyperlink" Target="http://www.intracen.org/tradstat/sitc3-3d/ip057.htm" TargetMode="External"/><Relationship Id="rId401" Type="http://schemas.openxmlformats.org/officeDocument/2006/relationships/hyperlink" Target="http://www.intracen.org/tradstat/sitc3-3d/ip671.htm" TargetMode="External"/><Relationship Id="rId443" Type="http://schemas.openxmlformats.org/officeDocument/2006/relationships/hyperlink" Target="http://www.intracen.org/tradstat/sitc3-3d/ip742.htm" TargetMode="External"/><Relationship Id="rId303" Type="http://schemas.openxmlformats.org/officeDocument/2006/relationships/hyperlink" Target="http://www.intracen.org/tradstat/sitc3-3d/ip247.htm" TargetMode="External"/><Relationship Id="rId485" Type="http://schemas.openxmlformats.org/officeDocument/2006/relationships/hyperlink" Target="http://www.intracen.org/tradstat/sitc3-3d/ip851.htm" TargetMode="External"/><Relationship Id="rId42" Type="http://schemas.openxmlformats.org/officeDocument/2006/relationships/hyperlink" Target="http://www.intracen.org/tradstat/sitc3-3d/ep061.htm" TargetMode="External"/><Relationship Id="rId84" Type="http://schemas.openxmlformats.org/officeDocument/2006/relationships/hyperlink" Target="http://www.intracen.org/tradstat/sitc3-3d/ep321.htm" TargetMode="External"/><Relationship Id="rId138" Type="http://schemas.openxmlformats.org/officeDocument/2006/relationships/hyperlink" Target="http://www.intracen.org/tradstat/sitc3-3d/ep653.htm" TargetMode="External"/><Relationship Id="rId345" Type="http://schemas.openxmlformats.org/officeDocument/2006/relationships/hyperlink" Target="http://www.intracen.org/tradstat/sitc3-3d/ip513.htm" TargetMode="External"/><Relationship Id="rId387" Type="http://schemas.openxmlformats.org/officeDocument/2006/relationships/hyperlink" Target="http://www.intracen.org/tradstat/sitc3-3d/ip653.htm" TargetMode="External"/><Relationship Id="rId510" Type="http://schemas.openxmlformats.org/officeDocument/2006/relationships/theme" Target="theme/theme1.xml"/><Relationship Id="rId191" Type="http://schemas.openxmlformats.org/officeDocument/2006/relationships/hyperlink" Target="http://www.intracen.org/tradstat/sitc3-3d/ep741.htm" TargetMode="External"/><Relationship Id="rId205" Type="http://schemas.openxmlformats.org/officeDocument/2006/relationships/hyperlink" Target="http://www.intracen.org/tradstat/sitc3-3d/ep763.htm" TargetMode="External"/><Relationship Id="rId247" Type="http://schemas.openxmlformats.org/officeDocument/2006/relationships/hyperlink" Target="http://www.intracen.org/tradstat/sitc3-3d/ep893.htm" TargetMode="External"/><Relationship Id="rId412" Type="http://schemas.openxmlformats.org/officeDocument/2006/relationships/hyperlink" Target="http://www.intracen.org/tradstat/sitc3-3d/ip685.htm" TargetMode="External"/><Relationship Id="rId107" Type="http://schemas.openxmlformats.org/officeDocument/2006/relationships/hyperlink" Target="http://www.intracen.org/tradstat/sitc3-3d/ep533.htm" TargetMode="External"/><Relationship Id="rId289" Type="http://schemas.openxmlformats.org/officeDocument/2006/relationships/hyperlink" Target="http://www.intracen.org/tradstat/sitc3-3d/ip098.htm" TargetMode="External"/><Relationship Id="rId454" Type="http://schemas.openxmlformats.org/officeDocument/2006/relationships/hyperlink" Target="http://www.intracen.org/tradstat/sitc3-3d/ip762.htm" TargetMode="External"/><Relationship Id="rId496" Type="http://schemas.openxmlformats.org/officeDocument/2006/relationships/hyperlink" Target="http://www.intracen.org/tradstat/sitc3-3d/ip892.htm" TargetMode="External"/><Relationship Id="rId11" Type="http://schemas.openxmlformats.org/officeDocument/2006/relationships/hyperlink" Target="http://www.iso.ch" TargetMode="External"/><Relationship Id="rId53" Type="http://schemas.openxmlformats.org/officeDocument/2006/relationships/hyperlink" Target="http://www.intracen.org/tradstat/sitc3-3d/ep122.htm" TargetMode="External"/><Relationship Id="rId149" Type="http://schemas.openxmlformats.org/officeDocument/2006/relationships/hyperlink" Target="http://www.intracen.org/tradstat/sitc3-3d/ep665.htm" TargetMode="External"/><Relationship Id="rId314" Type="http://schemas.openxmlformats.org/officeDocument/2006/relationships/hyperlink" Target="http://www.intracen.org/tradstat/sitc3-3d/ip273.htm" TargetMode="External"/><Relationship Id="rId356" Type="http://schemas.openxmlformats.org/officeDocument/2006/relationships/hyperlink" Target="http://www.intracen.org/tradstat/sitc3-3d/ip551.htm" TargetMode="External"/><Relationship Id="rId398" Type="http://schemas.openxmlformats.org/officeDocument/2006/relationships/hyperlink" Target="http://www.intracen.org/tradstat/sitc3-3d/ip665.htm" TargetMode="External"/><Relationship Id="rId95" Type="http://schemas.openxmlformats.org/officeDocument/2006/relationships/hyperlink" Target="http://www.intracen.org/tradstat/sitc3-3d/ep431.htm" TargetMode="External"/><Relationship Id="rId160" Type="http://schemas.openxmlformats.org/officeDocument/2006/relationships/hyperlink" Target="http://www.intracen.org/tradstat/sitc3-3d/ep681.htm" TargetMode="External"/><Relationship Id="rId216" Type="http://schemas.openxmlformats.org/officeDocument/2006/relationships/hyperlink" Target="http://www.intracen.org/tradstat/sitc3-3d/ep783.htm" TargetMode="External"/><Relationship Id="rId423" Type="http://schemas.openxmlformats.org/officeDocument/2006/relationships/hyperlink" Target="http://www.intracen.org/tradstat/sitc3-3d/ip699.htm" TargetMode="External"/><Relationship Id="rId258" Type="http://schemas.openxmlformats.org/officeDocument/2006/relationships/hyperlink" Target="http://www.intracen.org/tradstat/sitc3-3d/ip016.htm" TargetMode="External"/><Relationship Id="rId465" Type="http://schemas.openxmlformats.org/officeDocument/2006/relationships/hyperlink" Target="http://www.intracen.org/tradstat/sitc3-3d/ip782.htm" TargetMode="External"/><Relationship Id="rId22" Type="http://schemas.openxmlformats.org/officeDocument/2006/relationships/hyperlink" Target="http://www.intracen.org/tradstat/sitc3-3d/ep016.htm" TargetMode="External"/><Relationship Id="rId64" Type="http://schemas.openxmlformats.org/officeDocument/2006/relationships/hyperlink" Target="http://www.intracen.org/tradstat/sitc3-3d/ep251.htm" TargetMode="External"/><Relationship Id="rId118" Type="http://schemas.openxmlformats.org/officeDocument/2006/relationships/hyperlink" Target="http://www.intracen.org/tradstat/sitc3-3d/ep579.htm" TargetMode="External"/><Relationship Id="rId325" Type="http://schemas.openxmlformats.org/officeDocument/2006/relationships/hyperlink" Target="http://www.intracen.org/tradstat/sitc3-3d/ip289.htm" TargetMode="External"/><Relationship Id="rId367" Type="http://schemas.openxmlformats.org/officeDocument/2006/relationships/hyperlink" Target="http://www.intracen.org/tradstat/sitc3-3d/ip582.htm" TargetMode="External"/><Relationship Id="rId171" Type="http://schemas.openxmlformats.org/officeDocument/2006/relationships/hyperlink" Target="http://www.intracen.org/tradstat/sitc3-3d/ep695.htm" TargetMode="External"/><Relationship Id="rId227" Type="http://schemas.openxmlformats.org/officeDocument/2006/relationships/hyperlink" Target="http://www.intracen.org/tradstat/sitc3-3d/ep831.htm" TargetMode="External"/><Relationship Id="rId269" Type="http://schemas.openxmlformats.org/officeDocument/2006/relationships/hyperlink" Target="http://www.intracen.org/tradstat/sitc3-3d/ip042.htm" TargetMode="External"/><Relationship Id="rId434" Type="http://schemas.openxmlformats.org/officeDocument/2006/relationships/hyperlink" Target="http://www.intracen.org/tradstat/sitc3-3d/ip725.htm" TargetMode="External"/><Relationship Id="rId476" Type="http://schemas.openxmlformats.org/officeDocument/2006/relationships/hyperlink" Target="http://www.intracen.org/tradstat/sitc3-3d/ip821.htm" TargetMode="External"/><Relationship Id="rId33" Type="http://schemas.openxmlformats.org/officeDocument/2006/relationships/hyperlink" Target="http://www.intracen.org/tradstat/sitc3-3d/ep043.htm" TargetMode="External"/><Relationship Id="rId129" Type="http://schemas.openxmlformats.org/officeDocument/2006/relationships/hyperlink" Target="http://www.intracen.org/tradstat/sitc3-3d/ep621.htm" TargetMode="External"/><Relationship Id="rId280" Type="http://schemas.openxmlformats.org/officeDocument/2006/relationships/hyperlink" Target="http://www.intracen.org/tradstat/sitc3-3d/ip059.htm" TargetMode="External"/><Relationship Id="rId336" Type="http://schemas.openxmlformats.org/officeDocument/2006/relationships/hyperlink" Target="http://www.intracen.org/tradstat/sitc3-3d/ip344.htm" TargetMode="External"/><Relationship Id="rId501" Type="http://schemas.openxmlformats.org/officeDocument/2006/relationships/hyperlink" Target="http://www.intracen.org/tradstat/sitc3-3d/ip897.htm" TargetMode="External"/><Relationship Id="rId75" Type="http://schemas.openxmlformats.org/officeDocument/2006/relationships/hyperlink" Target="http://www.intracen.org/tradstat/sitc3-3d/ep283.htm" TargetMode="External"/><Relationship Id="rId140" Type="http://schemas.openxmlformats.org/officeDocument/2006/relationships/hyperlink" Target="http://www.intracen.org/tradstat/sitc3-3d/ep655.htm" TargetMode="External"/><Relationship Id="rId182" Type="http://schemas.openxmlformats.org/officeDocument/2006/relationships/hyperlink" Target="http://www.intracen.org/tradstat/sitc3-3d/ep723.htm" TargetMode="External"/><Relationship Id="rId378" Type="http://schemas.openxmlformats.org/officeDocument/2006/relationships/hyperlink" Target="http://www.intracen.org/tradstat/sitc3-3d/ip625.htm" TargetMode="External"/><Relationship Id="rId403" Type="http://schemas.openxmlformats.org/officeDocument/2006/relationships/hyperlink" Target="http://www.intracen.org/tradstat/sitc3-3d/ip673.htm" TargetMode="External"/><Relationship Id="rId6" Type="http://schemas.openxmlformats.org/officeDocument/2006/relationships/endnotes" Target="endnotes.xml"/><Relationship Id="rId238" Type="http://schemas.openxmlformats.org/officeDocument/2006/relationships/hyperlink" Target="http://www.intracen.org/tradstat/sitc3-3d/ep873.htm" TargetMode="External"/><Relationship Id="rId445" Type="http://schemas.openxmlformats.org/officeDocument/2006/relationships/hyperlink" Target="http://www.intracen.org/tradstat/sitc3-3d/ip744.htm" TargetMode="External"/><Relationship Id="rId487" Type="http://schemas.openxmlformats.org/officeDocument/2006/relationships/hyperlink" Target="http://www.intracen.org/tradstat/sitc3-3d/ip872.htm" TargetMode="External"/><Relationship Id="rId291" Type="http://schemas.openxmlformats.org/officeDocument/2006/relationships/hyperlink" Target="http://www.intracen.org/tradstat/sitc3-3d/ip112.htm" TargetMode="External"/><Relationship Id="rId305" Type="http://schemas.openxmlformats.org/officeDocument/2006/relationships/hyperlink" Target="http://www.intracen.org/tradstat/sitc3-3d/ip251.htm" TargetMode="External"/><Relationship Id="rId347" Type="http://schemas.openxmlformats.org/officeDocument/2006/relationships/hyperlink" Target="http://www.intracen.org/tradstat/sitc3-3d/ip515.htm" TargetMode="External"/><Relationship Id="rId44" Type="http://schemas.openxmlformats.org/officeDocument/2006/relationships/hyperlink" Target="http://www.intracen.org/tradstat/sitc3-3d/ep071.htm" TargetMode="External"/><Relationship Id="rId86" Type="http://schemas.openxmlformats.org/officeDocument/2006/relationships/hyperlink" Target="http://www.intracen.org/tradstat/sitc3-3d/ep325.htm" TargetMode="External"/><Relationship Id="rId151" Type="http://schemas.openxmlformats.org/officeDocument/2006/relationships/hyperlink" Target="http://www.intracen.org/tradstat/sitc3-3d/ep671.htm" TargetMode="External"/><Relationship Id="rId389" Type="http://schemas.openxmlformats.org/officeDocument/2006/relationships/hyperlink" Target="http://www.intracen.org/tradstat/sitc3-3d/ip655.htm" TargetMode="External"/><Relationship Id="rId193" Type="http://schemas.openxmlformats.org/officeDocument/2006/relationships/hyperlink" Target="http://www.intracen.org/tradstat/sitc3-3d/ep743.htm" TargetMode="External"/><Relationship Id="rId207" Type="http://schemas.openxmlformats.org/officeDocument/2006/relationships/hyperlink" Target="http://www.intracen.org/tradstat/sitc3-3d/ep771.htm" TargetMode="External"/><Relationship Id="rId249" Type="http://schemas.openxmlformats.org/officeDocument/2006/relationships/hyperlink" Target="http://www.intracen.org/tradstat/sitc3-3d/ep895.htm" TargetMode="External"/><Relationship Id="rId414" Type="http://schemas.openxmlformats.org/officeDocument/2006/relationships/hyperlink" Target="http://www.intracen.org/tradstat/sitc3-3d/ip687.htm" TargetMode="External"/><Relationship Id="rId456" Type="http://schemas.openxmlformats.org/officeDocument/2006/relationships/hyperlink" Target="http://www.intracen.org/tradstat/sitc3-3d/ip764.htm" TargetMode="External"/><Relationship Id="rId498" Type="http://schemas.openxmlformats.org/officeDocument/2006/relationships/hyperlink" Target="http://www.intracen.org/tradstat/sitc3-3d/ip894.htm" TargetMode="External"/><Relationship Id="rId13" Type="http://schemas.openxmlformats.org/officeDocument/2006/relationships/hyperlink" Target="http://www.dps.gov.al" TargetMode="External"/><Relationship Id="rId109" Type="http://schemas.openxmlformats.org/officeDocument/2006/relationships/hyperlink" Target="http://www.intracen.org/tradstat/sitc3-3d/ep542.htm" TargetMode="External"/><Relationship Id="rId260" Type="http://schemas.openxmlformats.org/officeDocument/2006/relationships/hyperlink" Target="http://www.intracen.org/tradstat/sitc3-3d/ip022.htm" TargetMode="External"/><Relationship Id="rId316" Type="http://schemas.openxmlformats.org/officeDocument/2006/relationships/hyperlink" Target="http://www.intracen.org/tradstat/sitc3-3d/ip277.htm" TargetMode="External"/><Relationship Id="rId55" Type="http://schemas.openxmlformats.org/officeDocument/2006/relationships/hyperlink" Target="http://www.intracen.org/tradstat/sitc3-3d/ep222.htm" TargetMode="External"/><Relationship Id="rId97" Type="http://schemas.openxmlformats.org/officeDocument/2006/relationships/hyperlink" Target="http://www.intracen.org/tradstat/sitc3-3d/ep512.htm" TargetMode="External"/><Relationship Id="rId120" Type="http://schemas.openxmlformats.org/officeDocument/2006/relationships/hyperlink" Target="http://www.intracen.org/tradstat/sitc3-3d/ep582.htm" TargetMode="External"/><Relationship Id="rId358" Type="http://schemas.openxmlformats.org/officeDocument/2006/relationships/hyperlink" Target="http://www.intracen.org/tradstat/sitc3-3d/ip554.htm" TargetMode="External"/><Relationship Id="rId162" Type="http://schemas.openxmlformats.org/officeDocument/2006/relationships/hyperlink" Target="http://www.intracen.org/tradstat/sitc3-3d/ep683.htm" TargetMode="External"/><Relationship Id="rId218" Type="http://schemas.openxmlformats.org/officeDocument/2006/relationships/hyperlink" Target="http://www.intracen.org/tradstat/sitc3-3d/ep785.htm" TargetMode="External"/><Relationship Id="rId425" Type="http://schemas.openxmlformats.org/officeDocument/2006/relationships/hyperlink" Target="http://www.intracen.org/tradstat/sitc3-3d/ip712.htm" TargetMode="External"/><Relationship Id="rId467" Type="http://schemas.openxmlformats.org/officeDocument/2006/relationships/hyperlink" Target="http://www.intracen.org/tradstat/sitc3-3d/ip784.htm" TargetMode="External"/><Relationship Id="rId271" Type="http://schemas.openxmlformats.org/officeDocument/2006/relationships/hyperlink" Target="http://www.intracen.org/tradstat/sitc3-3d/ip044.htm" TargetMode="External"/><Relationship Id="rId24" Type="http://schemas.openxmlformats.org/officeDocument/2006/relationships/hyperlink" Target="http://www.intracen.org/tradstat/sitc3-3d/ep022.htm" TargetMode="External"/><Relationship Id="rId66" Type="http://schemas.openxmlformats.org/officeDocument/2006/relationships/hyperlink" Target="http://www.intracen.org/tradstat/sitc3-3d/ep268.htm" TargetMode="External"/><Relationship Id="rId131" Type="http://schemas.openxmlformats.org/officeDocument/2006/relationships/hyperlink" Target="http://www.intracen.org/tradstat/sitc3-3d/ep629.htm" TargetMode="External"/><Relationship Id="rId327" Type="http://schemas.openxmlformats.org/officeDocument/2006/relationships/hyperlink" Target="http://www.intracen.org/tradstat/sitc3-3d/ip292.htm" TargetMode="External"/><Relationship Id="rId369" Type="http://schemas.openxmlformats.org/officeDocument/2006/relationships/hyperlink" Target="http://www.intracen.org/tradstat/sitc3-3d/ip591.htm" TargetMode="External"/><Relationship Id="rId173" Type="http://schemas.openxmlformats.org/officeDocument/2006/relationships/hyperlink" Target="http://www.intracen.org/tradstat/sitc3-3d/ep699.htm" TargetMode="External"/><Relationship Id="rId229" Type="http://schemas.openxmlformats.org/officeDocument/2006/relationships/hyperlink" Target="http://www.intracen.org/tradstat/sitc3-3d/ep842.htm" TargetMode="External"/><Relationship Id="rId380" Type="http://schemas.openxmlformats.org/officeDocument/2006/relationships/hyperlink" Target="http://www.intracen.org/tradstat/sitc3-3d/ip633.htm" TargetMode="External"/><Relationship Id="rId436" Type="http://schemas.openxmlformats.org/officeDocument/2006/relationships/hyperlink" Target="http://www.intracen.org/tradstat/sitc3-3d/ip727.htm" TargetMode="External"/><Relationship Id="rId240" Type="http://schemas.openxmlformats.org/officeDocument/2006/relationships/hyperlink" Target="http://www.intracen.org/tradstat/sitc3-3d/ep881.htm" TargetMode="External"/><Relationship Id="rId478" Type="http://schemas.openxmlformats.org/officeDocument/2006/relationships/hyperlink" Target="http://www.intracen.org/tradstat/sitc3-3d/ip841.htm" TargetMode="External"/><Relationship Id="rId35" Type="http://schemas.openxmlformats.org/officeDocument/2006/relationships/hyperlink" Target="http://www.intracen.org/tradstat/sitc3-3d/ep046.htm" TargetMode="External"/><Relationship Id="rId77" Type="http://schemas.openxmlformats.org/officeDocument/2006/relationships/hyperlink" Target="http://www.intracen.org/tradstat/sitc3-3d/ep285.htm" TargetMode="External"/><Relationship Id="rId100" Type="http://schemas.openxmlformats.org/officeDocument/2006/relationships/hyperlink" Target="http://www.intracen.org/tradstat/sitc3-3d/ep516.htm" TargetMode="External"/><Relationship Id="rId282" Type="http://schemas.openxmlformats.org/officeDocument/2006/relationships/hyperlink" Target="http://www.intracen.org/tradstat/sitc3-3d/ip062.htm" TargetMode="External"/><Relationship Id="rId338" Type="http://schemas.openxmlformats.org/officeDocument/2006/relationships/hyperlink" Target="http://www.intracen.org/tradstat/sitc3-3d/ip351.htm" TargetMode="External"/><Relationship Id="rId503" Type="http://schemas.openxmlformats.org/officeDocument/2006/relationships/hyperlink" Target="http://www.intracen.org/tradstat/sitc3-3d/ip899.htm" TargetMode="External"/><Relationship Id="rId8" Type="http://schemas.openxmlformats.org/officeDocument/2006/relationships/hyperlink" Target="http://www.cenelec.org" TargetMode="External"/><Relationship Id="rId142" Type="http://schemas.openxmlformats.org/officeDocument/2006/relationships/hyperlink" Target="http://www.intracen.org/tradstat/sitc3-3d/ep657.htm" TargetMode="External"/><Relationship Id="rId184" Type="http://schemas.openxmlformats.org/officeDocument/2006/relationships/hyperlink" Target="http://www.intracen.org/tradstat/sitc3-3d/ep725.htm" TargetMode="External"/><Relationship Id="rId391" Type="http://schemas.openxmlformats.org/officeDocument/2006/relationships/hyperlink" Target="http://www.intracen.org/tradstat/sitc3-3d/ip657.htm" TargetMode="External"/><Relationship Id="rId405" Type="http://schemas.openxmlformats.org/officeDocument/2006/relationships/hyperlink" Target="http://www.intracen.org/tradstat/sitc3-3d/ip676.htm" TargetMode="External"/><Relationship Id="rId447" Type="http://schemas.openxmlformats.org/officeDocument/2006/relationships/hyperlink" Target="http://www.intracen.org/tradstat/sitc3-3d/ip746.htm" TargetMode="External"/><Relationship Id="rId251" Type="http://schemas.openxmlformats.org/officeDocument/2006/relationships/hyperlink" Target="http://www.intracen.org/tradstat/sitc3-3d/ep897.htm" TargetMode="External"/><Relationship Id="rId489" Type="http://schemas.openxmlformats.org/officeDocument/2006/relationships/hyperlink" Target="http://www.intracen.org/tradstat/sitc3-3d/ip874.htm" TargetMode="External"/><Relationship Id="rId46" Type="http://schemas.openxmlformats.org/officeDocument/2006/relationships/hyperlink" Target="http://www.intracen.org/tradstat/sitc3-3d/ep074.htm" TargetMode="External"/><Relationship Id="rId293" Type="http://schemas.openxmlformats.org/officeDocument/2006/relationships/hyperlink" Target="http://www.intracen.org/tradstat/sitc3-3d/ip122.htm" TargetMode="External"/><Relationship Id="rId307" Type="http://schemas.openxmlformats.org/officeDocument/2006/relationships/hyperlink" Target="http://www.intracen.org/tradstat/sitc3-3d/ip263.htm" TargetMode="External"/><Relationship Id="rId349" Type="http://schemas.openxmlformats.org/officeDocument/2006/relationships/hyperlink" Target="http://www.intracen.org/tradstat/sitc3-3d/ip523.htm" TargetMode="External"/><Relationship Id="rId88" Type="http://schemas.openxmlformats.org/officeDocument/2006/relationships/hyperlink" Target="http://www.intracen.org/tradstat/sitc3-3d/ep334.htm" TargetMode="External"/><Relationship Id="rId111" Type="http://schemas.openxmlformats.org/officeDocument/2006/relationships/hyperlink" Target="http://www.intracen.org/tradstat/sitc3-3d/ep553.htm" TargetMode="External"/><Relationship Id="rId153" Type="http://schemas.openxmlformats.org/officeDocument/2006/relationships/hyperlink" Target="http://www.intracen.org/tradstat/sitc3-3d/ep673.htm" TargetMode="External"/><Relationship Id="rId195" Type="http://schemas.openxmlformats.org/officeDocument/2006/relationships/hyperlink" Target="http://www.intracen.org/tradstat/sitc3-3d/ep745.htm" TargetMode="External"/><Relationship Id="rId209" Type="http://schemas.openxmlformats.org/officeDocument/2006/relationships/hyperlink" Target="http://www.intracen.org/tradstat/sitc3-3d/ep773.htm" TargetMode="External"/><Relationship Id="rId360" Type="http://schemas.openxmlformats.org/officeDocument/2006/relationships/hyperlink" Target="http://www.intracen.org/tradstat/sitc3-3d/ip571.htm" TargetMode="External"/><Relationship Id="rId416" Type="http://schemas.openxmlformats.org/officeDocument/2006/relationships/hyperlink" Target="http://www.intracen.org/tradstat/sitc3-3d/ip691.htm" TargetMode="External"/><Relationship Id="rId220" Type="http://schemas.openxmlformats.org/officeDocument/2006/relationships/hyperlink" Target="http://www.intracen.org/tradstat/sitc3-3d/ep791.htm" TargetMode="External"/><Relationship Id="rId458" Type="http://schemas.openxmlformats.org/officeDocument/2006/relationships/hyperlink" Target="http://www.intracen.org/tradstat/sitc3-3d/ip772.htm" TargetMode="External"/><Relationship Id="rId15" Type="http://schemas.openxmlformats.org/officeDocument/2006/relationships/footer" Target="footer2.xml"/><Relationship Id="rId57" Type="http://schemas.openxmlformats.org/officeDocument/2006/relationships/hyperlink" Target="http://www.intracen.org/tradstat/sitc3-3d/ep231.htm" TargetMode="External"/><Relationship Id="rId262" Type="http://schemas.openxmlformats.org/officeDocument/2006/relationships/hyperlink" Target="http://www.intracen.org/tradstat/sitc3-3d/ip024.htm" TargetMode="External"/><Relationship Id="rId318" Type="http://schemas.openxmlformats.org/officeDocument/2006/relationships/hyperlink" Target="http://www.intracen.org/tradstat/sitc3-3d/ip281.htm" TargetMode="External"/><Relationship Id="rId99" Type="http://schemas.openxmlformats.org/officeDocument/2006/relationships/hyperlink" Target="http://www.intracen.org/tradstat/sitc3-3d/ep515.htm" TargetMode="External"/><Relationship Id="rId122" Type="http://schemas.openxmlformats.org/officeDocument/2006/relationships/hyperlink" Target="http://www.intracen.org/tradstat/sitc3-3d/ep592.htm" TargetMode="External"/><Relationship Id="rId164" Type="http://schemas.openxmlformats.org/officeDocument/2006/relationships/hyperlink" Target="http://www.intracen.org/tradstat/sitc3-3d/ep686.htm" TargetMode="External"/><Relationship Id="rId371" Type="http://schemas.openxmlformats.org/officeDocument/2006/relationships/hyperlink" Target="http://www.intracen.org/tradstat/sitc3-3d/ip593.htm" TargetMode="External"/><Relationship Id="rId427" Type="http://schemas.openxmlformats.org/officeDocument/2006/relationships/hyperlink" Target="http://www.intracen.org/tradstat/sitc3-3d/ip714.htm" TargetMode="External"/><Relationship Id="rId469" Type="http://schemas.openxmlformats.org/officeDocument/2006/relationships/hyperlink" Target="http://www.intracen.org/tradstat/sitc3-3d/ip786.htm" TargetMode="External"/><Relationship Id="rId26" Type="http://schemas.openxmlformats.org/officeDocument/2006/relationships/hyperlink" Target="http://www.intracen.org/tradstat/sitc3-3d/ep024.htm" TargetMode="External"/><Relationship Id="rId231" Type="http://schemas.openxmlformats.org/officeDocument/2006/relationships/hyperlink" Target="http://www.intracen.org/tradstat/sitc3-3d/ep844.htm" TargetMode="External"/><Relationship Id="rId273" Type="http://schemas.openxmlformats.org/officeDocument/2006/relationships/hyperlink" Target="http://www.intracen.org/tradstat/sitc3-3d/ip046.htm" TargetMode="External"/><Relationship Id="rId329" Type="http://schemas.openxmlformats.org/officeDocument/2006/relationships/hyperlink" Target="http://www.intracen.org/tradstat/sitc3-3d/ip322.htm" TargetMode="External"/><Relationship Id="rId480" Type="http://schemas.openxmlformats.org/officeDocument/2006/relationships/hyperlink" Target="http://www.intracen.org/tradstat/sitc3-3d/ip843.htm" TargetMode="External"/><Relationship Id="rId68" Type="http://schemas.openxmlformats.org/officeDocument/2006/relationships/hyperlink" Target="http://www.intracen.org/tradstat/sitc3-3d/ep272.htm" TargetMode="External"/><Relationship Id="rId133" Type="http://schemas.openxmlformats.org/officeDocument/2006/relationships/hyperlink" Target="http://www.intracen.org/tradstat/sitc3-3d/ep635.htm" TargetMode="External"/><Relationship Id="rId175" Type="http://schemas.openxmlformats.org/officeDocument/2006/relationships/hyperlink" Target="http://www.intracen.org/tradstat/sitc3-3d/ep712.htm" TargetMode="External"/><Relationship Id="rId340" Type="http://schemas.openxmlformats.org/officeDocument/2006/relationships/hyperlink" Target="http://www.intracen.org/tradstat/sitc3-3d/ip421.htm" TargetMode="External"/><Relationship Id="rId200" Type="http://schemas.openxmlformats.org/officeDocument/2006/relationships/hyperlink" Target="http://www.intracen.org/tradstat/sitc3-3d/ep751.htm" TargetMode="External"/><Relationship Id="rId382" Type="http://schemas.openxmlformats.org/officeDocument/2006/relationships/hyperlink" Target="http://www.intracen.org/tradstat/sitc3-3d/ip635.htm" TargetMode="External"/><Relationship Id="rId438" Type="http://schemas.openxmlformats.org/officeDocument/2006/relationships/hyperlink" Target="http://www.intracen.org/tradstat/sitc3-3d/ip731.htm" TargetMode="External"/><Relationship Id="rId242" Type="http://schemas.openxmlformats.org/officeDocument/2006/relationships/hyperlink" Target="http://www.intracen.org/tradstat/sitc3-3d/ep883.htm" TargetMode="External"/><Relationship Id="rId284" Type="http://schemas.openxmlformats.org/officeDocument/2006/relationships/hyperlink" Target="http://www.intracen.org/tradstat/sitc3-3d/ip072.htm" TargetMode="External"/><Relationship Id="rId491" Type="http://schemas.openxmlformats.org/officeDocument/2006/relationships/hyperlink" Target="http://www.intracen.org/tradstat/sitc3-3d/ip882.htm" TargetMode="External"/><Relationship Id="rId505" Type="http://schemas.openxmlformats.org/officeDocument/2006/relationships/hyperlink" Target="http://www.intracen.org/tradstat/sitc3-3d/ip961.htm" TargetMode="External"/><Relationship Id="rId37" Type="http://schemas.openxmlformats.org/officeDocument/2006/relationships/hyperlink" Target="http://www.intracen.org/tradstat/sitc3-3d/ep054.htm" TargetMode="External"/><Relationship Id="rId79" Type="http://schemas.openxmlformats.org/officeDocument/2006/relationships/hyperlink" Target="http://www.intracen.org/tradstat/sitc3-3d/ep287.htm" TargetMode="External"/><Relationship Id="rId102" Type="http://schemas.openxmlformats.org/officeDocument/2006/relationships/hyperlink" Target="http://www.intracen.org/tradstat/sitc3-3d/ep523.htm" TargetMode="External"/><Relationship Id="rId144" Type="http://schemas.openxmlformats.org/officeDocument/2006/relationships/hyperlink" Target="http://www.intracen.org/tradstat/sitc3-3d/ep659.htm" TargetMode="External"/><Relationship Id="rId90" Type="http://schemas.openxmlformats.org/officeDocument/2006/relationships/hyperlink" Target="http://www.intracen.org/tradstat/sitc3-3d/ep342.htm" TargetMode="External"/><Relationship Id="rId186" Type="http://schemas.openxmlformats.org/officeDocument/2006/relationships/hyperlink" Target="http://www.intracen.org/tradstat/sitc3-3d/ep727.htm" TargetMode="External"/><Relationship Id="rId351" Type="http://schemas.openxmlformats.org/officeDocument/2006/relationships/hyperlink" Target="http://www.intracen.org/tradstat/sitc3-3d/ip531.htm" TargetMode="External"/><Relationship Id="rId393" Type="http://schemas.openxmlformats.org/officeDocument/2006/relationships/hyperlink" Target="http://www.intracen.org/tradstat/sitc3-3d/ip659.htm" TargetMode="External"/><Relationship Id="rId407" Type="http://schemas.openxmlformats.org/officeDocument/2006/relationships/hyperlink" Target="http://www.intracen.org/tradstat/sitc3-3d/ip678.htm" TargetMode="External"/><Relationship Id="rId449" Type="http://schemas.openxmlformats.org/officeDocument/2006/relationships/hyperlink" Target="http://www.intracen.org/tradstat/sitc3-3d/ip748.htm" TargetMode="External"/><Relationship Id="rId211" Type="http://schemas.openxmlformats.org/officeDocument/2006/relationships/hyperlink" Target="http://www.intracen.org/tradstat/sitc3-3d/ep775.htm" TargetMode="External"/><Relationship Id="rId253" Type="http://schemas.openxmlformats.org/officeDocument/2006/relationships/hyperlink" Target="http://www.intracen.org/tradstat/sitc3-3d/ep899.htm" TargetMode="External"/><Relationship Id="rId295" Type="http://schemas.openxmlformats.org/officeDocument/2006/relationships/hyperlink" Target="http://www.intracen.org/tradstat/sitc3-3d/ip212.htm" TargetMode="External"/><Relationship Id="rId309" Type="http://schemas.openxmlformats.org/officeDocument/2006/relationships/hyperlink" Target="http://www.intracen.org/tradstat/sitc3-3d/ip265.htm" TargetMode="External"/><Relationship Id="rId460" Type="http://schemas.openxmlformats.org/officeDocument/2006/relationships/hyperlink" Target="http://www.intracen.org/tradstat/sitc3-3d/ip774.htm" TargetMode="External"/><Relationship Id="rId48" Type="http://schemas.openxmlformats.org/officeDocument/2006/relationships/hyperlink" Target="http://www.intracen.org/tradstat/sitc3-3d/ep081.htm" TargetMode="External"/><Relationship Id="rId113" Type="http://schemas.openxmlformats.org/officeDocument/2006/relationships/hyperlink" Target="http://www.intracen.org/tradstat/sitc3-3d/ep562.htm" TargetMode="External"/><Relationship Id="rId320" Type="http://schemas.openxmlformats.org/officeDocument/2006/relationships/hyperlink" Target="http://www.intracen.org/tradstat/sitc3-3d/ip283.htm" TargetMode="External"/><Relationship Id="rId155" Type="http://schemas.openxmlformats.org/officeDocument/2006/relationships/hyperlink" Target="http://www.intracen.org/tradstat/sitc3-3d/ep675.htm" TargetMode="External"/><Relationship Id="rId197" Type="http://schemas.openxmlformats.org/officeDocument/2006/relationships/hyperlink" Target="http://www.intracen.org/tradstat/sitc3-3d/ep747.htm" TargetMode="External"/><Relationship Id="rId362" Type="http://schemas.openxmlformats.org/officeDocument/2006/relationships/hyperlink" Target="http://www.intracen.org/tradstat/sitc3-3d/ip573.htm" TargetMode="External"/><Relationship Id="rId418" Type="http://schemas.openxmlformats.org/officeDocument/2006/relationships/hyperlink" Target="http://www.intracen.org/tradstat/sitc3-3d/ip693.htm" TargetMode="External"/><Relationship Id="rId222" Type="http://schemas.openxmlformats.org/officeDocument/2006/relationships/hyperlink" Target="http://www.intracen.org/tradstat/sitc3-3d/ep793.htm" TargetMode="External"/><Relationship Id="rId264" Type="http://schemas.openxmlformats.org/officeDocument/2006/relationships/hyperlink" Target="http://www.intracen.org/tradstat/sitc3-3d/ip034.htm" TargetMode="External"/><Relationship Id="rId471" Type="http://schemas.openxmlformats.org/officeDocument/2006/relationships/hyperlink" Target="http://www.intracen.org/tradstat/sitc3-3d/ip792.htm" TargetMode="External"/><Relationship Id="rId17" Type="http://schemas.openxmlformats.org/officeDocument/2006/relationships/footer" Target="footer4.xml"/><Relationship Id="rId59" Type="http://schemas.openxmlformats.org/officeDocument/2006/relationships/hyperlink" Target="http://www.intracen.org/tradstat/sitc3-3d/ep244.htm" TargetMode="External"/><Relationship Id="rId124" Type="http://schemas.openxmlformats.org/officeDocument/2006/relationships/hyperlink" Target="http://www.intracen.org/tradstat/sitc3-3d/ep597.htm" TargetMode="External"/><Relationship Id="rId70" Type="http://schemas.openxmlformats.org/officeDocument/2006/relationships/hyperlink" Target="http://www.intracen.org/tradstat/sitc3-3d/ep274.htm" TargetMode="External"/><Relationship Id="rId166" Type="http://schemas.openxmlformats.org/officeDocument/2006/relationships/hyperlink" Target="http://www.intracen.org/tradstat/sitc3-3d/ep689.htm" TargetMode="External"/><Relationship Id="rId331" Type="http://schemas.openxmlformats.org/officeDocument/2006/relationships/hyperlink" Target="http://www.intracen.org/tradstat/sitc3-3d/ip333.htm" TargetMode="External"/><Relationship Id="rId373" Type="http://schemas.openxmlformats.org/officeDocument/2006/relationships/hyperlink" Target="http://www.intracen.org/tradstat/sitc3-3d/ip598.htm" TargetMode="External"/><Relationship Id="rId429" Type="http://schemas.openxmlformats.org/officeDocument/2006/relationships/hyperlink" Target="http://www.intracen.org/tradstat/sitc3-3d/ip718.htm" TargetMode="External"/><Relationship Id="rId1" Type="http://schemas.openxmlformats.org/officeDocument/2006/relationships/numbering" Target="numbering.xml"/><Relationship Id="rId233" Type="http://schemas.openxmlformats.org/officeDocument/2006/relationships/hyperlink" Target="http://www.intracen.org/tradstat/sitc3-3d/ep846.htm" TargetMode="External"/><Relationship Id="rId440" Type="http://schemas.openxmlformats.org/officeDocument/2006/relationships/hyperlink" Target="http://www.intracen.org/tradstat/sitc3-3d/ip735.htm" TargetMode="External"/><Relationship Id="rId28" Type="http://schemas.openxmlformats.org/officeDocument/2006/relationships/hyperlink" Target="http://www.intracen.org/tradstat/sitc3-3d/ep034.htm" TargetMode="External"/><Relationship Id="rId275" Type="http://schemas.openxmlformats.org/officeDocument/2006/relationships/hyperlink" Target="http://www.intracen.org/tradstat/sitc3-3d/ip048.htm" TargetMode="External"/><Relationship Id="rId300" Type="http://schemas.openxmlformats.org/officeDocument/2006/relationships/hyperlink" Target="http://www.intracen.org/tradstat/sitc3-3d/ip244.htm" TargetMode="External"/><Relationship Id="rId482" Type="http://schemas.openxmlformats.org/officeDocument/2006/relationships/hyperlink" Target="http://www.intracen.org/tradstat/sitc3-3d/ip845.htm" TargetMode="External"/><Relationship Id="rId81" Type="http://schemas.openxmlformats.org/officeDocument/2006/relationships/hyperlink" Target="http://www.intracen.org/tradstat/sitc3-3d/ep289.htm" TargetMode="External"/><Relationship Id="rId135" Type="http://schemas.openxmlformats.org/officeDocument/2006/relationships/hyperlink" Target="http://www.intracen.org/tradstat/sitc3-3d/ep642.htm" TargetMode="External"/><Relationship Id="rId177" Type="http://schemas.openxmlformats.org/officeDocument/2006/relationships/hyperlink" Target="http://www.intracen.org/tradstat/sitc3-3d/ep714.htm" TargetMode="External"/><Relationship Id="rId342" Type="http://schemas.openxmlformats.org/officeDocument/2006/relationships/hyperlink" Target="http://www.intracen.org/tradstat/sitc3-3d/ip431.htm" TargetMode="External"/><Relationship Id="rId384" Type="http://schemas.openxmlformats.org/officeDocument/2006/relationships/hyperlink" Target="http://www.intracen.org/tradstat/sitc3-3d/ip642.htm" TargetMode="External"/><Relationship Id="rId202" Type="http://schemas.openxmlformats.org/officeDocument/2006/relationships/hyperlink" Target="http://www.intracen.org/tradstat/sitc3-3d/ep759.htm" TargetMode="External"/><Relationship Id="rId244" Type="http://schemas.openxmlformats.org/officeDocument/2006/relationships/hyperlink" Target="http://www.intracen.org/tradstat/sitc3-3d/ep885.htm" TargetMode="External"/><Relationship Id="rId39" Type="http://schemas.openxmlformats.org/officeDocument/2006/relationships/hyperlink" Target="http://www.intracen.org/tradstat/sitc3-3d/ep057.htm" TargetMode="External"/><Relationship Id="rId286" Type="http://schemas.openxmlformats.org/officeDocument/2006/relationships/hyperlink" Target="http://www.intracen.org/tradstat/sitc3-3d/ip074.htm" TargetMode="External"/><Relationship Id="rId451" Type="http://schemas.openxmlformats.org/officeDocument/2006/relationships/hyperlink" Target="http://www.intracen.org/tradstat/sitc3-3d/ip752.htm" TargetMode="External"/><Relationship Id="rId493" Type="http://schemas.openxmlformats.org/officeDocument/2006/relationships/hyperlink" Target="http://www.intracen.org/tradstat/sitc3-3d/ip884.htm" TargetMode="External"/><Relationship Id="rId507" Type="http://schemas.openxmlformats.org/officeDocument/2006/relationships/footer" Target="footer5.xml"/><Relationship Id="rId50" Type="http://schemas.openxmlformats.org/officeDocument/2006/relationships/hyperlink" Target="http://www.intracen.org/tradstat/sitc3-3d/ep111.htm" TargetMode="External"/><Relationship Id="rId104" Type="http://schemas.openxmlformats.org/officeDocument/2006/relationships/hyperlink" Target="http://www.intracen.org/tradstat/sitc3-3d/ep525.htm" TargetMode="External"/><Relationship Id="rId146" Type="http://schemas.openxmlformats.org/officeDocument/2006/relationships/hyperlink" Target="http://www.intracen.org/tradstat/sitc3-3d/ep662.htm" TargetMode="External"/><Relationship Id="rId188" Type="http://schemas.openxmlformats.org/officeDocument/2006/relationships/hyperlink" Target="http://www.intracen.org/tradstat/sitc3-3d/ep731.htm" TargetMode="External"/><Relationship Id="rId311" Type="http://schemas.openxmlformats.org/officeDocument/2006/relationships/hyperlink" Target="http://www.intracen.org/tradstat/sitc3-3d/ip268.htm" TargetMode="External"/><Relationship Id="rId353" Type="http://schemas.openxmlformats.org/officeDocument/2006/relationships/hyperlink" Target="http://www.intracen.org/tradstat/sitc3-3d/ip533.htm" TargetMode="External"/><Relationship Id="rId395" Type="http://schemas.openxmlformats.org/officeDocument/2006/relationships/hyperlink" Target="http://www.intracen.org/tradstat/sitc3-3d/ip662.htm" TargetMode="External"/><Relationship Id="rId409" Type="http://schemas.openxmlformats.org/officeDocument/2006/relationships/hyperlink" Target="http://www.intracen.org/tradstat/sitc3-3d/ip681.htm" TargetMode="External"/><Relationship Id="rId92" Type="http://schemas.openxmlformats.org/officeDocument/2006/relationships/hyperlink" Target="http://www.intracen.org/tradstat/sitc3-3d/ep344.htm" TargetMode="External"/><Relationship Id="rId213" Type="http://schemas.openxmlformats.org/officeDocument/2006/relationships/hyperlink" Target="http://www.intracen.org/tradstat/sitc3-3d/ep778.htm" TargetMode="External"/><Relationship Id="rId420" Type="http://schemas.openxmlformats.org/officeDocument/2006/relationships/hyperlink" Target="http://www.intracen.org/tradstat/sitc3-3d/ip695.htm" TargetMode="External"/><Relationship Id="rId255" Type="http://schemas.openxmlformats.org/officeDocument/2006/relationships/hyperlink" Target="http://www.intracen.org/tradstat/sitc3-3d/ip001.htm" TargetMode="External"/><Relationship Id="rId297" Type="http://schemas.openxmlformats.org/officeDocument/2006/relationships/hyperlink" Target="http://www.intracen.org/tradstat/sitc3-3d/ip222.htm" TargetMode="External"/><Relationship Id="rId462" Type="http://schemas.openxmlformats.org/officeDocument/2006/relationships/hyperlink" Target="http://www.intracen.org/tradstat/sitc3-3d/ip776.htm" TargetMode="External"/><Relationship Id="rId115" Type="http://schemas.openxmlformats.org/officeDocument/2006/relationships/hyperlink" Target="http://www.intracen.org/tradstat/sitc3-3d/ep573.htm" TargetMode="External"/><Relationship Id="rId157" Type="http://schemas.openxmlformats.org/officeDocument/2006/relationships/hyperlink" Target="http://www.intracen.org/tradstat/sitc3-3d/ep677.htm" TargetMode="External"/><Relationship Id="rId322" Type="http://schemas.openxmlformats.org/officeDocument/2006/relationships/hyperlink" Target="http://www.intracen.org/tradstat/sitc3-3d/ip285.htm" TargetMode="External"/><Relationship Id="rId364" Type="http://schemas.openxmlformats.org/officeDocument/2006/relationships/hyperlink" Target="http://www.intracen.org/tradstat/sitc3-3d/ip575.htm" TargetMode="External"/><Relationship Id="rId61" Type="http://schemas.openxmlformats.org/officeDocument/2006/relationships/hyperlink" Target="http://www.intracen.org/tradstat/sitc3-3d/ep246.htm" TargetMode="External"/><Relationship Id="rId199" Type="http://schemas.openxmlformats.org/officeDocument/2006/relationships/hyperlink" Target="http://www.intracen.org/tradstat/sitc3-3d/ep749.htm" TargetMode="External"/><Relationship Id="rId19" Type="http://schemas.openxmlformats.org/officeDocument/2006/relationships/hyperlink" Target="http://www.intracen.org/tradstat/sitc3-3d/ep011.htm" TargetMode="External"/><Relationship Id="rId224" Type="http://schemas.openxmlformats.org/officeDocument/2006/relationships/hyperlink" Target="http://www.intracen.org/tradstat/sitc3-3d/ep812.htm" TargetMode="External"/><Relationship Id="rId266" Type="http://schemas.openxmlformats.org/officeDocument/2006/relationships/hyperlink" Target="http://www.intracen.org/tradstat/sitc3-3d/ip036.htm" TargetMode="External"/><Relationship Id="rId431" Type="http://schemas.openxmlformats.org/officeDocument/2006/relationships/hyperlink" Target="http://www.intracen.org/tradstat/sitc3-3d/ip722.htm" TargetMode="External"/><Relationship Id="rId473" Type="http://schemas.openxmlformats.org/officeDocument/2006/relationships/hyperlink" Target="http://www.intracen.org/tradstat/sitc3-3d/ip811.htm" TargetMode="External"/><Relationship Id="rId30" Type="http://schemas.openxmlformats.org/officeDocument/2006/relationships/hyperlink" Target="http://www.intracen.org/tradstat/sitc3-3d/ep036.htm" TargetMode="External"/><Relationship Id="rId126" Type="http://schemas.openxmlformats.org/officeDocument/2006/relationships/hyperlink" Target="http://www.intracen.org/tradstat/sitc3-3d/ep611.htm" TargetMode="External"/><Relationship Id="rId168" Type="http://schemas.openxmlformats.org/officeDocument/2006/relationships/hyperlink" Target="http://www.intracen.org/tradstat/sitc3-3d/ep692.htm" TargetMode="External"/><Relationship Id="rId333" Type="http://schemas.openxmlformats.org/officeDocument/2006/relationships/hyperlink" Target="http://www.intracen.org/tradstat/sitc3-3d/ip335.htm" TargetMode="External"/><Relationship Id="rId72" Type="http://schemas.openxmlformats.org/officeDocument/2006/relationships/hyperlink" Target="http://www.intracen.org/tradstat/sitc3-3d/ep278.htm" TargetMode="External"/><Relationship Id="rId375" Type="http://schemas.openxmlformats.org/officeDocument/2006/relationships/hyperlink" Target="http://www.intracen.org/tradstat/sitc3-3d/ip612.htm" TargetMode="External"/><Relationship Id="rId3" Type="http://schemas.openxmlformats.org/officeDocument/2006/relationships/settings" Target="settings.xml"/><Relationship Id="rId235" Type="http://schemas.openxmlformats.org/officeDocument/2006/relationships/hyperlink" Target="http://www.intracen.org/tradstat/sitc3-3d/ep851.htm" TargetMode="External"/><Relationship Id="rId277" Type="http://schemas.openxmlformats.org/officeDocument/2006/relationships/hyperlink" Target="http://www.intracen.org/tradstat/sitc3-3d/ip056.htm" TargetMode="External"/><Relationship Id="rId400" Type="http://schemas.openxmlformats.org/officeDocument/2006/relationships/hyperlink" Target="http://www.intracen.org/tradstat/sitc3-3d/ip667.htm" TargetMode="External"/><Relationship Id="rId442" Type="http://schemas.openxmlformats.org/officeDocument/2006/relationships/hyperlink" Target="http://www.intracen.org/tradstat/sitc3-3d/ip741.htm" TargetMode="External"/><Relationship Id="rId484" Type="http://schemas.openxmlformats.org/officeDocument/2006/relationships/hyperlink" Target="http://www.intracen.org/tradstat/sitc3-3d/ip848.htm" TargetMode="External"/><Relationship Id="rId137" Type="http://schemas.openxmlformats.org/officeDocument/2006/relationships/hyperlink" Target="http://www.intracen.org/tradstat/sitc3-3d/ep652.htm" TargetMode="External"/><Relationship Id="rId302" Type="http://schemas.openxmlformats.org/officeDocument/2006/relationships/hyperlink" Target="http://www.intracen.org/tradstat/sitc3-3d/ip246.htm" TargetMode="External"/><Relationship Id="rId344" Type="http://schemas.openxmlformats.org/officeDocument/2006/relationships/hyperlink" Target="http://www.intracen.org/tradstat/sitc3-3d/ip512.htm" TargetMode="External"/><Relationship Id="rId41" Type="http://schemas.openxmlformats.org/officeDocument/2006/relationships/hyperlink" Target="http://www.intracen.org/tradstat/sitc3-3d/ep059.htm" TargetMode="External"/><Relationship Id="rId83" Type="http://schemas.openxmlformats.org/officeDocument/2006/relationships/hyperlink" Target="http://www.intracen.org/tradstat/sitc3-3d/ep292.htm" TargetMode="External"/><Relationship Id="rId179" Type="http://schemas.openxmlformats.org/officeDocument/2006/relationships/hyperlink" Target="http://www.intracen.org/tradstat/sitc3-3d/ep718.htm" TargetMode="External"/><Relationship Id="rId386" Type="http://schemas.openxmlformats.org/officeDocument/2006/relationships/hyperlink" Target="http://www.intracen.org/tradstat/sitc3-3d/ip652.htm" TargetMode="External"/><Relationship Id="rId190" Type="http://schemas.openxmlformats.org/officeDocument/2006/relationships/hyperlink" Target="http://www.intracen.org/tradstat/sitc3-3d/ep737.htm" TargetMode="External"/><Relationship Id="rId204" Type="http://schemas.openxmlformats.org/officeDocument/2006/relationships/hyperlink" Target="http://www.intracen.org/tradstat/sitc3-3d/ep762.htm" TargetMode="External"/><Relationship Id="rId246" Type="http://schemas.openxmlformats.org/officeDocument/2006/relationships/hyperlink" Target="http://www.intracen.org/tradstat/sitc3-3d/ep892.htm" TargetMode="External"/><Relationship Id="rId288" Type="http://schemas.openxmlformats.org/officeDocument/2006/relationships/hyperlink" Target="http://www.intracen.org/tradstat/sitc3-3d/ip091.htm" TargetMode="External"/><Relationship Id="rId411" Type="http://schemas.openxmlformats.org/officeDocument/2006/relationships/hyperlink" Target="http://www.intracen.org/tradstat/sitc3-3d/ip684.htm" TargetMode="External"/><Relationship Id="rId453" Type="http://schemas.openxmlformats.org/officeDocument/2006/relationships/hyperlink" Target="http://www.intracen.org/tradstat/sitc3-3d/ip761.htm" TargetMode="External"/><Relationship Id="rId509" Type="http://schemas.openxmlformats.org/officeDocument/2006/relationships/fontTable" Target="fontTable.xml"/><Relationship Id="rId106" Type="http://schemas.openxmlformats.org/officeDocument/2006/relationships/hyperlink" Target="http://www.intracen.org/tradstat/sitc3-3d/ep532.htm" TargetMode="External"/><Relationship Id="rId313" Type="http://schemas.openxmlformats.org/officeDocument/2006/relationships/hyperlink" Target="http://www.intracen.org/tradstat/sitc3-3d/ip272.htm" TargetMode="External"/><Relationship Id="rId495" Type="http://schemas.openxmlformats.org/officeDocument/2006/relationships/hyperlink" Target="http://www.intracen.org/tradstat/sitc3-3d/ip891.htm" TargetMode="External"/><Relationship Id="rId10" Type="http://schemas.openxmlformats.org/officeDocument/2006/relationships/hyperlink" Target="http://www.ilac.org" TargetMode="External"/><Relationship Id="rId52" Type="http://schemas.openxmlformats.org/officeDocument/2006/relationships/hyperlink" Target="http://www.intracen.org/tradstat/sitc3-3d/ep121.htm" TargetMode="External"/><Relationship Id="rId94" Type="http://schemas.openxmlformats.org/officeDocument/2006/relationships/hyperlink" Target="http://www.intracen.org/tradstat/sitc3-3d/ep422.htm" TargetMode="External"/><Relationship Id="rId148" Type="http://schemas.openxmlformats.org/officeDocument/2006/relationships/hyperlink" Target="http://www.intracen.org/tradstat/sitc3-3d/ep664.htm" TargetMode="External"/><Relationship Id="rId355" Type="http://schemas.openxmlformats.org/officeDocument/2006/relationships/hyperlink" Target="http://www.intracen.org/tradstat/sitc3-3d/ip542.htm" TargetMode="External"/><Relationship Id="rId397" Type="http://schemas.openxmlformats.org/officeDocument/2006/relationships/hyperlink" Target="http://www.intracen.org/tradstat/sitc3-3d/ip664.htm" TargetMode="External"/><Relationship Id="rId215" Type="http://schemas.openxmlformats.org/officeDocument/2006/relationships/hyperlink" Target="http://www.intracen.org/tradstat/sitc3-3d/ep782.htm" TargetMode="External"/><Relationship Id="rId257" Type="http://schemas.openxmlformats.org/officeDocument/2006/relationships/hyperlink" Target="http://www.intracen.org/tradstat/sitc3-3d/ip012.htm" TargetMode="External"/><Relationship Id="rId422" Type="http://schemas.openxmlformats.org/officeDocument/2006/relationships/hyperlink" Target="http://www.intracen.org/tradstat/sitc3-3d/ip697.htm" TargetMode="External"/><Relationship Id="rId464" Type="http://schemas.openxmlformats.org/officeDocument/2006/relationships/hyperlink" Target="http://www.intracen.org/tradstat/sitc3-3d/ip78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52496</Words>
  <Characters>299231</Characters>
  <Application>Microsoft Office Word</Application>
  <DocSecurity>0</DocSecurity>
  <Lines>2493</Lines>
  <Paragraphs>702</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351025</CharactersWithSpaces>
  <SharedDoc>false</SharedDoc>
  <HLinks>
    <vt:vector size="3162" baseType="variant">
      <vt:variant>
        <vt:i4>6422571</vt:i4>
      </vt:variant>
      <vt:variant>
        <vt:i4>2181</vt:i4>
      </vt:variant>
      <vt:variant>
        <vt:i4>0</vt:i4>
      </vt:variant>
      <vt:variant>
        <vt:i4>5</vt:i4>
      </vt:variant>
      <vt:variant>
        <vt:lpwstr>http://www.intracen.org/tradstat/sitc3-3d/ip971.htm</vt:lpwstr>
      </vt:variant>
      <vt:variant>
        <vt:lpwstr/>
      </vt:variant>
      <vt:variant>
        <vt:i4>6488107</vt:i4>
      </vt:variant>
      <vt:variant>
        <vt:i4>2169</vt:i4>
      </vt:variant>
      <vt:variant>
        <vt:i4>0</vt:i4>
      </vt:variant>
      <vt:variant>
        <vt:i4>5</vt:i4>
      </vt:variant>
      <vt:variant>
        <vt:lpwstr>http://www.intracen.org/tradstat/sitc3-3d/ip961.htm</vt:lpwstr>
      </vt:variant>
      <vt:variant>
        <vt:lpwstr/>
      </vt:variant>
      <vt:variant>
        <vt:i4>6684715</vt:i4>
      </vt:variant>
      <vt:variant>
        <vt:i4>2157</vt:i4>
      </vt:variant>
      <vt:variant>
        <vt:i4>0</vt:i4>
      </vt:variant>
      <vt:variant>
        <vt:i4>5</vt:i4>
      </vt:variant>
      <vt:variant>
        <vt:lpwstr>http://www.intracen.org/tradstat/sitc3-3d/ip931.htm</vt:lpwstr>
      </vt:variant>
      <vt:variant>
        <vt:lpwstr/>
      </vt:variant>
      <vt:variant>
        <vt:i4>7077922</vt:i4>
      </vt:variant>
      <vt:variant>
        <vt:i4>2154</vt:i4>
      </vt:variant>
      <vt:variant>
        <vt:i4>0</vt:i4>
      </vt:variant>
      <vt:variant>
        <vt:i4>5</vt:i4>
      </vt:variant>
      <vt:variant>
        <vt:lpwstr>http://www.intracen.org/tradstat/sitc3-3d/ip899.htm</vt:lpwstr>
      </vt:variant>
      <vt:variant>
        <vt:lpwstr/>
      </vt:variant>
      <vt:variant>
        <vt:i4>7077923</vt:i4>
      </vt:variant>
      <vt:variant>
        <vt:i4>2151</vt:i4>
      </vt:variant>
      <vt:variant>
        <vt:i4>0</vt:i4>
      </vt:variant>
      <vt:variant>
        <vt:i4>5</vt:i4>
      </vt:variant>
      <vt:variant>
        <vt:lpwstr>http://www.intracen.org/tradstat/sitc3-3d/ip898.htm</vt:lpwstr>
      </vt:variant>
      <vt:variant>
        <vt:lpwstr/>
      </vt:variant>
      <vt:variant>
        <vt:i4>7077932</vt:i4>
      </vt:variant>
      <vt:variant>
        <vt:i4>2148</vt:i4>
      </vt:variant>
      <vt:variant>
        <vt:i4>0</vt:i4>
      </vt:variant>
      <vt:variant>
        <vt:i4>5</vt:i4>
      </vt:variant>
      <vt:variant>
        <vt:lpwstr>http://www.intracen.org/tradstat/sitc3-3d/ip897.htm</vt:lpwstr>
      </vt:variant>
      <vt:variant>
        <vt:lpwstr/>
      </vt:variant>
      <vt:variant>
        <vt:i4>7077933</vt:i4>
      </vt:variant>
      <vt:variant>
        <vt:i4>2145</vt:i4>
      </vt:variant>
      <vt:variant>
        <vt:i4>0</vt:i4>
      </vt:variant>
      <vt:variant>
        <vt:i4>5</vt:i4>
      </vt:variant>
      <vt:variant>
        <vt:lpwstr>http://www.intracen.org/tradstat/sitc3-3d/ip896.htm</vt:lpwstr>
      </vt:variant>
      <vt:variant>
        <vt:lpwstr/>
      </vt:variant>
      <vt:variant>
        <vt:i4>7077934</vt:i4>
      </vt:variant>
      <vt:variant>
        <vt:i4>2142</vt:i4>
      </vt:variant>
      <vt:variant>
        <vt:i4>0</vt:i4>
      </vt:variant>
      <vt:variant>
        <vt:i4>5</vt:i4>
      </vt:variant>
      <vt:variant>
        <vt:lpwstr>http://www.intracen.org/tradstat/sitc3-3d/ip895.htm</vt:lpwstr>
      </vt:variant>
      <vt:variant>
        <vt:lpwstr/>
      </vt:variant>
      <vt:variant>
        <vt:i4>7077935</vt:i4>
      </vt:variant>
      <vt:variant>
        <vt:i4>2139</vt:i4>
      </vt:variant>
      <vt:variant>
        <vt:i4>0</vt:i4>
      </vt:variant>
      <vt:variant>
        <vt:i4>5</vt:i4>
      </vt:variant>
      <vt:variant>
        <vt:lpwstr>http://www.intracen.org/tradstat/sitc3-3d/ip894.htm</vt:lpwstr>
      </vt:variant>
      <vt:variant>
        <vt:lpwstr/>
      </vt:variant>
      <vt:variant>
        <vt:i4>7077928</vt:i4>
      </vt:variant>
      <vt:variant>
        <vt:i4>2136</vt:i4>
      </vt:variant>
      <vt:variant>
        <vt:i4>0</vt:i4>
      </vt:variant>
      <vt:variant>
        <vt:i4>5</vt:i4>
      </vt:variant>
      <vt:variant>
        <vt:lpwstr>http://www.intracen.org/tradstat/sitc3-3d/ip893.htm</vt:lpwstr>
      </vt:variant>
      <vt:variant>
        <vt:lpwstr/>
      </vt:variant>
      <vt:variant>
        <vt:i4>7077929</vt:i4>
      </vt:variant>
      <vt:variant>
        <vt:i4>2133</vt:i4>
      </vt:variant>
      <vt:variant>
        <vt:i4>0</vt:i4>
      </vt:variant>
      <vt:variant>
        <vt:i4>5</vt:i4>
      </vt:variant>
      <vt:variant>
        <vt:lpwstr>http://www.intracen.org/tradstat/sitc3-3d/ip892.htm</vt:lpwstr>
      </vt:variant>
      <vt:variant>
        <vt:lpwstr/>
      </vt:variant>
      <vt:variant>
        <vt:i4>7077930</vt:i4>
      </vt:variant>
      <vt:variant>
        <vt:i4>2130</vt:i4>
      </vt:variant>
      <vt:variant>
        <vt:i4>0</vt:i4>
      </vt:variant>
      <vt:variant>
        <vt:i4>5</vt:i4>
      </vt:variant>
      <vt:variant>
        <vt:lpwstr>http://www.intracen.org/tradstat/sitc3-3d/ip891.htm</vt:lpwstr>
      </vt:variant>
      <vt:variant>
        <vt:lpwstr/>
      </vt:variant>
      <vt:variant>
        <vt:i4>7143470</vt:i4>
      </vt:variant>
      <vt:variant>
        <vt:i4>2127</vt:i4>
      </vt:variant>
      <vt:variant>
        <vt:i4>0</vt:i4>
      </vt:variant>
      <vt:variant>
        <vt:i4>5</vt:i4>
      </vt:variant>
      <vt:variant>
        <vt:lpwstr>http://www.intracen.org/tradstat/sitc3-3d/ip885.htm</vt:lpwstr>
      </vt:variant>
      <vt:variant>
        <vt:lpwstr/>
      </vt:variant>
      <vt:variant>
        <vt:i4>7143471</vt:i4>
      </vt:variant>
      <vt:variant>
        <vt:i4>2124</vt:i4>
      </vt:variant>
      <vt:variant>
        <vt:i4>0</vt:i4>
      </vt:variant>
      <vt:variant>
        <vt:i4>5</vt:i4>
      </vt:variant>
      <vt:variant>
        <vt:lpwstr>http://www.intracen.org/tradstat/sitc3-3d/ip884.htm</vt:lpwstr>
      </vt:variant>
      <vt:variant>
        <vt:lpwstr/>
      </vt:variant>
      <vt:variant>
        <vt:i4>7143464</vt:i4>
      </vt:variant>
      <vt:variant>
        <vt:i4>2121</vt:i4>
      </vt:variant>
      <vt:variant>
        <vt:i4>0</vt:i4>
      </vt:variant>
      <vt:variant>
        <vt:i4>5</vt:i4>
      </vt:variant>
      <vt:variant>
        <vt:lpwstr>http://www.intracen.org/tradstat/sitc3-3d/ip883.htm</vt:lpwstr>
      </vt:variant>
      <vt:variant>
        <vt:lpwstr/>
      </vt:variant>
      <vt:variant>
        <vt:i4>7143465</vt:i4>
      </vt:variant>
      <vt:variant>
        <vt:i4>2118</vt:i4>
      </vt:variant>
      <vt:variant>
        <vt:i4>0</vt:i4>
      </vt:variant>
      <vt:variant>
        <vt:i4>5</vt:i4>
      </vt:variant>
      <vt:variant>
        <vt:lpwstr>http://www.intracen.org/tradstat/sitc3-3d/ip882.htm</vt:lpwstr>
      </vt:variant>
      <vt:variant>
        <vt:lpwstr/>
      </vt:variant>
      <vt:variant>
        <vt:i4>7143466</vt:i4>
      </vt:variant>
      <vt:variant>
        <vt:i4>2115</vt:i4>
      </vt:variant>
      <vt:variant>
        <vt:i4>0</vt:i4>
      </vt:variant>
      <vt:variant>
        <vt:i4>5</vt:i4>
      </vt:variant>
      <vt:variant>
        <vt:lpwstr>http://www.intracen.org/tradstat/sitc3-3d/ip881.htm</vt:lpwstr>
      </vt:variant>
      <vt:variant>
        <vt:lpwstr/>
      </vt:variant>
      <vt:variant>
        <vt:i4>6422575</vt:i4>
      </vt:variant>
      <vt:variant>
        <vt:i4>2112</vt:i4>
      </vt:variant>
      <vt:variant>
        <vt:i4>0</vt:i4>
      </vt:variant>
      <vt:variant>
        <vt:i4>5</vt:i4>
      </vt:variant>
      <vt:variant>
        <vt:lpwstr>http://www.intracen.org/tradstat/sitc3-3d/ip874.htm</vt:lpwstr>
      </vt:variant>
      <vt:variant>
        <vt:lpwstr/>
      </vt:variant>
      <vt:variant>
        <vt:i4>6422568</vt:i4>
      </vt:variant>
      <vt:variant>
        <vt:i4>2109</vt:i4>
      </vt:variant>
      <vt:variant>
        <vt:i4>0</vt:i4>
      </vt:variant>
      <vt:variant>
        <vt:i4>5</vt:i4>
      </vt:variant>
      <vt:variant>
        <vt:lpwstr>http://www.intracen.org/tradstat/sitc3-3d/ip873.htm</vt:lpwstr>
      </vt:variant>
      <vt:variant>
        <vt:lpwstr/>
      </vt:variant>
      <vt:variant>
        <vt:i4>6422569</vt:i4>
      </vt:variant>
      <vt:variant>
        <vt:i4>2106</vt:i4>
      </vt:variant>
      <vt:variant>
        <vt:i4>0</vt:i4>
      </vt:variant>
      <vt:variant>
        <vt:i4>5</vt:i4>
      </vt:variant>
      <vt:variant>
        <vt:lpwstr>http://www.intracen.org/tradstat/sitc3-3d/ip872.htm</vt:lpwstr>
      </vt:variant>
      <vt:variant>
        <vt:lpwstr/>
      </vt:variant>
      <vt:variant>
        <vt:i4>6422570</vt:i4>
      </vt:variant>
      <vt:variant>
        <vt:i4>2103</vt:i4>
      </vt:variant>
      <vt:variant>
        <vt:i4>0</vt:i4>
      </vt:variant>
      <vt:variant>
        <vt:i4>5</vt:i4>
      </vt:variant>
      <vt:variant>
        <vt:lpwstr>http://www.intracen.org/tradstat/sitc3-3d/ip871.htm</vt:lpwstr>
      </vt:variant>
      <vt:variant>
        <vt:lpwstr/>
      </vt:variant>
      <vt:variant>
        <vt:i4>6291498</vt:i4>
      </vt:variant>
      <vt:variant>
        <vt:i4>2100</vt:i4>
      </vt:variant>
      <vt:variant>
        <vt:i4>0</vt:i4>
      </vt:variant>
      <vt:variant>
        <vt:i4>5</vt:i4>
      </vt:variant>
      <vt:variant>
        <vt:lpwstr>http://www.intracen.org/tradstat/sitc3-3d/ip851.htm</vt:lpwstr>
      </vt:variant>
      <vt:variant>
        <vt:lpwstr/>
      </vt:variant>
      <vt:variant>
        <vt:i4>6357027</vt:i4>
      </vt:variant>
      <vt:variant>
        <vt:i4>2097</vt:i4>
      </vt:variant>
      <vt:variant>
        <vt:i4>0</vt:i4>
      </vt:variant>
      <vt:variant>
        <vt:i4>5</vt:i4>
      </vt:variant>
      <vt:variant>
        <vt:lpwstr>http://www.intracen.org/tradstat/sitc3-3d/ip848.htm</vt:lpwstr>
      </vt:variant>
      <vt:variant>
        <vt:lpwstr/>
      </vt:variant>
      <vt:variant>
        <vt:i4>6357037</vt:i4>
      </vt:variant>
      <vt:variant>
        <vt:i4>2094</vt:i4>
      </vt:variant>
      <vt:variant>
        <vt:i4>0</vt:i4>
      </vt:variant>
      <vt:variant>
        <vt:i4>5</vt:i4>
      </vt:variant>
      <vt:variant>
        <vt:lpwstr>http://www.intracen.org/tradstat/sitc3-3d/ip846.htm</vt:lpwstr>
      </vt:variant>
      <vt:variant>
        <vt:lpwstr/>
      </vt:variant>
      <vt:variant>
        <vt:i4>6357038</vt:i4>
      </vt:variant>
      <vt:variant>
        <vt:i4>2091</vt:i4>
      </vt:variant>
      <vt:variant>
        <vt:i4>0</vt:i4>
      </vt:variant>
      <vt:variant>
        <vt:i4>5</vt:i4>
      </vt:variant>
      <vt:variant>
        <vt:lpwstr>http://www.intracen.org/tradstat/sitc3-3d/ip845.htm</vt:lpwstr>
      </vt:variant>
      <vt:variant>
        <vt:lpwstr/>
      </vt:variant>
      <vt:variant>
        <vt:i4>6357039</vt:i4>
      </vt:variant>
      <vt:variant>
        <vt:i4>2088</vt:i4>
      </vt:variant>
      <vt:variant>
        <vt:i4>0</vt:i4>
      </vt:variant>
      <vt:variant>
        <vt:i4>5</vt:i4>
      </vt:variant>
      <vt:variant>
        <vt:lpwstr>http://www.intracen.org/tradstat/sitc3-3d/ip844.htm</vt:lpwstr>
      </vt:variant>
      <vt:variant>
        <vt:lpwstr/>
      </vt:variant>
      <vt:variant>
        <vt:i4>6357032</vt:i4>
      </vt:variant>
      <vt:variant>
        <vt:i4>2085</vt:i4>
      </vt:variant>
      <vt:variant>
        <vt:i4>0</vt:i4>
      </vt:variant>
      <vt:variant>
        <vt:i4>5</vt:i4>
      </vt:variant>
      <vt:variant>
        <vt:lpwstr>http://www.intracen.org/tradstat/sitc3-3d/ip843.htm</vt:lpwstr>
      </vt:variant>
      <vt:variant>
        <vt:lpwstr/>
      </vt:variant>
      <vt:variant>
        <vt:i4>6357033</vt:i4>
      </vt:variant>
      <vt:variant>
        <vt:i4>2082</vt:i4>
      </vt:variant>
      <vt:variant>
        <vt:i4>0</vt:i4>
      </vt:variant>
      <vt:variant>
        <vt:i4>5</vt:i4>
      </vt:variant>
      <vt:variant>
        <vt:lpwstr>http://www.intracen.org/tradstat/sitc3-3d/ip842.htm</vt:lpwstr>
      </vt:variant>
      <vt:variant>
        <vt:lpwstr/>
      </vt:variant>
      <vt:variant>
        <vt:i4>6357034</vt:i4>
      </vt:variant>
      <vt:variant>
        <vt:i4>2079</vt:i4>
      </vt:variant>
      <vt:variant>
        <vt:i4>0</vt:i4>
      </vt:variant>
      <vt:variant>
        <vt:i4>5</vt:i4>
      </vt:variant>
      <vt:variant>
        <vt:lpwstr>http://www.intracen.org/tradstat/sitc3-3d/ip841.htm</vt:lpwstr>
      </vt:variant>
      <vt:variant>
        <vt:lpwstr/>
      </vt:variant>
      <vt:variant>
        <vt:i4>6684714</vt:i4>
      </vt:variant>
      <vt:variant>
        <vt:i4>2076</vt:i4>
      </vt:variant>
      <vt:variant>
        <vt:i4>0</vt:i4>
      </vt:variant>
      <vt:variant>
        <vt:i4>5</vt:i4>
      </vt:variant>
      <vt:variant>
        <vt:lpwstr>http://www.intracen.org/tradstat/sitc3-3d/ip831.htm</vt:lpwstr>
      </vt:variant>
      <vt:variant>
        <vt:lpwstr/>
      </vt:variant>
      <vt:variant>
        <vt:i4>6750250</vt:i4>
      </vt:variant>
      <vt:variant>
        <vt:i4>2073</vt:i4>
      </vt:variant>
      <vt:variant>
        <vt:i4>0</vt:i4>
      </vt:variant>
      <vt:variant>
        <vt:i4>5</vt:i4>
      </vt:variant>
      <vt:variant>
        <vt:lpwstr>http://www.intracen.org/tradstat/sitc3-3d/ip821.htm</vt:lpwstr>
      </vt:variant>
      <vt:variant>
        <vt:lpwstr/>
      </vt:variant>
      <vt:variant>
        <vt:i4>6553640</vt:i4>
      </vt:variant>
      <vt:variant>
        <vt:i4>2070</vt:i4>
      </vt:variant>
      <vt:variant>
        <vt:i4>0</vt:i4>
      </vt:variant>
      <vt:variant>
        <vt:i4>5</vt:i4>
      </vt:variant>
      <vt:variant>
        <vt:lpwstr>http://www.intracen.org/tradstat/sitc3-3d/ip813.htm</vt:lpwstr>
      </vt:variant>
      <vt:variant>
        <vt:lpwstr/>
      </vt:variant>
      <vt:variant>
        <vt:i4>6553641</vt:i4>
      </vt:variant>
      <vt:variant>
        <vt:i4>2067</vt:i4>
      </vt:variant>
      <vt:variant>
        <vt:i4>0</vt:i4>
      </vt:variant>
      <vt:variant>
        <vt:i4>5</vt:i4>
      </vt:variant>
      <vt:variant>
        <vt:lpwstr>http://www.intracen.org/tradstat/sitc3-3d/ip812.htm</vt:lpwstr>
      </vt:variant>
      <vt:variant>
        <vt:lpwstr/>
      </vt:variant>
      <vt:variant>
        <vt:i4>6553642</vt:i4>
      </vt:variant>
      <vt:variant>
        <vt:i4>2064</vt:i4>
      </vt:variant>
      <vt:variant>
        <vt:i4>0</vt:i4>
      </vt:variant>
      <vt:variant>
        <vt:i4>5</vt:i4>
      </vt:variant>
      <vt:variant>
        <vt:lpwstr>http://www.intracen.org/tradstat/sitc3-3d/ip811.htm</vt:lpwstr>
      </vt:variant>
      <vt:variant>
        <vt:lpwstr/>
      </vt:variant>
      <vt:variant>
        <vt:i4>7077927</vt:i4>
      </vt:variant>
      <vt:variant>
        <vt:i4>2061</vt:i4>
      </vt:variant>
      <vt:variant>
        <vt:i4>0</vt:i4>
      </vt:variant>
      <vt:variant>
        <vt:i4>5</vt:i4>
      </vt:variant>
      <vt:variant>
        <vt:lpwstr>http://www.intracen.org/tradstat/sitc3-3d/ip793.htm</vt:lpwstr>
      </vt:variant>
      <vt:variant>
        <vt:lpwstr/>
      </vt:variant>
      <vt:variant>
        <vt:i4>7077926</vt:i4>
      </vt:variant>
      <vt:variant>
        <vt:i4>2058</vt:i4>
      </vt:variant>
      <vt:variant>
        <vt:i4>0</vt:i4>
      </vt:variant>
      <vt:variant>
        <vt:i4>5</vt:i4>
      </vt:variant>
      <vt:variant>
        <vt:lpwstr>http://www.intracen.org/tradstat/sitc3-3d/ip792.htm</vt:lpwstr>
      </vt:variant>
      <vt:variant>
        <vt:lpwstr/>
      </vt:variant>
      <vt:variant>
        <vt:i4>7077925</vt:i4>
      </vt:variant>
      <vt:variant>
        <vt:i4>2055</vt:i4>
      </vt:variant>
      <vt:variant>
        <vt:i4>0</vt:i4>
      </vt:variant>
      <vt:variant>
        <vt:i4>5</vt:i4>
      </vt:variant>
      <vt:variant>
        <vt:lpwstr>http://www.intracen.org/tradstat/sitc3-3d/ip791.htm</vt:lpwstr>
      </vt:variant>
      <vt:variant>
        <vt:lpwstr/>
      </vt:variant>
      <vt:variant>
        <vt:i4>7143458</vt:i4>
      </vt:variant>
      <vt:variant>
        <vt:i4>2052</vt:i4>
      </vt:variant>
      <vt:variant>
        <vt:i4>0</vt:i4>
      </vt:variant>
      <vt:variant>
        <vt:i4>5</vt:i4>
      </vt:variant>
      <vt:variant>
        <vt:lpwstr>http://www.intracen.org/tradstat/sitc3-3d/ip786.htm</vt:lpwstr>
      </vt:variant>
      <vt:variant>
        <vt:lpwstr/>
      </vt:variant>
      <vt:variant>
        <vt:i4>7143457</vt:i4>
      </vt:variant>
      <vt:variant>
        <vt:i4>2049</vt:i4>
      </vt:variant>
      <vt:variant>
        <vt:i4>0</vt:i4>
      </vt:variant>
      <vt:variant>
        <vt:i4>5</vt:i4>
      </vt:variant>
      <vt:variant>
        <vt:lpwstr>http://www.intracen.org/tradstat/sitc3-3d/ip785.htm</vt:lpwstr>
      </vt:variant>
      <vt:variant>
        <vt:lpwstr/>
      </vt:variant>
      <vt:variant>
        <vt:i4>7143456</vt:i4>
      </vt:variant>
      <vt:variant>
        <vt:i4>2046</vt:i4>
      </vt:variant>
      <vt:variant>
        <vt:i4>0</vt:i4>
      </vt:variant>
      <vt:variant>
        <vt:i4>5</vt:i4>
      </vt:variant>
      <vt:variant>
        <vt:lpwstr>http://www.intracen.org/tradstat/sitc3-3d/ip784.htm</vt:lpwstr>
      </vt:variant>
      <vt:variant>
        <vt:lpwstr/>
      </vt:variant>
      <vt:variant>
        <vt:i4>7143463</vt:i4>
      </vt:variant>
      <vt:variant>
        <vt:i4>2043</vt:i4>
      </vt:variant>
      <vt:variant>
        <vt:i4>0</vt:i4>
      </vt:variant>
      <vt:variant>
        <vt:i4>5</vt:i4>
      </vt:variant>
      <vt:variant>
        <vt:lpwstr>http://www.intracen.org/tradstat/sitc3-3d/ip783.htm</vt:lpwstr>
      </vt:variant>
      <vt:variant>
        <vt:lpwstr/>
      </vt:variant>
      <vt:variant>
        <vt:i4>7143462</vt:i4>
      </vt:variant>
      <vt:variant>
        <vt:i4>2040</vt:i4>
      </vt:variant>
      <vt:variant>
        <vt:i4>0</vt:i4>
      </vt:variant>
      <vt:variant>
        <vt:i4>5</vt:i4>
      </vt:variant>
      <vt:variant>
        <vt:lpwstr>http://www.intracen.org/tradstat/sitc3-3d/ip782.htm</vt:lpwstr>
      </vt:variant>
      <vt:variant>
        <vt:lpwstr/>
      </vt:variant>
      <vt:variant>
        <vt:i4>7143461</vt:i4>
      </vt:variant>
      <vt:variant>
        <vt:i4>2037</vt:i4>
      </vt:variant>
      <vt:variant>
        <vt:i4>0</vt:i4>
      </vt:variant>
      <vt:variant>
        <vt:i4>5</vt:i4>
      </vt:variant>
      <vt:variant>
        <vt:lpwstr>http://www.intracen.org/tradstat/sitc3-3d/ip781.htm</vt:lpwstr>
      </vt:variant>
      <vt:variant>
        <vt:lpwstr/>
      </vt:variant>
      <vt:variant>
        <vt:i4>6422572</vt:i4>
      </vt:variant>
      <vt:variant>
        <vt:i4>2034</vt:i4>
      </vt:variant>
      <vt:variant>
        <vt:i4>0</vt:i4>
      </vt:variant>
      <vt:variant>
        <vt:i4>5</vt:i4>
      </vt:variant>
      <vt:variant>
        <vt:lpwstr>http://www.intracen.org/tradstat/sitc3-3d/ip778.htm</vt:lpwstr>
      </vt:variant>
      <vt:variant>
        <vt:lpwstr/>
      </vt:variant>
      <vt:variant>
        <vt:i4>6422562</vt:i4>
      </vt:variant>
      <vt:variant>
        <vt:i4>2031</vt:i4>
      </vt:variant>
      <vt:variant>
        <vt:i4>0</vt:i4>
      </vt:variant>
      <vt:variant>
        <vt:i4>5</vt:i4>
      </vt:variant>
      <vt:variant>
        <vt:lpwstr>http://www.intracen.org/tradstat/sitc3-3d/ip776.htm</vt:lpwstr>
      </vt:variant>
      <vt:variant>
        <vt:lpwstr/>
      </vt:variant>
      <vt:variant>
        <vt:i4>6422561</vt:i4>
      </vt:variant>
      <vt:variant>
        <vt:i4>2028</vt:i4>
      </vt:variant>
      <vt:variant>
        <vt:i4>0</vt:i4>
      </vt:variant>
      <vt:variant>
        <vt:i4>5</vt:i4>
      </vt:variant>
      <vt:variant>
        <vt:lpwstr>http://www.intracen.org/tradstat/sitc3-3d/ip775.htm</vt:lpwstr>
      </vt:variant>
      <vt:variant>
        <vt:lpwstr/>
      </vt:variant>
      <vt:variant>
        <vt:i4>6422560</vt:i4>
      </vt:variant>
      <vt:variant>
        <vt:i4>2025</vt:i4>
      </vt:variant>
      <vt:variant>
        <vt:i4>0</vt:i4>
      </vt:variant>
      <vt:variant>
        <vt:i4>5</vt:i4>
      </vt:variant>
      <vt:variant>
        <vt:lpwstr>http://www.intracen.org/tradstat/sitc3-3d/ip774.htm</vt:lpwstr>
      </vt:variant>
      <vt:variant>
        <vt:lpwstr/>
      </vt:variant>
      <vt:variant>
        <vt:i4>6422567</vt:i4>
      </vt:variant>
      <vt:variant>
        <vt:i4>2022</vt:i4>
      </vt:variant>
      <vt:variant>
        <vt:i4>0</vt:i4>
      </vt:variant>
      <vt:variant>
        <vt:i4>5</vt:i4>
      </vt:variant>
      <vt:variant>
        <vt:lpwstr>http://www.intracen.org/tradstat/sitc3-3d/ip773.htm</vt:lpwstr>
      </vt:variant>
      <vt:variant>
        <vt:lpwstr/>
      </vt:variant>
      <vt:variant>
        <vt:i4>6422566</vt:i4>
      </vt:variant>
      <vt:variant>
        <vt:i4>2019</vt:i4>
      </vt:variant>
      <vt:variant>
        <vt:i4>0</vt:i4>
      </vt:variant>
      <vt:variant>
        <vt:i4>5</vt:i4>
      </vt:variant>
      <vt:variant>
        <vt:lpwstr>http://www.intracen.org/tradstat/sitc3-3d/ip772.htm</vt:lpwstr>
      </vt:variant>
      <vt:variant>
        <vt:lpwstr/>
      </vt:variant>
      <vt:variant>
        <vt:i4>6422565</vt:i4>
      </vt:variant>
      <vt:variant>
        <vt:i4>2016</vt:i4>
      </vt:variant>
      <vt:variant>
        <vt:i4>0</vt:i4>
      </vt:variant>
      <vt:variant>
        <vt:i4>5</vt:i4>
      </vt:variant>
      <vt:variant>
        <vt:lpwstr>http://www.intracen.org/tradstat/sitc3-3d/ip771.htm</vt:lpwstr>
      </vt:variant>
      <vt:variant>
        <vt:lpwstr/>
      </vt:variant>
      <vt:variant>
        <vt:i4>6488096</vt:i4>
      </vt:variant>
      <vt:variant>
        <vt:i4>2013</vt:i4>
      </vt:variant>
      <vt:variant>
        <vt:i4>0</vt:i4>
      </vt:variant>
      <vt:variant>
        <vt:i4>5</vt:i4>
      </vt:variant>
      <vt:variant>
        <vt:lpwstr>http://www.intracen.org/tradstat/sitc3-3d/ip764.htm</vt:lpwstr>
      </vt:variant>
      <vt:variant>
        <vt:lpwstr/>
      </vt:variant>
      <vt:variant>
        <vt:i4>6488103</vt:i4>
      </vt:variant>
      <vt:variant>
        <vt:i4>2010</vt:i4>
      </vt:variant>
      <vt:variant>
        <vt:i4>0</vt:i4>
      </vt:variant>
      <vt:variant>
        <vt:i4>5</vt:i4>
      </vt:variant>
      <vt:variant>
        <vt:lpwstr>http://www.intracen.org/tradstat/sitc3-3d/ip763.htm</vt:lpwstr>
      </vt:variant>
      <vt:variant>
        <vt:lpwstr/>
      </vt:variant>
      <vt:variant>
        <vt:i4>6488102</vt:i4>
      </vt:variant>
      <vt:variant>
        <vt:i4>2007</vt:i4>
      </vt:variant>
      <vt:variant>
        <vt:i4>0</vt:i4>
      </vt:variant>
      <vt:variant>
        <vt:i4>5</vt:i4>
      </vt:variant>
      <vt:variant>
        <vt:lpwstr>http://www.intracen.org/tradstat/sitc3-3d/ip762.htm</vt:lpwstr>
      </vt:variant>
      <vt:variant>
        <vt:lpwstr/>
      </vt:variant>
      <vt:variant>
        <vt:i4>6488101</vt:i4>
      </vt:variant>
      <vt:variant>
        <vt:i4>2004</vt:i4>
      </vt:variant>
      <vt:variant>
        <vt:i4>0</vt:i4>
      </vt:variant>
      <vt:variant>
        <vt:i4>5</vt:i4>
      </vt:variant>
      <vt:variant>
        <vt:lpwstr>http://www.intracen.org/tradstat/sitc3-3d/ip761.htm</vt:lpwstr>
      </vt:variant>
      <vt:variant>
        <vt:lpwstr/>
      </vt:variant>
      <vt:variant>
        <vt:i4>6291501</vt:i4>
      </vt:variant>
      <vt:variant>
        <vt:i4>2001</vt:i4>
      </vt:variant>
      <vt:variant>
        <vt:i4>0</vt:i4>
      </vt:variant>
      <vt:variant>
        <vt:i4>5</vt:i4>
      </vt:variant>
      <vt:variant>
        <vt:lpwstr>http://www.intracen.org/tradstat/sitc3-3d/ip759.htm</vt:lpwstr>
      </vt:variant>
      <vt:variant>
        <vt:lpwstr/>
      </vt:variant>
      <vt:variant>
        <vt:i4>6291494</vt:i4>
      </vt:variant>
      <vt:variant>
        <vt:i4>1998</vt:i4>
      </vt:variant>
      <vt:variant>
        <vt:i4>0</vt:i4>
      </vt:variant>
      <vt:variant>
        <vt:i4>5</vt:i4>
      </vt:variant>
      <vt:variant>
        <vt:lpwstr>http://www.intracen.org/tradstat/sitc3-3d/ip752.htm</vt:lpwstr>
      </vt:variant>
      <vt:variant>
        <vt:lpwstr/>
      </vt:variant>
      <vt:variant>
        <vt:i4>6357037</vt:i4>
      </vt:variant>
      <vt:variant>
        <vt:i4>1995</vt:i4>
      </vt:variant>
      <vt:variant>
        <vt:i4>0</vt:i4>
      </vt:variant>
      <vt:variant>
        <vt:i4>5</vt:i4>
      </vt:variant>
      <vt:variant>
        <vt:lpwstr>http://www.intracen.org/tradstat/sitc3-3d/ip749.htm</vt:lpwstr>
      </vt:variant>
      <vt:variant>
        <vt:lpwstr/>
      </vt:variant>
      <vt:variant>
        <vt:i4>6357036</vt:i4>
      </vt:variant>
      <vt:variant>
        <vt:i4>1992</vt:i4>
      </vt:variant>
      <vt:variant>
        <vt:i4>0</vt:i4>
      </vt:variant>
      <vt:variant>
        <vt:i4>5</vt:i4>
      </vt:variant>
      <vt:variant>
        <vt:lpwstr>http://www.intracen.org/tradstat/sitc3-3d/ip748.htm</vt:lpwstr>
      </vt:variant>
      <vt:variant>
        <vt:lpwstr/>
      </vt:variant>
      <vt:variant>
        <vt:i4>6357027</vt:i4>
      </vt:variant>
      <vt:variant>
        <vt:i4>1989</vt:i4>
      </vt:variant>
      <vt:variant>
        <vt:i4>0</vt:i4>
      </vt:variant>
      <vt:variant>
        <vt:i4>5</vt:i4>
      </vt:variant>
      <vt:variant>
        <vt:lpwstr>http://www.intracen.org/tradstat/sitc3-3d/ip747.htm</vt:lpwstr>
      </vt:variant>
      <vt:variant>
        <vt:lpwstr/>
      </vt:variant>
      <vt:variant>
        <vt:i4>6357026</vt:i4>
      </vt:variant>
      <vt:variant>
        <vt:i4>1986</vt:i4>
      </vt:variant>
      <vt:variant>
        <vt:i4>0</vt:i4>
      </vt:variant>
      <vt:variant>
        <vt:i4>5</vt:i4>
      </vt:variant>
      <vt:variant>
        <vt:lpwstr>http://www.intracen.org/tradstat/sitc3-3d/ip746.htm</vt:lpwstr>
      </vt:variant>
      <vt:variant>
        <vt:lpwstr/>
      </vt:variant>
      <vt:variant>
        <vt:i4>6357025</vt:i4>
      </vt:variant>
      <vt:variant>
        <vt:i4>1983</vt:i4>
      </vt:variant>
      <vt:variant>
        <vt:i4>0</vt:i4>
      </vt:variant>
      <vt:variant>
        <vt:i4>5</vt:i4>
      </vt:variant>
      <vt:variant>
        <vt:lpwstr>http://www.intracen.org/tradstat/sitc3-3d/ip745.htm</vt:lpwstr>
      </vt:variant>
      <vt:variant>
        <vt:lpwstr/>
      </vt:variant>
      <vt:variant>
        <vt:i4>6357024</vt:i4>
      </vt:variant>
      <vt:variant>
        <vt:i4>1980</vt:i4>
      </vt:variant>
      <vt:variant>
        <vt:i4>0</vt:i4>
      </vt:variant>
      <vt:variant>
        <vt:i4>5</vt:i4>
      </vt:variant>
      <vt:variant>
        <vt:lpwstr>http://www.intracen.org/tradstat/sitc3-3d/ip744.htm</vt:lpwstr>
      </vt:variant>
      <vt:variant>
        <vt:lpwstr/>
      </vt:variant>
      <vt:variant>
        <vt:i4>6357031</vt:i4>
      </vt:variant>
      <vt:variant>
        <vt:i4>1977</vt:i4>
      </vt:variant>
      <vt:variant>
        <vt:i4>0</vt:i4>
      </vt:variant>
      <vt:variant>
        <vt:i4>5</vt:i4>
      </vt:variant>
      <vt:variant>
        <vt:lpwstr>http://www.intracen.org/tradstat/sitc3-3d/ip743.htm</vt:lpwstr>
      </vt:variant>
      <vt:variant>
        <vt:lpwstr/>
      </vt:variant>
      <vt:variant>
        <vt:i4>6357030</vt:i4>
      </vt:variant>
      <vt:variant>
        <vt:i4>1974</vt:i4>
      </vt:variant>
      <vt:variant>
        <vt:i4>0</vt:i4>
      </vt:variant>
      <vt:variant>
        <vt:i4>5</vt:i4>
      </vt:variant>
      <vt:variant>
        <vt:lpwstr>http://www.intracen.org/tradstat/sitc3-3d/ip742.htm</vt:lpwstr>
      </vt:variant>
      <vt:variant>
        <vt:lpwstr/>
      </vt:variant>
      <vt:variant>
        <vt:i4>6357029</vt:i4>
      </vt:variant>
      <vt:variant>
        <vt:i4>1971</vt:i4>
      </vt:variant>
      <vt:variant>
        <vt:i4>0</vt:i4>
      </vt:variant>
      <vt:variant>
        <vt:i4>5</vt:i4>
      </vt:variant>
      <vt:variant>
        <vt:lpwstr>http://www.intracen.org/tradstat/sitc3-3d/ip741.htm</vt:lpwstr>
      </vt:variant>
      <vt:variant>
        <vt:lpwstr/>
      </vt:variant>
      <vt:variant>
        <vt:i4>6684707</vt:i4>
      </vt:variant>
      <vt:variant>
        <vt:i4>1968</vt:i4>
      </vt:variant>
      <vt:variant>
        <vt:i4>0</vt:i4>
      </vt:variant>
      <vt:variant>
        <vt:i4>5</vt:i4>
      </vt:variant>
      <vt:variant>
        <vt:lpwstr>http://www.intracen.org/tradstat/sitc3-3d/ip737.htm</vt:lpwstr>
      </vt:variant>
      <vt:variant>
        <vt:lpwstr/>
      </vt:variant>
      <vt:variant>
        <vt:i4>6684705</vt:i4>
      </vt:variant>
      <vt:variant>
        <vt:i4>1965</vt:i4>
      </vt:variant>
      <vt:variant>
        <vt:i4>0</vt:i4>
      </vt:variant>
      <vt:variant>
        <vt:i4>5</vt:i4>
      </vt:variant>
      <vt:variant>
        <vt:lpwstr>http://www.intracen.org/tradstat/sitc3-3d/ip735.htm</vt:lpwstr>
      </vt:variant>
      <vt:variant>
        <vt:lpwstr/>
      </vt:variant>
      <vt:variant>
        <vt:i4>6684711</vt:i4>
      </vt:variant>
      <vt:variant>
        <vt:i4>1962</vt:i4>
      </vt:variant>
      <vt:variant>
        <vt:i4>0</vt:i4>
      </vt:variant>
      <vt:variant>
        <vt:i4>5</vt:i4>
      </vt:variant>
      <vt:variant>
        <vt:lpwstr>http://www.intracen.org/tradstat/sitc3-3d/ip733.htm</vt:lpwstr>
      </vt:variant>
      <vt:variant>
        <vt:lpwstr/>
      </vt:variant>
      <vt:variant>
        <vt:i4>6684709</vt:i4>
      </vt:variant>
      <vt:variant>
        <vt:i4>1959</vt:i4>
      </vt:variant>
      <vt:variant>
        <vt:i4>0</vt:i4>
      </vt:variant>
      <vt:variant>
        <vt:i4>5</vt:i4>
      </vt:variant>
      <vt:variant>
        <vt:lpwstr>http://www.intracen.org/tradstat/sitc3-3d/ip731.htm</vt:lpwstr>
      </vt:variant>
      <vt:variant>
        <vt:lpwstr/>
      </vt:variant>
      <vt:variant>
        <vt:i4>6750252</vt:i4>
      </vt:variant>
      <vt:variant>
        <vt:i4>1956</vt:i4>
      </vt:variant>
      <vt:variant>
        <vt:i4>0</vt:i4>
      </vt:variant>
      <vt:variant>
        <vt:i4>5</vt:i4>
      </vt:variant>
      <vt:variant>
        <vt:lpwstr>http://www.intracen.org/tradstat/sitc3-3d/ip728.htm</vt:lpwstr>
      </vt:variant>
      <vt:variant>
        <vt:lpwstr/>
      </vt:variant>
      <vt:variant>
        <vt:i4>6750243</vt:i4>
      </vt:variant>
      <vt:variant>
        <vt:i4>1953</vt:i4>
      </vt:variant>
      <vt:variant>
        <vt:i4>0</vt:i4>
      </vt:variant>
      <vt:variant>
        <vt:i4>5</vt:i4>
      </vt:variant>
      <vt:variant>
        <vt:lpwstr>http://www.intracen.org/tradstat/sitc3-3d/ip727.htm</vt:lpwstr>
      </vt:variant>
      <vt:variant>
        <vt:lpwstr/>
      </vt:variant>
      <vt:variant>
        <vt:i4>6750242</vt:i4>
      </vt:variant>
      <vt:variant>
        <vt:i4>1950</vt:i4>
      </vt:variant>
      <vt:variant>
        <vt:i4>0</vt:i4>
      </vt:variant>
      <vt:variant>
        <vt:i4>5</vt:i4>
      </vt:variant>
      <vt:variant>
        <vt:lpwstr>http://www.intracen.org/tradstat/sitc3-3d/ip726.htm</vt:lpwstr>
      </vt:variant>
      <vt:variant>
        <vt:lpwstr/>
      </vt:variant>
      <vt:variant>
        <vt:i4>6750241</vt:i4>
      </vt:variant>
      <vt:variant>
        <vt:i4>1947</vt:i4>
      </vt:variant>
      <vt:variant>
        <vt:i4>0</vt:i4>
      </vt:variant>
      <vt:variant>
        <vt:i4>5</vt:i4>
      </vt:variant>
      <vt:variant>
        <vt:lpwstr>http://www.intracen.org/tradstat/sitc3-3d/ip725.htm</vt:lpwstr>
      </vt:variant>
      <vt:variant>
        <vt:lpwstr/>
      </vt:variant>
      <vt:variant>
        <vt:i4>6750240</vt:i4>
      </vt:variant>
      <vt:variant>
        <vt:i4>1944</vt:i4>
      </vt:variant>
      <vt:variant>
        <vt:i4>0</vt:i4>
      </vt:variant>
      <vt:variant>
        <vt:i4>5</vt:i4>
      </vt:variant>
      <vt:variant>
        <vt:lpwstr>http://www.intracen.org/tradstat/sitc3-3d/ip724.htm</vt:lpwstr>
      </vt:variant>
      <vt:variant>
        <vt:lpwstr/>
      </vt:variant>
      <vt:variant>
        <vt:i4>6750247</vt:i4>
      </vt:variant>
      <vt:variant>
        <vt:i4>1941</vt:i4>
      </vt:variant>
      <vt:variant>
        <vt:i4>0</vt:i4>
      </vt:variant>
      <vt:variant>
        <vt:i4>5</vt:i4>
      </vt:variant>
      <vt:variant>
        <vt:lpwstr>http://www.intracen.org/tradstat/sitc3-3d/ip723.htm</vt:lpwstr>
      </vt:variant>
      <vt:variant>
        <vt:lpwstr/>
      </vt:variant>
      <vt:variant>
        <vt:i4>6750246</vt:i4>
      </vt:variant>
      <vt:variant>
        <vt:i4>1938</vt:i4>
      </vt:variant>
      <vt:variant>
        <vt:i4>0</vt:i4>
      </vt:variant>
      <vt:variant>
        <vt:i4>5</vt:i4>
      </vt:variant>
      <vt:variant>
        <vt:lpwstr>http://www.intracen.org/tradstat/sitc3-3d/ip722.htm</vt:lpwstr>
      </vt:variant>
      <vt:variant>
        <vt:lpwstr/>
      </vt:variant>
      <vt:variant>
        <vt:i4>6750245</vt:i4>
      </vt:variant>
      <vt:variant>
        <vt:i4>1935</vt:i4>
      </vt:variant>
      <vt:variant>
        <vt:i4>0</vt:i4>
      </vt:variant>
      <vt:variant>
        <vt:i4>5</vt:i4>
      </vt:variant>
      <vt:variant>
        <vt:lpwstr>http://www.intracen.org/tradstat/sitc3-3d/ip721.htm</vt:lpwstr>
      </vt:variant>
      <vt:variant>
        <vt:lpwstr/>
      </vt:variant>
      <vt:variant>
        <vt:i4>6553644</vt:i4>
      </vt:variant>
      <vt:variant>
        <vt:i4>1932</vt:i4>
      </vt:variant>
      <vt:variant>
        <vt:i4>0</vt:i4>
      </vt:variant>
      <vt:variant>
        <vt:i4>5</vt:i4>
      </vt:variant>
      <vt:variant>
        <vt:lpwstr>http://www.intracen.org/tradstat/sitc3-3d/ip718.htm</vt:lpwstr>
      </vt:variant>
      <vt:variant>
        <vt:lpwstr/>
      </vt:variant>
      <vt:variant>
        <vt:i4>6553634</vt:i4>
      </vt:variant>
      <vt:variant>
        <vt:i4>1929</vt:i4>
      </vt:variant>
      <vt:variant>
        <vt:i4>0</vt:i4>
      </vt:variant>
      <vt:variant>
        <vt:i4>5</vt:i4>
      </vt:variant>
      <vt:variant>
        <vt:lpwstr>http://www.intracen.org/tradstat/sitc3-3d/ip716.htm</vt:lpwstr>
      </vt:variant>
      <vt:variant>
        <vt:lpwstr/>
      </vt:variant>
      <vt:variant>
        <vt:i4>6553632</vt:i4>
      </vt:variant>
      <vt:variant>
        <vt:i4>1926</vt:i4>
      </vt:variant>
      <vt:variant>
        <vt:i4>0</vt:i4>
      </vt:variant>
      <vt:variant>
        <vt:i4>5</vt:i4>
      </vt:variant>
      <vt:variant>
        <vt:lpwstr>http://www.intracen.org/tradstat/sitc3-3d/ip714.htm</vt:lpwstr>
      </vt:variant>
      <vt:variant>
        <vt:lpwstr/>
      </vt:variant>
      <vt:variant>
        <vt:i4>6553639</vt:i4>
      </vt:variant>
      <vt:variant>
        <vt:i4>1923</vt:i4>
      </vt:variant>
      <vt:variant>
        <vt:i4>0</vt:i4>
      </vt:variant>
      <vt:variant>
        <vt:i4>5</vt:i4>
      </vt:variant>
      <vt:variant>
        <vt:lpwstr>http://www.intracen.org/tradstat/sitc3-3d/ip713.htm</vt:lpwstr>
      </vt:variant>
      <vt:variant>
        <vt:lpwstr/>
      </vt:variant>
      <vt:variant>
        <vt:i4>6553638</vt:i4>
      </vt:variant>
      <vt:variant>
        <vt:i4>1920</vt:i4>
      </vt:variant>
      <vt:variant>
        <vt:i4>0</vt:i4>
      </vt:variant>
      <vt:variant>
        <vt:i4>5</vt:i4>
      </vt:variant>
      <vt:variant>
        <vt:lpwstr>http://www.intracen.org/tradstat/sitc3-3d/ip712.htm</vt:lpwstr>
      </vt:variant>
      <vt:variant>
        <vt:lpwstr/>
      </vt:variant>
      <vt:variant>
        <vt:i4>6553637</vt:i4>
      </vt:variant>
      <vt:variant>
        <vt:i4>1917</vt:i4>
      </vt:variant>
      <vt:variant>
        <vt:i4>0</vt:i4>
      </vt:variant>
      <vt:variant>
        <vt:i4>5</vt:i4>
      </vt:variant>
      <vt:variant>
        <vt:lpwstr>http://www.intracen.org/tradstat/sitc3-3d/ip711.htm</vt:lpwstr>
      </vt:variant>
      <vt:variant>
        <vt:lpwstr/>
      </vt:variant>
      <vt:variant>
        <vt:i4>7077932</vt:i4>
      </vt:variant>
      <vt:variant>
        <vt:i4>1914</vt:i4>
      </vt:variant>
      <vt:variant>
        <vt:i4>0</vt:i4>
      </vt:variant>
      <vt:variant>
        <vt:i4>5</vt:i4>
      </vt:variant>
      <vt:variant>
        <vt:lpwstr>http://www.intracen.org/tradstat/sitc3-3d/ip699.htm</vt:lpwstr>
      </vt:variant>
      <vt:variant>
        <vt:lpwstr/>
      </vt:variant>
      <vt:variant>
        <vt:i4>7077922</vt:i4>
      </vt:variant>
      <vt:variant>
        <vt:i4>1911</vt:i4>
      </vt:variant>
      <vt:variant>
        <vt:i4>0</vt:i4>
      </vt:variant>
      <vt:variant>
        <vt:i4>5</vt:i4>
      </vt:variant>
      <vt:variant>
        <vt:lpwstr>http://www.intracen.org/tradstat/sitc3-3d/ip697.htm</vt:lpwstr>
      </vt:variant>
      <vt:variant>
        <vt:lpwstr/>
      </vt:variant>
      <vt:variant>
        <vt:i4>7077923</vt:i4>
      </vt:variant>
      <vt:variant>
        <vt:i4>1908</vt:i4>
      </vt:variant>
      <vt:variant>
        <vt:i4>0</vt:i4>
      </vt:variant>
      <vt:variant>
        <vt:i4>5</vt:i4>
      </vt:variant>
      <vt:variant>
        <vt:lpwstr>http://www.intracen.org/tradstat/sitc3-3d/ip696.htm</vt:lpwstr>
      </vt:variant>
      <vt:variant>
        <vt:lpwstr/>
      </vt:variant>
      <vt:variant>
        <vt:i4>7077920</vt:i4>
      </vt:variant>
      <vt:variant>
        <vt:i4>1905</vt:i4>
      </vt:variant>
      <vt:variant>
        <vt:i4>0</vt:i4>
      </vt:variant>
      <vt:variant>
        <vt:i4>5</vt:i4>
      </vt:variant>
      <vt:variant>
        <vt:lpwstr>http://www.intracen.org/tradstat/sitc3-3d/ip695.htm</vt:lpwstr>
      </vt:variant>
      <vt:variant>
        <vt:lpwstr/>
      </vt:variant>
      <vt:variant>
        <vt:i4>7077921</vt:i4>
      </vt:variant>
      <vt:variant>
        <vt:i4>1902</vt:i4>
      </vt:variant>
      <vt:variant>
        <vt:i4>0</vt:i4>
      </vt:variant>
      <vt:variant>
        <vt:i4>5</vt:i4>
      </vt:variant>
      <vt:variant>
        <vt:lpwstr>http://www.intracen.org/tradstat/sitc3-3d/ip694.htm</vt:lpwstr>
      </vt:variant>
      <vt:variant>
        <vt:lpwstr/>
      </vt:variant>
      <vt:variant>
        <vt:i4>7077926</vt:i4>
      </vt:variant>
      <vt:variant>
        <vt:i4>1899</vt:i4>
      </vt:variant>
      <vt:variant>
        <vt:i4>0</vt:i4>
      </vt:variant>
      <vt:variant>
        <vt:i4>5</vt:i4>
      </vt:variant>
      <vt:variant>
        <vt:lpwstr>http://www.intracen.org/tradstat/sitc3-3d/ip693.htm</vt:lpwstr>
      </vt:variant>
      <vt:variant>
        <vt:lpwstr/>
      </vt:variant>
      <vt:variant>
        <vt:i4>7077927</vt:i4>
      </vt:variant>
      <vt:variant>
        <vt:i4>1896</vt:i4>
      </vt:variant>
      <vt:variant>
        <vt:i4>0</vt:i4>
      </vt:variant>
      <vt:variant>
        <vt:i4>5</vt:i4>
      </vt:variant>
      <vt:variant>
        <vt:lpwstr>http://www.intracen.org/tradstat/sitc3-3d/ip692.htm</vt:lpwstr>
      </vt:variant>
      <vt:variant>
        <vt:lpwstr/>
      </vt:variant>
      <vt:variant>
        <vt:i4>7077924</vt:i4>
      </vt:variant>
      <vt:variant>
        <vt:i4>1893</vt:i4>
      </vt:variant>
      <vt:variant>
        <vt:i4>0</vt:i4>
      </vt:variant>
      <vt:variant>
        <vt:i4>5</vt:i4>
      </vt:variant>
      <vt:variant>
        <vt:lpwstr>http://www.intracen.org/tradstat/sitc3-3d/ip691.htm</vt:lpwstr>
      </vt:variant>
      <vt:variant>
        <vt:lpwstr/>
      </vt:variant>
      <vt:variant>
        <vt:i4>7143468</vt:i4>
      </vt:variant>
      <vt:variant>
        <vt:i4>1890</vt:i4>
      </vt:variant>
      <vt:variant>
        <vt:i4>0</vt:i4>
      </vt:variant>
      <vt:variant>
        <vt:i4>5</vt:i4>
      </vt:variant>
      <vt:variant>
        <vt:lpwstr>http://www.intracen.org/tradstat/sitc3-3d/ip689.htm</vt:lpwstr>
      </vt:variant>
      <vt:variant>
        <vt:lpwstr/>
      </vt:variant>
      <vt:variant>
        <vt:i4>7143458</vt:i4>
      </vt:variant>
      <vt:variant>
        <vt:i4>1887</vt:i4>
      </vt:variant>
      <vt:variant>
        <vt:i4>0</vt:i4>
      </vt:variant>
      <vt:variant>
        <vt:i4>5</vt:i4>
      </vt:variant>
      <vt:variant>
        <vt:lpwstr>http://www.intracen.org/tradstat/sitc3-3d/ip687.htm</vt:lpwstr>
      </vt:variant>
      <vt:variant>
        <vt:lpwstr/>
      </vt:variant>
      <vt:variant>
        <vt:i4>7143459</vt:i4>
      </vt:variant>
      <vt:variant>
        <vt:i4>1884</vt:i4>
      </vt:variant>
      <vt:variant>
        <vt:i4>0</vt:i4>
      </vt:variant>
      <vt:variant>
        <vt:i4>5</vt:i4>
      </vt:variant>
      <vt:variant>
        <vt:lpwstr>http://www.intracen.org/tradstat/sitc3-3d/ip686.htm</vt:lpwstr>
      </vt:variant>
      <vt:variant>
        <vt:lpwstr/>
      </vt:variant>
      <vt:variant>
        <vt:i4>7143456</vt:i4>
      </vt:variant>
      <vt:variant>
        <vt:i4>1881</vt:i4>
      </vt:variant>
      <vt:variant>
        <vt:i4>0</vt:i4>
      </vt:variant>
      <vt:variant>
        <vt:i4>5</vt:i4>
      </vt:variant>
      <vt:variant>
        <vt:lpwstr>http://www.intracen.org/tradstat/sitc3-3d/ip685.htm</vt:lpwstr>
      </vt:variant>
      <vt:variant>
        <vt:lpwstr/>
      </vt:variant>
      <vt:variant>
        <vt:i4>7143457</vt:i4>
      </vt:variant>
      <vt:variant>
        <vt:i4>1878</vt:i4>
      </vt:variant>
      <vt:variant>
        <vt:i4>0</vt:i4>
      </vt:variant>
      <vt:variant>
        <vt:i4>5</vt:i4>
      </vt:variant>
      <vt:variant>
        <vt:lpwstr>http://www.intracen.org/tradstat/sitc3-3d/ip684.htm</vt:lpwstr>
      </vt:variant>
      <vt:variant>
        <vt:lpwstr/>
      </vt:variant>
      <vt:variant>
        <vt:i4>7143462</vt:i4>
      </vt:variant>
      <vt:variant>
        <vt:i4>1875</vt:i4>
      </vt:variant>
      <vt:variant>
        <vt:i4>0</vt:i4>
      </vt:variant>
      <vt:variant>
        <vt:i4>5</vt:i4>
      </vt:variant>
      <vt:variant>
        <vt:lpwstr>http://www.intracen.org/tradstat/sitc3-3d/ip683.htm</vt:lpwstr>
      </vt:variant>
      <vt:variant>
        <vt:lpwstr/>
      </vt:variant>
      <vt:variant>
        <vt:i4>7143460</vt:i4>
      </vt:variant>
      <vt:variant>
        <vt:i4>1872</vt:i4>
      </vt:variant>
      <vt:variant>
        <vt:i4>0</vt:i4>
      </vt:variant>
      <vt:variant>
        <vt:i4>5</vt:i4>
      </vt:variant>
      <vt:variant>
        <vt:lpwstr>http://www.intracen.org/tradstat/sitc3-3d/ip681.htm</vt:lpwstr>
      </vt:variant>
      <vt:variant>
        <vt:lpwstr/>
      </vt:variant>
      <vt:variant>
        <vt:i4>6422572</vt:i4>
      </vt:variant>
      <vt:variant>
        <vt:i4>1869</vt:i4>
      </vt:variant>
      <vt:variant>
        <vt:i4>0</vt:i4>
      </vt:variant>
      <vt:variant>
        <vt:i4>5</vt:i4>
      </vt:variant>
      <vt:variant>
        <vt:lpwstr>http://www.intracen.org/tradstat/sitc3-3d/ip679.htm</vt:lpwstr>
      </vt:variant>
      <vt:variant>
        <vt:lpwstr/>
      </vt:variant>
      <vt:variant>
        <vt:i4>6422573</vt:i4>
      </vt:variant>
      <vt:variant>
        <vt:i4>1866</vt:i4>
      </vt:variant>
      <vt:variant>
        <vt:i4>0</vt:i4>
      </vt:variant>
      <vt:variant>
        <vt:i4>5</vt:i4>
      </vt:variant>
      <vt:variant>
        <vt:lpwstr>http://www.intracen.org/tradstat/sitc3-3d/ip678.htm</vt:lpwstr>
      </vt:variant>
      <vt:variant>
        <vt:lpwstr/>
      </vt:variant>
      <vt:variant>
        <vt:i4>6422562</vt:i4>
      </vt:variant>
      <vt:variant>
        <vt:i4>1863</vt:i4>
      </vt:variant>
      <vt:variant>
        <vt:i4>0</vt:i4>
      </vt:variant>
      <vt:variant>
        <vt:i4>5</vt:i4>
      </vt:variant>
      <vt:variant>
        <vt:lpwstr>http://www.intracen.org/tradstat/sitc3-3d/ip677.htm</vt:lpwstr>
      </vt:variant>
      <vt:variant>
        <vt:lpwstr/>
      </vt:variant>
      <vt:variant>
        <vt:i4>6422563</vt:i4>
      </vt:variant>
      <vt:variant>
        <vt:i4>1860</vt:i4>
      </vt:variant>
      <vt:variant>
        <vt:i4>0</vt:i4>
      </vt:variant>
      <vt:variant>
        <vt:i4>5</vt:i4>
      </vt:variant>
      <vt:variant>
        <vt:lpwstr>http://www.intracen.org/tradstat/sitc3-3d/ip676.htm</vt:lpwstr>
      </vt:variant>
      <vt:variant>
        <vt:lpwstr/>
      </vt:variant>
      <vt:variant>
        <vt:i4>6422560</vt:i4>
      </vt:variant>
      <vt:variant>
        <vt:i4>1857</vt:i4>
      </vt:variant>
      <vt:variant>
        <vt:i4>0</vt:i4>
      </vt:variant>
      <vt:variant>
        <vt:i4>5</vt:i4>
      </vt:variant>
      <vt:variant>
        <vt:lpwstr>http://www.intracen.org/tradstat/sitc3-3d/ip675.htm</vt:lpwstr>
      </vt:variant>
      <vt:variant>
        <vt:lpwstr/>
      </vt:variant>
      <vt:variant>
        <vt:i4>6422566</vt:i4>
      </vt:variant>
      <vt:variant>
        <vt:i4>1854</vt:i4>
      </vt:variant>
      <vt:variant>
        <vt:i4>0</vt:i4>
      </vt:variant>
      <vt:variant>
        <vt:i4>5</vt:i4>
      </vt:variant>
      <vt:variant>
        <vt:lpwstr>http://www.intracen.org/tradstat/sitc3-3d/ip673.htm</vt:lpwstr>
      </vt:variant>
      <vt:variant>
        <vt:lpwstr/>
      </vt:variant>
      <vt:variant>
        <vt:i4>6422567</vt:i4>
      </vt:variant>
      <vt:variant>
        <vt:i4>1851</vt:i4>
      </vt:variant>
      <vt:variant>
        <vt:i4>0</vt:i4>
      </vt:variant>
      <vt:variant>
        <vt:i4>5</vt:i4>
      </vt:variant>
      <vt:variant>
        <vt:lpwstr>http://www.intracen.org/tradstat/sitc3-3d/ip672.htm</vt:lpwstr>
      </vt:variant>
      <vt:variant>
        <vt:lpwstr/>
      </vt:variant>
      <vt:variant>
        <vt:i4>6422564</vt:i4>
      </vt:variant>
      <vt:variant>
        <vt:i4>1848</vt:i4>
      </vt:variant>
      <vt:variant>
        <vt:i4>0</vt:i4>
      </vt:variant>
      <vt:variant>
        <vt:i4>5</vt:i4>
      </vt:variant>
      <vt:variant>
        <vt:lpwstr>http://www.intracen.org/tradstat/sitc3-3d/ip671.htm</vt:lpwstr>
      </vt:variant>
      <vt:variant>
        <vt:lpwstr/>
      </vt:variant>
      <vt:variant>
        <vt:i4>6488098</vt:i4>
      </vt:variant>
      <vt:variant>
        <vt:i4>1842</vt:i4>
      </vt:variant>
      <vt:variant>
        <vt:i4>0</vt:i4>
      </vt:variant>
      <vt:variant>
        <vt:i4>5</vt:i4>
      </vt:variant>
      <vt:variant>
        <vt:lpwstr>http://www.intracen.org/tradstat/sitc3-3d/ip667.htm</vt:lpwstr>
      </vt:variant>
      <vt:variant>
        <vt:lpwstr/>
      </vt:variant>
      <vt:variant>
        <vt:i4>6488099</vt:i4>
      </vt:variant>
      <vt:variant>
        <vt:i4>1839</vt:i4>
      </vt:variant>
      <vt:variant>
        <vt:i4>0</vt:i4>
      </vt:variant>
      <vt:variant>
        <vt:i4>5</vt:i4>
      </vt:variant>
      <vt:variant>
        <vt:lpwstr>http://www.intracen.org/tradstat/sitc3-3d/ip666.htm</vt:lpwstr>
      </vt:variant>
      <vt:variant>
        <vt:lpwstr/>
      </vt:variant>
      <vt:variant>
        <vt:i4>6488096</vt:i4>
      </vt:variant>
      <vt:variant>
        <vt:i4>1836</vt:i4>
      </vt:variant>
      <vt:variant>
        <vt:i4>0</vt:i4>
      </vt:variant>
      <vt:variant>
        <vt:i4>5</vt:i4>
      </vt:variant>
      <vt:variant>
        <vt:lpwstr>http://www.intracen.org/tradstat/sitc3-3d/ip665.htm</vt:lpwstr>
      </vt:variant>
      <vt:variant>
        <vt:lpwstr/>
      </vt:variant>
      <vt:variant>
        <vt:i4>6488097</vt:i4>
      </vt:variant>
      <vt:variant>
        <vt:i4>1833</vt:i4>
      </vt:variant>
      <vt:variant>
        <vt:i4>0</vt:i4>
      </vt:variant>
      <vt:variant>
        <vt:i4>5</vt:i4>
      </vt:variant>
      <vt:variant>
        <vt:lpwstr>http://www.intracen.org/tradstat/sitc3-3d/ip664.htm</vt:lpwstr>
      </vt:variant>
      <vt:variant>
        <vt:lpwstr/>
      </vt:variant>
      <vt:variant>
        <vt:i4>6488102</vt:i4>
      </vt:variant>
      <vt:variant>
        <vt:i4>1830</vt:i4>
      </vt:variant>
      <vt:variant>
        <vt:i4>0</vt:i4>
      </vt:variant>
      <vt:variant>
        <vt:i4>5</vt:i4>
      </vt:variant>
      <vt:variant>
        <vt:lpwstr>http://www.intracen.org/tradstat/sitc3-3d/ip663.htm</vt:lpwstr>
      </vt:variant>
      <vt:variant>
        <vt:lpwstr/>
      </vt:variant>
      <vt:variant>
        <vt:i4>6488103</vt:i4>
      </vt:variant>
      <vt:variant>
        <vt:i4>1827</vt:i4>
      </vt:variant>
      <vt:variant>
        <vt:i4>0</vt:i4>
      </vt:variant>
      <vt:variant>
        <vt:i4>5</vt:i4>
      </vt:variant>
      <vt:variant>
        <vt:lpwstr>http://www.intracen.org/tradstat/sitc3-3d/ip662.htm</vt:lpwstr>
      </vt:variant>
      <vt:variant>
        <vt:lpwstr/>
      </vt:variant>
      <vt:variant>
        <vt:i4>6488100</vt:i4>
      </vt:variant>
      <vt:variant>
        <vt:i4>1824</vt:i4>
      </vt:variant>
      <vt:variant>
        <vt:i4>0</vt:i4>
      </vt:variant>
      <vt:variant>
        <vt:i4>5</vt:i4>
      </vt:variant>
      <vt:variant>
        <vt:lpwstr>http://www.intracen.org/tradstat/sitc3-3d/ip661.htm</vt:lpwstr>
      </vt:variant>
      <vt:variant>
        <vt:lpwstr/>
      </vt:variant>
      <vt:variant>
        <vt:i4>6291500</vt:i4>
      </vt:variant>
      <vt:variant>
        <vt:i4>1821</vt:i4>
      </vt:variant>
      <vt:variant>
        <vt:i4>0</vt:i4>
      </vt:variant>
      <vt:variant>
        <vt:i4>5</vt:i4>
      </vt:variant>
      <vt:variant>
        <vt:lpwstr>http://www.intracen.org/tradstat/sitc3-3d/ip659.htm</vt:lpwstr>
      </vt:variant>
      <vt:variant>
        <vt:lpwstr/>
      </vt:variant>
      <vt:variant>
        <vt:i4>6291501</vt:i4>
      </vt:variant>
      <vt:variant>
        <vt:i4>1818</vt:i4>
      </vt:variant>
      <vt:variant>
        <vt:i4>0</vt:i4>
      </vt:variant>
      <vt:variant>
        <vt:i4>5</vt:i4>
      </vt:variant>
      <vt:variant>
        <vt:lpwstr>http://www.intracen.org/tradstat/sitc3-3d/ip658.htm</vt:lpwstr>
      </vt:variant>
      <vt:variant>
        <vt:lpwstr/>
      </vt:variant>
      <vt:variant>
        <vt:i4>6291490</vt:i4>
      </vt:variant>
      <vt:variant>
        <vt:i4>1815</vt:i4>
      </vt:variant>
      <vt:variant>
        <vt:i4>0</vt:i4>
      </vt:variant>
      <vt:variant>
        <vt:i4>5</vt:i4>
      </vt:variant>
      <vt:variant>
        <vt:lpwstr>http://www.intracen.org/tradstat/sitc3-3d/ip657.htm</vt:lpwstr>
      </vt:variant>
      <vt:variant>
        <vt:lpwstr/>
      </vt:variant>
      <vt:variant>
        <vt:i4>6291491</vt:i4>
      </vt:variant>
      <vt:variant>
        <vt:i4>1812</vt:i4>
      </vt:variant>
      <vt:variant>
        <vt:i4>0</vt:i4>
      </vt:variant>
      <vt:variant>
        <vt:i4>5</vt:i4>
      </vt:variant>
      <vt:variant>
        <vt:lpwstr>http://www.intracen.org/tradstat/sitc3-3d/ip656.htm</vt:lpwstr>
      </vt:variant>
      <vt:variant>
        <vt:lpwstr/>
      </vt:variant>
      <vt:variant>
        <vt:i4>6291488</vt:i4>
      </vt:variant>
      <vt:variant>
        <vt:i4>1809</vt:i4>
      </vt:variant>
      <vt:variant>
        <vt:i4>0</vt:i4>
      </vt:variant>
      <vt:variant>
        <vt:i4>5</vt:i4>
      </vt:variant>
      <vt:variant>
        <vt:lpwstr>http://www.intracen.org/tradstat/sitc3-3d/ip655.htm</vt:lpwstr>
      </vt:variant>
      <vt:variant>
        <vt:lpwstr/>
      </vt:variant>
      <vt:variant>
        <vt:i4>6291489</vt:i4>
      </vt:variant>
      <vt:variant>
        <vt:i4>1806</vt:i4>
      </vt:variant>
      <vt:variant>
        <vt:i4>0</vt:i4>
      </vt:variant>
      <vt:variant>
        <vt:i4>5</vt:i4>
      </vt:variant>
      <vt:variant>
        <vt:lpwstr>http://www.intracen.org/tradstat/sitc3-3d/ip654.htm</vt:lpwstr>
      </vt:variant>
      <vt:variant>
        <vt:lpwstr/>
      </vt:variant>
      <vt:variant>
        <vt:i4>6291494</vt:i4>
      </vt:variant>
      <vt:variant>
        <vt:i4>1803</vt:i4>
      </vt:variant>
      <vt:variant>
        <vt:i4>0</vt:i4>
      </vt:variant>
      <vt:variant>
        <vt:i4>5</vt:i4>
      </vt:variant>
      <vt:variant>
        <vt:lpwstr>http://www.intracen.org/tradstat/sitc3-3d/ip653.htm</vt:lpwstr>
      </vt:variant>
      <vt:variant>
        <vt:lpwstr/>
      </vt:variant>
      <vt:variant>
        <vt:i4>6291495</vt:i4>
      </vt:variant>
      <vt:variant>
        <vt:i4>1800</vt:i4>
      </vt:variant>
      <vt:variant>
        <vt:i4>0</vt:i4>
      </vt:variant>
      <vt:variant>
        <vt:i4>5</vt:i4>
      </vt:variant>
      <vt:variant>
        <vt:lpwstr>http://www.intracen.org/tradstat/sitc3-3d/ip652.htm</vt:lpwstr>
      </vt:variant>
      <vt:variant>
        <vt:lpwstr/>
      </vt:variant>
      <vt:variant>
        <vt:i4>6291492</vt:i4>
      </vt:variant>
      <vt:variant>
        <vt:i4>1797</vt:i4>
      </vt:variant>
      <vt:variant>
        <vt:i4>0</vt:i4>
      </vt:variant>
      <vt:variant>
        <vt:i4>5</vt:i4>
      </vt:variant>
      <vt:variant>
        <vt:lpwstr>http://www.intracen.org/tradstat/sitc3-3d/ip651.htm</vt:lpwstr>
      </vt:variant>
      <vt:variant>
        <vt:lpwstr/>
      </vt:variant>
      <vt:variant>
        <vt:i4>6357031</vt:i4>
      </vt:variant>
      <vt:variant>
        <vt:i4>1794</vt:i4>
      </vt:variant>
      <vt:variant>
        <vt:i4>0</vt:i4>
      </vt:variant>
      <vt:variant>
        <vt:i4>5</vt:i4>
      </vt:variant>
      <vt:variant>
        <vt:lpwstr>http://www.intracen.org/tradstat/sitc3-3d/ip642.htm</vt:lpwstr>
      </vt:variant>
      <vt:variant>
        <vt:lpwstr/>
      </vt:variant>
      <vt:variant>
        <vt:i4>6357028</vt:i4>
      </vt:variant>
      <vt:variant>
        <vt:i4>1791</vt:i4>
      </vt:variant>
      <vt:variant>
        <vt:i4>0</vt:i4>
      </vt:variant>
      <vt:variant>
        <vt:i4>5</vt:i4>
      </vt:variant>
      <vt:variant>
        <vt:lpwstr>http://www.intracen.org/tradstat/sitc3-3d/ip641.htm</vt:lpwstr>
      </vt:variant>
      <vt:variant>
        <vt:lpwstr/>
      </vt:variant>
      <vt:variant>
        <vt:i4>6684704</vt:i4>
      </vt:variant>
      <vt:variant>
        <vt:i4>1788</vt:i4>
      </vt:variant>
      <vt:variant>
        <vt:i4>0</vt:i4>
      </vt:variant>
      <vt:variant>
        <vt:i4>5</vt:i4>
      </vt:variant>
      <vt:variant>
        <vt:lpwstr>http://www.intracen.org/tradstat/sitc3-3d/ip635.htm</vt:lpwstr>
      </vt:variant>
      <vt:variant>
        <vt:lpwstr/>
      </vt:variant>
      <vt:variant>
        <vt:i4>6684705</vt:i4>
      </vt:variant>
      <vt:variant>
        <vt:i4>1785</vt:i4>
      </vt:variant>
      <vt:variant>
        <vt:i4>0</vt:i4>
      </vt:variant>
      <vt:variant>
        <vt:i4>5</vt:i4>
      </vt:variant>
      <vt:variant>
        <vt:lpwstr>http://www.intracen.org/tradstat/sitc3-3d/ip634.htm</vt:lpwstr>
      </vt:variant>
      <vt:variant>
        <vt:lpwstr/>
      </vt:variant>
      <vt:variant>
        <vt:i4>6684710</vt:i4>
      </vt:variant>
      <vt:variant>
        <vt:i4>1782</vt:i4>
      </vt:variant>
      <vt:variant>
        <vt:i4>0</vt:i4>
      </vt:variant>
      <vt:variant>
        <vt:i4>5</vt:i4>
      </vt:variant>
      <vt:variant>
        <vt:lpwstr>http://www.intracen.org/tradstat/sitc3-3d/ip633.htm</vt:lpwstr>
      </vt:variant>
      <vt:variant>
        <vt:lpwstr/>
      </vt:variant>
      <vt:variant>
        <vt:i4>6750252</vt:i4>
      </vt:variant>
      <vt:variant>
        <vt:i4>1779</vt:i4>
      </vt:variant>
      <vt:variant>
        <vt:i4>0</vt:i4>
      </vt:variant>
      <vt:variant>
        <vt:i4>5</vt:i4>
      </vt:variant>
      <vt:variant>
        <vt:lpwstr>http://www.intracen.org/tradstat/sitc3-3d/ip629.htm</vt:lpwstr>
      </vt:variant>
      <vt:variant>
        <vt:lpwstr/>
      </vt:variant>
      <vt:variant>
        <vt:i4>6750240</vt:i4>
      </vt:variant>
      <vt:variant>
        <vt:i4>1776</vt:i4>
      </vt:variant>
      <vt:variant>
        <vt:i4>0</vt:i4>
      </vt:variant>
      <vt:variant>
        <vt:i4>5</vt:i4>
      </vt:variant>
      <vt:variant>
        <vt:lpwstr>http://www.intracen.org/tradstat/sitc3-3d/ip625.htm</vt:lpwstr>
      </vt:variant>
      <vt:variant>
        <vt:lpwstr/>
      </vt:variant>
      <vt:variant>
        <vt:i4>6750244</vt:i4>
      </vt:variant>
      <vt:variant>
        <vt:i4>1773</vt:i4>
      </vt:variant>
      <vt:variant>
        <vt:i4>0</vt:i4>
      </vt:variant>
      <vt:variant>
        <vt:i4>5</vt:i4>
      </vt:variant>
      <vt:variant>
        <vt:lpwstr>http://www.intracen.org/tradstat/sitc3-3d/ip621.htm</vt:lpwstr>
      </vt:variant>
      <vt:variant>
        <vt:lpwstr/>
      </vt:variant>
      <vt:variant>
        <vt:i4>6553638</vt:i4>
      </vt:variant>
      <vt:variant>
        <vt:i4>1770</vt:i4>
      </vt:variant>
      <vt:variant>
        <vt:i4>0</vt:i4>
      </vt:variant>
      <vt:variant>
        <vt:i4>5</vt:i4>
      </vt:variant>
      <vt:variant>
        <vt:lpwstr>http://www.intracen.org/tradstat/sitc3-3d/ip613.htm</vt:lpwstr>
      </vt:variant>
      <vt:variant>
        <vt:lpwstr/>
      </vt:variant>
      <vt:variant>
        <vt:i4>6553639</vt:i4>
      </vt:variant>
      <vt:variant>
        <vt:i4>1767</vt:i4>
      </vt:variant>
      <vt:variant>
        <vt:i4>0</vt:i4>
      </vt:variant>
      <vt:variant>
        <vt:i4>5</vt:i4>
      </vt:variant>
      <vt:variant>
        <vt:lpwstr>http://www.intracen.org/tradstat/sitc3-3d/ip612.htm</vt:lpwstr>
      </vt:variant>
      <vt:variant>
        <vt:lpwstr/>
      </vt:variant>
      <vt:variant>
        <vt:i4>6553636</vt:i4>
      </vt:variant>
      <vt:variant>
        <vt:i4>1764</vt:i4>
      </vt:variant>
      <vt:variant>
        <vt:i4>0</vt:i4>
      </vt:variant>
      <vt:variant>
        <vt:i4>5</vt:i4>
      </vt:variant>
      <vt:variant>
        <vt:lpwstr>http://www.intracen.org/tradstat/sitc3-3d/ip611.htm</vt:lpwstr>
      </vt:variant>
      <vt:variant>
        <vt:lpwstr/>
      </vt:variant>
      <vt:variant>
        <vt:i4>7077934</vt:i4>
      </vt:variant>
      <vt:variant>
        <vt:i4>1761</vt:i4>
      </vt:variant>
      <vt:variant>
        <vt:i4>0</vt:i4>
      </vt:variant>
      <vt:variant>
        <vt:i4>5</vt:i4>
      </vt:variant>
      <vt:variant>
        <vt:lpwstr>http://www.intracen.org/tradstat/sitc3-3d/ip598.htm</vt:lpwstr>
      </vt:variant>
      <vt:variant>
        <vt:lpwstr/>
      </vt:variant>
      <vt:variant>
        <vt:i4>7077921</vt:i4>
      </vt:variant>
      <vt:variant>
        <vt:i4>1758</vt:i4>
      </vt:variant>
      <vt:variant>
        <vt:i4>0</vt:i4>
      </vt:variant>
      <vt:variant>
        <vt:i4>5</vt:i4>
      </vt:variant>
      <vt:variant>
        <vt:lpwstr>http://www.intracen.org/tradstat/sitc3-3d/ip597.htm</vt:lpwstr>
      </vt:variant>
      <vt:variant>
        <vt:lpwstr/>
      </vt:variant>
      <vt:variant>
        <vt:i4>7077925</vt:i4>
      </vt:variant>
      <vt:variant>
        <vt:i4>1755</vt:i4>
      </vt:variant>
      <vt:variant>
        <vt:i4>0</vt:i4>
      </vt:variant>
      <vt:variant>
        <vt:i4>5</vt:i4>
      </vt:variant>
      <vt:variant>
        <vt:lpwstr>http://www.intracen.org/tradstat/sitc3-3d/ip593.htm</vt:lpwstr>
      </vt:variant>
      <vt:variant>
        <vt:lpwstr/>
      </vt:variant>
      <vt:variant>
        <vt:i4>7077924</vt:i4>
      </vt:variant>
      <vt:variant>
        <vt:i4>1752</vt:i4>
      </vt:variant>
      <vt:variant>
        <vt:i4>0</vt:i4>
      </vt:variant>
      <vt:variant>
        <vt:i4>5</vt:i4>
      </vt:variant>
      <vt:variant>
        <vt:lpwstr>http://www.intracen.org/tradstat/sitc3-3d/ip592.htm</vt:lpwstr>
      </vt:variant>
      <vt:variant>
        <vt:lpwstr/>
      </vt:variant>
      <vt:variant>
        <vt:i4>7077927</vt:i4>
      </vt:variant>
      <vt:variant>
        <vt:i4>1749</vt:i4>
      </vt:variant>
      <vt:variant>
        <vt:i4>0</vt:i4>
      </vt:variant>
      <vt:variant>
        <vt:i4>5</vt:i4>
      </vt:variant>
      <vt:variant>
        <vt:lpwstr>http://www.intracen.org/tradstat/sitc3-3d/ip591.htm</vt:lpwstr>
      </vt:variant>
      <vt:variant>
        <vt:lpwstr/>
      </vt:variant>
      <vt:variant>
        <vt:i4>7143461</vt:i4>
      </vt:variant>
      <vt:variant>
        <vt:i4>1746</vt:i4>
      </vt:variant>
      <vt:variant>
        <vt:i4>0</vt:i4>
      </vt:variant>
      <vt:variant>
        <vt:i4>5</vt:i4>
      </vt:variant>
      <vt:variant>
        <vt:lpwstr>http://www.intracen.org/tradstat/sitc3-3d/ip583.htm</vt:lpwstr>
      </vt:variant>
      <vt:variant>
        <vt:lpwstr/>
      </vt:variant>
      <vt:variant>
        <vt:i4>7143460</vt:i4>
      </vt:variant>
      <vt:variant>
        <vt:i4>1743</vt:i4>
      </vt:variant>
      <vt:variant>
        <vt:i4>0</vt:i4>
      </vt:variant>
      <vt:variant>
        <vt:i4>5</vt:i4>
      </vt:variant>
      <vt:variant>
        <vt:lpwstr>http://www.intracen.org/tradstat/sitc3-3d/ip582.htm</vt:lpwstr>
      </vt:variant>
      <vt:variant>
        <vt:lpwstr/>
      </vt:variant>
      <vt:variant>
        <vt:i4>7143463</vt:i4>
      </vt:variant>
      <vt:variant>
        <vt:i4>1740</vt:i4>
      </vt:variant>
      <vt:variant>
        <vt:i4>0</vt:i4>
      </vt:variant>
      <vt:variant>
        <vt:i4>5</vt:i4>
      </vt:variant>
      <vt:variant>
        <vt:lpwstr>http://www.intracen.org/tradstat/sitc3-3d/ip581.htm</vt:lpwstr>
      </vt:variant>
      <vt:variant>
        <vt:lpwstr/>
      </vt:variant>
      <vt:variant>
        <vt:i4>6422575</vt:i4>
      </vt:variant>
      <vt:variant>
        <vt:i4>1737</vt:i4>
      </vt:variant>
      <vt:variant>
        <vt:i4>0</vt:i4>
      </vt:variant>
      <vt:variant>
        <vt:i4>5</vt:i4>
      </vt:variant>
      <vt:variant>
        <vt:lpwstr>http://www.intracen.org/tradstat/sitc3-3d/ip579.htm</vt:lpwstr>
      </vt:variant>
      <vt:variant>
        <vt:lpwstr/>
      </vt:variant>
      <vt:variant>
        <vt:i4>6422563</vt:i4>
      </vt:variant>
      <vt:variant>
        <vt:i4>1734</vt:i4>
      </vt:variant>
      <vt:variant>
        <vt:i4>0</vt:i4>
      </vt:variant>
      <vt:variant>
        <vt:i4>5</vt:i4>
      </vt:variant>
      <vt:variant>
        <vt:lpwstr>http://www.intracen.org/tradstat/sitc3-3d/ip575.htm</vt:lpwstr>
      </vt:variant>
      <vt:variant>
        <vt:lpwstr/>
      </vt:variant>
      <vt:variant>
        <vt:i4>6422562</vt:i4>
      </vt:variant>
      <vt:variant>
        <vt:i4>1731</vt:i4>
      </vt:variant>
      <vt:variant>
        <vt:i4>0</vt:i4>
      </vt:variant>
      <vt:variant>
        <vt:i4>5</vt:i4>
      </vt:variant>
      <vt:variant>
        <vt:lpwstr>http://www.intracen.org/tradstat/sitc3-3d/ip574.htm</vt:lpwstr>
      </vt:variant>
      <vt:variant>
        <vt:lpwstr/>
      </vt:variant>
      <vt:variant>
        <vt:i4>6422565</vt:i4>
      </vt:variant>
      <vt:variant>
        <vt:i4>1728</vt:i4>
      </vt:variant>
      <vt:variant>
        <vt:i4>0</vt:i4>
      </vt:variant>
      <vt:variant>
        <vt:i4>5</vt:i4>
      </vt:variant>
      <vt:variant>
        <vt:lpwstr>http://www.intracen.org/tradstat/sitc3-3d/ip573.htm</vt:lpwstr>
      </vt:variant>
      <vt:variant>
        <vt:lpwstr/>
      </vt:variant>
      <vt:variant>
        <vt:i4>6422564</vt:i4>
      </vt:variant>
      <vt:variant>
        <vt:i4>1725</vt:i4>
      </vt:variant>
      <vt:variant>
        <vt:i4>0</vt:i4>
      </vt:variant>
      <vt:variant>
        <vt:i4>5</vt:i4>
      </vt:variant>
      <vt:variant>
        <vt:lpwstr>http://www.intracen.org/tradstat/sitc3-3d/ip572.htm</vt:lpwstr>
      </vt:variant>
      <vt:variant>
        <vt:lpwstr/>
      </vt:variant>
      <vt:variant>
        <vt:i4>6422567</vt:i4>
      </vt:variant>
      <vt:variant>
        <vt:i4>1722</vt:i4>
      </vt:variant>
      <vt:variant>
        <vt:i4>0</vt:i4>
      </vt:variant>
      <vt:variant>
        <vt:i4>5</vt:i4>
      </vt:variant>
      <vt:variant>
        <vt:lpwstr>http://www.intracen.org/tradstat/sitc3-3d/ip571.htm</vt:lpwstr>
      </vt:variant>
      <vt:variant>
        <vt:lpwstr/>
      </vt:variant>
      <vt:variant>
        <vt:i4>6488100</vt:i4>
      </vt:variant>
      <vt:variant>
        <vt:i4>1719</vt:i4>
      </vt:variant>
      <vt:variant>
        <vt:i4>0</vt:i4>
      </vt:variant>
      <vt:variant>
        <vt:i4>5</vt:i4>
      </vt:variant>
      <vt:variant>
        <vt:lpwstr>http://www.intracen.org/tradstat/sitc3-3d/ip562.htm</vt:lpwstr>
      </vt:variant>
      <vt:variant>
        <vt:lpwstr/>
      </vt:variant>
      <vt:variant>
        <vt:i4>6291490</vt:i4>
      </vt:variant>
      <vt:variant>
        <vt:i4>1716</vt:i4>
      </vt:variant>
      <vt:variant>
        <vt:i4>0</vt:i4>
      </vt:variant>
      <vt:variant>
        <vt:i4>5</vt:i4>
      </vt:variant>
      <vt:variant>
        <vt:lpwstr>http://www.intracen.org/tradstat/sitc3-3d/ip554.htm</vt:lpwstr>
      </vt:variant>
      <vt:variant>
        <vt:lpwstr/>
      </vt:variant>
      <vt:variant>
        <vt:i4>6291493</vt:i4>
      </vt:variant>
      <vt:variant>
        <vt:i4>1713</vt:i4>
      </vt:variant>
      <vt:variant>
        <vt:i4>0</vt:i4>
      </vt:variant>
      <vt:variant>
        <vt:i4>5</vt:i4>
      </vt:variant>
      <vt:variant>
        <vt:lpwstr>http://www.intracen.org/tradstat/sitc3-3d/ip553.htm</vt:lpwstr>
      </vt:variant>
      <vt:variant>
        <vt:lpwstr/>
      </vt:variant>
      <vt:variant>
        <vt:i4>6291495</vt:i4>
      </vt:variant>
      <vt:variant>
        <vt:i4>1710</vt:i4>
      </vt:variant>
      <vt:variant>
        <vt:i4>0</vt:i4>
      </vt:variant>
      <vt:variant>
        <vt:i4>5</vt:i4>
      </vt:variant>
      <vt:variant>
        <vt:lpwstr>http://www.intracen.org/tradstat/sitc3-3d/ip551.htm</vt:lpwstr>
      </vt:variant>
      <vt:variant>
        <vt:lpwstr/>
      </vt:variant>
      <vt:variant>
        <vt:i4>6357028</vt:i4>
      </vt:variant>
      <vt:variant>
        <vt:i4>1707</vt:i4>
      </vt:variant>
      <vt:variant>
        <vt:i4>0</vt:i4>
      </vt:variant>
      <vt:variant>
        <vt:i4>5</vt:i4>
      </vt:variant>
      <vt:variant>
        <vt:lpwstr>http://www.intracen.org/tradstat/sitc3-3d/ip542.htm</vt:lpwstr>
      </vt:variant>
      <vt:variant>
        <vt:lpwstr/>
      </vt:variant>
      <vt:variant>
        <vt:i4>6357031</vt:i4>
      </vt:variant>
      <vt:variant>
        <vt:i4>1704</vt:i4>
      </vt:variant>
      <vt:variant>
        <vt:i4>0</vt:i4>
      </vt:variant>
      <vt:variant>
        <vt:i4>5</vt:i4>
      </vt:variant>
      <vt:variant>
        <vt:lpwstr>http://www.intracen.org/tradstat/sitc3-3d/ip541.htm</vt:lpwstr>
      </vt:variant>
      <vt:variant>
        <vt:lpwstr/>
      </vt:variant>
      <vt:variant>
        <vt:i4>6684709</vt:i4>
      </vt:variant>
      <vt:variant>
        <vt:i4>1701</vt:i4>
      </vt:variant>
      <vt:variant>
        <vt:i4>0</vt:i4>
      </vt:variant>
      <vt:variant>
        <vt:i4>5</vt:i4>
      </vt:variant>
      <vt:variant>
        <vt:lpwstr>http://www.intracen.org/tradstat/sitc3-3d/ip533.htm</vt:lpwstr>
      </vt:variant>
      <vt:variant>
        <vt:lpwstr/>
      </vt:variant>
      <vt:variant>
        <vt:i4>6684708</vt:i4>
      </vt:variant>
      <vt:variant>
        <vt:i4>1698</vt:i4>
      </vt:variant>
      <vt:variant>
        <vt:i4>0</vt:i4>
      </vt:variant>
      <vt:variant>
        <vt:i4>5</vt:i4>
      </vt:variant>
      <vt:variant>
        <vt:lpwstr>http://www.intracen.org/tradstat/sitc3-3d/ip532.htm</vt:lpwstr>
      </vt:variant>
      <vt:variant>
        <vt:lpwstr/>
      </vt:variant>
      <vt:variant>
        <vt:i4>6684711</vt:i4>
      </vt:variant>
      <vt:variant>
        <vt:i4>1695</vt:i4>
      </vt:variant>
      <vt:variant>
        <vt:i4>0</vt:i4>
      </vt:variant>
      <vt:variant>
        <vt:i4>5</vt:i4>
      </vt:variant>
      <vt:variant>
        <vt:lpwstr>http://www.intracen.org/tradstat/sitc3-3d/ip531.htm</vt:lpwstr>
      </vt:variant>
      <vt:variant>
        <vt:lpwstr/>
      </vt:variant>
      <vt:variant>
        <vt:i4>6750243</vt:i4>
      </vt:variant>
      <vt:variant>
        <vt:i4>1692</vt:i4>
      </vt:variant>
      <vt:variant>
        <vt:i4>0</vt:i4>
      </vt:variant>
      <vt:variant>
        <vt:i4>5</vt:i4>
      </vt:variant>
      <vt:variant>
        <vt:lpwstr>http://www.intracen.org/tradstat/sitc3-3d/ip525.htm</vt:lpwstr>
      </vt:variant>
      <vt:variant>
        <vt:lpwstr/>
      </vt:variant>
      <vt:variant>
        <vt:i4>6750245</vt:i4>
      </vt:variant>
      <vt:variant>
        <vt:i4>1689</vt:i4>
      </vt:variant>
      <vt:variant>
        <vt:i4>0</vt:i4>
      </vt:variant>
      <vt:variant>
        <vt:i4>5</vt:i4>
      </vt:variant>
      <vt:variant>
        <vt:lpwstr>http://www.intracen.org/tradstat/sitc3-3d/ip523.htm</vt:lpwstr>
      </vt:variant>
      <vt:variant>
        <vt:lpwstr/>
      </vt:variant>
      <vt:variant>
        <vt:i4>6553632</vt:i4>
      </vt:variant>
      <vt:variant>
        <vt:i4>1686</vt:i4>
      </vt:variant>
      <vt:variant>
        <vt:i4>0</vt:i4>
      </vt:variant>
      <vt:variant>
        <vt:i4>5</vt:i4>
      </vt:variant>
      <vt:variant>
        <vt:lpwstr>http://www.intracen.org/tradstat/sitc3-3d/ip516.htm</vt:lpwstr>
      </vt:variant>
      <vt:variant>
        <vt:lpwstr/>
      </vt:variant>
      <vt:variant>
        <vt:i4>6553635</vt:i4>
      </vt:variant>
      <vt:variant>
        <vt:i4>1683</vt:i4>
      </vt:variant>
      <vt:variant>
        <vt:i4>0</vt:i4>
      </vt:variant>
      <vt:variant>
        <vt:i4>5</vt:i4>
      </vt:variant>
      <vt:variant>
        <vt:lpwstr>http://www.intracen.org/tradstat/sitc3-3d/ip515.htm</vt:lpwstr>
      </vt:variant>
      <vt:variant>
        <vt:lpwstr/>
      </vt:variant>
      <vt:variant>
        <vt:i4>6553634</vt:i4>
      </vt:variant>
      <vt:variant>
        <vt:i4>1680</vt:i4>
      </vt:variant>
      <vt:variant>
        <vt:i4>0</vt:i4>
      </vt:variant>
      <vt:variant>
        <vt:i4>5</vt:i4>
      </vt:variant>
      <vt:variant>
        <vt:lpwstr>http://www.intracen.org/tradstat/sitc3-3d/ip514.htm</vt:lpwstr>
      </vt:variant>
      <vt:variant>
        <vt:lpwstr/>
      </vt:variant>
      <vt:variant>
        <vt:i4>6553637</vt:i4>
      </vt:variant>
      <vt:variant>
        <vt:i4>1677</vt:i4>
      </vt:variant>
      <vt:variant>
        <vt:i4>0</vt:i4>
      </vt:variant>
      <vt:variant>
        <vt:i4>5</vt:i4>
      </vt:variant>
      <vt:variant>
        <vt:lpwstr>http://www.intracen.org/tradstat/sitc3-3d/ip513.htm</vt:lpwstr>
      </vt:variant>
      <vt:variant>
        <vt:lpwstr/>
      </vt:variant>
      <vt:variant>
        <vt:i4>6553636</vt:i4>
      </vt:variant>
      <vt:variant>
        <vt:i4>1674</vt:i4>
      </vt:variant>
      <vt:variant>
        <vt:i4>0</vt:i4>
      </vt:variant>
      <vt:variant>
        <vt:i4>5</vt:i4>
      </vt:variant>
      <vt:variant>
        <vt:lpwstr>http://www.intracen.org/tradstat/sitc3-3d/ip512.htm</vt:lpwstr>
      </vt:variant>
      <vt:variant>
        <vt:lpwstr/>
      </vt:variant>
      <vt:variant>
        <vt:i4>6553639</vt:i4>
      </vt:variant>
      <vt:variant>
        <vt:i4>1671</vt:i4>
      </vt:variant>
      <vt:variant>
        <vt:i4>0</vt:i4>
      </vt:variant>
      <vt:variant>
        <vt:i4>5</vt:i4>
      </vt:variant>
      <vt:variant>
        <vt:lpwstr>http://www.intracen.org/tradstat/sitc3-3d/ip511.htm</vt:lpwstr>
      </vt:variant>
      <vt:variant>
        <vt:lpwstr/>
      </vt:variant>
      <vt:variant>
        <vt:i4>6684710</vt:i4>
      </vt:variant>
      <vt:variant>
        <vt:i4>1668</vt:i4>
      </vt:variant>
      <vt:variant>
        <vt:i4>0</vt:i4>
      </vt:variant>
      <vt:variant>
        <vt:i4>5</vt:i4>
      </vt:variant>
      <vt:variant>
        <vt:lpwstr>http://www.intracen.org/tradstat/sitc3-3d/ip431.htm</vt:lpwstr>
      </vt:variant>
      <vt:variant>
        <vt:lpwstr/>
      </vt:variant>
      <vt:variant>
        <vt:i4>6750245</vt:i4>
      </vt:variant>
      <vt:variant>
        <vt:i4>1665</vt:i4>
      </vt:variant>
      <vt:variant>
        <vt:i4>0</vt:i4>
      </vt:variant>
      <vt:variant>
        <vt:i4>5</vt:i4>
      </vt:variant>
      <vt:variant>
        <vt:lpwstr>http://www.intracen.org/tradstat/sitc3-3d/ip422.htm</vt:lpwstr>
      </vt:variant>
      <vt:variant>
        <vt:lpwstr/>
      </vt:variant>
      <vt:variant>
        <vt:i4>6750246</vt:i4>
      </vt:variant>
      <vt:variant>
        <vt:i4>1662</vt:i4>
      </vt:variant>
      <vt:variant>
        <vt:i4>0</vt:i4>
      </vt:variant>
      <vt:variant>
        <vt:i4>5</vt:i4>
      </vt:variant>
      <vt:variant>
        <vt:lpwstr>http://www.intracen.org/tradstat/sitc3-3d/ip421.htm</vt:lpwstr>
      </vt:variant>
      <vt:variant>
        <vt:lpwstr/>
      </vt:variant>
      <vt:variant>
        <vt:i4>6553638</vt:i4>
      </vt:variant>
      <vt:variant>
        <vt:i4>1659</vt:i4>
      </vt:variant>
      <vt:variant>
        <vt:i4>0</vt:i4>
      </vt:variant>
      <vt:variant>
        <vt:i4>5</vt:i4>
      </vt:variant>
      <vt:variant>
        <vt:lpwstr>http://www.intracen.org/tradstat/sitc3-3d/ip411.htm</vt:lpwstr>
      </vt:variant>
      <vt:variant>
        <vt:lpwstr/>
      </vt:variant>
      <vt:variant>
        <vt:i4>6291489</vt:i4>
      </vt:variant>
      <vt:variant>
        <vt:i4>1656</vt:i4>
      </vt:variant>
      <vt:variant>
        <vt:i4>0</vt:i4>
      </vt:variant>
      <vt:variant>
        <vt:i4>5</vt:i4>
      </vt:variant>
      <vt:variant>
        <vt:lpwstr>http://www.intracen.org/tradstat/sitc3-3d/ip351.htm</vt:lpwstr>
      </vt:variant>
      <vt:variant>
        <vt:lpwstr/>
      </vt:variant>
      <vt:variant>
        <vt:i4>6357029</vt:i4>
      </vt:variant>
      <vt:variant>
        <vt:i4>1644</vt:i4>
      </vt:variant>
      <vt:variant>
        <vt:i4>0</vt:i4>
      </vt:variant>
      <vt:variant>
        <vt:i4>5</vt:i4>
      </vt:variant>
      <vt:variant>
        <vt:lpwstr>http://www.intracen.org/tradstat/sitc3-3d/ip345.htm</vt:lpwstr>
      </vt:variant>
      <vt:variant>
        <vt:lpwstr/>
      </vt:variant>
      <vt:variant>
        <vt:i4>6357028</vt:i4>
      </vt:variant>
      <vt:variant>
        <vt:i4>1641</vt:i4>
      </vt:variant>
      <vt:variant>
        <vt:i4>0</vt:i4>
      </vt:variant>
      <vt:variant>
        <vt:i4>5</vt:i4>
      </vt:variant>
      <vt:variant>
        <vt:lpwstr>http://www.intracen.org/tradstat/sitc3-3d/ip344.htm</vt:lpwstr>
      </vt:variant>
      <vt:variant>
        <vt:lpwstr/>
      </vt:variant>
      <vt:variant>
        <vt:i4>6357027</vt:i4>
      </vt:variant>
      <vt:variant>
        <vt:i4>1638</vt:i4>
      </vt:variant>
      <vt:variant>
        <vt:i4>0</vt:i4>
      </vt:variant>
      <vt:variant>
        <vt:i4>5</vt:i4>
      </vt:variant>
      <vt:variant>
        <vt:lpwstr>http://www.intracen.org/tradstat/sitc3-3d/ip343.htm</vt:lpwstr>
      </vt:variant>
      <vt:variant>
        <vt:lpwstr/>
      </vt:variant>
      <vt:variant>
        <vt:i4>6357026</vt:i4>
      </vt:variant>
      <vt:variant>
        <vt:i4>1635</vt:i4>
      </vt:variant>
      <vt:variant>
        <vt:i4>0</vt:i4>
      </vt:variant>
      <vt:variant>
        <vt:i4>5</vt:i4>
      </vt:variant>
      <vt:variant>
        <vt:lpwstr>http://www.intracen.org/tradstat/sitc3-3d/ip342.htm</vt:lpwstr>
      </vt:variant>
      <vt:variant>
        <vt:lpwstr/>
      </vt:variant>
      <vt:variant>
        <vt:i4>6684709</vt:i4>
      </vt:variant>
      <vt:variant>
        <vt:i4>1632</vt:i4>
      </vt:variant>
      <vt:variant>
        <vt:i4>0</vt:i4>
      </vt:variant>
      <vt:variant>
        <vt:i4>5</vt:i4>
      </vt:variant>
      <vt:variant>
        <vt:lpwstr>http://www.intracen.org/tradstat/sitc3-3d/ip335.htm</vt:lpwstr>
      </vt:variant>
      <vt:variant>
        <vt:lpwstr/>
      </vt:variant>
      <vt:variant>
        <vt:i4>6684708</vt:i4>
      </vt:variant>
      <vt:variant>
        <vt:i4>1629</vt:i4>
      </vt:variant>
      <vt:variant>
        <vt:i4>0</vt:i4>
      </vt:variant>
      <vt:variant>
        <vt:i4>5</vt:i4>
      </vt:variant>
      <vt:variant>
        <vt:lpwstr>http://www.intracen.org/tradstat/sitc3-3d/ip334.htm</vt:lpwstr>
      </vt:variant>
      <vt:variant>
        <vt:lpwstr/>
      </vt:variant>
      <vt:variant>
        <vt:i4>6684707</vt:i4>
      </vt:variant>
      <vt:variant>
        <vt:i4>1626</vt:i4>
      </vt:variant>
      <vt:variant>
        <vt:i4>0</vt:i4>
      </vt:variant>
      <vt:variant>
        <vt:i4>5</vt:i4>
      </vt:variant>
      <vt:variant>
        <vt:lpwstr>http://www.intracen.org/tradstat/sitc3-3d/ip333.htm</vt:lpwstr>
      </vt:variant>
      <vt:variant>
        <vt:lpwstr/>
      </vt:variant>
      <vt:variant>
        <vt:i4>6750245</vt:i4>
      </vt:variant>
      <vt:variant>
        <vt:i4>1623</vt:i4>
      </vt:variant>
      <vt:variant>
        <vt:i4>0</vt:i4>
      </vt:variant>
      <vt:variant>
        <vt:i4>5</vt:i4>
      </vt:variant>
      <vt:variant>
        <vt:lpwstr>http://www.intracen.org/tradstat/sitc3-3d/ip325.htm</vt:lpwstr>
      </vt:variant>
      <vt:variant>
        <vt:lpwstr/>
      </vt:variant>
      <vt:variant>
        <vt:i4>6750242</vt:i4>
      </vt:variant>
      <vt:variant>
        <vt:i4>1620</vt:i4>
      </vt:variant>
      <vt:variant>
        <vt:i4>0</vt:i4>
      </vt:variant>
      <vt:variant>
        <vt:i4>5</vt:i4>
      </vt:variant>
      <vt:variant>
        <vt:lpwstr>http://www.intracen.org/tradstat/sitc3-3d/ip322.htm</vt:lpwstr>
      </vt:variant>
      <vt:variant>
        <vt:lpwstr/>
      </vt:variant>
      <vt:variant>
        <vt:i4>6750241</vt:i4>
      </vt:variant>
      <vt:variant>
        <vt:i4>1617</vt:i4>
      </vt:variant>
      <vt:variant>
        <vt:i4>0</vt:i4>
      </vt:variant>
      <vt:variant>
        <vt:i4>5</vt:i4>
      </vt:variant>
      <vt:variant>
        <vt:lpwstr>http://www.intracen.org/tradstat/sitc3-3d/ip321.htm</vt:lpwstr>
      </vt:variant>
      <vt:variant>
        <vt:lpwstr/>
      </vt:variant>
      <vt:variant>
        <vt:i4>7077923</vt:i4>
      </vt:variant>
      <vt:variant>
        <vt:i4>1614</vt:i4>
      </vt:variant>
      <vt:variant>
        <vt:i4>0</vt:i4>
      </vt:variant>
      <vt:variant>
        <vt:i4>5</vt:i4>
      </vt:variant>
      <vt:variant>
        <vt:lpwstr>http://www.intracen.org/tradstat/sitc3-3d/ip292.htm</vt:lpwstr>
      </vt:variant>
      <vt:variant>
        <vt:lpwstr/>
      </vt:variant>
      <vt:variant>
        <vt:i4>7077920</vt:i4>
      </vt:variant>
      <vt:variant>
        <vt:i4>1611</vt:i4>
      </vt:variant>
      <vt:variant>
        <vt:i4>0</vt:i4>
      </vt:variant>
      <vt:variant>
        <vt:i4>5</vt:i4>
      </vt:variant>
      <vt:variant>
        <vt:lpwstr>http://www.intracen.org/tradstat/sitc3-3d/ip291.htm</vt:lpwstr>
      </vt:variant>
      <vt:variant>
        <vt:lpwstr/>
      </vt:variant>
      <vt:variant>
        <vt:i4>7143464</vt:i4>
      </vt:variant>
      <vt:variant>
        <vt:i4>1596</vt:i4>
      </vt:variant>
      <vt:variant>
        <vt:i4>0</vt:i4>
      </vt:variant>
      <vt:variant>
        <vt:i4>5</vt:i4>
      </vt:variant>
      <vt:variant>
        <vt:lpwstr>http://www.intracen.org/tradstat/sitc3-3d/ip289.htm</vt:lpwstr>
      </vt:variant>
      <vt:variant>
        <vt:lpwstr/>
      </vt:variant>
      <vt:variant>
        <vt:i4>7143465</vt:i4>
      </vt:variant>
      <vt:variant>
        <vt:i4>1593</vt:i4>
      </vt:variant>
      <vt:variant>
        <vt:i4>0</vt:i4>
      </vt:variant>
      <vt:variant>
        <vt:i4>5</vt:i4>
      </vt:variant>
      <vt:variant>
        <vt:lpwstr>http://www.intracen.org/tradstat/sitc3-3d/ip288.htm</vt:lpwstr>
      </vt:variant>
      <vt:variant>
        <vt:lpwstr/>
      </vt:variant>
      <vt:variant>
        <vt:i4>7143462</vt:i4>
      </vt:variant>
      <vt:variant>
        <vt:i4>1584</vt:i4>
      </vt:variant>
      <vt:variant>
        <vt:i4>0</vt:i4>
      </vt:variant>
      <vt:variant>
        <vt:i4>5</vt:i4>
      </vt:variant>
      <vt:variant>
        <vt:lpwstr>http://www.intracen.org/tradstat/sitc3-3d/ip287.htm</vt:lpwstr>
      </vt:variant>
      <vt:variant>
        <vt:lpwstr/>
      </vt:variant>
      <vt:variant>
        <vt:i4>7143460</vt:i4>
      </vt:variant>
      <vt:variant>
        <vt:i4>1575</vt:i4>
      </vt:variant>
      <vt:variant>
        <vt:i4>0</vt:i4>
      </vt:variant>
      <vt:variant>
        <vt:i4>5</vt:i4>
      </vt:variant>
      <vt:variant>
        <vt:lpwstr>http://www.intracen.org/tradstat/sitc3-3d/ip285.htm</vt:lpwstr>
      </vt:variant>
      <vt:variant>
        <vt:lpwstr/>
      </vt:variant>
      <vt:variant>
        <vt:i4>7143461</vt:i4>
      </vt:variant>
      <vt:variant>
        <vt:i4>1569</vt:i4>
      </vt:variant>
      <vt:variant>
        <vt:i4>0</vt:i4>
      </vt:variant>
      <vt:variant>
        <vt:i4>5</vt:i4>
      </vt:variant>
      <vt:variant>
        <vt:lpwstr>http://www.intracen.org/tradstat/sitc3-3d/ip284.htm</vt:lpwstr>
      </vt:variant>
      <vt:variant>
        <vt:lpwstr/>
      </vt:variant>
      <vt:variant>
        <vt:i4>7143458</vt:i4>
      </vt:variant>
      <vt:variant>
        <vt:i4>1563</vt:i4>
      </vt:variant>
      <vt:variant>
        <vt:i4>0</vt:i4>
      </vt:variant>
      <vt:variant>
        <vt:i4>5</vt:i4>
      </vt:variant>
      <vt:variant>
        <vt:lpwstr>http://www.intracen.org/tradstat/sitc3-3d/ip283.htm</vt:lpwstr>
      </vt:variant>
      <vt:variant>
        <vt:lpwstr/>
      </vt:variant>
      <vt:variant>
        <vt:i4>7143459</vt:i4>
      </vt:variant>
      <vt:variant>
        <vt:i4>1560</vt:i4>
      </vt:variant>
      <vt:variant>
        <vt:i4>0</vt:i4>
      </vt:variant>
      <vt:variant>
        <vt:i4>5</vt:i4>
      </vt:variant>
      <vt:variant>
        <vt:lpwstr>http://www.intracen.org/tradstat/sitc3-3d/ip282.htm</vt:lpwstr>
      </vt:variant>
      <vt:variant>
        <vt:lpwstr/>
      </vt:variant>
      <vt:variant>
        <vt:i4>7143456</vt:i4>
      </vt:variant>
      <vt:variant>
        <vt:i4>1554</vt:i4>
      </vt:variant>
      <vt:variant>
        <vt:i4>0</vt:i4>
      </vt:variant>
      <vt:variant>
        <vt:i4>5</vt:i4>
      </vt:variant>
      <vt:variant>
        <vt:lpwstr>http://www.intracen.org/tradstat/sitc3-3d/ip281.htm</vt:lpwstr>
      </vt:variant>
      <vt:variant>
        <vt:lpwstr/>
      </vt:variant>
      <vt:variant>
        <vt:i4>6422569</vt:i4>
      </vt:variant>
      <vt:variant>
        <vt:i4>1551</vt:i4>
      </vt:variant>
      <vt:variant>
        <vt:i4>0</vt:i4>
      </vt:variant>
      <vt:variant>
        <vt:i4>5</vt:i4>
      </vt:variant>
      <vt:variant>
        <vt:lpwstr>http://www.intracen.org/tradstat/sitc3-3d/ip278.htm</vt:lpwstr>
      </vt:variant>
      <vt:variant>
        <vt:lpwstr/>
      </vt:variant>
      <vt:variant>
        <vt:i4>6422566</vt:i4>
      </vt:variant>
      <vt:variant>
        <vt:i4>1548</vt:i4>
      </vt:variant>
      <vt:variant>
        <vt:i4>0</vt:i4>
      </vt:variant>
      <vt:variant>
        <vt:i4>5</vt:i4>
      </vt:variant>
      <vt:variant>
        <vt:lpwstr>http://www.intracen.org/tradstat/sitc3-3d/ip277.htm</vt:lpwstr>
      </vt:variant>
      <vt:variant>
        <vt:lpwstr/>
      </vt:variant>
      <vt:variant>
        <vt:i4>6422565</vt:i4>
      </vt:variant>
      <vt:variant>
        <vt:i4>1539</vt:i4>
      </vt:variant>
      <vt:variant>
        <vt:i4>0</vt:i4>
      </vt:variant>
      <vt:variant>
        <vt:i4>5</vt:i4>
      </vt:variant>
      <vt:variant>
        <vt:lpwstr>http://www.intracen.org/tradstat/sitc3-3d/ip274.htm</vt:lpwstr>
      </vt:variant>
      <vt:variant>
        <vt:lpwstr/>
      </vt:variant>
      <vt:variant>
        <vt:i4>6422562</vt:i4>
      </vt:variant>
      <vt:variant>
        <vt:i4>1536</vt:i4>
      </vt:variant>
      <vt:variant>
        <vt:i4>0</vt:i4>
      </vt:variant>
      <vt:variant>
        <vt:i4>5</vt:i4>
      </vt:variant>
      <vt:variant>
        <vt:lpwstr>http://www.intracen.org/tradstat/sitc3-3d/ip273.htm</vt:lpwstr>
      </vt:variant>
      <vt:variant>
        <vt:lpwstr/>
      </vt:variant>
      <vt:variant>
        <vt:i4>6422563</vt:i4>
      </vt:variant>
      <vt:variant>
        <vt:i4>1533</vt:i4>
      </vt:variant>
      <vt:variant>
        <vt:i4>0</vt:i4>
      </vt:variant>
      <vt:variant>
        <vt:i4>5</vt:i4>
      </vt:variant>
      <vt:variant>
        <vt:lpwstr>http://www.intracen.org/tradstat/sitc3-3d/ip272.htm</vt:lpwstr>
      </vt:variant>
      <vt:variant>
        <vt:lpwstr/>
      </vt:variant>
      <vt:variant>
        <vt:i4>6488104</vt:i4>
      </vt:variant>
      <vt:variant>
        <vt:i4>1530</vt:i4>
      </vt:variant>
      <vt:variant>
        <vt:i4>0</vt:i4>
      </vt:variant>
      <vt:variant>
        <vt:i4>5</vt:i4>
      </vt:variant>
      <vt:variant>
        <vt:lpwstr>http://www.intracen.org/tradstat/sitc3-3d/ip269.htm</vt:lpwstr>
      </vt:variant>
      <vt:variant>
        <vt:lpwstr/>
      </vt:variant>
      <vt:variant>
        <vt:i4>6488105</vt:i4>
      </vt:variant>
      <vt:variant>
        <vt:i4>1527</vt:i4>
      </vt:variant>
      <vt:variant>
        <vt:i4>0</vt:i4>
      </vt:variant>
      <vt:variant>
        <vt:i4>5</vt:i4>
      </vt:variant>
      <vt:variant>
        <vt:lpwstr>http://www.intracen.org/tradstat/sitc3-3d/ip268.htm</vt:lpwstr>
      </vt:variant>
      <vt:variant>
        <vt:lpwstr/>
      </vt:variant>
      <vt:variant>
        <vt:i4>6488102</vt:i4>
      </vt:variant>
      <vt:variant>
        <vt:i4>1524</vt:i4>
      </vt:variant>
      <vt:variant>
        <vt:i4>0</vt:i4>
      </vt:variant>
      <vt:variant>
        <vt:i4>5</vt:i4>
      </vt:variant>
      <vt:variant>
        <vt:lpwstr>http://www.intracen.org/tradstat/sitc3-3d/ip267.htm</vt:lpwstr>
      </vt:variant>
      <vt:variant>
        <vt:lpwstr/>
      </vt:variant>
      <vt:variant>
        <vt:i4>6488100</vt:i4>
      </vt:variant>
      <vt:variant>
        <vt:i4>1521</vt:i4>
      </vt:variant>
      <vt:variant>
        <vt:i4>0</vt:i4>
      </vt:variant>
      <vt:variant>
        <vt:i4>5</vt:i4>
      </vt:variant>
      <vt:variant>
        <vt:lpwstr>http://www.intracen.org/tradstat/sitc3-3d/ip265.htm</vt:lpwstr>
      </vt:variant>
      <vt:variant>
        <vt:lpwstr/>
      </vt:variant>
      <vt:variant>
        <vt:i4>6488101</vt:i4>
      </vt:variant>
      <vt:variant>
        <vt:i4>1512</vt:i4>
      </vt:variant>
      <vt:variant>
        <vt:i4>0</vt:i4>
      </vt:variant>
      <vt:variant>
        <vt:i4>5</vt:i4>
      </vt:variant>
      <vt:variant>
        <vt:lpwstr>http://www.intracen.org/tradstat/sitc3-3d/ip264.htm</vt:lpwstr>
      </vt:variant>
      <vt:variant>
        <vt:lpwstr/>
      </vt:variant>
      <vt:variant>
        <vt:i4>6488098</vt:i4>
      </vt:variant>
      <vt:variant>
        <vt:i4>1509</vt:i4>
      </vt:variant>
      <vt:variant>
        <vt:i4>0</vt:i4>
      </vt:variant>
      <vt:variant>
        <vt:i4>5</vt:i4>
      </vt:variant>
      <vt:variant>
        <vt:lpwstr>http://www.intracen.org/tradstat/sitc3-3d/ip263.htm</vt:lpwstr>
      </vt:variant>
      <vt:variant>
        <vt:lpwstr/>
      </vt:variant>
      <vt:variant>
        <vt:i4>6488096</vt:i4>
      </vt:variant>
      <vt:variant>
        <vt:i4>1500</vt:i4>
      </vt:variant>
      <vt:variant>
        <vt:i4>0</vt:i4>
      </vt:variant>
      <vt:variant>
        <vt:i4>5</vt:i4>
      </vt:variant>
      <vt:variant>
        <vt:lpwstr>http://www.intracen.org/tradstat/sitc3-3d/ip261.htm</vt:lpwstr>
      </vt:variant>
      <vt:variant>
        <vt:lpwstr/>
      </vt:variant>
      <vt:variant>
        <vt:i4>6291488</vt:i4>
      </vt:variant>
      <vt:variant>
        <vt:i4>1497</vt:i4>
      </vt:variant>
      <vt:variant>
        <vt:i4>0</vt:i4>
      </vt:variant>
      <vt:variant>
        <vt:i4>5</vt:i4>
      </vt:variant>
      <vt:variant>
        <vt:lpwstr>http://www.intracen.org/tradstat/sitc3-3d/ip251.htm</vt:lpwstr>
      </vt:variant>
      <vt:variant>
        <vt:lpwstr/>
      </vt:variant>
      <vt:variant>
        <vt:i4>6357033</vt:i4>
      </vt:variant>
      <vt:variant>
        <vt:i4>1494</vt:i4>
      </vt:variant>
      <vt:variant>
        <vt:i4>0</vt:i4>
      </vt:variant>
      <vt:variant>
        <vt:i4>5</vt:i4>
      </vt:variant>
      <vt:variant>
        <vt:lpwstr>http://www.intracen.org/tradstat/sitc3-3d/ip248.htm</vt:lpwstr>
      </vt:variant>
      <vt:variant>
        <vt:lpwstr/>
      </vt:variant>
      <vt:variant>
        <vt:i4>6357030</vt:i4>
      </vt:variant>
      <vt:variant>
        <vt:i4>1491</vt:i4>
      </vt:variant>
      <vt:variant>
        <vt:i4>0</vt:i4>
      </vt:variant>
      <vt:variant>
        <vt:i4>5</vt:i4>
      </vt:variant>
      <vt:variant>
        <vt:lpwstr>http://www.intracen.org/tradstat/sitc3-3d/ip247.htm</vt:lpwstr>
      </vt:variant>
      <vt:variant>
        <vt:lpwstr/>
      </vt:variant>
      <vt:variant>
        <vt:i4>6357031</vt:i4>
      </vt:variant>
      <vt:variant>
        <vt:i4>1488</vt:i4>
      </vt:variant>
      <vt:variant>
        <vt:i4>0</vt:i4>
      </vt:variant>
      <vt:variant>
        <vt:i4>5</vt:i4>
      </vt:variant>
      <vt:variant>
        <vt:lpwstr>http://www.intracen.org/tradstat/sitc3-3d/ip246.htm</vt:lpwstr>
      </vt:variant>
      <vt:variant>
        <vt:lpwstr/>
      </vt:variant>
      <vt:variant>
        <vt:i4>6357028</vt:i4>
      </vt:variant>
      <vt:variant>
        <vt:i4>1485</vt:i4>
      </vt:variant>
      <vt:variant>
        <vt:i4>0</vt:i4>
      </vt:variant>
      <vt:variant>
        <vt:i4>5</vt:i4>
      </vt:variant>
      <vt:variant>
        <vt:lpwstr>http://www.intracen.org/tradstat/sitc3-3d/ip245.htm</vt:lpwstr>
      </vt:variant>
      <vt:variant>
        <vt:lpwstr/>
      </vt:variant>
      <vt:variant>
        <vt:i4>6357029</vt:i4>
      </vt:variant>
      <vt:variant>
        <vt:i4>1479</vt:i4>
      </vt:variant>
      <vt:variant>
        <vt:i4>0</vt:i4>
      </vt:variant>
      <vt:variant>
        <vt:i4>5</vt:i4>
      </vt:variant>
      <vt:variant>
        <vt:lpwstr>http://www.intracen.org/tradstat/sitc3-3d/ip244.htm</vt:lpwstr>
      </vt:variant>
      <vt:variant>
        <vt:lpwstr/>
      </vt:variant>
      <vt:variant>
        <vt:i4>6684704</vt:i4>
      </vt:variant>
      <vt:variant>
        <vt:i4>1476</vt:i4>
      </vt:variant>
      <vt:variant>
        <vt:i4>0</vt:i4>
      </vt:variant>
      <vt:variant>
        <vt:i4>5</vt:i4>
      </vt:variant>
      <vt:variant>
        <vt:lpwstr>http://www.intracen.org/tradstat/sitc3-3d/ip231.htm</vt:lpwstr>
      </vt:variant>
      <vt:variant>
        <vt:lpwstr/>
      </vt:variant>
      <vt:variant>
        <vt:i4>6750242</vt:i4>
      </vt:variant>
      <vt:variant>
        <vt:i4>1473</vt:i4>
      </vt:variant>
      <vt:variant>
        <vt:i4>0</vt:i4>
      </vt:variant>
      <vt:variant>
        <vt:i4>5</vt:i4>
      </vt:variant>
      <vt:variant>
        <vt:lpwstr>http://www.intracen.org/tradstat/sitc3-3d/ip223.htm</vt:lpwstr>
      </vt:variant>
      <vt:variant>
        <vt:lpwstr/>
      </vt:variant>
      <vt:variant>
        <vt:i4>6750243</vt:i4>
      </vt:variant>
      <vt:variant>
        <vt:i4>1470</vt:i4>
      </vt:variant>
      <vt:variant>
        <vt:i4>0</vt:i4>
      </vt:variant>
      <vt:variant>
        <vt:i4>5</vt:i4>
      </vt:variant>
      <vt:variant>
        <vt:lpwstr>http://www.intracen.org/tradstat/sitc3-3d/ip222.htm</vt:lpwstr>
      </vt:variant>
      <vt:variant>
        <vt:lpwstr/>
      </vt:variant>
      <vt:variant>
        <vt:i4>6553635</vt:i4>
      </vt:variant>
      <vt:variant>
        <vt:i4>1461</vt:i4>
      </vt:variant>
      <vt:variant>
        <vt:i4>0</vt:i4>
      </vt:variant>
      <vt:variant>
        <vt:i4>5</vt:i4>
      </vt:variant>
      <vt:variant>
        <vt:lpwstr>http://www.intracen.org/tradstat/sitc3-3d/ip212.htm</vt:lpwstr>
      </vt:variant>
      <vt:variant>
        <vt:lpwstr/>
      </vt:variant>
      <vt:variant>
        <vt:i4>6553632</vt:i4>
      </vt:variant>
      <vt:variant>
        <vt:i4>1458</vt:i4>
      </vt:variant>
      <vt:variant>
        <vt:i4>0</vt:i4>
      </vt:variant>
      <vt:variant>
        <vt:i4>5</vt:i4>
      </vt:variant>
      <vt:variant>
        <vt:lpwstr>http://www.intracen.org/tradstat/sitc3-3d/ip211.htm</vt:lpwstr>
      </vt:variant>
      <vt:variant>
        <vt:lpwstr/>
      </vt:variant>
      <vt:variant>
        <vt:i4>6750240</vt:i4>
      </vt:variant>
      <vt:variant>
        <vt:i4>1455</vt:i4>
      </vt:variant>
      <vt:variant>
        <vt:i4>0</vt:i4>
      </vt:variant>
      <vt:variant>
        <vt:i4>5</vt:i4>
      </vt:variant>
      <vt:variant>
        <vt:lpwstr>http://www.intracen.org/tradstat/sitc3-3d/ip122.htm</vt:lpwstr>
      </vt:variant>
      <vt:variant>
        <vt:lpwstr/>
      </vt:variant>
      <vt:variant>
        <vt:i4>6750243</vt:i4>
      </vt:variant>
      <vt:variant>
        <vt:i4>1452</vt:i4>
      </vt:variant>
      <vt:variant>
        <vt:i4>0</vt:i4>
      </vt:variant>
      <vt:variant>
        <vt:i4>5</vt:i4>
      </vt:variant>
      <vt:variant>
        <vt:lpwstr>http://www.intracen.org/tradstat/sitc3-3d/ip121.htm</vt:lpwstr>
      </vt:variant>
      <vt:variant>
        <vt:lpwstr/>
      </vt:variant>
      <vt:variant>
        <vt:i4>6553632</vt:i4>
      </vt:variant>
      <vt:variant>
        <vt:i4>1449</vt:i4>
      </vt:variant>
      <vt:variant>
        <vt:i4>0</vt:i4>
      </vt:variant>
      <vt:variant>
        <vt:i4>5</vt:i4>
      </vt:variant>
      <vt:variant>
        <vt:lpwstr>http://www.intracen.org/tradstat/sitc3-3d/ip112.htm</vt:lpwstr>
      </vt:variant>
      <vt:variant>
        <vt:lpwstr/>
      </vt:variant>
      <vt:variant>
        <vt:i4>6553635</vt:i4>
      </vt:variant>
      <vt:variant>
        <vt:i4>1446</vt:i4>
      </vt:variant>
      <vt:variant>
        <vt:i4>0</vt:i4>
      </vt:variant>
      <vt:variant>
        <vt:i4>5</vt:i4>
      </vt:variant>
      <vt:variant>
        <vt:lpwstr>http://www.intracen.org/tradstat/sitc3-3d/ip111.htm</vt:lpwstr>
      </vt:variant>
      <vt:variant>
        <vt:lpwstr/>
      </vt:variant>
      <vt:variant>
        <vt:i4>7077931</vt:i4>
      </vt:variant>
      <vt:variant>
        <vt:i4>1443</vt:i4>
      </vt:variant>
      <vt:variant>
        <vt:i4>0</vt:i4>
      </vt:variant>
      <vt:variant>
        <vt:i4>5</vt:i4>
      </vt:variant>
      <vt:variant>
        <vt:lpwstr>http://www.intracen.org/tradstat/sitc3-3d/ip098.htm</vt:lpwstr>
      </vt:variant>
      <vt:variant>
        <vt:lpwstr/>
      </vt:variant>
      <vt:variant>
        <vt:i4>7077922</vt:i4>
      </vt:variant>
      <vt:variant>
        <vt:i4>1440</vt:i4>
      </vt:variant>
      <vt:variant>
        <vt:i4>0</vt:i4>
      </vt:variant>
      <vt:variant>
        <vt:i4>5</vt:i4>
      </vt:variant>
      <vt:variant>
        <vt:lpwstr>http://www.intracen.org/tradstat/sitc3-3d/ip091.htm</vt:lpwstr>
      </vt:variant>
      <vt:variant>
        <vt:lpwstr/>
      </vt:variant>
      <vt:variant>
        <vt:i4>7143458</vt:i4>
      </vt:variant>
      <vt:variant>
        <vt:i4>1437</vt:i4>
      </vt:variant>
      <vt:variant>
        <vt:i4>0</vt:i4>
      </vt:variant>
      <vt:variant>
        <vt:i4>5</vt:i4>
      </vt:variant>
      <vt:variant>
        <vt:lpwstr>http://www.intracen.org/tradstat/sitc3-3d/ip081.htm</vt:lpwstr>
      </vt:variant>
      <vt:variant>
        <vt:lpwstr/>
      </vt:variant>
      <vt:variant>
        <vt:i4>6422567</vt:i4>
      </vt:variant>
      <vt:variant>
        <vt:i4>1434</vt:i4>
      </vt:variant>
      <vt:variant>
        <vt:i4>0</vt:i4>
      </vt:variant>
      <vt:variant>
        <vt:i4>5</vt:i4>
      </vt:variant>
      <vt:variant>
        <vt:lpwstr>http://www.intracen.org/tradstat/sitc3-3d/ip074.htm</vt:lpwstr>
      </vt:variant>
      <vt:variant>
        <vt:lpwstr/>
      </vt:variant>
      <vt:variant>
        <vt:i4>6422560</vt:i4>
      </vt:variant>
      <vt:variant>
        <vt:i4>1431</vt:i4>
      </vt:variant>
      <vt:variant>
        <vt:i4>0</vt:i4>
      </vt:variant>
      <vt:variant>
        <vt:i4>5</vt:i4>
      </vt:variant>
      <vt:variant>
        <vt:lpwstr>http://www.intracen.org/tradstat/sitc3-3d/ip073.htm</vt:lpwstr>
      </vt:variant>
      <vt:variant>
        <vt:lpwstr/>
      </vt:variant>
      <vt:variant>
        <vt:i4>6422561</vt:i4>
      </vt:variant>
      <vt:variant>
        <vt:i4>1428</vt:i4>
      </vt:variant>
      <vt:variant>
        <vt:i4>0</vt:i4>
      </vt:variant>
      <vt:variant>
        <vt:i4>5</vt:i4>
      </vt:variant>
      <vt:variant>
        <vt:lpwstr>http://www.intracen.org/tradstat/sitc3-3d/ip072.htm</vt:lpwstr>
      </vt:variant>
      <vt:variant>
        <vt:lpwstr/>
      </vt:variant>
      <vt:variant>
        <vt:i4>6422562</vt:i4>
      </vt:variant>
      <vt:variant>
        <vt:i4>1425</vt:i4>
      </vt:variant>
      <vt:variant>
        <vt:i4>0</vt:i4>
      </vt:variant>
      <vt:variant>
        <vt:i4>5</vt:i4>
      </vt:variant>
      <vt:variant>
        <vt:lpwstr>http://www.intracen.org/tradstat/sitc3-3d/ip071.htm</vt:lpwstr>
      </vt:variant>
      <vt:variant>
        <vt:lpwstr/>
      </vt:variant>
      <vt:variant>
        <vt:i4>6488097</vt:i4>
      </vt:variant>
      <vt:variant>
        <vt:i4>1422</vt:i4>
      </vt:variant>
      <vt:variant>
        <vt:i4>0</vt:i4>
      </vt:variant>
      <vt:variant>
        <vt:i4>5</vt:i4>
      </vt:variant>
      <vt:variant>
        <vt:lpwstr>http://www.intracen.org/tradstat/sitc3-3d/ip062.htm</vt:lpwstr>
      </vt:variant>
      <vt:variant>
        <vt:lpwstr/>
      </vt:variant>
      <vt:variant>
        <vt:i4>6488098</vt:i4>
      </vt:variant>
      <vt:variant>
        <vt:i4>1419</vt:i4>
      </vt:variant>
      <vt:variant>
        <vt:i4>0</vt:i4>
      </vt:variant>
      <vt:variant>
        <vt:i4>5</vt:i4>
      </vt:variant>
      <vt:variant>
        <vt:lpwstr>http://www.intracen.org/tradstat/sitc3-3d/ip061.htm</vt:lpwstr>
      </vt:variant>
      <vt:variant>
        <vt:lpwstr/>
      </vt:variant>
      <vt:variant>
        <vt:i4>6291498</vt:i4>
      </vt:variant>
      <vt:variant>
        <vt:i4>1416</vt:i4>
      </vt:variant>
      <vt:variant>
        <vt:i4>0</vt:i4>
      </vt:variant>
      <vt:variant>
        <vt:i4>5</vt:i4>
      </vt:variant>
      <vt:variant>
        <vt:lpwstr>http://www.intracen.org/tradstat/sitc3-3d/ip059.htm</vt:lpwstr>
      </vt:variant>
      <vt:variant>
        <vt:lpwstr/>
      </vt:variant>
      <vt:variant>
        <vt:i4>6291499</vt:i4>
      </vt:variant>
      <vt:variant>
        <vt:i4>1413</vt:i4>
      </vt:variant>
      <vt:variant>
        <vt:i4>0</vt:i4>
      </vt:variant>
      <vt:variant>
        <vt:i4>5</vt:i4>
      </vt:variant>
      <vt:variant>
        <vt:lpwstr>http://www.intracen.org/tradstat/sitc3-3d/ip058.htm</vt:lpwstr>
      </vt:variant>
      <vt:variant>
        <vt:lpwstr/>
      </vt:variant>
      <vt:variant>
        <vt:i4>6291492</vt:i4>
      </vt:variant>
      <vt:variant>
        <vt:i4>1410</vt:i4>
      </vt:variant>
      <vt:variant>
        <vt:i4>0</vt:i4>
      </vt:variant>
      <vt:variant>
        <vt:i4>5</vt:i4>
      </vt:variant>
      <vt:variant>
        <vt:lpwstr>http://www.intracen.org/tradstat/sitc3-3d/ip057.htm</vt:lpwstr>
      </vt:variant>
      <vt:variant>
        <vt:lpwstr/>
      </vt:variant>
      <vt:variant>
        <vt:i4>6291493</vt:i4>
      </vt:variant>
      <vt:variant>
        <vt:i4>1407</vt:i4>
      </vt:variant>
      <vt:variant>
        <vt:i4>0</vt:i4>
      </vt:variant>
      <vt:variant>
        <vt:i4>5</vt:i4>
      </vt:variant>
      <vt:variant>
        <vt:lpwstr>http://www.intracen.org/tradstat/sitc3-3d/ip056.htm</vt:lpwstr>
      </vt:variant>
      <vt:variant>
        <vt:lpwstr/>
      </vt:variant>
      <vt:variant>
        <vt:i4>6291495</vt:i4>
      </vt:variant>
      <vt:variant>
        <vt:i4>1404</vt:i4>
      </vt:variant>
      <vt:variant>
        <vt:i4>0</vt:i4>
      </vt:variant>
      <vt:variant>
        <vt:i4>5</vt:i4>
      </vt:variant>
      <vt:variant>
        <vt:lpwstr>http://www.intracen.org/tradstat/sitc3-3d/ip054.htm</vt:lpwstr>
      </vt:variant>
      <vt:variant>
        <vt:lpwstr/>
      </vt:variant>
      <vt:variant>
        <vt:i4>6357035</vt:i4>
      </vt:variant>
      <vt:variant>
        <vt:i4>1401</vt:i4>
      </vt:variant>
      <vt:variant>
        <vt:i4>0</vt:i4>
      </vt:variant>
      <vt:variant>
        <vt:i4>5</vt:i4>
      </vt:variant>
      <vt:variant>
        <vt:lpwstr>http://www.intracen.org/tradstat/sitc3-3d/ip048.htm</vt:lpwstr>
      </vt:variant>
      <vt:variant>
        <vt:lpwstr/>
      </vt:variant>
      <vt:variant>
        <vt:i4>6357028</vt:i4>
      </vt:variant>
      <vt:variant>
        <vt:i4>1398</vt:i4>
      </vt:variant>
      <vt:variant>
        <vt:i4>0</vt:i4>
      </vt:variant>
      <vt:variant>
        <vt:i4>5</vt:i4>
      </vt:variant>
      <vt:variant>
        <vt:lpwstr>http://www.intracen.org/tradstat/sitc3-3d/ip047.htm</vt:lpwstr>
      </vt:variant>
      <vt:variant>
        <vt:lpwstr/>
      </vt:variant>
      <vt:variant>
        <vt:i4>6357029</vt:i4>
      </vt:variant>
      <vt:variant>
        <vt:i4>1395</vt:i4>
      </vt:variant>
      <vt:variant>
        <vt:i4>0</vt:i4>
      </vt:variant>
      <vt:variant>
        <vt:i4>5</vt:i4>
      </vt:variant>
      <vt:variant>
        <vt:lpwstr>http://www.intracen.org/tradstat/sitc3-3d/ip046.htm</vt:lpwstr>
      </vt:variant>
      <vt:variant>
        <vt:lpwstr/>
      </vt:variant>
      <vt:variant>
        <vt:i4>6357030</vt:i4>
      </vt:variant>
      <vt:variant>
        <vt:i4>1392</vt:i4>
      </vt:variant>
      <vt:variant>
        <vt:i4>0</vt:i4>
      </vt:variant>
      <vt:variant>
        <vt:i4>5</vt:i4>
      </vt:variant>
      <vt:variant>
        <vt:lpwstr>http://www.intracen.org/tradstat/sitc3-3d/ip045.htm</vt:lpwstr>
      </vt:variant>
      <vt:variant>
        <vt:lpwstr/>
      </vt:variant>
      <vt:variant>
        <vt:i4>6357031</vt:i4>
      </vt:variant>
      <vt:variant>
        <vt:i4>1389</vt:i4>
      </vt:variant>
      <vt:variant>
        <vt:i4>0</vt:i4>
      </vt:variant>
      <vt:variant>
        <vt:i4>5</vt:i4>
      </vt:variant>
      <vt:variant>
        <vt:lpwstr>http://www.intracen.org/tradstat/sitc3-3d/ip044.htm</vt:lpwstr>
      </vt:variant>
      <vt:variant>
        <vt:lpwstr/>
      </vt:variant>
      <vt:variant>
        <vt:i4>6357024</vt:i4>
      </vt:variant>
      <vt:variant>
        <vt:i4>1386</vt:i4>
      </vt:variant>
      <vt:variant>
        <vt:i4>0</vt:i4>
      </vt:variant>
      <vt:variant>
        <vt:i4>5</vt:i4>
      </vt:variant>
      <vt:variant>
        <vt:lpwstr>http://www.intracen.org/tradstat/sitc3-3d/ip043.htm</vt:lpwstr>
      </vt:variant>
      <vt:variant>
        <vt:lpwstr/>
      </vt:variant>
      <vt:variant>
        <vt:i4>6357025</vt:i4>
      </vt:variant>
      <vt:variant>
        <vt:i4>1383</vt:i4>
      </vt:variant>
      <vt:variant>
        <vt:i4>0</vt:i4>
      </vt:variant>
      <vt:variant>
        <vt:i4>5</vt:i4>
      </vt:variant>
      <vt:variant>
        <vt:lpwstr>http://www.intracen.org/tradstat/sitc3-3d/ip042.htm</vt:lpwstr>
      </vt:variant>
      <vt:variant>
        <vt:lpwstr/>
      </vt:variant>
      <vt:variant>
        <vt:i4>6357026</vt:i4>
      </vt:variant>
      <vt:variant>
        <vt:i4>1380</vt:i4>
      </vt:variant>
      <vt:variant>
        <vt:i4>0</vt:i4>
      </vt:variant>
      <vt:variant>
        <vt:i4>5</vt:i4>
      </vt:variant>
      <vt:variant>
        <vt:lpwstr>http://www.intracen.org/tradstat/sitc3-3d/ip041.htm</vt:lpwstr>
      </vt:variant>
      <vt:variant>
        <vt:lpwstr/>
      </vt:variant>
      <vt:variant>
        <vt:i4>6684708</vt:i4>
      </vt:variant>
      <vt:variant>
        <vt:i4>1377</vt:i4>
      </vt:variant>
      <vt:variant>
        <vt:i4>0</vt:i4>
      </vt:variant>
      <vt:variant>
        <vt:i4>5</vt:i4>
      </vt:variant>
      <vt:variant>
        <vt:lpwstr>http://www.intracen.org/tradstat/sitc3-3d/ip037.htm</vt:lpwstr>
      </vt:variant>
      <vt:variant>
        <vt:lpwstr/>
      </vt:variant>
      <vt:variant>
        <vt:i4>6684709</vt:i4>
      </vt:variant>
      <vt:variant>
        <vt:i4>1374</vt:i4>
      </vt:variant>
      <vt:variant>
        <vt:i4>0</vt:i4>
      </vt:variant>
      <vt:variant>
        <vt:i4>5</vt:i4>
      </vt:variant>
      <vt:variant>
        <vt:lpwstr>http://www.intracen.org/tradstat/sitc3-3d/ip036.htm</vt:lpwstr>
      </vt:variant>
      <vt:variant>
        <vt:lpwstr/>
      </vt:variant>
      <vt:variant>
        <vt:i4>6684710</vt:i4>
      </vt:variant>
      <vt:variant>
        <vt:i4>1371</vt:i4>
      </vt:variant>
      <vt:variant>
        <vt:i4>0</vt:i4>
      </vt:variant>
      <vt:variant>
        <vt:i4>5</vt:i4>
      </vt:variant>
      <vt:variant>
        <vt:lpwstr>http://www.intracen.org/tradstat/sitc3-3d/ip035.htm</vt:lpwstr>
      </vt:variant>
      <vt:variant>
        <vt:lpwstr/>
      </vt:variant>
      <vt:variant>
        <vt:i4>6684711</vt:i4>
      </vt:variant>
      <vt:variant>
        <vt:i4>1368</vt:i4>
      </vt:variant>
      <vt:variant>
        <vt:i4>0</vt:i4>
      </vt:variant>
      <vt:variant>
        <vt:i4>5</vt:i4>
      </vt:variant>
      <vt:variant>
        <vt:lpwstr>http://www.intracen.org/tradstat/sitc3-3d/ip034.htm</vt:lpwstr>
      </vt:variant>
      <vt:variant>
        <vt:lpwstr/>
      </vt:variant>
      <vt:variant>
        <vt:i4>6750246</vt:i4>
      </vt:variant>
      <vt:variant>
        <vt:i4>1365</vt:i4>
      </vt:variant>
      <vt:variant>
        <vt:i4>0</vt:i4>
      </vt:variant>
      <vt:variant>
        <vt:i4>5</vt:i4>
      </vt:variant>
      <vt:variant>
        <vt:lpwstr>http://www.intracen.org/tradstat/sitc3-3d/ip025.htm</vt:lpwstr>
      </vt:variant>
      <vt:variant>
        <vt:lpwstr/>
      </vt:variant>
      <vt:variant>
        <vt:i4>6750247</vt:i4>
      </vt:variant>
      <vt:variant>
        <vt:i4>1362</vt:i4>
      </vt:variant>
      <vt:variant>
        <vt:i4>0</vt:i4>
      </vt:variant>
      <vt:variant>
        <vt:i4>5</vt:i4>
      </vt:variant>
      <vt:variant>
        <vt:lpwstr>http://www.intracen.org/tradstat/sitc3-3d/ip024.htm</vt:lpwstr>
      </vt:variant>
      <vt:variant>
        <vt:lpwstr/>
      </vt:variant>
      <vt:variant>
        <vt:i4>6750240</vt:i4>
      </vt:variant>
      <vt:variant>
        <vt:i4>1359</vt:i4>
      </vt:variant>
      <vt:variant>
        <vt:i4>0</vt:i4>
      </vt:variant>
      <vt:variant>
        <vt:i4>5</vt:i4>
      </vt:variant>
      <vt:variant>
        <vt:lpwstr>http://www.intracen.org/tradstat/sitc3-3d/ip023.htm</vt:lpwstr>
      </vt:variant>
      <vt:variant>
        <vt:lpwstr/>
      </vt:variant>
      <vt:variant>
        <vt:i4>6750241</vt:i4>
      </vt:variant>
      <vt:variant>
        <vt:i4>1356</vt:i4>
      </vt:variant>
      <vt:variant>
        <vt:i4>0</vt:i4>
      </vt:variant>
      <vt:variant>
        <vt:i4>5</vt:i4>
      </vt:variant>
      <vt:variant>
        <vt:lpwstr>http://www.intracen.org/tradstat/sitc3-3d/ip022.htm</vt:lpwstr>
      </vt:variant>
      <vt:variant>
        <vt:lpwstr/>
      </vt:variant>
      <vt:variant>
        <vt:i4>6553636</vt:i4>
      </vt:variant>
      <vt:variant>
        <vt:i4>1353</vt:i4>
      </vt:variant>
      <vt:variant>
        <vt:i4>0</vt:i4>
      </vt:variant>
      <vt:variant>
        <vt:i4>5</vt:i4>
      </vt:variant>
      <vt:variant>
        <vt:lpwstr>http://www.intracen.org/tradstat/sitc3-3d/ip017.htm</vt:lpwstr>
      </vt:variant>
      <vt:variant>
        <vt:lpwstr/>
      </vt:variant>
      <vt:variant>
        <vt:i4>6553637</vt:i4>
      </vt:variant>
      <vt:variant>
        <vt:i4>1350</vt:i4>
      </vt:variant>
      <vt:variant>
        <vt:i4>0</vt:i4>
      </vt:variant>
      <vt:variant>
        <vt:i4>5</vt:i4>
      </vt:variant>
      <vt:variant>
        <vt:lpwstr>http://www.intracen.org/tradstat/sitc3-3d/ip016.htm</vt:lpwstr>
      </vt:variant>
      <vt:variant>
        <vt:lpwstr/>
      </vt:variant>
      <vt:variant>
        <vt:i4>6553633</vt:i4>
      </vt:variant>
      <vt:variant>
        <vt:i4>1347</vt:i4>
      </vt:variant>
      <vt:variant>
        <vt:i4>0</vt:i4>
      </vt:variant>
      <vt:variant>
        <vt:i4>5</vt:i4>
      </vt:variant>
      <vt:variant>
        <vt:lpwstr>http://www.intracen.org/tradstat/sitc3-3d/ip012.htm</vt:lpwstr>
      </vt:variant>
      <vt:variant>
        <vt:lpwstr/>
      </vt:variant>
      <vt:variant>
        <vt:i4>6553634</vt:i4>
      </vt:variant>
      <vt:variant>
        <vt:i4>1344</vt:i4>
      </vt:variant>
      <vt:variant>
        <vt:i4>0</vt:i4>
      </vt:variant>
      <vt:variant>
        <vt:i4>5</vt:i4>
      </vt:variant>
      <vt:variant>
        <vt:lpwstr>http://www.intracen.org/tradstat/sitc3-3d/ip011.htm</vt:lpwstr>
      </vt:variant>
      <vt:variant>
        <vt:lpwstr/>
      </vt:variant>
      <vt:variant>
        <vt:i4>6619170</vt:i4>
      </vt:variant>
      <vt:variant>
        <vt:i4>1341</vt:i4>
      </vt:variant>
      <vt:variant>
        <vt:i4>0</vt:i4>
      </vt:variant>
      <vt:variant>
        <vt:i4>5</vt:i4>
      </vt:variant>
      <vt:variant>
        <vt:lpwstr>http://www.intracen.org/tradstat/sitc3-3d/ip001.htm</vt:lpwstr>
      </vt:variant>
      <vt:variant>
        <vt:lpwstr/>
      </vt:variant>
      <vt:variant>
        <vt:i4>6488103</vt:i4>
      </vt:variant>
      <vt:variant>
        <vt:i4>1326</vt:i4>
      </vt:variant>
      <vt:variant>
        <vt:i4>0</vt:i4>
      </vt:variant>
      <vt:variant>
        <vt:i4>5</vt:i4>
      </vt:variant>
      <vt:variant>
        <vt:lpwstr>http://www.intracen.org/tradstat/sitc3-3d/ep961.htm</vt:lpwstr>
      </vt:variant>
      <vt:variant>
        <vt:lpwstr/>
      </vt:variant>
      <vt:variant>
        <vt:i4>7077934</vt:i4>
      </vt:variant>
      <vt:variant>
        <vt:i4>1323</vt:i4>
      </vt:variant>
      <vt:variant>
        <vt:i4>0</vt:i4>
      </vt:variant>
      <vt:variant>
        <vt:i4>5</vt:i4>
      </vt:variant>
      <vt:variant>
        <vt:lpwstr>http://www.intracen.org/tradstat/sitc3-3d/ep899.htm</vt:lpwstr>
      </vt:variant>
      <vt:variant>
        <vt:lpwstr/>
      </vt:variant>
      <vt:variant>
        <vt:i4>7077935</vt:i4>
      </vt:variant>
      <vt:variant>
        <vt:i4>1320</vt:i4>
      </vt:variant>
      <vt:variant>
        <vt:i4>0</vt:i4>
      </vt:variant>
      <vt:variant>
        <vt:i4>5</vt:i4>
      </vt:variant>
      <vt:variant>
        <vt:lpwstr>http://www.intracen.org/tradstat/sitc3-3d/ep898.htm</vt:lpwstr>
      </vt:variant>
      <vt:variant>
        <vt:lpwstr/>
      </vt:variant>
      <vt:variant>
        <vt:i4>7077920</vt:i4>
      </vt:variant>
      <vt:variant>
        <vt:i4>1317</vt:i4>
      </vt:variant>
      <vt:variant>
        <vt:i4>0</vt:i4>
      </vt:variant>
      <vt:variant>
        <vt:i4>5</vt:i4>
      </vt:variant>
      <vt:variant>
        <vt:lpwstr>http://www.intracen.org/tradstat/sitc3-3d/ep897.htm</vt:lpwstr>
      </vt:variant>
      <vt:variant>
        <vt:lpwstr/>
      </vt:variant>
      <vt:variant>
        <vt:i4>7077921</vt:i4>
      </vt:variant>
      <vt:variant>
        <vt:i4>1314</vt:i4>
      </vt:variant>
      <vt:variant>
        <vt:i4>0</vt:i4>
      </vt:variant>
      <vt:variant>
        <vt:i4>5</vt:i4>
      </vt:variant>
      <vt:variant>
        <vt:lpwstr>http://www.intracen.org/tradstat/sitc3-3d/ep896.htm</vt:lpwstr>
      </vt:variant>
      <vt:variant>
        <vt:lpwstr/>
      </vt:variant>
      <vt:variant>
        <vt:i4>7077922</vt:i4>
      </vt:variant>
      <vt:variant>
        <vt:i4>1311</vt:i4>
      </vt:variant>
      <vt:variant>
        <vt:i4>0</vt:i4>
      </vt:variant>
      <vt:variant>
        <vt:i4>5</vt:i4>
      </vt:variant>
      <vt:variant>
        <vt:lpwstr>http://www.intracen.org/tradstat/sitc3-3d/ep895.htm</vt:lpwstr>
      </vt:variant>
      <vt:variant>
        <vt:lpwstr/>
      </vt:variant>
      <vt:variant>
        <vt:i4>7077923</vt:i4>
      </vt:variant>
      <vt:variant>
        <vt:i4>1308</vt:i4>
      </vt:variant>
      <vt:variant>
        <vt:i4>0</vt:i4>
      </vt:variant>
      <vt:variant>
        <vt:i4>5</vt:i4>
      </vt:variant>
      <vt:variant>
        <vt:lpwstr>http://www.intracen.org/tradstat/sitc3-3d/ep894.htm</vt:lpwstr>
      </vt:variant>
      <vt:variant>
        <vt:lpwstr/>
      </vt:variant>
      <vt:variant>
        <vt:i4>7077924</vt:i4>
      </vt:variant>
      <vt:variant>
        <vt:i4>1305</vt:i4>
      </vt:variant>
      <vt:variant>
        <vt:i4>0</vt:i4>
      </vt:variant>
      <vt:variant>
        <vt:i4>5</vt:i4>
      </vt:variant>
      <vt:variant>
        <vt:lpwstr>http://www.intracen.org/tradstat/sitc3-3d/ep893.htm</vt:lpwstr>
      </vt:variant>
      <vt:variant>
        <vt:lpwstr/>
      </vt:variant>
      <vt:variant>
        <vt:i4>7077925</vt:i4>
      </vt:variant>
      <vt:variant>
        <vt:i4>1302</vt:i4>
      </vt:variant>
      <vt:variant>
        <vt:i4>0</vt:i4>
      </vt:variant>
      <vt:variant>
        <vt:i4>5</vt:i4>
      </vt:variant>
      <vt:variant>
        <vt:lpwstr>http://www.intracen.org/tradstat/sitc3-3d/ep892.htm</vt:lpwstr>
      </vt:variant>
      <vt:variant>
        <vt:lpwstr/>
      </vt:variant>
      <vt:variant>
        <vt:i4>7077926</vt:i4>
      </vt:variant>
      <vt:variant>
        <vt:i4>1299</vt:i4>
      </vt:variant>
      <vt:variant>
        <vt:i4>0</vt:i4>
      </vt:variant>
      <vt:variant>
        <vt:i4>5</vt:i4>
      </vt:variant>
      <vt:variant>
        <vt:lpwstr>http://www.intracen.org/tradstat/sitc3-3d/ep891.htm</vt:lpwstr>
      </vt:variant>
      <vt:variant>
        <vt:lpwstr/>
      </vt:variant>
      <vt:variant>
        <vt:i4>7143458</vt:i4>
      </vt:variant>
      <vt:variant>
        <vt:i4>1287</vt:i4>
      </vt:variant>
      <vt:variant>
        <vt:i4>0</vt:i4>
      </vt:variant>
      <vt:variant>
        <vt:i4>5</vt:i4>
      </vt:variant>
      <vt:variant>
        <vt:lpwstr>http://www.intracen.org/tradstat/sitc3-3d/ep885.htm</vt:lpwstr>
      </vt:variant>
      <vt:variant>
        <vt:lpwstr/>
      </vt:variant>
      <vt:variant>
        <vt:i4>7143459</vt:i4>
      </vt:variant>
      <vt:variant>
        <vt:i4>1275</vt:i4>
      </vt:variant>
      <vt:variant>
        <vt:i4>0</vt:i4>
      </vt:variant>
      <vt:variant>
        <vt:i4>5</vt:i4>
      </vt:variant>
      <vt:variant>
        <vt:lpwstr>http://www.intracen.org/tradstat/sitc3-3d/ep884.htm</vt:lpwstr>
      </vt:variant>
      <vt:variant>
        <vt:lpwstr/>
      </vt:variant>
      <vt:variant>
        <vt:i4>7143460</vt:i4>
      </vt:variant>
      <vt:variant>
        <vt:i4>1269</vt:i4>
      </vt:variant>
      <vt:variant>
        <vt:i4>0</vt:i4>
      </vt:variant>
      <vt:variant>
        <vt:i4>5</vt:i4>
      </vt:variant>
      <vt:variant>
        <vt:lpwstr>http://www.intracen.org/tradstat/sitc3-3d/ep883.htm</vt:lpwstr>
      </vt:variant>
      <vt:variant>
        <vt:lpwstr/>
      </vt:variant>
      <vt:variant>
        <vt:i4>7143461</vt:i4>
      </vt:variant>
      <vt:variant>
        <vt:i4>1257</vt:i4>
      </vt:variant>
      <vt:variant>
        <vt:i4>0</vt:i4>
      </vt:variant>
      <vt:variant>
        <vt:i4>5</vt:i4>
      </vt:variant>
      <vt:variant>
        <vt:lpwstr>http://www.intracen.org/tradstat/sitc3-3d/ep882.htm</vt:lpwstr>
      </vt:variant>
      <vt:variant>
        <vt:lpwstr/>
      </vt:variant>
      <vt:variant>
        <vt:i4>7143462</vt:i4>
      </vt:variant>
      <vt:variant>
        <vt:i4>1251</vt:i4>
      </vt:variant>
      <vt:variant>
        <vt:i4>0</vt:i4>
      </vt:variant>
      <vt:variant>
        <vt:i4>5</vt:i4>
      </vt:variant>
      <vt:variant>
        <vt:lpwstr>http://www.intracen.org/tradstat/sitc3-3d/ep881.htm</vt:lpwstr>
      </vt:variant>
      <vt:variant>
        <vt:lpwstr/>
      </vt:variant>
      <vt:variant>
        <vt:i4>6422563</vt:i4>
      </vt:variant>
      <vt:variant>
        <vt:i4>1248</vt:i4>
      </vt:variant>
      <vt:variant>
        <vt:i4>0</vt:i4>
      </vt:variant>
      <vt:variant>
        <vt:i4>5</vt:i4>
      </vt:variant>
      <vt:variant>
        <vt:lpwstr>http://www.intracen.org/tradstat/sitc3-3d/ep874.htm</vt:lpwstr>
      </vt:variant>
      <vt:variant>
        <vt:lpwstr/>
      </vt:variant>
      <vt:variant>
        <vt:i4>6422564</vt:i4>
      </vt:variant>
      <vt:variant>
        <vt:i4>1233</vt:i4>
      </vt:variant>
      <vt:variant>
        <vt:i4>0</vt:i4>
      </vt:variant>
      <vt:variant>
        <vt:i4>5</vt:i4>
      </vt:variant>
      <vt:variant>
        <vt:lpwstr>http://www.intracen.org/tradstat/sitc3-3d/ep873.htm</vt:lpwstr>
      </vt:variant>
      <vt:variant>
        <vt:lpwstr/>
      </vt:variant>
      <vt:variant>
        <vt:i4>6422565</vt:i4>
      </vt:variant>
      <vt:variant>
        <vt:i4>1230</vt:i4>
      </vt:variant>
      <vt:variant>
        <vt:i4>0</vt:i4>
      </vt:variant>
      <vt:variant>
        <vt:i4>5</vt:i4>
      </vt:variant>
      <vt:variant>
        <vt:lpwstr>http://www.intracen.org/tradstat/sitc3-3d/ep872.htm</vt:lpwstr>
      </vt:variant>
      <vt:variant>
        <vt:lpwstr/>
      </vt:variant>
      <vt:variant>
        <vt:i4>6422566</vt:i4>
      </vt:variant>
      <vt:variant>
        <vt:i4>1218</vt:i4>
      </vt:variant>
      <vt:variant>
        <vt:i4>0</vt:i4>
      </vt:variant>
      <vt:variant>
        <vt:i4>5</vt:i4>
      </vt:variant>
      <vt:variant>
        <vt:lpwstr>http://www.intracen.org/tradstat/sitc3-3d/ep871.htm</vt:lpwstr>
      </vt:variant>
      <vt:variant>
        <vt:lpwstr/>
      </vt:variant>
      <vt:variant>
        <vt:i4>6291494</vt:i4>
      </vt:variant>
      <vt:variant>
        <vt:i4>1215</vt:i4>
      </vt:variant>
      <vt:variant>
        <vt:i4>0</vt:i4>
      </vt:variant>
      <vt:variant>
        <vt:i4>5</vt:i4>
      </vt:variant>
      <vt:variant>
        <vt:lpwstr>http://www.intracen.org/tradstat/sitc3-3d/ep851.htm</vt:lpwstr>
      </vt:variant>
      <vt:variant>
        <vt:lpwstr/>
      </vt:variant>
      <vt:variant>
        <vt:i4>6357039</vt:i4>
      </vt:variant>
      <vt:variant>
        <vt:i4>1212</vt:i4>
      </vt:variant>
      <vt:variant>
        <vt:i4>0</vt:i4>
      </vt:variant>
      <vt:variant>
        <vt:i4>5</vt:i4>
      </vt:variant>
      <vt:variant>
        <vt:lpwstr>http://www.intracen.org/tradstat/sitc3-3d/ep848.htm</vt:lpwstr>
      </vt:variant>
      <vt:variant>
        <vt:lpwstr/>
      </vt:variant>
      <vt:variant>
        <vt:i4>6357025</vt:i4>
      </vt:variant>
      <vt:variant>
        <vt:i4>1209</vt:i4>
      </vt:variant>
      <vt:variant>
        <vt:i4>0</vt:i4>
      </vt:variant>
      <vt:variant>
        <vt:i4>5</vt:i4>
      </vt:variant>
      <vt:variant>
        <vt:lpwstr>http://www.intracen.org/tradstat/sitc3-3d/ep846.htm</vt:lpwstr>
      </vt:variant>
      <vt:variant>
        <vt:lpwstr/>
      </vt:variant>
      <vt:variant>
        <vt:i4>6357026</vt:i4>
      </vt:variant>
      <vt:variant>
        <vt:i4>1206</vt:i4>
      </vt:variant>
      <vt:variant>
        <vt:i4>0</vt:i4>
      </vt:variant>
      <vt:variant>
        <vt:i4>5</vt:i4>
      </vt:variant>
      <vt:variant>
        <vt:lpwstr>http://www.intracen.org/tradstat/sitc3-3d/ep845.htm</vt:lpwstr>
      </vt:variant>
      <vt:variant>
        <vt:lpwstr/>
      </vt:variant>
      <vt:variant>
        <vt:i4>6357027</vt:i4>
      </vt:variant>
      <vt:variant>
        <vt:i4>1203</vt:i4>
      </vt:variant>
      <vt:variant>
        <vt:i4>0</vt:i4>
      </vt:variant>
      <vt:variant>
        <vt:i4>5</vt:i4>
      </vt:variant>
      <vt:variant>
        <vt:lpwstr>http://www.intracen.org/tradstat/sitc3-3d/ep844.htm</vt:lpwstr>
      </vt:variant>
      <vt:variant>
        <vt:lpwstr/>
      </vt:variant>
      <vt:variant>
        <vt:i4>6357028</vt:i4>
      </vt:variant>
      <vt:variant>
        <vt:i4>1200</vt:i4>
      </vt:variant>
      <vt:variant>
        <vt:i4>0</vt:i4>
      </vt:variant>
      <vt:variant>
        <vt:i4>5</vt:i4>
      </vt:variant>
      <vt:variant>
        <vt:lpwstr>http://www.intracen.org/tradstat/sitc3-3d/ep843.htm</vt:lpwstr>
      </vt:variant>
      <vt:variant>
        <vt:lpwstr/>
      </vt:variant>
      <vt:variant>
        <vt:i4>6357029</vt:i4>
      </vt:variant>
      <vt:variant>
        <vt:i4>1197</vt:i4>
      </vt:variant>
      <vt:variant>
        <vt:i4>0</vt:i4>
      </vt:variant>
      <vt:variant>
        <vt:i4>5</vt:i4>
      </vt:variant>
      <vt:variant>
        <vt:lpwstr>http://www.intracen.org/tradstat/sitc3-3d/ep842.htm</vt:lpwstr>
      </vt:variant>
      <vt:variant>
        <vt:lpwstr/>
      </vt:variant>
      <vt:variant>
        <vt:i4>6357030</vt:i4>
      </vt:variant>
      <vt:variant>
        <vt:i4>1194</vt:i4>
      </vt:variant>
      <vt:variant>
        <vt:i4>0</vt:i4>
      </vt:variant>
      <vt:variant>
        <vt:i4>5</vt:i4>
      </vt:variant>
      <vt:variant>
        <vt:lpwstr>http://www.intracen.org/tradstat/sitc3-3d/ep841.htm</vt:lpwstr>
      </vt:variant>
      <vt:variant>
        <vt:lpwstr/>
      </vt:variant>
      <vt:variant>
        <vt:i4>6684710</vt:i4>
      </vt:variant>
      <vt:variant>
        <vt:i4>1191</vt:i4>
      </vt:variant>
      <vt:variant>
        <vt:i4>0</vt:i4>
      </vt:variant>
      <vt:variant>
        <vt:i4>5</vt:i4>
      </vt:variant>
      <vt:variant>
        <vt:lpwstr>http://www.intracen.org/tradstat/sitc3-3d/ep831.htm</vt:lpwstr>
      </vt:variant>
      <vt:variant>
        <vt:lpwstr/>
      </vt:variant>
      <vt:variant>
        <vt:i4>6750246</vt:i4>
      </vt:variant>
      <vt:variant>
        <vt:i4>1188</vt:i4>
      </vt:variant>
      <vt:variant>
        <vt:i4>0</vt:i4>
      </vt:variant>
      <vt:variant>
        <vt:i4>5</vt:i4>
      </vt:variant>
      <vt:variant>
        <vt:lpwstr>http://www.intracen.org/tradstat/sitc3-3d/ep821.htm</vt:lpwstr>
      </vt:variant>
      <vt:variant>
        <vt:lpwstr/>
      </vt:variant>
      <vt:variant>
        <vt:i4>6553636</vt:i4>
      </vt:variant>
      <vt:variant>
        <vt:i4>1185</vt:i4>
      </vt:variant>
      <vt:variant>
        <vt:i4>0</vt:i4>
      </vt:variant>
      <vt:variant>
        <vt:i4>5</vt:i4>
      </vt:variant>
      <vt:variant>
        <vt:lpwstr>http://www.intracen.org/tradstat/sitc3-3d/ep813.htm</vt:lpwstr>
      </vt:variant>
      <vt:variant>
        <vt:lpwstr/>
      </vt:variant>
      <vt:variant>
        <vt:i4>6553637</vt:i4>
      </vt:variant>
      <vt:variant>
        <vt:i4>1182</vt:i4>
      </vt:variant>
      <vt:variant>
        <vt:i4>0</vt:i4>
      </vt:variant>
      <vt:variant>
        <vt:i4>5</vt:i4>
      </vt:variant>
      <vt:variant>
        <vt:lpwstr>http://www.intracen.org/tradstat/sitc3-3d/ep812.htm</vt:lpwstr>
      </vt:variant>
      <vt:variant>
        <vt:lpwstr/>
      </vt:variant>
      <vt:variant>
        <vt:i4>6553638</vt:i4>
      </vt:variant>
      <vt:variant>
        <vt:i4>1179</vt:i4>
      </vt:variant>
      <vt:variant>
        <vt:i4>0</vt:i4>
      </vt:variant>
      <vt:variant>
        <vt:i4>5</vt:i4>
      </vt:variant>
      <vt:variant>
        <vt:lpwstr>http://www.intracen.org/tradstat/sitc3-3d/ep811.htm</vt:lpwstr>
      </vt:variant>
      <vt:variant>
        <vt:lpwstr/>
      </vt:variant>
      <vt:variant>
        <vt:i4>7077931</vt:i4>
      </vt:variant>
      <vt:variant>
        <vt:i4>1173</vt:i4>
      </vt:variant>
      <vt:variant>
        <vt:i4>0</vt:i4>
      </vt:variant>
      <vt:variant>
        <vt:i4>5</vt:i4>
      </vt:variant>
      <vt:variant>
        <vt:lpwstr>http://www.intracen.org/tradstat/sitc3-3d/ep793.htm</vt:lpwstr>
      </vt:variant>
      <vt:variant>
        <vt:lpwstr/>
      </vt:variant>
      <vt:variant>
        <vt:i4>7077930</vt:i4>
      </vt:variant>
      <vt:variant>
        <vt:i4>1170</vt:i4>
      </vt:variant>
      <vt:variant>
        <vt:i4>0</vt:i4>
      </vt:variant>
      <vt:variant>
        <vt:i4>5</vt:i4>
      </vt:variant>
      <vt:variant>
        <vt:lpwstr>http://www.intracen.org/tradstat/sitc3-3d/ep792.htm</vt:lpwstr>
      </vt:variant>
      <vt:variant>
        <vt:lpwstr/>
      </vt:variant>
      <vt:variant>
        <vt:i4>7077929</vt:i4>
      </vt:variant>
      <vt:variant>
        <vt:i4>1161</vt:i4>
      </vt:variant>
      <vt:variant>
        <vt:i4>0</vt:i4>
      </vt:variant>
      <vt:variant>
        <vt:i4>5</vt:i4>
      </vt:variant>
      <vt:variant>
        <vt:lpwstr>http://www.intracen.org/tradstat/sitc3-3d/ep791.htm</vt:lpwstr>
      </vt:variant>
      <vt:variant>
        <vt:lpwstr/>
      </vt:variant>
      <vt:variant>
        <vt:i4>7143470</vt:i4>
      </vt:variant>
      <vt:variant>
        <vt:i4>1155</vt:i4>
      </vt:variant>
      <vt:variant>
        <vt:i4>0</vt:i4>
      </vt:variant>
      <vt:variant>
        <vt:i4>5</vt:i4>
      </vt:variant>
      <vt:variant>
        <vt:lpwstr>http://www.intracen.org/tradstat/sitc3-3d/ep786.htm</vt:lpwstr>
      </vt:variant>
      <vt:variant>
        <vt:lpwstr/>
      </vt:variant>
      <vt:variant>
        <vt:i4>7143469</vt:i4>
      </vt:variant>
      <vt:variant>
        <vt:i4>1146</vt:i4>
      </vt:variant>
      <vt:variant>
        <vt:i4>0</vt:i4>
      </vt:variant>
      <vt:variant>
        <vt:i4>5</vt:i4>
      </vt:variant>
      <vt:variant>
        <vt:lpwstr>http://www.intracen.org/tradstat/sitc3-3d/ep785.htm</vt:lpwstr>
      </vt:variant>
      <vt:variant>
        <vt:lpwstr/>
      </vt:variant>
      <vt:variant>
        <vt:i4>7143468</vt:i4>
      </vt:variant>
      <vt:variant>
        <vt:i4>1143</vt:i4>
      </vt:variant>
      <vt:variant>
        <vt:i4>0</vt:i4>
      </vt:variant>
      <vt:variant>
        <vt:i4>5</vt:i4>
      </vt:variant>
      <vt:variant>
        <vt:lpwstr>http://www.intracen.org/tradstat/sitc3-3d/ep784.htm</vt:lpwstr>
      </vt:variant>
      <vt:variant>
        <vt:lpwstr/>
      </vt:variant>
      <vt:variant>
        <vt:i4>7143467</vt:i4>
      </vt:variant>
      <vt:variant>
        <vt:i4>1134</vt:i4>
      </vt:variant>
      <vt:variant>
        <vt:i4>0</vt:i4>
      </vt:variant>
      <vt:variant>
        <vt:i4>5</vt:i4>
      </vt:variant>
      <vt:variant>
        <vt:lpwstr>http://www.intracen.org/tradstat/sitc3-3d/ep783.htm</vt:lpwstr>
      </vt:variant>
      <vt:variant>
        <vt:lpwstr/>
      </vt:variant>
      <vt:variant>
        <vt:i4>7143466</vt:i4>
      </vt:variant>
      <vt:variant>
        <vt:i4>1131</vt:i4>
      </vt:variant>
      <vt:variant>
        <vt:i4>0</vt:i4>
      </vt:variant>
      <vt:variant>
        <vt:i4>5</vt:i4>
      </vt:variant>
      <vt:variant>
        <vt:lpwstr>http://www.intracen.org/tradstat/sitc3-3d/ep782.htm</vt:lpwstr>
      </vt:variant>
      <vt:variant>
        <vt:lpwstr/>
      </vt:variant>
      <vt:variant>
        <vt:i4>7143465</vt:i4>
      </vt:variant>
      <vt:variant>
        <vt:i4>1128</vt:i4>
      </vt:variant>
      <vt:variant>
        <vt:i4>0</vt:i4>
      </vt:variant>
      <vt:variant>
        <vt:i4>5</vt:i4>
      </vt:variant>
      <vt:variant>
        <vt:lpwstr>http://www.intracen.org/tradstat/sitc3-3d/ep781.htm</vt:lpwstr>
      </vt:variant>
      <vt:variant>
        <vt:lpwstr/>
      </vt:variant>
      <vt:variant>
        <vt:i4>6422560</vt:i4>
      </vt:variant>
      <vt:variant>
        <vt:i4>1125</vt:i4>
      </vt:variant>
      <vt:variant>
        <vt:i4>0</vt:i4>
      </vt:variant>
      <vt:variant>
        <vt:i4>5</vt:i4>
      </vt:variant>
      <vt:variant>
        <vt:lpwstr>http://www.intracen.org/tradstat/sitc3-3d/ep778.htm</vt:lpwstr>
      </vt:variant>
      <vt:variant>
        <vt:lpwstr/>
      </vt:variant>
      <vt:variant>
        <vt:i4>6422574</vt:i4>
      </vt:variant>
      <vt:variant>
        <vt:i4>1119</vt:i4>
      </vt:variant>
      <vt:variant>
        <vt:i4>0</vt:i4>
      </vt:variant>
      <vt:variant>
        <vt:i4>5</vt:i4>
      </vt:variant>
      <vt:variant>
        <vt:lpwstr>http://www.intracen.org/tradstat/sitc3-3d/ep776.htm</vt:lpwstr>
      </vt:variant>
      <vt:variant>
        <vt:lpwstr/>
      </vt:variant>
      <vt:variant>
        <vt:i4>6422573</vt:i4>
      </vt:variant>
      <vt:variant>
        <vt:i4>1116</vt:i4>
      </vt:variant>
      <vt:variant>
        <vt:i4>0</vt:i4>
      </vt:variant>
      <vt:variant>
        <vt:i4>5</vt:i4>
      </vt:variant>
      <vt:variant>
        <vt:lpwstr>http://www.intracen.org/tradstat/sitc3-3d/ep775.htm</vt:lpwstr>
      </vt:variant>
      <vt:variant>
        <vt:lpwstr/>
      </vt:variant>
      <vt:variant>
        <vt:i4>6422572</vt:i4>
      </vt:variant>
      <vt:variant>
        <vt:i4>1107</vt:i4>
      </vt:variant>
      <vt:variant>
        <vt:i4>0</vt:i4>
      </vt:variant>
      <vt:variant>
        <vt:i4>5</vt:i4>
      </vt:variant>
      <vt:variant>
        <vt:lpwstr>http://www.intracen.org/tradstat/sitc3-3d/ep774.htm</vt:lpwstr>
      </vt:variant>
      <vt:variant>
        <vt:lpwstr/>
      </vt:variant>
      <vt:variant>
        <vt:i4>6422571</vt:i4>
      </vt:variant>
      <vt:variant>
        <vt:i4>1104</vt:i4>
      </vt:variant>
      <vt:variant>
        <vt:i4>0</vt:i4>
      </vt:variant>
      <vt:variant>
        <vt:i4>5</vt:i4>
      </vt:variant>
      <vt:variant>
        <vt:lpwstr>http://www.intracen.org/tradstat/sitc3-3d/ep773.htm</vt:lpwstr>
      </vt:variant>
      <vt:variant>
        <vt:lpwstr/>
      </vt:variant>
      <vt:variant>
        <vt:i4>6422570</vt:i4>
      </vt:variant>
      <vt:variant>
        <vt:i4>1101</vt:i4>
      </vt:variant>
      <vt:variant>
        <vt:i4>0</vt:i4>
      </vt:variant>
      <vt:variant>
        <vt:i4>5</vt:i4>
      </vt:variant>
      <vt:variant>
        <vt:lpwstr>http://www.intracen.org/tradstat/sitc3-3d/ep772.htm</vt:lpwstr>
      </vt:variant>
      <vt:variant>
        <vt:lpwstr/>
      </vt:variant>
      <vt:variant>
        <vt:i4>6422569</vt:i4>
      </vt:variant>
      <vt:variant>
        <vt:i4>1098</vt:i4>
      </vt:variant>
      <vt:variant>
        <vt:i4>0</vt:i4>
      </vt:variant>
      <vt:variant>
        <vt:i4>5</vt:i4>
      </vt:variant>
      <vt:variant>
        <vt:lpwstr>http://www.intracen.org/tradstat/sitc3-3d/ep771.htm</vt:lpwstr>
      </vt:variant>
      <vt:variant>
        <vt:lpwstr/>
      </vt:variant>
      <vt:variant>
        <vt:i4>6488108</vt:i4>
      </vt:variant>
      <vt:variant>
        <vt:i4>1095</vt:i4>
      </vt:variant>
      <vt:variant>
        <vt:i4>0</vt:i4>
      </vt:variant>
      <vt:variant>
        <vt:i4>5</vt:i4>
      </vt:variant>
      <vt:variant>
        <vt:lpwstr>http://www.intracen.org/tradstat/sitc3-3d/ep764.htm</vt:lpwstr>
      </vt:variant>
      <vt:variant>
        <vt:lpwstr/>
      </vt:variant>
      <vt:variant>
        <vt:i4>6488107</vt:i4>
      </vt:variant>
      <vt:variant>
        <vt:i4>1086</vt:i4>
      </vt:variant>
      <vt:variant>
        <vt:i4>0</vt:i4>
      </vt:variant>
      <vt:variant>
        <vt:i4>5</vt:i4>
      </vt:variant>
      <vt:variant>
        <vt:lpwstr>http://www.intracen.org/tradstat/sitc3-3d/ep763.htm</vt:lpwstr>
      </vt:variant>
      <vt:variant>
        <vt:lpwstr/>
      </vt:variant>
      <vt:variant>
        <vt:i4>6488106</vt:i4>
      </vt:variant>
      <vt:variant>
        <vt:i4>1074</vt:i4>
      </vt:variant>
      <vt:variant>
        <vt:i4>0</vt:i4>
      </vt:variant>
      <vt:variant>
        <vt:i4>5</vt:i4>
      </vt:variant>
      <vt:variant>
        <vt:lpwstr>http://www.intracen.org/tradstat/sitc3-3d/ep762.htm</vt:lpwstr>
      </vt:variant>
      <vt:variant>
        <vt:lpwstr/>
      </vt:variant>
      <vt:variant>
        <vt:i4>6488105</vt:i4>
      </vt:variant>
      <vt:variant>
        <vt:i4>1065</vt:i4>
      </vt:variant>
      <vt:variant>
        <vt:i4>0</vt:i4>
      </vt:variant>
      <vt:variant>
        <vt:i4>5</vt:i4>
      </vt:variant>
      <vt:variant>
        <vt:lpwstr>http://www.intracen.org/tradstat/sitc3-3d/ep761.htm</vt:lpwstr>
      </vt:variant>
      <vt:variant>
        <vt:lpwstr/>
      </vt:variant>
      <vt:variant>
        <vt:i4>6291489</vt:i4>
      </vt:variant>
      <vt:variant>
        <vt:i4>1062</vt:i4>
      </vt:variant>
      <vt:variant>
        <vt:i4>0</vt:i4>
      </vt:variant>
      <vt:variant>
        <vt:i4>5</vt:i4>
      </vt:variant>
      <vt:variant>
        <vt:lpwstr>http://www.intracen.org/tradstat/sitc3-3d/ep759.htm</vt:lpwstr>
      </vt:variant>
      <vt:variant>
        <vt:lpwstr/>
      </vt:variant>
      <vt:variant>
        <vt:i4>6291498</vt:i4>
      </vt:variant>
      <vt:variant>
        <vt:i4>1059</vt:i4>
      </vt:variant>
      <vt:variant>
        <vt:i4>0</vt:i4>
      </vt:variant>
      <vt:variant>
        <vt:i4>5</vt:i4>
      </vt:variant>
      <vt:variant>
        <vt:lpwstr>http://www.intracen.org/tradstat/sitc3-3d/ep752.htm</vt:lpwstr>
      </vt:variant>
      <vt:variant>
        <vt:lpwstr/>
      </vt:variant>
      <vt:variant>
        <vt:i4>6291497</vt:i4>
      </vt:variant>
      <vt:variant>
        <vt:i4>1050</vt:i4>
      </vt:variant>
      <vt:variant>
        <vt:i4>0</vt:i4>
      </vt:variant>
      <vt:variant>
        <vt:i4>5</vt:i4>
      </vt:variant>
      <vt:variant>
        <vt:lpwstr>http://www.intracen.org/tradstat/sitc3-3d/ep751.htm</vt:lpwstr>
      </vt:variant>
      <vt:variant>
        <vt:lpwstr/>
      </vt:variant>
      <vt:variant>
        <vt:i4>6357025</vt:i4>
      </vt:variant>
      <vt:variant>
        <vt:i4>1047</vt:i4>
      </vt:variant>
      <vt:variant>
        <vt:i4>0</vt:i4>
      </vt:variant>
      <vt:variant>
        <vt:i4>5</vt:i4>
      </vt:variant>
      <vt:variant>
        <vt:lpwstr>http://www.intracen.org/tradstat/sitc3-3d/ep749.htm</vt:lpwstr>
      </vt:variant>
      <vt:variant>
        <vt:lpwstr/>
      </vt:variant>
      <vt:variant>
        <vt:i4>6357024</vt:i4>
      </vt:variant>
      <vt:variant>
        <vt:i4>1032</vt:i4>
      </vt:variant>
      <vt:variant>
        <vt:i4>0</vt:i4>
      </vt:variant>
      <vt:variant>
        <vt:i4>5</vt:i4>
      </vt:variant>
      <vt:variant>
        <vt:lpwstr>http://www.intracen.org/tradstat/sitc3-3d/ep748.htm</vt:lpwstr>
      </vt:variant>
      <vt:variant>
        <vt:lpwstr/>
      </vt:variant>
      <vt:variant>
        <vt:i4>6357039</vt:i4>
      </vt:variant>
      <vt:variant>
        <vt:i4>1029</vt:i4>
      </vt:variant>
      <vt:variant>
        <vt:i4>0</vt:i4>
      </vt:variant>
      <vt:variant>
        <vt:i4>5</vt:i4>
      </vt:variant>
      <vt:variant>
        <vt:lpwstr>http://www.intracen.org/tradstat/sitc3-3d/ep747.htm</vt:lpwstr>
      </vt:variant>
      <vt:variant>
        <vt:lpwstr/>
      </vt:variant>
      <vt:variant>
        <vt:i4>6357038</vt:i4>
      </vt:variant>
      <vt:variant>
        <vt:i4>1014</vt:i4>
      </vt:variant>
      <vt:variant>
        <vt:i4>0</vt:i4>
      </vt:variant>
      <vt:variant>
        <vt:i4>5</vt:i4>
      </vt:variant>
      <vt:variant>
        <vt:lpwstr>http://www.intracen.org/tradstat/sitc3-3d/ep746.htm</vt:lpwstr>
      </vt:variant>
      <vt:variant>
        <vt:lpwstr/>
      </vt:variant>
      <vt:variant>
        <vt:i4>6357037</vt:i4>
      </vt:variant>
      <vt:variant>
        <vt:i4>1011</vt:i4>
      </vt:variant>
      <vt:variant>
        <vt:i4>0</vt:i4>
      </vt:variant>
      <vt:variant>
        <vt:i4>5</vt:i4>
      </vt:variant>
      <vt:variant>
        <vt:lpwstr>http://www.intracen.org/tradstat/sitc3-3d/ep745.htm</vt:lpwstr>
      </vt:variant>
      <vt:variant>
        <vt:lpwstr/>
      </vt:variant>
      <vt:variant>
        <vt:i4>6357036</vt:i4>
      </vt:variant>
      <vt:variant>
        <vt:i4>1008</vt:i4>
      </vt:variant>
      <vt:variant>
        <vt:i4>0</vt:i4>
      </vt:variant>
      <vt:variant>
        <vt:i4>5</vt:i4>
      </vt:variant>
      <vt:variant>
        <vt:lpwstr>http://www.intracen.org/tradstat/sitc3-3d/ep744.htm</vt:lpwstr>
      </vt:variant>
      <vt:variant>
        <vt:lpwstr/>
      </vt:variant>
      <vt:variant>
        <vt:i4>6357035</vt:i4>
      </vt:variant>
      <vt:variant>
        <vt:i4>1005</vt:i4>
      </vt:variant>
      <vt:variant>
        <vt:i4>0</vt:i4>
      </vt:variant>
      <vt:variant>
        <vt:i4>5</vt:i4>
      </vt:variant>
      <vt:variant>
        <vt:lpwstr>http://www.intracen.org/tradstat/sitc3-3d/ep743.htm</vt:lpwstr>
      </vt:variant>
      <vt:variant>
        <vt:lpwstr/>
      </vt:variant>
      <vt:variant>
        <vt:i4>6357034</vt:i4>
      </vt:variant>
      <vt:variant>
        <vt:i4>1002</vt:i4>
      </vt:variant>
      <vt:variant>
        <vt:i4>0</vt:i4>
      </vt:variant>
      <vt:variant>
        <vt:i4>5</vt:i4>
      </vt:variant>
      <vt:variant>
        <vt:lpwstr>http://www.intracen.org/tradstat/sitc3-3d/ep742.htm</vt:lpwstr>
      </vt:variant>
      <vt:variant>
        <vt:lpwstr/>
      </vt:variant>
      <vt:variant>
        <vt:i4>6357033</vt:i4>
      </vt:variant>
      <vt:variant>
        <vt:i4>999</vt:i4>
      </vt:variant>
      <vt:variant>
        <vt:i4>0</vt:i4>
      </vt:variant>
      <vt:variant>
        <vt:i4>5</vt:i4>
      </vt:variant>
      <vt:variant>
        <vt:lpwstr>http://www.intracen.org/tradstat/sitc3-3d/ep741.htm</vt:lpwstr>
      </vt:variant>
      <vt:variant>
        <vt:lpwstr/>
      </vt:variant>
      <vt:variant>
        <vt:i4>6684719</vt:i4>
      </vt:variant>
      <vt:variant>
        <vt:i4>996</vt:i4>
      </vt:variant>
      <vt:variant>
        <vt:i4>0</vt:i4>
      </vt:variant>
      <vt:variant>
        <vt:i4>5</vt:i4>
      </vt:variant>
      <vt:variant>
        <vt:lpwstr>http://www.intracen.org/tradstat/sitc3-3d/ep737.htm</vt:lpwstr>
      </vt:variant>
      <vt:variant>
        <vt:lpwstr/>
      </vt:variant>
      <vt:variant>
        <vt:i4>6684715</vt:i4>
      </vt:variant>
      <vt:variant>
        <vt:i4>993</vt:i4>
      </vt:variant>
      <vt:variant>
        <vt:i4>0</vt:i4>
      </vt:variant>
      <vt:variant>
        <vt:i4>5</vt:i4>
      </vt:variant>
      <vt:variant>
        <vt:lpwstr>http://www.intracen.org/tradstat/sitc3-3d/ep733.htm</vt:lpwstr>
      </vt:variant>
      <vt:variant>
        <vt:lpwstr/>
      </vt:variant>
      <vt:variant>
        <vt:i4>6684713</vt:i4>
      </vt:variant>
      <vt:variant>
        <vt:i4>990</vt:i4>
      </vt:variant>
      <vt:variant>
        <vt:i4>0</vt:i4>
      </vt:variant>
      <vt:variant>
        <vt:i4>5</vt:i4>
      </vt:variant>
      <vt:variant>
        <vt:lpwstr>http://www.intracen.org/tradstat/sitc3-3d/ep731.htm</vt:lpwstr>
      </vt:variant>
      <vt:variant>
        <vt:lpwstr/>
      </vt:variant>
      <vt:variant>
        <vt:i4>6750240</vt:i4>
      </vt:variant>
      <vt:variant>
        <vt:i4>987</vt:i4>
      </vt:variant>
      <vt:variant>
        <vt:i4>0</vt:i4>
      </vt:variant>
      <vt:variant>
        <vt:i4>5</vt:i4>
      </vt:variant>
      <vt:variant>
        <vt:lpwstr>http://www.intracen.org/tradstat/sitc3-3d/ep728.htm</vt:lpwstr>
      </vt:variant>
      <vt:variant>
        <vt:lpwstr/>
      </vt:variant>
      <vt:variant>
        <vt:i4>6750255</vt:i4>
      </vt:variant>
      <vt:variant>
        <vt:i4>984</vt:i4>
      </vt:variant>
      <vt:variant>
        <vt:i4>0</vt:i4>
      </vt:variant>
      <vt:variant>
        <vt:i4>5</vt:i4>
      </vt:variant>
      <vt:variant>
        <vt:lpwstr>http://www.intracen.org/tradstat/sitc3-3d/ep727.htm</vt:lpwstr>
      </vt:variant>
      <vt:variant>
        <vt:lpwstr/>
      </vt:variant>
      <vt:variant>
        <vt:i4>6750254</vt:i4>
      </vt:variant>
      <vt:variant>
        <vt:i4>981</vt:i4>
      </vt:variant>
      <vt:variant>
        <vt:i4>0</vt:i4>
      </vt:variant>
      <vt:variant>
        <vt:i4>5</vt:i4>
      </vt:variant>
      <vt:variant>
        <vt:lpwstr>http://www.intracen.org/tradstat/sitc3-3d/ep726.htm</vt:lpwstr>
      </vt:variant>
      <vt:variant>
        <vt:lpwstr/>
      </vt:variant>
      <vt:variant>
        <vt:i4>6750253</vt:i4>
      </vt:variant>
      <vt:variant>
        <vt:i4>972</vt:i4>
      </vt:variant>
      <vt:variant>
        <vt:i4>0</vt:i4>
      </vt:variant>
      <vt:variant>
        <vt:i4>5</vt:i4>
      </vt:variant>
      <vt:variant>
        <vt:lpwstr>http://www.intracen.org/tradstat/sitc3-3d/ep725.htm</vt:lpwstr>
      </vt:variant>
      <vt:variant>
        <vt:lpwstr/>
      </vt:variant>
      <vt:variant>
        <vt:i4>6750252</vt:i4>
      </vt:variant>
      <vt:variant>
        <vt:i4>969</vt:i4>
      </vt:variant>
      <vt:variant>
        <vt:i4>0</vt:i4>
      </vt:variant>
      <vt:variant>
        <vt:i4>5</vt:i4>
      </vt:variant>
      <vt:variant>
        <vt:lpwstr>http://www.intracen.org/tradstat/sitc3-3d/ep724.htm</vt:lpwstr>
      </vt:variant>
      <vt:variant>
        <vt:lpwstr/>
      </vt:variant>
      <vt:variant>
        <vt:i4>6750251</vt:i4>
      </vt:variant>
      <vt:variant>
        <vt:i4>966</vt:i4>
      </vt:variant>
      <vt:variant>
        <vt:i4>0</vt:i4>
      </vt:variant>
      <vt:variant>
        <vt:i4>5</vt:i4>
      </vt:variant>
      <vt:variant>
        <vt:lpwstr>http://www.intracen.org/tradstat/sitc3-3d/ep723.htm</vt:lpwstr>
      </vt:variant>
      <vt:variant>
        <vt:lpwstr/>
      </vt:variant>
      <vt:variant>
        <vt:i4>6750250</vt:i4>
      </vt:variant>
      <vt:variant>
        <vt:i4>957</vt:i4>
      </vt:variant>
      <vt:variant>
        <vt:i4>0</vt:i4>
      </vt:variant>
      <vt:variant>
        <vt:i4>5</vt:i4>
      </vt:variant>
      <vt:variant>
        <vt:lpwstr>http://www.intracen.org/tradstat/sitc3-3d/ep722.htm</vt:lpwstr>
      </vt:variant>
      <vt:variant>
        <vt:lpwstr/>
      </vt:variant>
      <vt:variant>
        <vt:i4>6750249</vt:i4>
      </vt:variant>
      <vt:variant>
        <vt:i4>954</vt:i4>
      </vt:variant>
      <vt:variant>
        <vt:i4>0</vt:i4>
      </vt:variant>
      <vt:variant>
        <vt:i4>5</vt:i4>
      </vt:variant>
      <vt:variant>
        <vt:lpwstr>http://www.intracen.org/tradstat/sitc3-3d/ep721.htm</vt:lpwstr>
      </vt:variant>
      <vt:variant>
        <vt:lpwstr/>
      </vt:variant>
      <vt:variant>
        <vt:i4>6553632</vt:i4>
      </vt:variant>
      <vt:variant>
        <vt:i4>951</vt:i4>
      </vt:variant>
      <vt:variant>
        <vt:i4>0</vt:i4>
      </vt:variant>
      <vt:variant>
        <vt:i4>5</vt:i4>
      </vt:variant>
      <vt:variant>
        <vt:lpwstr>http://www.intracen.org/tradstat/sitc3-3d/ep718.htm</vt:lpwstr>
      </vt:variant>
      <vt:variant>
        <vt:lpwstr/>
      </vt:variant>
      <vt:variant>
        <vt:i4>6553646</vt:i4>
      </vt:variant>
      <vt:variant>
        <vt:i4>948</vt:i4>
      </vt:variant>
      <vt:variant>
        <vt:i4>0</vt:i4>
      </vt:variant>
      <vt:variant>
        <vt:i4>5</vt:i4>
      </vt:variant>
      <vt:variant>
        <vt:lpwstr>http://www.intracen.org/tradstat/sitc3-3d/ep716.htm</vt:lpwstr>
      </vt:variant>
      <vt:variant>
        <vt:lpwstr/>
      </vt:variant>
      <vt:variant>
        <vt:i4>6553644</vt:i4>
      </vt:variant>
      <vt:variant>
        <vt:i4>933</vt:i4>
      </vt:variant>
      <vt:variant>
        <vt:i4>0</vt:i4>
      </vt:variant>
      <vt:variant>
        <vt:i4>5</vt:i4>
      </vt:variant>
      <vt:variant>
        <vt:lpwstr>http://www.intracen.org/tradstat/sitc3-3d/ep714.htm</vt:lpwstr>
      </vt:variant>
      <vt:variant>
        <vt:lpwstr/>
      </vt:variant>
      <vt:variant>
        <vt:i4>6553643</vt:i4>
      </vt:variant>
      <vt:variant>
        <vt:i4>927</vt:i4>
      </vt:variant>
      <vt:variant>
        <vt:i4>0</vt:i4>
      </vt:variant>
      <vt:variant>
        <vt:i4>5</vt:i4>
      </vt:variant>
      <vt:variant>
        <vt:lpwstr>http://www.intracen.org/tradstat/sitc3-3d/ep713.htm</vt:lpwstr>
      </vt:variant>
      <vt:variant>
        <vt:lpwstr/>
      </vt:variant>
      <vt:variant>
        <vt:i4>6553642</vt:i4>
      </vt:variant>
      <vt:variant>
        <vt:i4>915</vt:i4>
      </vt:variant>
      <vt:variant>
        <vt:i4>0</vt:i4>
      </vt:variant>
      <vt:variant>
        <vt:i4>5</vt:i4>
      </vt:variant>
      <vt:variant>
        <vt:lpwstr>http://www.intracen.org/tradstat/sitc3-3d/ep712.htm</vt:lpwstr>
      </vt:variant>
      <vt:variant>
        <vt:lpwstr/>
      </vt:variant>
      <vt:variant>
        <vt:i4>6553641</vt:i4>
      </vt:variant>
      <vt:variant>
        <vt:i4>906</vt:i4>
      </vt:variant>
      <vt:variant>
        <vt:i4>0</vt:i4>
      </vt:variant>
      <vt:variant>
        <vt:i4>5</vt:i4>
      </vt:variant>
      <vt:variant>
        <vt:lpwstr>http://www.intracen.org/tradstat/sitc3-3d/ep711.htm</vt:lpwstr>
      </vt:variant>
      <vt:variant>
        <vt:lpwstr/>
      </vt:variant>
      <vt:variant>
        <vt:i4>7077920</vt:i4>
      </vt:variant>
      <vt:variant>
        <vt:i4>903</vt:i4>
      </vt:variant>
      <vt:variant>
        <vt:i4>0</vt:i4>
      </vt:variant>
      <vt:variant>
        <vt:i4>5</vt:i4>
      </vt:variant>
      <vt:variant>
        <vt:lpwstr>http://www.intracen.org/tradstat/sitc3-3d/ep699.htm</vt:lpwstr>
      </vt:variant>
      <vt:variant>
        <vt:lpwstr/>
      </vt:variant>
      <vt:variant>
        <vt:i4>7077934</vt:i4>
      </vt:variant>
      <vt:variant>
        <vt:i4>900</vt:i4>
      </vt:variant>
      <vt:variant>
        <vt:i4>0</vt:i4>
      </vt:variant>
      <vt:variant>
        <vt:i4>5</vt:i4>
      </vt:variant>
      <vt:variant>
        <vt:lpwstr>http://www.intracen.org/tradstat/sitc3-3d/ep697.htm</vt:lpwstr>
      </vt:variant>
      <vt:variant>
        <vt:lpwstr/>
      </vt:variant>
      <vt:variant>
        <vt:i4>7077932</vt:i4>
      </vt:variant>
      <vt:variant>
        <vt:i4>894</vt:i4>
      </vt:variant>
      <vt:variant>
        <vt:i4>0</vt:i4>
      </vt:variant>
      <vt:variant>
        <vt:i4>5</vt:i4>
      </vt:variant>
      <vt:variant>
        <vt:lpwstr>http://www.intracen.org/tradstat/sitc3-3d/ep695.htm</vt:lpwstr>
      </vt:variant>
      <vt:variant>
        <vt:lpwstr/>
      </vt:variant>
      <vt:variant>
        <vt:i4>7077933</vt:i4>
      </vt:variant>
      <vt:variant>
        <vt:i4>891</vt:i4>
      </vt:variant>
      <vt:variant>
        <vt:i4>0</vt:i4>
      </vt:variant>
      <vt:variant>
        <vt:i4>5</vt:i4>
      </vt:variant>
      <vt:variant>
        <vt:lpwstr>http://www.intracen.org/tradstat/sitc3-3d/ep694.htm</vt:lpwstr>
      </vt:variant>
      <vt:variant>
        <vt:lpwstr/>
      </vt:variant>
      <vt:variant>
        <vt:i4>7077930</vt:i4>
      </vt:variant>
      <vt:variant>
        <vt:i4>888</vt:i4>
      </vt:variant>
      <vt:variant>
        <vt:i4>0</vt:i4>
      </vt:variant>
      <vt:variant>
        <vt:i4>5</vt:i4>
      </vt:variant>
      <vt:variant>
        <vt:lpwstr>http://www.intracen.org/tradstat/sitc3-3d/ep693.htm</vt:lpwstr>
      </vt:variant>
      <vt:variant>
        <vt:lpwstr/>
      </vt:variant>
      <vt:variant>
        <vt:i4>7077931</vt:i4>
      </vt:variant>
      <vt:variant>
        <vt:i4>885</vt:i4>
      </vt:variant>
      <vt:variant>
        <vt:i4>0</vt:i4>
      </vt:variant>
      <vt:variant>
        <vt:i4>5</vt:i4>
      </vt:variant>
      <vt:variant>
        <vt:lpwstr>http://www.intracen.org/tradstat/sitc3-3d/ep692.htm</vt:lpwstr>
      </vt:variant>
      <vt:variant>
        <vt:lpwstr/>
      </vt:variant>
      <vt:variant>
        <vt:i4>7077928</vt:i4>
      </vt:variant>
      <vt:variant>
        <vt:i4>882</vt:i4>
      </vt:variant>
      <vt:variant>
        <vt:i4>0</vt:i4>
      </vt:variant>
      <vt:variant>
        <vt:i4>5</vt:i4>
      </vt:variant>
      <vt:variant>
        <vt:lpwstr>http://www.intracen.org/tradstat/sitc3-3d/ep691.htm</vt:lpwstr>
      </vt:variant>
      <vt:variant>
        <vt:lpwstr/>
      </vt:variant>
      <vt:variant>
        <vt:i4>7143456</vt:i4>
      </vt:variant>
      <vt:variant>
        <vt:i4>873</vt:i4>
      </vt:variant>
      <vt:variant>
        <vt:i4>0</vt:i4>
      </vt:variant>
      <vt:variant>
        <vt:i4>5</vt:i4>
      </vt:variant>
      <vt:variant>
        <vt:lpwstr>http://www.intracen.org/tradstat/sitc3-3d/ep689.htm</vt:lpwstr>
      </vt:variant>
      <vt:variant>
        <vt:lpwstr/>
      </vt:variant>
      <vt:variant>
        <vt:i4>7143470</vt:i4>
      </vt:variant>
      <vt:variant>
        <vt:i4>858</vt:i4>
      </vt:variant>
      <vt:variant>
        <vt:i4>0</vt:i4>
      </vt:variant>
      <vt:variant>
        <vt:i4>5</vt:i4>
      </vt:variant>
      <vt:variant>
        <vt:lpwstr>http://www.intracen.org/tradstat/sitc3-3d/ep687.htm</vt:lpwstr>
      </vt:variant>
      <vt:variant>
        <vt:lpwstr/>
      </vt:variant>
      <vt:variant>
        <vt:i4>7143471</vt:i4>
      </vt:variant>
      <vt:variant>
        <vt:i4>855</vt:i4>
      </vt:variant>
      <vt:variant>
        <vt:i4>0</vt:i4>
      </vt:variant>
      <vt:variant>
        <vt:i4>5</vt:i4>
      </vt:variant>
      <vt:variant>
        <vt:lpwstr>http://www.intracen.org/tradstat/sitc3-3d/ep686.htm</vt:lpwstr>
      </vt:variant>
      <vt:variant>
        <vt:lpwstr/>
      </vt:variant>
      <vt:variant>
        <vt:i4>7143469</vt:i4>
      </vt:variant>
      <vt:variant>
        <vt:i4>849</vt:i4>
      </vt:variant>
      <vt:variant>
        <vt:i4>0</vt:i4>
      </vt:variant>
      <vt:variant>
        <vt:i4>5</vt:i4>
      </vt:variant>
      <vt:variant>
        <vt:lpwstr>http://www.intracen.org/tradstat/sitc3-3d/ep684.htm</vt:lpwstr>
      </vt:variant>
      <vt:variant>
        <vt:lpwstr/>
      </vt:variant>
      <vt:variant>
        <vt:i4>7143466</vt:i4>
      </vt:variant>
      <vt:variant>
        <vt:i4>846</vt:i4>
      </vt:variant>
      <vt:variant>
        <vt:i4>0</vt:i4>
      </vt:variant>
      <vt:variant>
        <vt:i4>5</vt:i4>
      </vt:variant>
      <vt:variant>
        <vt:lpwstr>http://www.intracen.org/tradstat/sitc3-3d/ep683.htm</vt:lpwstr>
      </vt:variant>
      <vt:variant>
        <vt:lpwstr/>
      </vt:variant>
      <vt:variant>
        <vt:i4>7143467</vt:i4>
      </vt:variant>
      <vt:variant>
        <vt:i4>843</vt:i4>
      </vt:variant>
      <vt:variant>
        <vt:i4>0</vt:i4>
      </vt:variant>
      <vt:variant>
        <vt:i4>5</vt:i4>
      </vt:variant>
      <vt:variant>
        <vt:lpwstr>http://www.intracen.org/tradstat/sitc3-3d/ep682.htm</vt:lpwstr>
      </vt:variant>
      <vt:variant>
        <vt:lpwstr/>
      </vt:variant>
      <vt:variant>
        <vt:i4>7143464</vt:i4>
      </vt:variant>
      <vt:variant>
        <vt:i4>837</vt:i4>
      </vt:variant>
      <vt:variant>
        <vt:i4>0</vt:i4>
      </vt:variant>
      <vt:variant>
        <vt:i4>5</vt:i4>
      </vt:variant>
      <vt:variant>
        <vt:lpwstr>http://www.intracen.org/tradstat/sitc3-3d/ep681.htm</vt:lpwstr>
      </vt:variant>
      <vt:variant>
        <vt:lpwstr/>
      </vt:variant>
      <vt:variant>
        <vt:i4>6422560</vt:i4>
      </vt:variant>
      <vt:variant>
        <vt:i4>834</vt:i4>
      </vt:variant>
      <vt:variant>
        <vt:i4>0</vt:i4>
      </vt:variant>
      <vt:variant>
        <vt:i4>5</vt:i4>
      </vt:variant>
      <vt:variant>
        <vt:lpwstr>http://www.intracen.org/tradstat/sitc3-3d/ep679.htm</vt:lpwstr>
      </vt:variant>
      <vt:variant>
        <vt:lpwstr/>
      </vt:variant>
      <vt:variant>
        <vt:i4>6422561</vt:i4>
      </vt:variant>
      <vt:variant>
        <vt:i4>828</vt:i4>
      </vt:variant>
      <vt:variant>
        <vt:i4>0</vt:i4>
      </vt:variant>
      <vt:variant>
        <vt:i4>5</vt:i4>
      </vt:variant>
      <vt:variant>
        <vt:lpwstr>http://www.intracen.org/tradstat/sitc3-3d/ep678.htm</vt:lpwstr>
      </vt:variant>
      <vt:variant>
        <vt:lpwstr/>
      </vt:variant>
      <vt:variant>
        <vt:i4>6422574</vt:i4>
      </vt:variant>
      <vt:variant>
        <vt:i4>819</vt:i4>
      </vt:variant>
      <vt:variant>
        <vt:i4>0</vt:i4>
      </vt:variant>
      <vt:variant>
        <vt:i4>5</vt:i4>
      </vt:variant>
      <vt:variant>
        <vt:lpwstr>http://www.intracen.org/tradstat/sitc3-3d/ep677.htm</vt:lpwstr>
      </vt:variant>
      <vt:variant>
        <vt:lpwstr/>
      </vt:variant>
      <vt:variant>
        <vt:i4>6422575</vt:i4>
      </vt:variant>
      <vt:variant>
        <vt:i4>816</vt:i4>
      </vt:variant>
      <vt:variant>
        <vt:i4>0</vt:i4>
      </vt:variant>
      <vt:variant>
        <vt:i4>5</vt:i4>
      </vt:variant>
      <vt:variant>
        <vt:lpwstr>http://www.intracen.org/tradstat/sitc3-3d/ep676.htm</vt:lpwstr>
      </vt:variant>
      <vt:variant>
        <vt:lpwstr/>
      </vt:variant>
      <vt:variant>
        <vt:i4>6422572</vt:i4>
      </vt:variant>
      <vt:variant>
        <vt:i4>813</vt:i4>
      </vt:variant>
      <vt:variant>
        <vt:i4>0</vt:i4>
      </vt:variant>
      <vt:variant>
        <vt:i4>5</vt:i4>
      </vt:variant>
      <vt:variant>
        <vt:lpwstr>http://www.intracen.org/tradstat/sitc3-3d/ep675.htm</vt:lpwstr>
      </vt:variant>
      <vt:variant>
        <vt:lpwstr/>
      </vt:variant>
      <vt:variant>
        <vt:i4>6422573</vt:i4>
      </vt:variant>
      <vt:variant>
        <vt:i4>807</vt:i4>
      </vt:variant>
      <vt:variant>
        <vt:i4>0</vt:i4>
      </vt:variant>
      <vt:variant>
        <vt:i4>5</vt:i4>
      </vt:variant>
      <vt:variant>
        <vt:lpwstr>http://www.intracen.org/tradstat/sitc3-3d/ep674.htm</vt:lpwstr>
      </vt:variant>
      <vt:variant>
        <vt:lpwstr/>
      </vt:variant>
      <vt:variant>
        <vt:i4>6422570</vt:i4>
      </vt:variant>
      <vt:variant>
        <vt:i4>804</vt:i4>
      </vt:variant>
      <vt:variant>
        <vt:i4>0</vt:i4>
      </vt:variant>
      <vt:variant>
        <vt:i4>5</vt:i4>
      </vt:variant>
      <vt:variant>
        <vt:lpwstr>http://www.intracen.org/tradstat/sitc3-3d/ep673.htm</vt:lpwstr>
      </vt:variant>
      <vt:variant>
        <vt:lpwstr/>
      </vt:variant>
      <vt:variant>
        <vt:i4>6422571</vt:i4>
      </vt:variant>
      <vt:variant>
        <vt:i4>801</vt:i4>
      </vt:variant>
      <vt:variant>
        <vt:i4>0</vt:i4>
      </vt:variant>
      <vt:variant>
        <vt:i4>5</vt:i4>
      </vt:variant>
      <vt:variant>
        <vt:lpwstr>http://www.intracen.org/tradstat/sitc3-3d/ep672.htm</vt:lpwstr>
      </vt:variant>
      <vt:variant>
        <vt:lpwstr/>
      </vt:variant>
      <vt:variant>
        <vt:i4>6422568</vt:i4>
      </vt:variant>
      <vt:variant>
        <vt:i4>798</vt:i4>
      </vt:variant>
      <vt:variant>
        <vt:i4>0</vt:i4>
      </vt:variant>
      <vt:variant>
        <vt:i4>5</vt:i4>
      </vt:variant>
      <vt:variant>
        <vt:lpwstr>http://www.intracen.org/tradstat/sitc3-3d/ep671.htm</vt:lpwstr>
      </vt:variant>
      <vt:variant>
        <vt:lpwstr/>
      </vt:variant>
      <vt:variant>
        <vt:i4>6488111</vt:i4>
      </vt:variant>
      <vt:variant>
        <vt:i4>795</vt:i4>
      </vt:variant>
      <vt:variant>
        <vt:i4>0</vt:i4>
      </vt:variant>
      <vt:variant>
        <vt:i4>5</vt:i4>
      </vt:variant>
      <vt:variant>
        <vt:lpwstr>http://www.intracen.org/tradstat/sitc3-3d/ep666.htm</vt:lpwstr>
      </vt:variant>
      <vt:variant>
        <vt:lpwstr/>
      </vt:variant>
      <vt:variant>
        <vt:i4>6488108</vt:i4>
      </vt:variant>
      <vt:variant>
        <vt:i4>792</vt:i4>
      </vt:variant>
      <vt:variant>
        <vt:i4>0</vt:i4>
      </vt:variant>
      <vt:variant>
        <vt:i4>5</vt:i4>
      </vt:variant>
      <vt:variant>
        <vt:lpwstr>http://www.intracen.org/tradstat/sitc3-3d/ep665.htm</vt:lpwstr>
      </vt:variant>
      <vt:variant>
        <vt:lpwstr/>
      </vt:variant>
      <vt:variant>
        <vt:i4>6488109</vt:i4>
      </vt:variant>
      <vt:variant>
        <vt:i4>789</vt:i4>
      </vt:variant>
      <vt:variant>
        <vt:i4>0</vt:i4>
      </vt:variant>
      <vt:variant>
        <vt:i4>5</vt:i4>
      </vt:variant>
      <vt:variant>
        <vt:lpwstr>http://www.intracen.org/tradstat/sitc3-3d/ep664.htm</vt:lpwstr>
      </vt:variant>
      <vt:variant>
        <vt:lpwstr/>
      </vt:variant>
      <vt:variant>
        <vt:i4>6488106</vt:i4>
      </vt:variant>
      <vt:variant>
        <vt:i4>786</vt:i4>
      </vt:variant>
      <vt:variant>
        <vt:i4>0</vt:i4>
      </vt:variant>
      <vt:variant>
        <vt:i4>5</vt:i4>
      </vt:variant>
      <vt:variant>
        <vt:lpwstr>http://www.intracen.org/tradstat/sitc3-3d/ep663.htm</vt:lpwstr>
      </vt:variant>
      <vt:variant>
        <vt:lpwstr/>
      </vt:variant>
      <vt:variant>
        <vt:i4>6488107</vt:i4>
      </vt:variant>
      <vt:variant>
        <vt:i4>783</vt:i4>
      </vt:variant>
      <vt:variant>
        <vt:i4>0</vt:i4>
      </vt:variant>
      <vt:variant>
        <vt:i4>5</vt:i4>
      </vt:variant>
      <vt:variant>
        <vt:lpwstr>http://www.intracen.org/tradstat/sitc3-3d/ep662.htm</vt:lpwstr>
      </vt:variant>
      <vt:variant>
        <vt:lpwstr/>
      </vt:variant>
      <vt:variant>
        <vt:i4>6488104</vt:i4>
      </vt:variant>
      <vt:variant>
        <vt:i4>780</vt:i4>
      </vt:variant>
      <vt:variant>
        <vt:i4>0</vt:i4>
      </vt:variant>
      <vt:variant>
        <vt:i4>5</vt:i4>
      </vt:variant>
      <vt:variant>
        <vt:lpwstr>http://www.intracen.org/tradstat/sitc3-3d/ep661.htm</vt:lpwstr>
      </vt:variant>
      <vt:variant>
        <vt:lpwstr/>
      </vt:variant>
      <vt:variant>
        <vt:i4>6291488</vt:i4>
      </vt:variant>
      <vt:variant>
        <vt:i4>771</vt:i4>
      </vt:variant>
      <vt:variant>
        <vt:i4>0</vt:i4>
      </vt:variant>
      <vt:variant>
        <vt:i4>5</vt:i4>
      </vt:variant>
      <vt:variant>
        <vt:lpwstr>http://www.intracen.org/tradstat/sitc3-3d/ep659.htm</vt:lpwstr>
      </vt:variant>
      <vt:variant>
        <vt:lpwstr/>
      </vt:variant>
      <vt:variant>
        <vt:i4>6291489</vt:i4>
      </vt:variant>
      <vt:variant>
        <vt:i4>768</vt:i4>
      </vt:variant>
      <vt:variant>
        <vt:i4>0</vt:i4>
      </vt:variant>
      <vt:variant>
        <vt:i4>5</vt:i4>
      </vt:variant>
      <vt:variant>
        <vt:lpwstr>http://www.intracen.org/tradstat/sitc3-3d/ep658.htm</vt:lpwstr>
      </vt:variant>
      <vt:variant>
        <vt:lpwstr/>
      </vt:variant>
      <vt:variant>
        <vt:i4>6291502</vt:i4>
      </vt:variant>
      <vt:variant>
        <vt:i4>765</vt:i4>
      </vt:variant>
      <vt:variant>
        <vt:i4>0</vt:i4>
      </vt:variant>
      <vt:variant>
        <vt:i4>5</vt:i4>
      </vt:variant>
      <vt:variant>
        <vt:lpwstr>http://www.intracen.org/tradstat/sitc3-3d/ep657.htm</vt:lpwstr>
      </vt:variant>
      <vt:variant>
        <vt:lpwstr/>
      </vt:variant>
      <vt:variant>
        <vt:i4>6291503</vt:i4>
      </vt:variant>
      <vt:variant>
        <vt:i4>762</vt:i4>
      </vt:variant>
      <vt:variant>
        <vt:i4>0</vt:i4>
      </vt:variant>
      <vt:variant>
        <vt:i4>5</vt:i4>
      </vt:variant>
      <vt:variant>
        <vt:lpwstr>http://www.intracen.org/tradstat/sitc3-3d/ep656.htm</vt:lpwstr>
      </vt:variant>
      <vt:variant>
        <vt:lpwstr/>
      </vt:variant>
      <vt:variant>
        <vt:i4>6291500</vt:i4>
      </vt:variant>
      <vt:variant>
        <vt:i4>759</vt:i4>
      </vt:variant>
      <vt:variant>
        <vt:i4>0</vt:i4>
      </vt:variant>
      <vt:variant>
        <vt:i4>5</vt:i4>
      </vt:variant>
      <vt:variant>
        <vt:lpwstr>http://www.intracen.org/tradstat/sitc3-3d/ep655.htm</vt:lpwstr>
      </vt:variant>
      <vt:variant>
        <vt:lpwstr/>
      </vt:variant>
      <vt:variant>
        <vt:i4>6291501</vt:i4>
      </vt:variant>
      <vt:variant>
        <vt:i4>753</vt:i4>
      </vt:variant>
      <vt:variant>
        <vt:i4>0</vt:i4>
      </vt:variant>
      <vt:variant>
        <vt:i4>5</vt:i4>
      </vt:variant>
      <vt:variant>
        <vt:lpwstr>http://www.intracen.org/tradstat/sitc3-3d/ep654.htm</vt:lpwstr>
      </vt:variant>
      <vt:variant>
        <vt:lpwstr/>
      </vt:variant>
      <vt:variant>
        <vt:i4>6291498</vt:i4>
      </vt:variant>
      <vt:variant>
        <vt:i4>750</vt:i4>
      </vt:variant>
      <vt:variant>
        <vt:i4>0</vt:i4>
      </vt:variant>
      <vt:variant>
        <vt:i4>5</vt:i4>
      </vt:variant>
      <vt:variant>
        <vt:lpwstr>http://www.intracen.org/tradstat/sitc3-3d/ep653.htm</vt:lpwstr>
      </vt:variant>
      <vt:variant>
        <vt:lpwstr/>
      </vt:variant>
      <vt:variant>
        <vt:i4>6291499</vt:i4>
      </vt:variant>
      <vt:variant>
        <vt:i4>747</vt:i4>
      </vt:variant>
      <vt:variant>
        <vt:i4>0</vt:i4>
      </vt:variant>
      <vt:variant>
        <vt:i4>5</vt:i4>
      </vt:variant>
      <vt:variant>
        <vt:lpwstr>http://www.intracen.org/tradstat/sitc3-3d/ep652.htm</vt:lpwstr>
      </vt:variant>
      <vt:variant>
        <vt:lpwstr/>
      </vt:variant>
      <vt:variant>
        <vt:i4>6291496</vt:i4>
      </vt:variant>
      <vt:variant>
        <vt:i4>744</vt:i4>
      </vt:variant>
      <vt:variant>
        <vt:i4>0</vt:i4>
      </vt:variant>
      <vt:variant>
        <vt:i4>5</vt:i4>
      </vt:variant>
      <vt:variant>
        <vt:lpwstr>http://www.intracen.org/tradstat/sitc3-3d/ep651.htm</vt:lpwstr>
      </vt:variant>
      <vt:variant>
        <vt:lpwstr/>
      </vt:variant>
      <vt:variant>
        <vt:i4>6357035</vt:i4>
      </vt:variant>
      <vt:variant>
        <vt:i4>741</vt:i4>
      </vt:variant>
      <vt:variant>
        <vt:i4>0</vt:i4>
      </vt:variant>
      <vt:variant>
        <vt:i4>5</vt:i4>
      </vt:variant>
      <vt:variant>
        <vt:lpwstr>http://www.intracen.org/tradstat/sitc3-3d/ep642.htm</vt:lpwstr>
      </vt:variant>
      <vt:variant>
        <vt:lpwstr/>
      </vt:variant>
      <vt:variant>
        <vt:i4>6357032</vt:i4>
      </vt:variant>
      <vt:variant>
        <vt:i4>738</vt:i4>
      </vt:variant>
      <vt:variant>
        <vt:i4>0</vt:i4>
      </vt:variant>
      <vt:variant>
        <vt:i4>5</vt:i4>
      </vt:variant>
      <vt:variant>
        <vt:lpwstr>http://www.intracen.org/tradstat/sitc3-3d/ep641.htm</vt:lpwstr>
      </vt:variant>
      <vt:variant>
        <vt:lpwstr/>
      </vt:variant>
      <vt:variant>
        <vt:i4>6684716</vt:i4>
      </vt:variant>
      <vt:variant>
        <vt:i4>735</vt:i4>
      </vt:variant>
      <vt:variant>
        <vt:i4>0</vt:i4>
      </vt:variant>
      <vt:variant>
        <vt:i4>5</vt:i4>
      </vt:variant>
      <vt:variant>
        <vt:lpwstr>http://www.intracen.org/tradstat/sitc3-3d/ep635.htm</vt:lpwstr>
      </vt:variant>
      <vt:variant>
        <vt:lpwstr/>
      </vt:variant>
      <vt:variant>
        <vt:i4>6684717</vt:i4>
      </vt:variant>
      <vt:variant>
        <vt:i4>732</vt:i4>
      </vt:variant>
      <vt:variant>
        <vt:i4>0</vt:i4>
      </vt:variant>
      <vt:variant>
        <vt:i4>5</vt:i4>
      </vt:variant>
      <vt:variant>
        <vt:lpwstr>http://www.intracen.org/tradstat/sitc3-3d/ep634.htm</vt:lpwstr>
      </vt:variant>
      <vt:variant>
        <vt:lpwstr/>
      </vt:variant>
      <vt:variant>
        <vt:i4>6750240</vt:i4>
      </vt:variant>
      <vt:variant>
        <vt:i4>729</vt:i4>
      </vt:variant>
      <vt:variant>
        <vt:i4>0</vt:i4>
      </vt:variant>
      <vt:variant>
        <vt:i4>5</vt:i4>
      </vt:variant>
      <vt:variant>
        <vt:lpwstr>http://www.intracen.org/tradstat/sitc3-3d/ep629.htm</vt:lpwstr>
      </vt:variant>
      <vt:variant>
        <vt:lpwstr/>
      </vt:variant>
      <vt:variant>
        <vt:i4>6750252</vt:i4>
      </vt:variant>
      <vt:variant>
        <vt:i4>726</vt:i4>
      </vt:variant>
      <vt:variant>
        <vt:i4>0</vt:i4>
      </vt:variant>
      <vt:variant>
        <vt:i4>5</vt:i4>
      </vt:variant>
      <vt:variant>
        <vt:lpwstr>http://www.intracen.org/tradstat/sitc3-3d/ep625.htm</vt:lpwstr>
      </vt:variant>
      <vt:variant>
        <vt:lpwstr/>
      </vt:variant>
      <vt:variant>
        <vt:i4>6750248</vt:i4>
      </vt:variant>
      <vt:variant>
        <vt:i4>723</vt:i4>
      </vt:variant>
      <vt:variant>
        <vt:i4>0</vt:i4>
      </vt:variant>
      <vt:variant>
        <vt:i4>5</vt:i4>
      </vt:variant>
      <vt:variant>
        <vt:lpwstr>http://www.intracen.org/tradstat/sitc3-3d/ep621.htm</vt:lpwstr>
      </vt:variant>
      <vt:variant>
        <vt:lpwstr/>
      </vt:variant>
      <vt:variant>
        <vt:i4>6553642</vt:i4>
      </vt:variant>
      <vt:variant>
        <vt:i4>717</vt:i4>
      </vt:variant>
      <vt:variant>
        <vt:i4>0</vt:i4>
      </vt:variant>
      <vt:variant>
        <vt:i4>5</vt:i4>
      </vt:variant>
      <vt:variant>
        <vt:lpwstr>http://www.intracen.org/tradstat/sitc3-3d/ep613.htm</vt:lpwstr>
      </vt:variant>
      <vt:variant>
        <vt:lpwstr/>
      </vt:variant>
      <vt:variant>
        <vt:i4>6553643</vt:i4>
      </vt:variant>
      <vt:variant>
        <vt:i4>708</vt:i4>
      </vt:variant>
      <vt:variant>
        <vt:i4>0</vt:i4>
      </vt:variant>
      <vt:variant>
        <vt:i4>5</vt:i4>
      </vt:variant>
      <vt:variant>
        <vt:lpwstr>http://www.intracen.org/tradstat/sitc3-3d/ep612.htm</vt:lpwstr>
      </vt:variant>
      <vt:variant>
        <vt:lpwstr/>
      </vt:variant>
      <vt:variant>
        <vt:i4>6553640</vt:i4>
      </vt:variant>
      <vt:variant>
        <vt:i4>705</vt:i4>
      </vt:variant>
      <vt:variant>
        <vt:i4>0</vt:i4>
      </vt:variant>
      <vt:variant>
        <vt:i4>5</vt:i4>
      </vt:variant>
      <vt:variant>
        <vt:lpwstr>http://www.intracen.org/tradstat/sitc3-3d/ep611.htm</vt:lpwstr>
      </vt:variant>
      <vt:variant>
        <vt:lpwstr/>
      </vt:variant>
      <vt:variant>
        <vt:i4>7077922</vt:i4>
      </vt:variant>
      <vt:variant>
        <vt:i4>702</vt:i4>
      </vt:variant>
      <vt:variant>
        <vt:i4>0</vt:i4>
      </vt:variant>
      <vt:variant>
        <vt:i4>5</vt:i4>
      </vt:variant>
      <vt:variant>
        <vt:lpwstr>http://www.intracen.org/tradstat/sitc3-3d/ep598.htm</vt:lpwstr>
      </vt:variant>
      <vt:variant>
        <vt:lpwstr/>
      </vt:variant>
      <vt:variant>
        <vt:i4>7077933</vt:i4>
      </vt:variant>
      <vt:variant>
        <vt:i4>693</vt:i4>
      </vt:variant>
      <vt:variant>
        <vt:i4>0</vt:i4>
      </vt:variant>
      <vt:variant>
        <vt:i4>5</vt:i4>
      </vt:variant>
      <vt:variant>
        <vt:lpwstr>http://www.intracen.org/tradstat/sitc3-3d/ep597.htm</vt:lpwstr>
      </vt:variant>
      <vt:variant>
        <vt:lpwstr/>
      </vt:variant>
      <vt:variant>
        <vt:i4>7077929</vt:i4>
      </vt:variant>
      <vt:variant>
        <vt:i4>687</vt:i4>
      </vt:variant>
      <vt:variant>
        <vt:i4>0</vt:i4>
      </vt:variant>
      <vt:variant>
        <vt:i4>5</vt:i4>
      </vt:variant>
      <vt:variant>
        <vt:lpwstr>http://www.intracen.org/tradstat/sitc3-3d/ep593.htm</vt:lpwstr>
      </vt:variant>
      <vt:variant>
        <vt:lpwstr/>
      </vt:variant>
      <vt:variant>
        <vt:i4>7077928</vt:i4>
      </vt:variant>
      <vt:variant>
        <vt:i4>684</vt:i4>
      </vt:variant>
      <vt:variant>
        <vt:i4>0</vt:i4>
      </vt:variant>
      <vt:variant>
        <vt:i4>5</vt:i4>
      </vt:variant>
      <vt:variant>
        <vt:lpwstr>http://www.intracen.org/tradstat/sitc3-3d/ep592.htm</vt:lpwstr>
      </vt:variant>
      <vt:variant>
        <vt:lpwstr/>
      </vt:variant>
      <vt:variant>
        <vt:i4>7077931</vt:i4>
      </vt:variant>
      <vt:variant>
        <vt:i4>675</vt:i4>
      </vt:variant>
      <vt:variant>
        <vt:i4>0</vt:i4>
      </vt:variant>
      <vt:variant>
        <vt:i4>5</vt:i4>
      </vt:variant>
      <vt:variant>
        <vt:lpwstr>http://www.intracen.org/tradstat/sitc3-3d/ep591.htm</vt:lpwstr>
      </vt:variant>
      <vt:variant>
        <vt:lpwstr/>
      </vt:variant>
      <vt:variant>
        <vt:i4>7143464</vt:i4>
      </vt:variant>
      <vt:variant>
        <vt:i4>672</vt:i4>
      </vt:variant>
      <vt:variant>
        <vt:i4>0</vt:i4>
      </vt:variant>
      <vt:variant>
        <vt:i4>5</vt:i4>
      </vt:variant>
      <vt:variant>
        <vt:lpwstr>http://www.intracen.org/tradstat/sitc3-3d/ep582.htm</vt:lpwstr>
      </vt:variant>
      <vt:variant>
        <vt:lpwstr/>
      </vt:variant>
      <vt:variant>
        <vt:i4>7143467</vt:i4>
      </vt:variant>
      <vt:variant>
        <vt:i4>669</vt:i4>
      </vt:variant>
      <vt:variant>
        <vt:i4>0</vt:i4>
      </vt:variant>
      <vt:variant>
        <vt:i4>5</vt:i4>
      </vt:variant>
      <vt:variant>
        <vt:lpwstr>http://www.intracen.org/tradstat/sitc3-3d/ep581.htm</vt:lpwstr>
      </vt:variant>
      <vt:variant>
        <vt:lpwstr/>
      </vt:variant>
      <vt:variant>
        <vt:i4>6422563</vt:i4>
      </vt:variant>
      <vt:variant>
        <vt:i4>663</vt:i4>
      </vt:variant>
      <vt:variant>
        <vt:i4>0</vt:i4>
      </vt:variant>
      <vt:variant>
        <vt:i4>5</vt:i4>
      </vt:variant>
      <vt:variant>
        <vt:lpwstr>http://www.intracen.org/tradstat/sitc3-3d/ep579.htm</vt:lpwstr>
      </vt:variant>
      <vt:variant>
        <vt:lpwstr/>
      </vt:variant>
      <vt:variant>
        <vt:i4>6422575</vt:i4>
      </vt:variant>
      <vt:variant>
        <vt:i4>660</vt:i4>
      </vt:variant>
      <vt:variant>
        <vt:i4>0</vt:i4>
      </vt:variant>
      <vt:variant>
        <vt:i4>5</vt:i4>
      </vt:variant>
      <vt:variant>
        <vt:lpwstr>http://www.intracen.org/tradstat/sitc3-3d/ep575.htm</vt:lpwstr>
      </vt:variant>
      <vt:variant>
        <vt:lpwstr/>
      </vt:variant>
      <vt:variant>
        <vt:i4>6422574</vt:i4>
      </vt:variant>
      <vt:variant>
        <vt:i4>657</vt:i4>
      </vt:variant>
      <vt:variant>
        <vt:i4>0</vt:i4>
      </vt:variant>
      <vt:variant>
        <vt:i4>5</vt:i4>
      </vt:variant>
      <vt:variant>
        <vt:lpwstr>http://www.intracen.org/tradstat/sitc3-3d/ep574.htm</vt:lpwstr>
      </vt:variant>
      <vt:variant>
        <vt:lpwstr/>
      </vt:variant>
      <vt:variant>
        <vt:i4>6422569</vt:i4>
      </vt:variant>
      <vt:variant>
        <vt:i4>642</vt:i4>
      </vt:variant>
      <vt:variant>
        <vt:i4>0</vt:i4>
      </vt:variant>
      <vt:variant>
        <vt:i4>5</vt:i4>
      </vt:variant>
      <vt:variant>
        <vt:lpwstr>http://www.intracen.org/tradstat/sitc3-3d/ep573.htm</vt:lpwstr>
      </vt:variant>
      <vt:variant>
        <vt:lpwstr/>
      </vt:variant>
      <vt:variant>
        <vt:i4>6422571</vt:i4>
      </vt:variant>
      <vt:variant>
        <vt:i4>630</vt:i4>
      </vt:variant>
      <vt:variant>
        <vt:i4>0</vt:i4>
      </vt:variant>
      <vt:variant>
        <vt:i4>5</vt:i4>
      </vt:variant>
      <vt:variant>
        <vt:lpwstr>http://www.intracen.org/tradstat/sitc3-3d/ep571.htm</vt:lpwstr>
      </vt:variant>
      <vt:variant>
        <vt:lpwstr/>
      </vt:variant>
      <vt:variant>
        <vt:i4>6488104</vt:i4>
      </vt:variant>
      <vt:variant>
        <vt:i4>627</vt:i4>
      </vt:variant>
      <vt:variant>
        <vt:i4>0</vt:i4>
      </vt:variant>
      <vt:variant>
        <vt:i4>5</vt:i4>
      </vt:variant>
      <vt:variant>
        <vt:lpwstr>http://www.intracen.org/tradstat/sitc3-3d/ep562.htm</vt:lpwstr>
      </vt:variant>
      <vt:variant>
        <vt:lpwstr/>
      </vt:variant>
      <vt:variant>
        <vt:i4>6291502</vt:i4>
      </vt:variant>
      <vt:variant>
        <vt:i4>624</vt:i4>
      </vt:variant>
      <vt:variant>
        <vt:i4>0</vt:i4>
      </vt:variant>
      <vt:variant>
        <vt:i4>5</vt:i4>
      </vt:variant>
      <vt:variant>
        <vt:lpwstr>http://www.intracen.org/tradstat/sitc3-3d/ep554.htm</vt:lpwstr>
      </vt:variant>
      <vt:variant>
        <vt:lpwstr/>
      </vt:variant>
      <vt:variant>
        <vt:i4>6291497</vt:i4>
      </vt:variant>
      <vt:variant>
        <vt:i4>621</vt:i4>
      </vt:variant>
      <vt:variant>
        <vt:i4>0</vt:i4>
      </vt:variant>
      <vt:variant>
        <vt:i4>5</vt:i4>
      </vt:variant>
      <vt:variant>
        <vt:lpwstr>http://www.intracen.org/tradstat/sitc3-3d/ep553.htm</vt:lpwstr>
      </vt:variant>
      <vt:variant>
        <vt:lpwstr/>
      </vt:variant>
      <vt:variant>
        <vt:i4>6291499</vt:i4>
      </vt:variant>
      <vt:variant>
        <vt:i4>618</vt:i4>
      </vt:variant>
      <vt:variant>
        <vt:i4>0</vt:i4>
      </vt:variant>
      <vt:variant>
        <vt:i4>5</vt:i4>
      </vt:variant>
      <vt:variant>
        <vt:lpwstr>http://www.intracen.org/tradstat/sitc3-3d/ep551.htm</vt:lpwstr>
      </vt:variant>
      <vt:variant>
        <vt:lpwstr/>
      </vt:variant>
      <vt:variant>
        <vt:i4>6357032</vt:i4>
      </vt:variant>
      <vt:variant>
        <vt:i4>615</vt:i4>
      </vt:variant>
      <vt:variant>
        <vt:i4>0</vt:i4>
      </vt:variant>
      <vt:variant>
        <vt:i4>5</vt:i4>
      </vt:variant>
      <vt:variant>
        <vt:lpwstr>http://www.intracen.org/tradstat/sitc3-3d/ep542.htm</vt:lpwstr>
      </vt:variant>
      <vt:variant>
        <vt:lpwstr/>
      </vt:variant>
      <vt:variant>
        <vt:i4>6357035</vt:i4>
      </vt:variant>
      <vt:variant>
        <vt:i4>612</vt:i4>
      </vt:variant>
      <vt:variant>
        <vt:i4>0</vt:i4>
      </vt:variant>
      <vt:variant>
        <vt:i4>5</vt:i4>
      </vt:variant>
      <vt:variant>
        <vt:lpwstr>http://www.intracen.org/tradstat/sitc3-3d/ep541.htm</vt:lpwstr>
      </vt:variant>
      <vt:variant>
        <vt:lpwstr/>
      </vt:variant>
      <vt:variant>
        <vt:i4>6684713</vt:i4>
      </vt:variant>
      <vt:variant>
        <vt:i4>609</vt:i4>
      </vt:variant>
      <vt:variant>
        <vt:i4>0</vt:i4>
      </vt:variant>
      <vt:variant>
        <vt:i4>5</vt:i4>
      </vt:variant>
      <vt:variant>
        <vt:lpwstr>http://www.intracen.org/tradstat/sitc3-3d/ep533.htm</vt:lpwstr>
      </vt:variant>
      <vt:variant>
        <vt:lpwstr/>
      </vt:variant>
      <vt:variant>
        <vt:i4>6684712</vt:i4>
      </vt:variant>
      <vt:variant>
        <vt:i4>597</vt:i4>
      </vt:variant>
      <vt:variant>
        <vt:i4>0</vt:i4>
      </vt:variant>
      <vt:variant>
        <vt:i4>5</vt:i4>
      </vt:variant>
      <vt:variant>
        <vt:lpwstr>http://www.intracen.org/tradstat/sitc3-3d/ep532.htm</vt:lpwstr>
      </vt:variant>
      <vt:variant>
        <vt:lpwstr/>
      </vt:variant>
      <vt:variant>
        <vt:i4>6684715</vt:i4>
      </vt:variant>
      <vt:variant>
        <vt:i4>594</vt:i4>
      </vt:variant>
      <vt:variant>
        <vt:i4>0</vt:i4>
      </vt:variant>
      <vt:variant>
        <vt:i4>5</vt:i4>
      </vt:variant>
      <vt:variant>
        <vt:lpwstr>http://www.intracen.org/tradstat/sitc3-3d/ep531.htm</vt:lpwstr>
      </vt:variant>
      <vt:variant>
        <vt:lpwstr/>
      </vt:variant>
      <vt:variant>
        <vt:i4>6750255</vt:i4>
      </vt:variant>
      <vt:variant>
        <vt:i4>579</vt:i4>
      </vt:variant>
      <vt:variant>
        <vt:i4>0</vt:i4>
      </vt:variant>
      <vt:variant>
        <vt:i4>5</vt:i4>
      </vt:variant>
      <vt:variant>
        <vt:lpwstr>http://www.intracen.org/tradstat/sitc3-3d/ep525.htm</vt:lpwstr>
      </vt:variant>
      <vt:variant>
        <vt:lpwstr/>
      </vt:variant>
      <vt:variant>
        <vt:i4>6750254</vt:i4>
      </vt:variant>
      <vt:variant>
        <vt:i4>573</vt:i4>
      </vt:variant>
      <vt:variant>
        <vt:i4>0</vt:i4>
      </vt:variant>
      <vt:variant>
        <vt:i4>5</vt:i4>
      </vt:variant>
      <vt:variant>
        <vt:lpwstr>http://www.intracen.org/tradstat/sitc3-3d/ep524.htm</vt:lpwstr>
      </vt:variant>
      <vt:variant>
        <vt:lpwstr/>
      </vt:variant>
      <vt:variant>
        <vt:i4>6750249</vt:i4>
      </vt:variant>
      <vt:variant>
        <vt:i4>567</vt:i4>
      </vt:variant>
      <vt:variant>
        <vt:i4>0</vt:i4>
      </vt:variant>
      <vt:variant>
        <vt:i4>5</vt:i4>
      </vt:variant>
      <vt:variant>
        <vt:lpwstr>http://www.intracen.org/tradstat/sitc3-3d/ep523.htm</vt:lpwstr>
      </vt:variant>
      <vt:variant>
        <vt:lpwstr/>
      </vt:variant>
      <vt:variant>
        <vt:i4>6750248</vt:i4>
      </vt:variant>
      <vt:variant>
        <vt:i4>564</vt:i4>
      </vt:variant>
      <vt:variant>
        <vt:i4>0</vt:i4>
      </vt:variant>
      <vt:variant>
        <vt:i4>5</vt:i4>
      </vt:variant>
      <vt:variant>
        <vt:lpwstr>http://www.intracen.org/tradstat/sitc3-3d/ep522.htm</vt:lpwstr>
      </vt:variant>
      <vt:variant>
        <vt:lpwstr/>
      </vt:variant>
      <vt:variant>
        <vt:i4>6553644</vt:i4>
      </vt:variant>
      <vt:variant>
        <vt:i4>552</vt:i4>
      </vt:variant>
      <vt:variant>
        <vt:i4>0</vt:i4>
      </vt:variant>
      <vt:variant>
        <vt:i4>5</vt:i4>
      </vt:variant>
      <vt:variant>
        <vt:lpwstr>http://www.intracen.org/tradstat/sitc3-3d/ep516.htm</vt:lpwstr>
      </vt:variant>
      <vt:variant>
        <vt:lpwstr/>
      </vt:variant>
      <vt:variant>
        <vt:i4>6553647</vt:i4>
      </vt:variant>
      <vt:variant>
        <vt:i4>537</vt:i4>
      </vt:variant>
      <vt:variant>
        <vt:i4>0</vt:i4>
      </vt:variant>
      <vt:variant>
        <vt:i4>5</vt:i4>
      </vt:variant>
      <vt:variant>
        <vt:lpwstr>http://www.intracen.org/tradstat/sitc3-3d/ep515.htm</vt:lpwstr>
      </vt:variant>
      <vt:variant>
        <vt:lpwstr/>
      </vt:variant>
      <vt:variant>
        <vt:i4>6553641</vt:i4>
      </vt:variant>
      <vt:variant>
        <vt:i4>531</vt:i4>
      </vt:variant>
      <vt:variant>
        <vt:i4>0</vt:i4>
      </vt:variant>
      <vt:variant>
        <vt:i4>5</vt:i4>
      </vt:variant>
      <vt:variant>
        <vt:lpwstr>http://www.intracen.org/tradstat/sitc3-3d/ep513.htm</vt:lpwstr>
      </vt:variant>
      <vt:variant>
        <vt:lpwstr/>
      </vt:variant>
      <vt:variant>
        <vt:i4>6553640</vt:i4>
      </vt:variant>
      <vt:variant>
        <vt:i4>519</vt:i4>
      </vt:variant>
      <vt:variant>
        <vt:i4>0</vt:i4>
      </vt:variant>
      <vt:variant>
        <vt:i4>5</vt:i4>
      </vt:variant>
      <vt:variant>
        <vt:lpwstr>http://www.intracen.org/tradstat/sitc3-3d/ep512.htm</vt:lpwstr>
      </vt:variant>
      <vt:variant>
        <vt:lpwstr/>
      </vt:variant>
      <vt:variant>
        <vt:i4>6553643</vt:i4>
      </vt:variant>
      <vt:variant>
        <vt:i4>510</vt:i4>
      </vt:variant>
      <vt:variant>
        <vt:i4>0</vt:i4>
      </vt:variant>
      <vt:variant>
        <vt:i4>5</vt:i4>
      </vt:variant>
      <vt:variant>
        <vt:lpwstr>http://www.intracen.org/tradstat/sitc3-3d/ep511.htm</vt:lpwstr>
      </vt:variant>
      <vt:variant>
        <vt:lpwstr/>
      </vt:variant>
      <vt:variant>
        <vt:i4>6684714</vt:i4>
      </vt:variant>
      <vt:variant>
        <vt:i4>498</vt:i4>
      </vt:variant>
      <vt:variant>
        <vt:i4>0</vt:i4>
      </vt:variant>
      <vt:variant>
        <vt:i4>5</vt:i4>
      </vt:variant>
      <vt:variant>
        <vt:lpwstr>http://www.intracen.org/tradstat/sitc3-3d/ep431.htm</vt:lpwstr>
      </vt:variant>
      <vt:variant>
        <vt:lpwstr/>
      </vt:variant>
      <vt:variant>
        <vt:i4>6750249</vt:i4>
      </vt:variant>
      <vt:variant>
        <vt:i4>486</vt:i4>
      </vt:variant>
      <vt:variant>
        <vt:i4>0</vt:i4>
      </vt:variant>
      <vt:variant>
        <vt:i4>5</vt:i4>
      </vt:variant>
      <vt:variant>
        <vt:lpwstr>http://www.intracen.org/tradstat/sitc3-3d/ep422.htm</vt:lpwstr>
      </vt:variant>
      <vt:variant>
        <vt:lpwstr/>
      </vt:variant>
      <vt:variant>
        <vt:i4>6750250</vt:i4>
      </vt:variant>
      <vt:variant>
        <vt:i4>483</vt:i4>
      </vt:variant>
      <vt:variant>
        <vt:i4>0</vt:i4>
      </vt:variant>
      <vt:variant>
        <vt:i4>5</vt:i4>
      </vt:variant>
      <vt:variant>
        <vt:lpwstr>http://www.intracen.org/tradstat/sitc3-3d/ep421.htm</vt:lpwstr>
      </vt:variant>
      <vt:variant>
        <vt:lpwstr/>
      </vt:variant>
      <vt:variant>
        <vt:i4>6357032</vt:i4>
      </vt:variant>
      <vt:variant>
        <vt:i4>471</vt:i4>
      </vt:variant>
      <vt:variant>
        <vt:i4>0</vt:i4>
      </vt:variant>
      <vt:variant>
        <vt:i4>5</vt:i4>
      </vt:variant>
      <vt:variant>
        <vt:lpwstr>http://www.intracen.org/tradstat/sitc3-3d/ep344.htm</vt:lpwstr>
      </vt:variant>
      <vt:variant>
        <vt:lpwstr/>
      </vt:variant>
      <vt:variant>
        <vt:i4>6357039</vt:i4>
      </vt:variant>
      <vt:variant>
        <vt:i4>468</vt:i4>
      </vt:variant>
      <vt:variant>
        <vt:i4>0</vt:i4>
      </vt:variant>
      <vt:variant>
        <vt:i4>5</vt:i4>
      </vt:variant>
      <vt:variant>
        <vt:lpwstr>http://www.intracen.org/tradstat/sitc3-3d/ep343.htm</vt:lpwstr>
      </vt:variant>
      <vt:variant>
        <vt:lpwstr/>
      </vt:variant>
      <vt:variant>
        <vt:i4>6357038</vt:i4>
      </vt:variant>
      <vt:variant>
        <vt:i4>465</vt:i4>
      </vt:variant>
      <vt:variant>
        <vt:i4>0</vt:i4>
      </vt:variant>
      <vt:variant>
        <vt:i4>5</vt:i4>
      </vt:variant>
      <vt:variant>
        <vt:lpwstr>http://www.intracen.org/tradstat/sitc3-3d/ep342.htm</vt:lpwstr>
      </vt:variant>
      <vt:variant>
        <vt:lpwstr/>
      </vt:variant>
      <vt:variant>
        <vt:i4>6684713</vt:i4>
      </vt:variant>
      <vt:variant>
        <vt:i4>462</vt:i4>
      </vt:variant>
      <vt:variant>
        <vt:i4>0</vt:i4>
      </vt:variant>
      <vt:variant>
        <vt:i4>5</vt:i4>
      </vt:variant>
      <vt:variant>
        <vt:lpwstr>http://www.intracen.org/tradstat/sitc3-3d/ep335.htm</vt:lpwstr>
      </vt:variant>
      <vt:variant>
        <vt:lpwstr/>
      </vt:variant>
      <vt:variant>
        <vt:i4>6684712</vt:i4>
      </vt:variant>
      <vt:variant>
        <vt:i4>459</vt:i4>
      </vt:variant>
      <vt:variant>
        <vt:i4>0</vt:i4>
      </vt:variant>
      <vt:variant>
        <vt:i4>5</vt:i4>
      </vt:variant>
      <vt:variant>
        <vt:lpwstr>http://www.intracen.org/tradstat/sitc3-3d/ep334.htm</vt:lpwstr>
      </vt:variant>
      <vt:variant>
        <vt:lpwstr/>
      </vt:variant>
      <vt:variant>
        <vt:i4>6684719</vt:i4>
      </vt:variant>
      <vt:variant>
        <vt:i4>447</vt:i4>
      </vt:variant>
      <vt:variant>
        <vt:i4>0</vt:i4>
      </vt:variant>
      <vt:variant>
        <vt:i4>5</vt:i4>
      </vt:variant>
      <vt:variant>
        <vt:lpwstr>http://www.intracen.org/tradstat/sitc3-3d/ep333.htm</vt:lpwstr>
      </vt:variant>
      <vt:variant>
        <vt:lpwstr/>
      </vt:variant>
      <vt:variant>
        <vt:i4>6750249</vt:i4>
      </vt:variant>
      <vt:variant>
        <vt:i4>444</vt:i4>
      </vt:variant>
      <vt:variant>
        <vt:i4>0</vt:i4>
      </vt:variant>
      <vt:variant>
        <vt:i4>5</vt:i4>
      </vt:variant>
      <vt:variant>
        <vt:lpwstr>http://www.intracen.org/tradstat/sitc3-3d/ep325.htm</vt:lpwstr>
      </vt:variant>
      <vt:variant>
        <vt:lpwstr/>
      </vt:variant>
      <vt:variant>
        <vt:i4>6750254</vt:i4>
      </vt:variant>
      <vt:variant>
        <vt:i4>435</vt:i4>
      </vt:variant>
      <vt:variant>
        <vt:i4>0</vt:i4>
      </vt:variant>
      <vt:variant>
        <vt:i4>5</vt:i4>
      </vt:variant>
      <vt:variant>
        <vt:lpwstr>http://www.intracen.org/tradstat/sitc3-3d/ep322.htm</vt:lpwstr>
      </vt:variant>
      <vt:variant>
        <vt:lpwstr/>
      </vt:variant>
      <vt:variant>
        <vt:i4>6750253</vt:i4>
      </vt:variant>
      <vt:variant>
        <vt:i4>432</vt:i4>
      </vt:variant>
      <vt:variant>
        <vt:i4>0</vt:i4>
      </vt:variant>
      <vt:variant>
        <vt:i4>5</vt:i4>
      </vt:variant>
      <vt:variant>
        <vt:lpwstr>http://www.intracen.org/tradstat/sitc3-3d/ep321.htm</vt:lpwstr>
      </vt:variant>
      <vt:variant>
        <vt:lpwstr/>
      </vt:variant>
      <vt:variant>
        <vt:i4>7077935</vt:i4>
      </vt:variant>
      <vt:variant>
        <vt:i4>429</vt:i4>
      </vt:variant>
      <vt:variant>
        <vt:i4>0</vt:i4>
      </vt:variant>
      <vt:variant>
        <vt:i4>5</vt:i4>
      </vt:variant>
      <vt:variant>
        <vt:lpwstr>http://www.intracen.org/tradstat/sitc3-3d/ep292.htm</vt:lpwstr>
      </vt:variant>
      <vt:variant>
        <vt:lpwstr/>
      </vt:variant>
      <vt:variant>
        <vt:i4>7077932</vt:i4>
      </vt:variant>
      <vt:variant>
        <vt:i4>426</vt:i4>
      </vt:variant>
      <vt:variant>
        <vt:i4>0</vt:i4>
      </vt:variant>
      <vt:variant>
        <vt:i4>5</vt:i4>
      </vt:variant>
      <vt:variant>
        <vt:lpwstr>http://www.intracen.org/tradstat/sitc3-3d/ep291.htm</vt:lpwstr>
      </vt:variant>
      <vt:variant>
        <vt:lpwstr/>
      </vt:variant>
      <vt:variant>
        <vt:i4>7143460</vt:i4>
      </vt:variant>
      <vt:variant>
        <vt:i4>420</vt:i4>
      </vt:variant>
      <vt:variant>
        <vt:i4>0</vt:i4>
      </vt:variant>
      <vt:variant>
        <vt:i4>5</vt:i4>
      </vt:variant>
      <vt:variant>
        <vt:lpwstr>http://www.intracen.org/tradstat/sitc3-3d/ep289.htm</vt:lpwstr>
      </vt:variant>
      <vt:variant>
        <vt:lpwstr/>
      </vt:variant>
      <vt:variant>
        <vt:i4>7143461</vt:i4>
      </vt:variant>
      <vt:variant>
        <vt:i4>417</vt:i4>
      </vt:variant>
      <vt:variant>
        <vt:i4>0</vt:i4>
      </vt:variant>
      <vt:variant>
        <vt:i4>5</vt:i4>
      </vt:variant>
      <vt:variant>
        <vt:lpwstr>http://www.intracen.org/tradstat/sitc3-3d/ep288.htm</vt:lpwstr>
      </vt:variant>
      <vt:variant>
        <vt:lpwstr/>
      </vt:variant>
      <vt:variant>
        <vt:i4>7143466</vt:i4>
      </vt:variant>
      <vt:variant>
        <vt:i4>414</vt:i4>
      </vt:variant>
      <vt:variant>
        <vt:i4>0</vt:i4>
      </vt:variant>
      <vt:variant>
        <vt:i4>5</vt:i4>
      </vt:variant>
      <vt:variant>
        <vt:lpwstr>http://www.intracen.org/tradstat/sitc3-3d/ep287.htm</vt:lpwstr>
      </vt:variant>
      <vt:variant>
        <vt:lpwstr/>
      </vt:variant>
      <vt:variant>
        <vt:i4>7143467</vt:i4>
      </vt:variant>
      <vt:variant>
        <vt:i4>399</vt:i4>
      </vt:variant>
      <vt:variant>
        <vt:i4>0</vt:i4>
      </vt:variant>
      <vt:variant>
        <vt:i4>5</vt:i4>
      </vt:variant>
      <vt:variant>
        <vt:lpwstr>http://www.intracen.org/tradstat/sitc3-3d/ep286.htm</vt:lpwstr>
      </vt:variant>
      <vt:variant>
        <vt:lpwstr/>
      </vt:variant>
      <vt:variant>
        <vt:i4>7143464</vt:i4>
      </vt:variant>
      <vt:variant>
        <vt:i4>387</vt:i4>
      </vt:variant>
      <vt:variant>
        <vt:i4>0</vt:i4>
      </vt:variant>
      <vt:variant>
        <vt:i4>5</vt:i4>
      </vt:variant>
      <vt:variant>
        <vt:lpwstr>http://www.intracen.org/tradstat/sitc3-3d/ep285.htm</vt:lpwstr>
      </vt:variant>
      <vt:variant>
        <vt:lpwstr/>
      </vt:variant>
      <vt:variant>
        <vt:i4>7143465</vt:i4>
      </vt:variant>
      <vt:variant>
        <vt:i4>381</vt:i4>
      </vt:variant>
      <vt:variant>
        <vt:i4>0</vt:i4>
      </vt:variant>
      <vt:variant>
        <vt:i4>5</vt:i4>
      </vt:variant>
      <vt:variant>
        <vt:lpwstr>http://www.intracen.org/tradstat/sitc3-3d/ep284.htm</vt:lpwstr>
      </vt:variant>
      <vt:variant>
        <vt:lpwstr/>
      </vt:variant>
      <vt:variant>
        <vt:i4>7143470</vt:i4>
      </vt:variant>
      <vt:variant>
        <vt:i4>378</vt:i4>
      </vt:variant>
      <vt:variant>
        <vt:i4>0</vt:i4>
      </vt:variant>
      <vt:variant>
        <vt:i4>5</vt:i4>
      </vt:variant>
      <vt:variant>
        <vt:lpwstr>http://www.intracen.org/tradstat/sitc3-3d/ep283.htm</vt:lpwstr>
      </vt:variant>
      <vt:variant>
        <vt:lpwstr/>
      </vt:variant>
      <vt:variant>
        <vt:i4>7143471</vt:i4>
      </vt:variant>
      <vt:variant>
        <vt:i4>375</vt:i4>
      </vt:variant>
      <vt:variant>
        <vt:i4>0</vt:i4>
      </vt:variant>
      <vt:variant>
        <vt:i4>5</vt:i4>
      </vt:variant>
      <vt:variant>
        <vt:lpwstr>http://www.intracen.org/tradstat/sitc3-3d/ep282.htm</vt:lpwstr>
      </vt:variant>
      <vt:variant>
        <vt:lpwstr/>
      </vt:variant>
      <vt:variant>
        <vt:i4>7143468</vt:i4>
      </vt:variant>
      <vt:variant>
        <vt:i4>363</vt:i4>
      </vt:variant>
      <vt:variant>
        <vt:i4>0</vt:i4>
      </vt:variant>
      <vt:variant>
        <vt:i4>5</vt:i4>
      </vt:variant>
      <vt:variant>
        <vt:lpwstr>http://www.intracen.org/tradstat/sitc3-3d/ep281.htm</vt:lpwstr>
      </vt:variant>
      <vt:variant>
        <vt:lpwstr/>
      </vt:variant>
      <vt:variant>
        <vt:i4>6422565</vt:i4>
      </vt:variant>
      <vt:variant>
        <vt:i4>360</vt:i4>
      </vt:variant>
      <vt:variant>
        <vt:i4>0</vt:i4>
      </vt:variant>
      <vt:variant>
        <vt:i4>5</vt:i4>
      </vt:variant>
      <vt:variant>
        <vt:lpwstr>http://www.intracen.org/tradstat/sitc3-3d/ep278.htm</vt:lpwstr>
      </vt:variant>
      <vt:variant>
        <vt:lpwstr/>
      </vt:variant>
      <vt:variant>
        <vt:i4>6422570</vt:i4>
      </vt:variant>
      <vt:variant>
        <vt:i4>357</vt:i4>
      </vt:variant>
      <vt:variant>
        <vt:i4>0</vt:i4>
      </vt:variant>
      <vt:variant>
        <vt:i4>5</vt:i4>
      </vt:variant>
      <vt:variant>
        <vt:lpwstr>http://www.intracen.org/tradstat/sitc3-3d/ep277.htm</vt:lpwstr>
      </vt:variant>
      <vt:variant>
        <vt:lpwstr/>
      </vt:variant>
      <vt:variant>
        <vt:i4>6422569</vt:i4>
      </vt:variant>
      <vt:variant>
        <vt:i4>345</vt:i4>
      </vt:variant>
      <vt:variant>
        <vt:i4>0</vt:i4>
      </vt:variant>
      <vt:variant>
        <vt:i4>5</vt:i4>
      </vt:variant>
      <vt:variant>
        <vt:lpwstr>http://www.intracen.org/tradstat/sitc3-3d/ep274.htm</vt:lpwstr>
      </vt:variant>
      <vt:variant>
        <vt:lpwstr/>
      </vt:variant>
      <vt:variant>
        <vt:i4>6422574</vt:i4>
      </vt:variant>
      <vt:variant>
        <vt:i4>342</vt:i4>
      </vt:variant>
      <vt:variant>
        <vt:i4>0</vt:i4>
      </vt:variant>
      <vt:variant>
        <vt:i4>5</vt:i4>
      </vt:variant>
      <vt:variant>
        <vt:lpwstr>http://www.intracen.org/tradstat/sitc3-3d/ep273.htm</vt:lpwstr>
      </vt:variant>
      <vt:variant>
        <vt:lpwstr/>
      </vt:variant>
      <vt:variant>
        <vt:i4>6422575</vt:i4>
      </vt:variant>
      <vt:variant>
        <vt:i4>330</vt:i4>
      </vt:variant>
      <vt:variant>
        <vt:i4>0</vt:i4>
      </vt:variant>
      <vt:variant>
        <vt:i4>5</vt:i4>
      </vt:variant>
      <vt:variant>
        <vt:lpwstr>http://www.intracen.org/tradstat/sitc3-3d/ep272.htm</vt:lpwstr>
      </vt:variant>
      <vt:variant>
        <vt:lpwstr/>
      </vt:variant>
      <vt:variant>
        <vt:i4>6488100</vt:i4>
      </vt:variant>
      <vt:variant>
        <vt:i4>327</vt:i4>
      </vt:variant>
      <vt:variant>
        <vt:i4>0</vt:i4>
      </vt:variant>
      <vt:variant>
        <vt:i4>5</vt:i4>
      </vt:variant>
      <vt:variant>
        <vt:lpwstr>http://www.intracen.org/tradstat/sitc3-3d/ep269.htm</vt:lpwstr>
      </vt:variant>
      <vt:variant>
        <vt:lpwstr/>
      </vt:variant>
      <vt:variant>
        <vt:i4>6488101</vt:i4>
      </vt:variant>
      <vt:variant>
        <vt:i4>324</vt:i4>
      </vt:variant>
      <vt:variant>
        <vt:i4>0</vt:i4>
      </vt:variant>
      <vt:variant>
        <vt:i4>5</vt:i4>
      </vt:variant>
      <vt:variant>
        <vt:lpwstr>http://www.intracen.org/tradstat/sitc3-3d/ep268.htm</vt:lpwstr>
      </vt:variant>
      <vt:variant>
        <vt:lpwstr/>
      </vt:variant>
      <vt:variant>
        <vt:i4>6488110</vt:i4>
      </vt:variant>
      <vt:variant>
        <vt:i4>309</vt:i4>
      </vt:variant>
      <vt:variant>
        <vt:i4>0</vt:i4>
      </vt:variant>
      <vt:variant>
        <vt:i4>5</vt:i4>
      </vt:variant>
      <vt:variant>
        <vt:lpwstr>http://www.intracen.org/tradstat/sitc3-3d/ep263.htm</vt:lpwstr>
      </vt:variant>
      <vt:variant>
        <vt:lpwstr/>
      </vt:variant>
      <vt:variant>
        <vt:i4>6291500</vt:i4>
      </vt:variant>
      <vt:variant>
        <vt:i4>297</vt:i4>
      </vt:variant>
      <vt:variant>
        <vt:i4>0</vt:i4>
      </vt:variant>
      <vt:variant>
        <vt:i4>5</vt:i4>
      </vt:variant>
      <vt:variant>
        <vt:lpwstr>http://www.intracen.org/tradstat/sitc3-3d/ep251.htm</vt:lpwstr>
      </vt:variant>
      <vt:variant>
        <vt:lpwstr/>
      </vt:variant>
      <vt:variant>
        <vt:i4>6357029</vt:i4>
      </vt:variant>
      <vt:variant>
        <vt:i4>294</vt:i4>
      </vt:variant>
      <vt:variant>
        <vt:i4>0</vt:i4>
      </vt:variant>
      <vt:variant>
        <vt:i4>5</vt:i4>
      </vt:variant>
      <vt:variant>
        <vt:lpwstr>http://www.intracen.org/tradstat/sitc3-3d/ep248.htm</vt:lpwstr>
      </vt:variant>
      <vt:variant>
        <vt:lpwstr/>
      </vt:variant>
      <vt:variant>
        <vt:i4>6357034</vt:i4>
      </vt:variant>
      <vt:variant>
        <vt:i4>291</vt:i4>
      </vt:variant>
      <vt:variant>
        <vt:i4>0</vt:i4>
      </vt:variant>
      <vt:variant>
        <vt:i4>5</vt:i4>
      </vt:variant>
      <vt:variant>
        <vt:lpwstr>http://www.intracen.org/tradstat/sitc3-3d/ep247.htm</vt:lpwstr>
      </vt:variant>
      <vt:variant>
        <vt:lpwstr/>
      </vt:variant>
      <vt:variant>
        <vt:i4>6357035</vt:i4>
      </vt:variant>
      <vt:variant>
        <vt:i4>288</vt:i4>
      </vt:variant>
      <vt:variant>
        <vt:i4>0</vt:i4>
      </vt:variant>
      <vt:variant>
        <vt:i4>5</vt:i4>
      </vt:variant>
      <vt:variant>
        <vt:lpwstr>http://www.intracen.org/tradstat/sitc3-3d/ep246.htm</vt:lpwstr>
      </vt:variant>
      <vt:variant>
        <vt:lpwstr/>
      </vt:variant>
      <vt:variant>
        <vt:i4>6357032</vt:i4>
      </vt:variant>
      <vt:variant>
        <vt:i4>285</vt:i4>
      </vt:variant>
      <vt:variant>
        <vt:i4>0</vt:i4>
      </vt:variant>
      <vt:variant>
        <vt:i4>5</vt:i4>
      </vt:variant>
      <vt:variant>
        <vt:lpwstr>http://www.intracen.org/tradstat/sitc3-3d/ep245.htm</vt:lpwstr>
      </vt:variant>
      <vt:variant>
        <vt:lpwstr/>
      </vt:variant>
      <vt:variant>
        <vt:i4>6357033</vt:i4>
      </vt:variant>
      <vt:variant>
        <vt:i4>273</vt:i4>
      </vt:variant>
      <vt:variant>
        <vt:i4>0</vt:i4>
      </vt:variant>
      <vt:variant>
        <vt:i4>5</vt:i4>
      </vt:variant>
      <vt:variant>
        <vt:lpwstr>http://www.intracen.org/tradstat/sitc3-3d/ep244.htm</vt:lpwstr>
      </vt:variant>
      <vt:variant>
        <vt:lpwstr/>
      </vt:variant>
      <vt:variant>
        <vt:i4>6684719</vt:i4>
      </vt:variant>
      <vt:variant>
        <vt:i4>267</vt:i4>
      </vt:variant>
      <vt:variant>
        <vt:i4>0</vt:i4>
      </vt:variant>
      <vt:variant>
        <vt:i4>5</vt:i4>
      </vt:variant>
      <vt:variant>
        <vt:lpwstr>http://www.intracen.org/tradstat/sitc3-3d/ep232.htm</vt:lpwstr>
      </vt:variant>
      <vt:variant>
        <vt:lpwstr/>
      </vt:variant>
      <vt:variant>
        <vt:i4>6684716</vt:i4>
      </vt:variant>
      <vt:variant>
        <vt:i4>258</vt:i4>
      </vt:variant>
      <vt:variant>
        <vt:i4>0</vt:i4>
      </vt:variant>
      <vt:variant>
        <vt:i4>5</vt:i4>
      </vt:variant>
      <vt:variant>
        <vt:lpwstr>http://www.intracen.org/tradstat/sitc3-3d/ep231.htm</vt:lpwstr>
      </vt:variant>
      <vt:variant>
        <vt:lpwstr/>
      </vt:variant>
      <vt:variant>
        <vt:i4>6750254</vt:i4>
      </vt:variant>
      <vt:variant>
        <vt:i4>255</vt:i4>
      </vt:variant>
      <vt:variant>
        <vt:i4>0</vt:i4>
      </vt:variant>
      <vt:variant>
        <vt:i4>5</vt:i4>
      </vt:variant>
      <vt:variant>
        <vt:lpwstr>http://www.intracen.org/tradstat/sitc3-3d/ep223.htm</vt:lpwstr>
      </vt:variant>
      <vt:variant>
        <vt:lpwstr/>
      </vt:variant>
      <vt:variant>
        <vt:i4>6750255</vt:i4>
      </vt:variant>
      <vt:variant>
        <vt:i4>249</vt:i4>
      </vt:variant>
      <vt:variant>
        <vt:i4>0</vt:i4>
      </vt:variant>
      <vt:variant>
        <vt:i4>5</vt:i4>
      </vt:variant>
      <vt:variant>
        <vt:lpwstr>http://www.intracen.org/tradstat/sitc3-3d/ep222.htm</vt:lpwstr>
      </vt:variant>
      <vt:variant>
        <vt:lpwstr/>
      </vt:variant>
      <vt:variant>
        <vt:i4>6553644</vt:i4>
      </vt:variant>
      <vt:variant>
        <vt:i4>246</vt:i4>
      </vt:variant>
      <vt:variant>
        <vt:i4>0</vt:i4>
      </vt:variant>
      <vt:variant>
        <vt:i4>5</vt:i4>
      </vt:variant>
      <vt:variant>
        <vt:lpwstr>http://www.intracen.org/tradstat/sitc3-3d/ep211.htm</vt:lpwstr>
      </vt:variant>
      <vt:variant>
        <vt:lpwstr/>
      </vt:variant>
      <vt:variant>
        <vt:i4>6750252</vt:i4>
      </vt:variant>
      <vt:variant>
        <vt:i4>243</vt:i4>
      </vt:variant>
      <vt:variant>
        <vt:i4>0</vt:i4>
      </vt:variant>
      <vt:variant>
        <vt:i4>5</vt:i4>
      </vt:variant>
      <vt:variant>
        <vt:lpwstr>http://www.intracen.org/tradstat/sitc3-3d/ep122.htm</vt:lpwstr>
      </vt:variant>
      <vt:variant>
        <vt:lpwstr/>
      </vt:variant>
      <vt:variant>
        <vt:i4>6750255</vt:i4>
      </vt:variant>
      <vt:variant>
        <vt:i4>240</vt:i4>
      </vt:variant>
      <vt:variant>
        <vt:i4>0</vt:i4>
      </vt:variant>
      <vt:variant>
        <vt:i4>5</vt:i4>
      </vt:variant>
      <vt:variant>
        <vt:lpwstr>http://www.intracen.org/tradstat/sitc3-3d/ep121.htm</vt:lpwstr>
      </vt:variant>
      <vt:variant>
        <vt:lpwstr/>
      </vt:variant>
      <vt:variant>
        <vt:i4>6553644</vt:i4>
      </vt:variant>
      <vt:variant>
        <vt:i4>237</vt:i4>
      </vt:variant>
      <vt:variant>
        <vt:i4>0</vt:i4>
      </vt:variant>
      <vt:variant>
        <vt:i4>5</vt:i4>
      </vt:variant>
      <vt:variant>
        <vt:lpwstr>http://www.intracen.org/tradstat/sitc3-3d/ep112.htm</vt:lpwstr>
      </vt:variant>
      <vt:variant>
        <vt:lpwstr/>
      </vt:variant>
      <vt:variant>
        <vt:i4>6553647</vt:i4>
      </vt:variant>
      <vt:variant>
        <vt:i4>234</vt:i4>
      </vt:variant>
      <vt:variant>
        <vt:i4>0</vt:i4>
      </vt:variant>
      <vt:variant>
        <vt:i4>5</vt:i4>
      </vt:variant>
      <vt:variant>
        <vt:lpwstr>http://www.intracen.org/tradstat/sitc3-3d/ep111.htm</vt:lpwstr>
      </vt:variant>
      <vt:variant>
        <vt:lpwstr/>
      </vt:variant>
      <vt:variant>
        <vt:i4>7077927</vt:i4>
      </vt:variant>
      <vt:variant>
        <vt:i4>231</vt:i4>
      </vt:variant>
      <vt:variant>
        <vt:i4>0</vt:i4>
      </vt:variant>
      <vt:variant>
        <vt:i4>5</vt:i4>
      </vt:variant>
      <vt:variant>
        <vt:lpwstr>http://www.intracen.org/tradstat/sitc3-3d/ep098.htm</vt:lpwstr>
      </vt:variant>
      <vt:variant>
        <vt:lpwstr/>
      </vt:variant>
      <vt:variant>
        <vt:i4>7143470</vt:i4>
      </vt:variant>
      <vt:variant>
        <vt:i4>228</vt:i4>
      </vt:variant>
      <vt:variant>
        <vt:i4>0</vt:i4>
      </vt:variant>
      <vt:variant>
        <vt:i4>5</vt:i4>
      </vt:variant>
      <vt:variant>
        <vt:lpwstr>http://www.intracen.org/tradstat/sitc3-3d/ep081.htm</vt:lpwstr>
      </vt:variant>
      <vt:variant>
        <vt:lpwstr/>
      </vt:variant>
      <vt:variant>
        <vt:i4>6422570</vt:i4>
      </vt:variant>
      <vt:variant>
        <vt:i4>225</vt:i4>
      </vt:variant>
      <vt:variant>
        <vt:i4>0</vt:i4>
      </vt:variant>
      <vt:variant>
        <vt:i4>5</vt:i4>
      </vt:variant>
      <vt:variant>
        <vt:lpwstr>http://www.intracen.org/tradstat/sitc3-3d/ep075.htm</vt:lpwstr>
      </vt:variant>
      <vt:variant>
        <vt:lpwstr/>
      </vt:variant>
      <vt:variant>
        <vt:i4>6422571</vt:i4>
      </vt:variant>
      <vt:variant>
        <vt:i4>216</vt:i4>
      </vt:variant>
      <vt:variant>
        <vt:i4>0</vt:i4>
      </vt:variant>
      <vt:variant>
        <vt:i4>5</vt:i4>
      </vt:variant>
      <vt:variant>
        <vt:lpwstr>http://www.intracen.org/tradstat/sitc3-3d/ep074.htm</vt:lpwstr>
      </vt:variant>
      <vt:variant>
        <vt:lpwstr/>
      </vt:variant>
      <vt:variant>
        <vt:i4>6422572</vt:i4>
      </vt:variant>
      <vt:variant>
        <vt:i4>210</vt:i4>
      </vt:variant>
      <vt:variant>
        <vt:i4>0</vt:i4>
      </vt:variant>
      <vt:variant>
        <vt:i4>5</vt:i4>
      </vt:variant>
      <vt:variant>
        <vt:lpwstr>http://www.intracen.org/tradstat/sitc3-3d/ep073.htm</vt:lpwstr>
      </vt:variant>
      <vt:variant>
        <vt:lpwstr/>
      </vt:variant>
      <vt:variant>
        <vt:i4>6422574</vt:i4>
      </vt:variant>
      <vt:variant>
        <vt:i4>195</vt:i4>
      </vt:variant>
      <vt:variant>
        <vt:i4>0</vt:i4>
      </vt:variant>
      <vt:variant>
        <vt:i4>5</vt:i4>
      </vt:variant>
      <vt:variant>
        <vt:lpwstr>http://www.intracen.org/tradstat/sitc3-3d/ep071.htm</vt:lpwstr>
      </vt:variant>
      <vt:variant>
        <vt:lpwstr/>
      </vt:variant>
      <vt:variant>
        <vt:i4>6488109</vt:i4>
      </vt:variant>
      <vt:variant>
        <vt:i4>192</vt:i4>
      </vt:variant>
      <vt:variant>
        <vt:i4>0</vt:i4>
      </vt:variant>
      <vt:variant>
        <vt:i4>5</vt:i4>
      </vt:variant>
      <vt:variant>
        <vt:lpwstr>http://www.intracen.org/tradstat/sitc3-3d/ep062.htm</vt:lpwstr>
      </vt:variant>
      <vt:variant>
        <vt:lpwstr/>
      </vt:variant>
      <vt:variant>
        <vt:i4>6488110</vt:i4>
      </vt:variant>
      <vt:variant>
        <vt:i4>186</vt:i4>
      </vt:variant>
      <vt:variant>
        <vt:i4>0</vt:i4>
      </vt:variant>
      <vt:variant>
        <vt:i4>5</vt:i4>
      </vt:variant>
      <vt:variant>
        <vt:lpwstr>http://www.intracen.org/tradstat/sitc3-3d/ep061.htm</vt:lpwstr>
      </vt:variant>
      <vt:variant>
        <vt:lpwstr/>
      </vt:variant>
      <vt:variant>
        <vt:i4>6291494</vt:i4>
      </vt:variant>
      <vt:variant>
        <vt:i4>183</vt:i4>
      </vt:variant>
      <vt:variant>
        <vt:i4>0</vt:i4>
      </vt:variant>
      <vt:variant>
        <vt:i4>5</vt:i4>
      </vt:variant>
      <vt:variant>
        <vt:lpwstr>http://www.intracen.org/tradstat/sitc3-3d/ep059.htm</vt:lpwstr>
      </vt:variant>
      <vt:variant>
        <vt:lpwstr/>
      </vt:variant>
      <vt:variant>
        <vt:i4>6291495</vt:i4>
      </vt:variant>
      <vt:variant>
        <vt:i4>180</vt:i4>
      </vt:variant>
      <vt:variant>
        <vt:i4>0</vt:i4>
      </vt:variant>
      <vt:variant>
        <vt:i4>5</vt:i4>
      </vt:variant>
      <vt:variant>
        <vt:lpwstr>http://www.intracen.org/tradstat/sitc3-3d/ep058.htm</vt:lpwstr>
      </vt:variant>
      <vt:variant>
        <vt:lpwstr/>
      </vt:variant>
      <vt:variant>
        <vt:i4>6291496</vt:i4>
      </vt:variant>
      <vt:variant>
        <vt:i4>177</vt:i4>
      </vt:variant>
      <vt:variant>
        <vt:i4>0</vt:i4>
      </vt:variant>
      <vt:variant>
        <vt:i4>5</vt:i4>
      </vt:variant>
      <vt:variant>
        <vt:lpwstr>http://www.intracen.org/tradstat/sitc3-3d/ep057.htm</vt:lpwstr>
      </vt:variant>
      <vt:variant>
        <vt:lpwstr/>
      </vt:variant>
      <vt:variant>
        <vt:i4>6291497</vt:i4>
      </vt:variant>
      <vt:variant>
        <vt:i4>174</vt:i4>
      </vt:variant>
      <vt:variant>
        <vt:i4>0</vt:i4>
      </vt:variant>
      <vt:variant>
        <vt:i4>5</vt:i4>
      </vt:variant>
      <vt:variant>
        <vt:lpwstr>http://www.intracen.org/tradstat/sitc3-3d/ep056.htm</vt:lpwstr>
      </vt:variant>
      <vt:variant>
        <vt:lpwstr/>
      </vt:variant>
      <vt:variant>
        <vt:i4>6291499</vt:i4>
      </vt:variant>
      <vt:variant>
        <vt:i4>171</vt:i4>
      </vt:variant>
      <vt:variant>
        <vt:i4>0</vt:i4>
      </vt:variant>
      <vt:variant>
        <vt:i4>5</vt:i4>
      </vt:variant>
      <vt:variant>
        <vt:lpwstr>http://www.intracen.org/tradstat/sitc3-3d/ep054.htm</vt:lpwstr>
      </vt:variant>
      <vt:variant>
        <vt:lpwstr/>
      </vt:variant>
      <vt:variant>
        <vt:i4>6357031</vt:i4>
      </vt:variant>
      <vt:variant>
        <vt:i4>168</vt:i4>
      </vt:variant>
      <vt:variant>
        <vt:i4>0</vt:i4>
      </vt:variant>
      <vt:variant>
        <vt:i4>5</vt:i4>
      </vt:variant>
      <vt:variant>
        <vt:lpwstr>http://www.intracen.org/tradstat/sitc3-3d/ep048.htm</vt:lpwstr>
      </vt:variant>
      <vt:variant>
        <vt:lpwstr/>
      </vt:variant>
      <vt:variant>
        <vt:i4>6357033</vt:i4>
      </vt:variant>
      <vt:variant>
        <vt:i4>162</vt:i4>
      </vt:variant>
      <vt:variant>
        <vt:i4>0</vt:i4>
      </vt:variant>
      <vt:variant>
        <vt:i4>5</vt:i4>
      </vt:variant>
      <vt:variant>
        <vt:lpwstr>http://www.intracen.org/tradstat/sitc3-3d/ep046.htm</vt:lpwstr>
      </vt:variant>
      <vt:variant>
        <vt:lpwstr/>
      </vt:variant>
      <vt:variant>
        <vt:i4>6357035</vt:i4>
      </vt:variant>
      <vt:variant>
        <vt:i4>147</vt:i4>
      </vt:variant>
      <vt:variant>
        <vt:i4>0</vt:i4>
      </vt:variant>
      <vt:variant>
        <vt:i4>5</vt:i4>
      </vt:variant>
      <vt:variant>
        <vt:lpwstr>http://www.intracen.org/tradstat/sitc3-3d/ep044.htm</vt:lpwstr>
      </vt:variant>
      <vt:variant>
        <vt:lpwstr/>
      </vt:variant>
      <vt:variant>
        <vt:i4>6357036</vt:i4>
      </vt:variant>
      <vt:variant>
        <vt:i4>132</vt:i4>
      </vt:variant>
      <vt:variant>
        <vt:i4>0</vt:i4>
      </vt:variant>
      <vt:variant>
        <vt:i4>5</vt:i4>
      </vt:variant>
      <vt:variant>
        <vt:lpwstr>http://www.intracen.org/tradstat/sitc3-3d/ep043.htm</vt:lpwstr>
      </vt:variant>
      <vt:variant>
        <vt:lpwstr/>
      </vt:variant>
      <vt:variant>
        <vt:i4>6357038</vt:i4>
      </vt:variant>
      <vt:variant>
        <vt:i4>117</vt:i4>
      </vt:variant>
      <vt:variant>
        <vt:i4>0</vt:i4>
      </vt:variant>
      <vt:variant>
        <vt:i4>5</vt:i4>
      </vt:variant>
      <vt:variant>
        <vt:lpwstr>http://www.intracen.org/tradstat/sitc3-3d/ep041.htm</vt:lpwstr>
      </vt:variant>
      <vt:variant>
        <vt:lpwstr/>
      </vt:variant>
      <vt:variant>
        <vt:i4>6684712</vt:i4>
      </vt:variant>
      <vt:variant>
        <vt:i4>111</vt:i4>
      </vt:variant>
      <vt:variant>
        <vt:i4>0</vt:i4>
      </vt:variant>
      <vt:variant>
        <vt:i4>5</vt:i4>
      </vt:variant>
      <vt:variant>
        <vt:lpwstr>http://www.intracen.org/tradstat/sitc3-3d/ep037.htm</vt:lpwstr>
      </vt:variant>
      <vt:variant>
        <vt:lpwstr/>
      </vt:variant>
      <vt:variant>
        <vt:i4>6684713</vt:i4>
      </vt:variant>
      <vt:variant>
        <vt:i4>108</vt:i4>
      </vt:variant>
      <vt:variant>
        <vt:i4>0</vt:i4>
      </vt:variant>
      <vt:variant>
        <vt:i4>5</vt:i4>
      </vt:variant>
      <vt:variant>
        <vt:lpwstr>http://www.intracen.org/tradstat/sitc3-3d/ep036.htm</vt:lpwstr>
      </vt:variant>
      <vt:variant>
        <vt:lpwstr/>
      </vt:variant>
      <vt:variant>
        <vt:i4>6684714</vt:i4>
      </vt:variant>
      <vt:variant>
        <vt:i4>96</vt:i4>
      </vt:variant>
      <vt:variant>
        <vt:i4>0</vt:i4>
      </vt:variant>
      <vt:variant>
        <vt:i4>5</vt:i4>
      </vt:variant>
      <vt:variant>
        <vt:lpwstr>http://www.intracen.org/tradstat/sitc3-3d/ep035.htm</vt:lpwstr>
      </vt:variant>
      <vt:variant>
        <vt:lpwstr/>
      </vt:variant>
      <vt:variant>
        <vt:i4>6684715</vt:i4>
      </vt:variant>
      <vt:variant>
        <vt:i4>93</vt:i4>
      </vt:variant>
      <vt:variant>
        <vt:i4>0</vt:i4>
      </vt:variant>
      <vt:variant>
        <vt:i4>5</vt:i4>
      </vt:variant>
      <vt:variant>
        <vt:lpwstr>http://www.intracen.org/tradstat/sitc3-3d/ep034.htm</vt:lpwstr>
      </vt:variant>
      <vt:variant>
        <vt:lpwstr/>
      </vt:variant>
      <vt:variant>
        <vt:i4>6750250</vt:i4>
      </vt:variant>
      <vt:variant>
        <vt:i4>90</vt:i4>
      </vt:variant>
      <vt:variant>
        <vt:i4>0</vt:i4>
      </vt:variant>
      <vt:variant>
        <vt:i4>5</vt:i4>
      </vt:variant>
      <vt:variant>
        <vt:lpwstr>http://www.intracen.org/tradstat/sitc3-3d/ep025.htm</vt:lpwstr>
      </vt:variant>
      <vt:variant>
        <vt:lpwstr/>
      </vt:variant>
      <vt:variant>
        <vt:i4>6750251</vt:i4>
      </vt:variant>
      <vt:variant>
        <vt:i4>81</vt:i4>
      </vt:variant>
      <vt:variant>
        <vt:i4>0</vt:i4>
      </vt:variant>
      <vt:variant>
        <vt:i4>5</vt:i4>
      </vt:variant>
      <vt:variant>
        <vt:lpwstr>http://www.intracen.org/tradstat/sitc3-3d/ep024.htm</vt:lpwstr>
      </vt:variant>
      <vt:variant>
        <vt:lpwstr/>
      </vt:variant>
      <vt:variant>
        <vt:i4>6750252</vt:i4>
      </vt:variant>
      <vt:variant>
        <vt:i4>66</vt:i4>
      </vt:variant>
      <vt:variant>
        <vt:i4>0</vt:i4>
      </vt:variant>
      <vt:variant>
        <vt:i4>5</vt:i4>
      </vt:variant>
      <vt:variant>
        <vt:lpwstr>http://www.intracen.org/tradstat/sitc3-3d/ep023.htm</vt:lpwstr>
      </vt:variant>
      <vt:variant>
        <vt:lpwstr/>
      </vt:variant>
      <vt:variant>
        <vt:i4>6750253</vt:i4>
      </vt:variant>
      <vt:variant>
        <vt:i4>63</vt:i4>
      </vt:variant>
      <vt:variant>
        <vt:i4>0</vt:i4>
      </vt:variant>
      <vt:variant>
        <vt:i4>5</vt:i4>
      </vt:variant>
      <vt:variant>
        <vt:lpwstr>http://www.intracen.org/tradstat/sitc3-3d/ep022.htm</vt:lpwstr>
      </vt:variant>
      <vt:variant>
        <vt:lpwstr/>
      </vt:variant>
      <vt:variant>
        <vt:i4>6553640</vt:i4>
      </vt:variant>
      <vt:variant>
        <vt:i4>57</vt:i4>
      </vt:variant>
      <vt:variant>
        <vt:i4>0</vt:i4>
      </vt:variant>
      <vt:variant>
        <vt:i4>5</vt:i4>
      </vt:variant>
      <vt:variant>
        <vt:lpwstr>http://www.intracen.org/tradstat/sitc3-3d/ep017.htm</vt:lpwstr>
      </vt:variant>
      <vt:variant>
        <vt:lpwstr/>
      </vt:variant>
      <vt:variant>
        <vt:i4>6553641</vt:i4>
      </vt:variant>
      <vt:variant>
        <vt:i4>42</vt:i4>
      </vt:variant>
      <vt:variant>
        <vt:i4>0</vt:i4>
      </vt:variant>
      <vt:variant>
        <vt:i4>5</vt:i4>
      </vt:variant>
      <vt:variant>
        <vt:lpwstr>http://www.intracen.org/tradstat/sitc3-3d/ep016.htm</vt:lpwstr>
      </vt:variant>
      <vt:variant>
        <vt:lpwstr/>
      </vt:variant>
      <vt:variant>
        <vt:i4>6553645</vt:i4>
      </vt:variant>
      <vt:variant>
        <vt:i4>39</vt:i4>
      </vt:variant>
      <vt:variant>
        <vt:i4>0</vt:i4>
      </vt:variant>
      <vt:variant>
        <vt:i4>5</vt:i4>
      </vt:variant>
      <vt:variant>
        <vt:lpwstr>http://www.intracen.org/tradstat/sitc3-3d/ep012.htm</vt:lpwstr>
      </vt:variant>
      <vt:variant>
        <vt:lpwstr/>
      </vt:variant>
      <vt:variant>
        <vt:i4>6553646</vt:i4>
      </vt:variant>
      <vt:variant>
        <vt:i4>27</vt:i4>
      </vt:variant>
      <vt:variant>
        <vt:i4>0</vt:i4>
      </vt:variant>
      <vt:variant>
        <vt:i4>5</vt:i4>
      </vt:variant>
      <vt:variant>
        <vt:lpwstr>http://www.intracen.org/tradstat/sitc3-3d/ep011.htm</vt:lpwstr>
      </vt:variant>
      <vt:variant>
        <vt:lpwstr/>
      </vt:variant>
      <vt:variant>
        <vt:i4>6619182</vt:i4>
      </vt:variant>
      <vt:variant>
        <vt:i4>24</vt:i4>
      </vt:variant>
      <vt:variant>
        <vt:i4>0</vt:i4>
      </vt:variant>
      <vt:variant>
        <vt:i4>5</vt:i4>
      </vt:variant>
      <vt:variant>
        <vt:lpwstr>http://www.intracen.org/tradstat/sitc3-3d/ep001.htm</vt:lpwstr>
      </vt:variant>
      <vt:variant>
        <vt:lpwstr/>
      </vt:variant>
      <vt:variant>
        <vt:i4>6488099</vt:i4>
      </vt:variant>
      <vt:variant>
        <vt:i4>18</vt:i4>
      </vt:variant>
      <vt:variant>
        <vt:i4>0</vt:i4>
      </vt:variant>
      <vt:variant>
        <vt:i4>5</vt:i4>
      </vt:variant>
      <vt:variant>
        <vt:lpwstr>http://www.dps.gov.al/</vt:lpwstr>
      </vt:variant>
      <vt:variant>
        <vt:lpwstr/>
      </vt:variant>
      <vt:variant>
        <vt:i4>4849675</vt:i4>
      </vt:variant>
      <vt:variant>
        <vt:i4>15</vt:i4>
      </vt:variant>
      <vt:variant>
        <vt:i4>0</vt:i4>
      </vt:variant>
      <vt:variant>
        <vt:i4>5</vt:i4>
      </vt:variant>
      <vt:variant>
        <vt:lpwstr>http://www.usaid.gov/</vt:lpwstr>
      </vt:variant>
      <vt:variant>
        <vt:lpwstr/>
      </vt:variant>
      <vt:variant>
        <vt:i4>6357093</vt:i4>
      </vt:variant>
      <vt:variant>
        <vt:i4>12</vt:i4>
      </vt:variant>
      <vt:variant>
        <vt:i4>0</vt:i4>
      </vt:variant>
      <vt:variant>
        <vt:i4>5</vt:i4>
      </vt:variant>
      <vt:variant>
        <vt:lpwstr>http://www.iso.ch/</vt:lpwstr>
      </vt:variant>
      <vt:variant>
        <vt:lpwstr/>
      </vt:variant>
      <vt:variant>
        <vt:i4>5242967</vt:i4>
      </vt:variant>
      <vt:variant>
        <vt:i4>9</vt:i4>
      </vt:variant>
      <vt:variant>
        <vt:i4>0</vt:i4>
      </vt:variant>
      <vt:variant>
        <vt:i4>5</vt:i4>
      </vt:variant>
      <vt:variant>
        <vt:lpwstr>http://www.ilac.org/</vt:lpwstr>
      </vt:variant>
      <vt:variant>
        <vt:lpwstr/>
      </vt:variant>
      <vt:variant>
        <vt:i4>2818154</vt:i4>
      </vt:variant>
      <vt:variant>
        <vt:i4>6</vt:i4>
      </vt:variant>
      <vt:variant>
        <vt:i4>0</vt:i4>
      </vt:variant>
      <vt:variant>
        <vt:i4>5</vt:i4>
      </vt:variant>
      <vt:variant>
        <vt:lpwstr>http://www.ifa.org/</vt:lpwstr>
      </vt:variant>
      <vt:variant>
        <vt:lpwstr/>
      </vt:variant>
      <vt:variant>
        <vt:i4>2162793</vt:i4>
      </vt:variant>
      <vt:variant>
        <vt:i4>3</vt:i4>
      </vt:variant>
      <vt:variant>
        <vt:i4>0</vt:i4>
      </vt:variant>
      <vt:variant>
        <vt:i4>5</vt:i4>
      </vt:variant>
      <vt:variant>
        <vt:lpwstr>http://www.cenelec.org/</vt:lpwstr>
      </vt:variant>
      <vt:variant>
        <vt:lpwstr/>
      </vt:variant>
      <vt:variant>
        <vt:i4>4849756</vt:i4>
      </vt:variant>
      <vt:variant>
        <vt:i4>0</vt:i4>
      </vt:variant>
      <vt:variant>
        <vt:i4>0</vt:i4>
      </vt:variant>
      <vt:variant>
        <vt:i4>5</vt:i4>
      </vt:variant>
      <vt:variant>
        <vt:lpwstr>http://www.bipm.org/</vt:lpwstr>
      </vt:variant>
      <vt:variant>
        <vt:lpwstr/>
      </vt:variant>
      <vt:variant>
        <vt:i4>3670133</vt:i4>
      </vt:variant>
      <vt:variant>
        <vt:i4>335704</vt:i4>
      </vt:variant>
      <vt:variant>
        <vt:i4>1238</vt:i4>
      </vt:variant>
      <vt:variant>
        <vt:i4>1</vt:i4>
      </vt:variant>
      <vt:variant>
        <vt:lpwstr>http://www.intracen.org/tradstat/sitc3-3d/0.gif</vt:lpwstr>
      </vt:variant>
      <vt:variant>
        <vt:lpwstr/>
      </vt:variant>
      <vt:variant>
        <vt:i4>3670133</vt:i4>
      </vt:variant>
      <vt:variant>
        <vt:i4>335796</vt:i4>
      </vt:variant>
      <vt:variant>
        <vt:i4>1239</vt:i4>
      </vt:variant>
      <vt:variant>
        <vt:i4>1</vt:i4>
      </vt:variant>
      <vt:variant>
        <vt:lpwstr>http://www.intracen.org/tradstat/sitc3-3d/0.gif</vt:lpwstr>
      </vt:variant>
      <vt:variant>
        <vt:lpwstr/>
      </vt:variant>
      <vt:variant>
        <vt:i4>3670133</vt:i4>
      </vt:variant>
      <vt:variant>
        <vt:i4>336997</vt:i4>
      </vt:variant>
      <vt:variant>
        <vt:i4>1240</vt:i4>
      </vt:variant>
      <vt:variant>
        <vt:i4>1</vt:i4>
      </vt:variant>
      <vt:variant>
        <vt:lpwstr>http://www.intracen.org/tradstat/sitc3-3d/0.gif</vt:lpwstr>
      </vt:variant>
      <vt:variant>
        <vt:lpwstr/>
      </vt:variant>
      <vt:variant>
        <vt:i4>3670133</vt:i4>
      </vt:variant>
      <vt:variant>
        <vt:i4>337882</vt:i4>
      </vt:variant>
      <vt:variant>
        <vt:i4>1241</vt:i4>
      </vt:variant>
      <vt:variant>
        <vt:i4>1</vt:i4>
      </vt:variant>
      <vt:variant>
        <vt:lpwstr>http://www.intracen.org/tradstat/sitc3-3d/0.gif</vt:lpwstr>
      </vt:variant>
      <vt:variant>
        <vt:lpwstr/>
      </vt:variant>
      <vt:variant>
        <vt:i4>3670133</vt:i4>
      </vt:variant>
      <vt:variant>
        <vt:i4>337972</vt:i4>
      </vt:variant>
      <vt:variant>
        <vt:i4>1242</vt:i4>
      </vt:variant>
      <vt:variant>
        <vt:i4>1</vt:i4>
      </vt:variant>
      <vt:variant>
        <vt:lpwstr>http://www.intracen.org/tradstat/sitc3-3d/0.gif</vt:lpwstr>
      </vt:variant>
      <vt:variant>
        <vt:lpwstr/>
      </vt:variant>
      <vt:variant>
        <vt:i4>3670133</vt:i4>
      </vt:variant>
      <vt:variant>
        <vt:i4>338487</vt:i4>
      </vt:variant>
      <vt:variant>
        <vt:i4>1243</vt:i4>
      </vt:variant>
      <vt:variant>
        <vt:i4>1</vt:i4>
      </vt:variant>
      <vt:variant>
        <vt:lpwstr>http://www.intracen.org/tradstat/sitc3-3d/0.gif</vt:lpwstr>
      </vt:variant>
      <vt:variant>
        <vt:lpwstr/>
      </vt:variant>
      <vt:variant>
        <vt:i4>3670133</vt:i4>
      </vt:variant>
      <vt:variant>
        <vt:i4>338577</vt:i4>
      </vt:variant>
      <vt:variant>
        <vt:i4>1244</vt:i4>
      </vt:variant>
      <vt:variant>
        <vt:i4>1</vt:i4>
      </vt:variant>
      <vt:variant>
        <vt:lpwstr>http://www.intracen.org/tradstat/sitc3-3d/0.gif</vt:lpwstr>
      </vt:variant>
      <vt:variant>
        <vt:lpwstr/>
      </vt:variant>
      <vt:variant>
        <vt:i4>3670133</vt:i4>
      </vt:variant>
      <vt:variant>
        <vt:i4>339834</vt:i4>
      </vt:variant>
      <vt:variant>
        <vt:i4>1245</vt:i4>
      </vt:variant>
      <vt:variant>
        <vt:i4>1</vt:i4>
      </vt:variant>
      <vt:variant>
        <vt:lpwstr>http://www.intracen.org/tradstat/sitc3-3d/0.gif</vt:lpwstr>
      </vt:variant>
      <vt:variant>
        <vt:lpwstr/>
      </vt:variant>
      <vt:variant>
        <vt:i4>3670133</vt:i4>
      </vt:variant>
      <vt:variant>
        <vt:i4>339929</vt:i4>
      </vt:variant>
      <vt:variant>
        <vt:i4>1246</vt:i4>
      </vt:variant>
      <vt:variant>
        <vt:i4>1</vt:i4>
      </vt:variant>
      <vt:variant>
        <vt:lpwstr>http://www.intracen.org/tradstat/sitc3-3d/0.gif</vt:lpwstr>
      </vt:variant>
      <vt:variant>
        <vt:lpwstr/>
      </vt:variant>
      <vt:variant>
        <vt:i4>3670133</vt:i4>
      </vt:variant>
      <vt:variant>
        <vt:i4>340420</vt:i4>
      </vt:variant>
      <vt:variant>
        <vt:i4>1247</vt:i4>
      </vt:variant>
      <vt:variant>
        <vt:i4>1</vt:i4>
      </vt:variant>
      <vt:variant>
        <vt:lpwstr>http://www.intracen.org/tradstat/sitc3-3d/0.gif</vt:lpwstr>
      </vt:variant>
      <vt:variant>
        <vt:lpwstr/>
      </vt:variant>
      <vt:variant>
        <vt:i4>3670133</vt:i4>
      </vt:variant>
      <vt:variant>
        <vt:i4>340853</vt:i4>
      </vt:variant>
      <vt:variant>
        <vt:i4>1248</vt:i4>
      </vt:variant>
      <vt:variant>
        <vt:i4>1</vt:i4>
      </vt:variant>
      <vt:variant>
        <vt:lpwstr>http://www.intracen.org/tradstat/sitc3-3d/0.gif</vt:lpwstr>
      </vt:variant>
      <vt:variant>
        <vt:lpwstr/>
      </vt:variant>
      <vt:variant>
        <vt:i4>3670133</vt:i4>
      </vt:variant>
      <vt:variant>
        <vt:i4>341184</vt:i4>
      </vt:variant>
      <vt:variant>
        <vt:i4>1249</vt:i4>
      </vt:variant>
      <vt:variant>
        <vt:i4>1</vt:i4>
      </vt:variant>
      <vt:variant>
        <vt:lpwstr>http://www.intracen.org/tradstat/sitc3-3d/0.gif</vt:lpwstr>
      </vt:variant>
      <vt:variant>
        <vt:lpwstr/>
      </vt:variant>
      <vt:variant>
        <vt:i4>3670133</vt:i4>
      </vt:variant>
      <vt:variant>
        <vt:i4>341447</vt:i4>
      </vt:variant>
      <vt:variant>
        <vt:i4>1250</vt:i4>
      </vt:variant>
      <vt:variant>
        <vt:i4>1</vt:i4>
      </vt:variant>
      <vt:variant>
        <vt:lpwstr>http://www.intracen.org/tradstat/sitc3-3d/0.gif</vt:lpwstr>
      </vt:variant>
      <vt:variant>
        <vt:lpwstr/>
      </vt:variant>
      <vt:variant>
        <vt:i4>3670133</vt:i4>
      </vt:variant>
      <vt:variant>
        <vt:i4>341541</vt:i4>
      </vt:variant>
      <vt:variant>
        <vt:i4>1251</vt:i4>
      </vt:variant>
      <vt:variant>
        <vt:i4>1</vt:i4>
      </vt:variant>
      <vt:variant>
        <vt:lpwstr>http://www.intracen.org/tradstat/sitc3-3d/0.gif</vt:lpwstr>
      </vt:variant>
      <vt:variant>
        <vt:lpwstr/>
      </vt:variant>
      <vt:variant>
        <vt:i4>3670133</vt:i4>
      </vt:variant>
      <vt:variant>
        <vt:i4>341762</vt:i4>
      </vt:variant>
      <vt:variant>
        <vt:i4>1252</vt:i4>
      </vt:variant>
      <vt:variant>
        <vt:i4>1</vt:i4>
      </vt:variant>
      <vt:variant>
        <vt:lpwstr>http://www.intracen.org/tradstat/sitc3-3d/0.gif</vt:lpwstr>
      </vt:variant>
      <vt:variant>
        <vt:lpwstr/>
      </vt:variant>
      <vt:variant>
        <vt:i4>3670133</vt:i4>
      </vt:variant>
      <vt:variant>
        <vt:i4>341854</vt:i4>
      </vt:variant>
      <vt:variant>
        <vt:i4>1253</vt:i4>
      </vt:variant>
      <vt:variant>
        <vt:i4>1</vt:i4>
      </vt:variant>
      <vt:variant>
        <vt:lpwstr>http://www.intracen.org/tradstat/sitc3-3d/0.gif</vt:lpwstr>
      </vt:variant>
      <vt:variant>
        <vt:lpwstr/>
      </vt:variant>
      <vt:variant>
        <vt:i4>3670133</vt:i4>
      </vt:variant>
      <vt:variant>
        <vt:i4>342254</vt:i4>
      </vt:variant>
      <vt:variant>
        <vt:i4>1254</vt:i4>
      </vt:variant>
      <vt:variant>
        <vt:i4>1</vt:i4>
      </vt:variant>
      <vt:variant>
        <vt:lpwstr>http://www.intracen.org/tradstat/sitc3-3d/0.gif</vt:lpwstr>
      </vt:variant>
      <vt:variant>
        <vt:lpwstr/>
      </vt:variant>
      <vt:variant>
        <vt:i4>3670133</vt:i4>
      </vt:variant>
      <vt:variant>
        <vt:i4>342344</vt:i4>
      </vt:variant>
      <vt:variant>
        <vt:i4>1255</vt:i4>
      </vt:variant>
      <vt:variant>
        <vt:i4>1</vt:i4>
      </vt:variant>
      <vt:variant>
        <vt:lpwstr>http://www.intracen.org/tradstat/sitc3-3d/0.gif</vt:lpwstr>
      </vt:variant>
      <vt:variant>
        <vt:lpwstr/>
      </vt:variant>
      <vt:variant>
        <vt:i4>3670133</vt:i4>
      </vt:variant>
      <vt:variant>
        <vt:i4>342436</vt:i4>
      </vt:variant>
      <vt:variant>
        <vt:i4>1256</vt:i4>
      </vt:variant>
      <vt:variant>
        <vt:i4>1</vt:i4>
      </vt:variant>
      <vt:variant>
        <vt:lpwstr>http://www.intracen.org/tradstat/sitc3-3d/0.gif</vt:lpwstr>
      </vt:variant>
      <vt:variant>
        <vt:lpwstr/>
      </vt:variant>
      <vt:variant>
        <vt:i4>3670133</vt:i4>
      </vt:variant>
      <vt:variant>
        <vt:i4>342526</vt:i4>
      </vt:variant>
      <vt:variant>
        <vt:i4>1257</vt:i4>
      </vt:variant>
      <vt:variant>
        <vt:i4>1</vt:i4>
      </vt:variant>
      <vt:variant>
        <vt:lpwstr>http://www.intracen.org/tradstat/sitc3-3d/0.gif</vt:lpwstr>
      </vt:variant>
      <vt:variant>
        <vt:lpwstr/>
      </vt:variant>
      <vt:variant>
        <vt:i4>3670133</vt:i4>
      </vt:variant>
      <vt:variant>
        <vt:i4>344654</vt:i4>
      </vt:variant>
      <vt:variant>
        <vt:i4>1258</vt:i4>
      </vt:variant>
      <vt:variant>
        <vt:i4>1</vt:i4>
      </vt:variant>
      <vt:variant>
        <vt:lpwstr>http://www.intracen.org/tradstat/sitc3-3d/0.gif</vt:lpwstr>
      </vt:variant>
      <vt:variant>
        <vt:lpwstr/>
      </vt:variant>
      <vt:variant>
        <vt:i4>3670133</vt:i4>
      </vt:variant>
      <vt:variant>
        <vt:i4>344744</vt:i4>
      </vt:variant>
      <vt:variant>
        <vt:i4>1259</vt:i4>
      </vt:variant>
      <vt:variant>
        <vt:i4>1</vt:i4>
      </vt:variant>
      <vt:variant>
        <vt:lpwstr>http://www.intracen.org/tradstat/sitc3-3d/0.gif</vt:lpwstr>
      </vt:variant>
      <vt:variant>
        <vt:lpwstr/>
      </vt:variant>
      <vt:variant>
        <vt:i4>3670133</vt:i4>
      </vt:variant>
      <vt:variant>
        <vt:i4>344838</vt:i4>
      </vt:variant>
      <vt:variant>
        <vt:i4>1260</vt:i4>
      </vt:variant>
      <vt:variant>
        <vt:i4>1</vt:i4>
      </vt:variant>
      <vt:variant>
        <vt:lpwstr>http://www.intracen.org/tradstat/sitc3-3d/0.gif</vt:lpwstr>
      </vt:variant>
      <vt:variant>
        <vt:lpwstr/>
      </vt:variant>
      <vt:variant>
        <vt:i4>3670133</vt:i4>
      </vt:variant>
      <vt:variant>
        <vt:i4>356045</vt:i4>
      </vt:variant>
      <vt:variant>
        <vt:i4>1261</vt:i4>
      </vt:variant>
      <vt:variant>
        <vt:i4>1</vt:i4>
      </vt:variant>
      <vt:variant>
        <vt:lpwstr>http://www.intracen.org/tradstat/sitc3-3d/0.gif</vt:lpwstr>
      </vt:variant>
      <vt:variant>
        <vt:lpwstr/>
      </vt:variant>
      <vt:variant>
        <vt:i4>3670133</vt:i4>
      </vt:variant>
      <vt:variant>
        <vt:i4>1507489</vt:i4>
      </vt:variant>
      <vt:variant>
        <vt:i4>1026</vt:i4>
      </vt:variant>
      <vt:variant>
        <vt:i4>1</vt:i4>
      </vt:variant>
      <vt:variant>
        <vt:lpwstr>http://www.intracen.org/tradstat/sitc3-3d/0.gif</vt:lpwstr>
      </vt:variant>
      <vt:variant>
        <vt:lpwstr/>
      </vt:variant>
      <vt:variant>
        <vt:i4>3670133</vt:i4>
      </vt:variant>
      <vt:variant>
        <vt:i4>1507579</vt:i4>
      </vt:variant>
      <vt:variant>
        <vt:i4>1027</vt:i4>
      </vt:variant>
      <vt:variant>
        <vt:i4>1</vt:i4>
      </vt:variant>
      <vt:variant>
        <vt:lpwstr>http://www.intracen.org/tradstat/sitc3-3d/0.gif</vt:lpwstr>
      </vt:variant>
      <vt:variant>
        <vt:lpwstr/>
      </vt:variant>
      <vt:variant>
        <vt:i4>3670133</vt:i4>
      </vt:variant>
      <vt:variant>
        <vt:i4>1507669</vt:i4>
      </vt:variant>
      <vt:variant>
        <vt:i4>1028</vt:i4>
      </vt:variant>
      <vt:variant>
        <vt:i4>1</vt:i4>
      </vt:variant>
      <vt:variant>
        <vt:lpwstr>http://www.intracen.org/tradstat/sitc3-3d/0.gif</vt:lpwstr>
      </vt:variant>
      <vt:variant>
        <vt:lpwstr/>
      </vt:variant>
      <vt:variant>
        <vt:i4>3670133</vt:i4>
      </vt:variant>
      <vt:variant>
        <vt:i4>1507912</vt:i4>
      </vt:variant>
      <vt:variant>
        <vt:i4>1029</vt:i4>
      </vt:variant>
      <vt:variant>
        <vt:i4>1</vt:i4>
      </vt:variant>
      <vt:variant>
        <vt:lpwstr>http://www.intracen.org/tradstat/sitc3-3d/0.gif</vt:lpwstr>
      </vt:variant>
      <vt:variant>
        <vt:lpwstr/>
      </vt:variant>
      <vt:variant>
        <vt:i4>3670133</vt:i4>
      </vt:variant>
      <vt:variant>
        <vt:i4>1508002</vt:i4>
      </vt:variant>
      <vt:variant>
        <vt:i4>1030</vt:i4>
      </vt:variant>
      <vt:variant>
        <vt:i4>1</vt:i4>
      </vt:variant>
      <vt:variant>
        <vt:lpwstr>http://www.intracen.org/tradstat/sitc3-3d/0.gif</vt:lpwstr>
      </vt:variant>
      <vt:variant>
        <vt:lpwstr/>
      </vt:variant>
      <vt:variant>
        <vt:i4>3670133</vt:i4>
      </vt:variant>
      <vt:variant>
        <vt:i4>1508092</vt:i4>
      </vt:variant>
      <vt:variant>
        <vt:i4>1031</vt:i4>
      </vt:variant>
      <vt:variant>
        <vt:i4>1</vt:i4>
      </vt:variant>
      <vt:variant>
        <vt:lpwstr>http://www.intracen.org/tradstat/sitc3-3d/0.gif</vt:lpwstr>
      </vt:variant>
      <vt:variant>
        <vt:lpwstr/>
      </vt:variant>
      <vt:variant>
        <vt:i4>3670133</vt:i4>
      </vt:variant>
      <vt:variant>
        <vt:i4>1508334</vt:i4>
      </vt:variant>
      <vt:variant>
        <vt:i4>1032</vt:i4>
      </vt:variant>
      <vt:variant>
        <vt:i4>1</vt:i4>
      </vt:variant>
      <vt:variant>
        <vt:lpwstr>http://www.intracen.org/tradstat/sitc3-3d/0.gif</vt:lpwstr>
      </vt:variant>
      <vt:variant>
        <vt:lpwstr/>
      </vt:variant>
      <vt:variant>
        <vt:i4>3670133</vt:i4>
      </vt:variant>
      <vt:variant>
        <vt:i4>1508428</vt:i4>
      </vt:variant>
      <vt:variant>
        <vt:i4>1033</vt:i4>
      </vt:variant>
      <vt:variant>
        <vt:i4>1</vt:i4>
      </vt:variant>
      <vt:variant>
        <vt:lpwstr>http://www.intracen.org/tradstat/sitc3-3d/0.gif</vt:lpwstr>
      </vt:variant>
      <vt:variant>
        <vt:lpwstr/>
      </vt:variant>
      <vt:variant>
        <vt:i4>3670133</vt:i4>
      </vt:variant>
      <vt:variant>
        <vt:i4>1508518</vt:i4>
      </vt:variant>
      <vt:variant>
        <vt:i4>1034</vt:i4>
      </vt:variant>
      <vt:variant>
        <vt:i4>1</vt:i4>
      </vt:variant>
      <vt:variant>
        <vt:lpwstr>http://www.intracen.org/tradstat/sitc3-3d/0.gif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2008-03-21T11:18:00Z</cp:lastPrinted>
  <dcterms:created xsi:type="dcterms:W3CDTF">2019-02-15T15:01:00Z</dcterms:created>
  <dcterms:modified xsi:type="dcterms:W3CDTF">2019-02-15T15:01:00Z</dcterms:modified>
</cp:coreProperties>
</file>