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B2D" w:rsidRDefault="003C1B2D" w:rsidP="003C1B2D">
      <w:pPr>
        <w:pStyle w:val="Akti"/>
      </w:pPr>
      <w:bookmarkStart w:id="0" w:name="_GoBack"/>
      <w:bookmarkEnd w:id="0"/>
      <w:r>
        <w:t>VENDI</w:t>
      </w:r>
      <w:r w:rsidRPr="00910916">
        <w:t>M</w:t>
      </w:r>
    </w:p>
    <w:p w:rsidR="003C1B2D" w:rsidRDefault="003C1B2D" w:rsidP="003C1B2D">
      <w:pPr>
        <w:pStyle w:val="NumriData"/>
      </w:pPr>
      <w:r>
        <w:t>Nr.404, datë 8.4.2008</w:t>
      </w:r>
    </w:p>
    <w:p w:rsidR="003C1B2D" w:rsidRPr="00910916" w:rsidRDefault="003C1B2D" w:rsidP="003C1B2D">
      <w:pPr>
        <w:pStyle w:val="Paragrafi"/>
      </w:pPr>
      <w:r w:rsidRPr="00910916">
        <w:t> </w:t>
      </w:r>
    </w:p>
    <w:p w:rsidR="003C1B2D" w:rsidRPr="00910916" w:rsidRDefault="003C1B2D" w:rsidP="003C1B2D">
      <w:pPr>
        <w:pStyle w:val="Titulli"/>
      </w:pPr>
      <w:r w:rsidRPr="00910916">
        <w:t>PËR MIRATIMIN E LISTËS PËRFUNDIMTARE TË PRONAVE, PYJE DHE KULLOTA, QË DO TË TRANSFEROHEN NË PRONËSI TË NJËSISË SË QEVERISJES VENDORE, KOMUNA SHUSHICË, TË QARKUT TË ELBASANIT</w:t>
      </w:r>
    </w:p>
    <w:p w:rsidR="003C1B2D" w:rsidRPr="00910916" w:rsidRDefault="003C1B2D" w:rsidP="003C1B2D">
      <w:pPr>
        <w:pStyle w:val="Paragrafi"/>
      </w:pPr>
      <w:r w:rsidRPr="00910916">
        <w:t> </w:t>
      </w:r>
    </w:p>
    <w:p w:rsidR="003C1B2D" w:rsidRPr="00910916" w:rsidRDefault="003C1B2D" w:rsidP="003C1B2D">
      <w:pPr>
        <w:pStyle w:val="Paragrafi"/>
      </w:pPr>
      <w:r w:rsidRPr="00910916">
        <w:t>Në mbështetje të nenit 100 të K</w:t>
      </w:r>
      <w:r>
        <w:t>ushtetutës, të neneve 2, 3 e 17</w:t>
      </w:r>
      <w:r w:rsidRPr="00910916">
        <w:t xml:space="preserve"> të  ligjit nr.8744, datë 22.2.2001 “Për transferimin e pronave të paluajtshme publike të shtetit në njësitë e qeverisjes vendore”, të </w:t>
      </w:r>
      <w:r>
        <w:t>ndryshuar, dhe të nenit 23</w:t>
      </w:r>
      <w:r w:rsidRPr="00910916">
        <w:t xml:space="preserve"> të ligjit nr.9385, datë 4.5.</w:t>
      </w:r>
      <w:r>
        <w:t>2005</w:t>
      </w:r>
      <w:r w:rsidRPr="00910916">
        <w:t xml:space="preserve"> “Për pyjet dhe shërbimin pyjor”, </w:t>
      </w:r>
      <w:r>
        <w:t>të ndryshuar,  me propozimin e M</w:t>
      </w:r>
      <w:r w:rsidRPr="00910916">
        <w:t>inistrit të Mjedisit, Pyjeve dhe Administrimit të Ujër</w:t>
      </w:r>
      <w:r w:rsidR="00FE28BF">
        <w:t>ave dhe të M</w:t>
      </w:r>
      <w:r w:rsidRPr="00910916">
        <w:t xml:space="preserve">inistrit të Brendshëm, Këshilli i Ministrave </w:t>
      </w:r>
    </w:p>
    <w:p w:rsidR="003C1B2D" w:rsidRPr="00910916" w:rsidRDefault="003C1B2D" w:rsidP="003C1B2D">
      <w:pPr>
        <w:pStyle w:val="Paragrafi"/>
      </w:pPr>
      <w:r w:rsidRPr="00910916">
        <w:t> </w:t>
      </w:r>
    </w:p>
    <w:p w:rsidR="003C1B2D" w:rsidRPr="00910916" w:rsidRDefault="003C1B2D" w:rsidP="003C1B2D">
      <w:pPr>
        <w:pStyle w:val="VENDOSI"/>
      </w:pPr>
      <w:r>
        <w:t>VENDOS</w:t>
      </w:r>
      <w:r w:rsidRPr="00910916">
        <w:t>I:</w:t>
      </w:r>
    </w:p>
    <w:p w:rsidR="003C1B2D" w:rsidRPr="00910916" w:rsidRDefault="003C1B2D" w:rsidP="003C1B2D">
      <w:pPr>
        <w:pStyle w:val="Paragrafi"/>
      </w:pPr>
      <w:r w:rsidRPr="00910916">
        <w:t> </w:t>
      </w:r>
    </w:p>
    <w:p w:rsidR="003C1B2D" w:rsidRPr="00910916" w:rsidRDefault="003C1B2D" w:rsidP="003C1B2D">
      <w:pPr>
        <w:pStyle w:val="Paragrafi"/>
      </w:pPr>
      <w:r>
        <w:t>1. </w:t>
      </w:r>
      <w:r w:rsidRPr="00910916">
        <w:t xml:space="preserve">Miratimin e listës përfundimtare të pronave të paluajtshme publike, pyje dhe kullota, që janë në juridiksionin territorial dhe administrativ, të njësisë së qeverisjes vendore, komuna Shushicë, të qarkut të Elbasanit, që do t’i transferohen në pronësi kësaj njësie. </w:t>
      </w:r>
    </w:p>
    <w:p w:rsidR="003C1B2D" w:rsidRPr="00910916" w:rsidRDefault="003C1B2D" w:rsidP="003C1B2D">
      <w:pPr>
        <w:pStyle w:val="Paragrafi"/>
      </w:pPr>
      <w:r>
        <w:t>2. </w:t>
      </w:r>
      <w:r w:rsidRPr="00910916">
        <w:t xml:space="preserve">Lista përfundimtare e pronave të paluajtshme, pyje dhe kullota, me 4 (katër) fletë, që përfundon me numrin rendor 124 (njëqind e njëzet e katër), dhe lidhja 1 i bashkëlidhen këtij vendimi dhe janë pjesë përbërëse e tij. </w:t>
      </w:r>
    </w:p>
    <w:p w:rsidR="003C1B2D" w:rsidRPr="00910916" w:rsidRDefault="003C1B2D" w:rsidP="003C1B2D">
      <w:pPr>
        <w:pStyle w:val="Paragrafi"/>
      </w:pPr>
      <w:r>
        <w:t xml:space="preserve">3. </w:t>
      </w:r>
      <w:r w:rsidRPr="00910916">
        <w:t>Ngarkohen Ministria e Brendshme, Ministria e Mjedisit, Pyjeve dhe Administrimit të Ujërave, kryeregjistruesi i Pasurive të Paluajtshme të Republikës së Shqipërisë dhe komuna Shushicë për zbatimin e këtij vendimi.</w:t>
      </w:r>
    </w:p>
    <w:p w:rsidR="003C1B2D" w:rsidRPr="00910916" w:rsidRDefault="003C1B2D" w:rsidP="003C1B2D">
      <w:pPr>
        <w:pStyle w:val="Paragrafi"/>
      </w:pPr>
      <w:r w:rsidRPr="00910916">
        <w:t>Ky ven</w:t>
      </w:r>
      <w:r>
        <w:t>dim hyn në fuqi pas botimit në Fletoren Zyrtare</w:t>
      </w:r>
      <w:r w:rsidRPr="00910916">
        <w:t>.</w:t>
      </w:r>
    </w:p>
    <w:p w:rsidR="003C1B2D" w:rsidRPr="00910916" w:rsidRDefault="003C1B2D" w:rsidP="003C1B2D">
      <w:pPr>
        <w:pStyle w:val="Paragrafi"/>
      </w:pPr>
      <w:r w:rsidRPr="00910916">
        <w:t> </w:t>
      </w:r>
    </w:p>
    <w:p w:rsidR="003C1B2D" w:rsidRPr="004203B3" w:rsidRDefault="003C1B2D" w:rsidP="003C1B2D">
      <w:pPr>
        <w:pStyle w:val="Autoriteti"/>
      </w:pPr>
      <w:r w:rsidRPr="004203B3">
        <w:t>KRYEMINISTRI</w:t>
      </w:r>
    </w:p>
    <w:p w:rsidR="003C1B2D" w:rsidRPr="003C1B2D" w:rsidRDefault="003C1B2D" w:rsidP="003C1B2D">
      <w:pPr>
        <w:pStyle w:val="AutoritetiEmer"/>
      </w:pPr>
      <w:r w:rsidRPr="003C1B2D">
        <w:t> Sali  Berisha</w:t>
      </w:r>
    </w:p>
    <w:p w:rsidR="003C1B2D" w:rsidRDefault="003C1B2D"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3C1B2D">
      <w:pPr>
        <w:pStyle w:val="Paragrafi"/>
        <w:ind w:firstLine="0"/>
        <w:rPr>
          <w:lang w:val="it-IT"/>
        </w:rPr>
        <w:sectPr w:rsidR="006C00EB" w:rsidSect="00F26967">
          <w:footerReference w:type="even" r:id="rId7"/>
          <w:footerReference w:type="default" r:id="rId8"/>
          <w:pgSz w:w="11906" w:h="16838" w:code="9"/>
          <w:pgMar w:top="1418" w:right="1418" w:bottom="1418" w:left="1418" w:header="1304" w:footer="1134" w:gutter="0"/>
          <w:pgNumType w:start="2523"/>
          <w:cols w:space="720"/>
          <w:docGrid w:linePitch="360"/>
        </w:sectPr>
      </w:pPr>
    </w:p>
    <w:p w:rsidR="006C00EB" w:rsidRDefault="006C00EB" w:rsidP="003C1B2D">
      <w:pPr>
        <w:pStyle w:val="Paragrafi"/>
        <w:ind w:firstLine="0"/>
        <w:rPr>
          <w:lang w:val="it-IT"/>
        </w:rPr>
      </w:pPr>
    </w:p>
    <w:tbl>
      <w:tblPr>
        <w:tblW w:w="14234" w:type="dxa"/>
        <w:jc w:val="center"/>
        <w:tblLook w:val="0000" w:firstRow="0" w:lastRow="0" w:firstColumn="0" w:lastColumn="0" w:noHBand="0" w:noVBand="0"/>
      </w:tblPr>
      <w:tblGrid>
        <w:gridCol w:w="577"/>
        <w:gridCol w:w="841"/>
        <w:gridCol w:w="2188"/>
        <w:gridCol w:w="2187"/>
        <w:gridCol w:w="839"/>
        <w:gridCol w:w="1043"/>
        <w:gridCol w:w="943"/>
        <w:gridCol w:w="1722"/>
        <w:gridCol w:w="1447"/>
        <w:gridCol w:w="1724"/>
        <w:gridCol w:w="723"/>
      </w:tblGrid>
      <w:tr w:rsidR="006C00EB" w:rsidRPr="00BA2464">
        <w:trPr>
          <w:trHeight w:val="870"/>
          <w:jc w:val="center"/>
        </w:trPr>
        <w:tc>
          <w:tcPr>
            <w:tcW w:w="14234" w:type="dxa"/>
            <w:gridSpan w:val="11"/>
            <w:tcBorders>
              <w:top w:val="nil"/>
              <w:left w:val="nil"/>
              <w:bottom w:val="nil"/>
              <w:right w:val="nil"/>
            </w:tcBorders>
            <w:shd w:val="clear" w:color="auto" w:fill="auto"/>
            <w:vAlign w:val="center"/>
          </w:tcPr>
          <w:p w:rsidR="006C00EB" w:rsidRPr="00BA2464" w:rsidRDefault="006E0539" w:rsidP="006C00EB">
            <w:pPr>
              <w:widowControl/>
              <w:rPr>
                <w:rFonts w:cs="Arial"/>
                <w:bCs/>
                <w:sz w:val="16"/>
                <w:szCs w:val="16"/>
                <w:lang w:val="en-GB" w:eastAsia="en-GB"/>
              </w:rPr>
            </w:pPr>
            <w:r w:rsidRPr="00BA2464">
              <w:rPr>
                <w:rFonts w:cs="Arial"/>
                <w:bCs/>
                <w:sz w:val="16"/>
                <w:szCs w:val="16"/>
                <w:lang w:val="en-GB" w:eastAsia="en-GB"/>
              </w:rPr>
              <w:t>2. FORMULAR I LISTËS P</w:t>
            </w:r>
            <w:r w:rsidRPr="00BA2464">
              <w:rPr>
                <w:rFonts w:ascii="Times New Roman" w:hAnsi="Times New Roman"/>
                <w:bCs/>
                <w:sz w:val="16"/>
                <w:szCs w:val="16"/>
                <w:lang w:val="en-GB" w:eastAsia="en-GB"/>
              </w:rPr>
              <w:t>Ë</w:t>
            </w:r>
            <w:r w:rsidR="00E67939">
              <w:rPr>
                <w:rFonts w:cs="Arial"/>
                <w:bCs/>
                <w:sz w:val="16"/>
                <w:szCs w:val="16"/>
                <w:lang w:val="en-GB" w:eastAsia="en-GB"/>
              </w:rPr>
              <w:t>RFUNDIMTARE TË TRANSFERIMIT TË</w:t>
            </w:r>
            <w:r w:rsidR="006C00EB" w:rsidRPr="00BA2464">
              <w:rPr>
                <w:rFonts w:cs="Arial"/>
                <w:bCs/>
                <w:sz w:val="16"/>
                <w:szCs w:val="16"/>
                <w:lang w:val="en-GB" w:eastAsia="en-GB"/>
              </w:rPr>
              <w:t xml:space="preserve"> PRONAVE T</w:t>
            </w:r>
            <w:r w:rsidR="00E67939">
              <w:rPr>
                <w:rFonts w:cs="Arial"/>
                <w:bCs/>
                <w:sz w:val="16"/>
                <w:szCs w:val="16"/>
                <w:lang w:val="en-GB" w:eastAsia="en-GB"/>
              </w:rPr>
              <w:t>Ë</w:t>
            </w:r>
            <w:r w:rsidR="00070CCF">
              <w:rPr>
                <w:rFonts w:cs="Arial"/>
                <w:bCs/>
                <w:sz w:val="16"/>
                <w:szCs w:val="16"/>
                <w:lang w:val="en-GB" w:eastAsia="en-GB"/>
              </w:rPr>
              <w:t xml:space="preserve"> PALUAJT</w:t>
            </w:r>
            <w:r w:rsidRPr="00BA2464">
              <w:rPr>
                <w:rFonts w:cs="Arial"/>
                <w:bCs/>
                <w:sz w:val="16"/>
                <w:szCs w:val="16"/>
                <w:lang w:val="en-GB" w:eastAsia="en-GB"/>
              </w:rPr>
              <w:t>SHME SHTETË</w:t>
            </w:r>
            <w:r w:rsidR="006C00EB" w:rsidRPr="00BA2464">
              <w:rPr>
                <w:rFonts w:cs="Arial"/>
                <w:bCs/>
                <w:sz w:val="16"/>
                <w:szCs w:val="16"/>
                <w:lang w:val="en-GB" w:eastAsia="en-GB"/>
              </w:rPr>
              <w:t xml:space="preserve">RORE </w:t>
            </w:r>
          </w:p>
          <w:p w:rsidR="006C00EB" w:rsidRPr="00BA2464" w:rsidRDefault="006E0539" w:rsidP="006C00EB">
            <w:pPr>
              <w:widowControl/>
              <w:rPr>
                <w:rFonts w:cs="Arial"/>
                <w:bCs/>
                <w:sz w:val="16"/>
                <w:szCs w:val="16"/>
                <w:lang w:val="en-GB" w:eastAsia="en-GB"/>
              </w:rPr>
            </w:pPr>
            <w:r w:rsidRPr="00BA2464">
              <w:rPr>
                <w:rFonts w:cs="Arial"/>
                <w:bCs/>
                <w:sz w:val="16"/>
                <w:szCs w:val="16"/>
                <w:lang w:val="en-GB" w:eastAsia="en-GB"/>
              </w:rPr>
              <w:t>(sipas inventarizimit të pronave të veçanta të</w:t>
            </w:r>
            <w:r w:rsidR="006C00EB" w:rsidRPr="00BA2464">
              <w:rPr>
                <w:rFonts w:cs="Arial"/>
                <w:bCs/>
                <w:sz w:val="16"/>
                <w:szCs w:val="16"/>
                <w:lang w:val="en-GB" w:eastAsia="en-GB"/>
              </w:rPr>
              <w:t xml:space="preserve"> tipit py</w:t>
            </w:r>
            <w:r w:rsidRPr="00BA2464">
              <w:rPr>
                <w:rFonts w:cs="Arial"/>
                <w:bCs/>
                <w:sz w:val="16"/>
                <w:szCs w:val="16"/>
                <w:lang w:val="en-GB" w:eastAsia="en-GB"/>
              </w:rPr>
              <w:t>je, kullota, livadhe, shkëmbore</w:t>
            </w:r>
            <w:r w:rsidR="006C00EB" w:rsidRPr="00BA2464">
              <w:rPr>
                <w:rFonts w:cs="Arial"/>
                <w:bCs/>
                <w:sz w:val="16"/>
                <w:szCs w:val="16"/>
                <w:lang w:val="en-GB" w:eastAsia="en-GB"/>
              </w:rPr>
              <w:t xml:space="preserve"> etj.) </w:t>
            </w:r>
          </w:p>
          <w:p w:rsidR="006C00EB" w:rsidRPr="00BA2464" w:rsidRDefault="006E0539" w:rsidP="006C00EB">
            <w:pPr>
              <w:widowControl/>
              <w:rPr>
                <w:rFonts w:cs="Arial"/>
                <w:bCs/>
                <w:sz w:val="16"/>
                <w:szCs w:val="16"/>
                <w:lang w:val="en-GB" w:eastAsia="en-GB"/>
              </w:rPr>
            </w:pPr>
            <w:r w:rsidRPr="00BA2464">
              <w:rPr>
                <w:rFonts w:cs="Arial"/>
                <w:bCs/>
                <w:sz w:val="16"/>
                <w:szCs w:val="16"/>
                <w:lang w:val="en-GB" w:eastAsia="en-GB"/>
              </w:rPr>
              <w:t>Institucioni i pushtetit qendror: MMPAU</w:t>
            </w:r>
            <w:r w:rsidR="006C00EB" w:rsidRPr="00BA2464">
              <w:rPr>
                <w:rFonts w:cs="Arial"/>
                <w:bCs/>
                <w:sz w:val="16"/>
                <w:szCs w:val="16"/>
                <w:lang w:val="en-GB" w:eastAsia="en-GB"/>
              </w:rPr>
              <w:t xml:space="preserve"> </w:t>
            </w:r>
          </w:p>
          <w:p w:rsidR="006C00EB" w:rsidRPr="00BA2464" w:rsidRDefault="006C00EB" w:rsidP="006C00EB">
            <w:pPr>
              <w:widowControl/>
              <w:rPr>
                <w:rFonts w:cs="Arial"/>
                <w:bCs/>
                <w:sz w:val="16"/>
                <w:szCs w:val="16"/>
                <w:lang w:val="en-GB" w:eastAsia="en-GB"/>
              </w:rPr>
            </w:pPr>
            <w:r w:rsidRPr="00BA2464">
              <w:rPr>
                <w:rFonts w:cs="Arial"/>
                <w:bCs/>
                <w:sz w:val="16"/>
                <w:szCs w:val="16"/>
                <w:lang w:val="en-GB" w:eastAsia="en-GB"/>
              </w:rPr>
              <w:t>Komuna: Shushicë</w:t>
            </w:r>
          </w:p>
        </w:tc>
      </w:tr>
      <w:tr w:rsidR="006E0539" w:rsidRPr="00BA2464">
        <w:trPr>
          <w:trHeight w:val="900"/>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tcPr>
          <w:p w:rsidR="006C00EB" w:rsidRPr="00BA2464" w:rsidRDefault="006C00EB" w:rsidP="006C00EB">
            <w:pPr>
              <w:widowControl/>
              <w:jc w:val="center"/>
              <w:rPr>
                <w:rFonts w:cs="Arial"/>
                <w:bCs/>
                <w:sz w:val="16"/>
                <w:szCs w:val="16"/>
                <w:lang w:val="en-GB" w:eastAsia="en-GB"/>
              </w:rPr>
            </w:pPr>
            <w:r w:rsidRPr="00BA2464">
              <w:rPr>
                <w:rFonts w:cs="Arial"/>
                <w:bCs/>
                <w:sz w:val="16"/>
                <w:szCs w:val="16"/>
                <w:lang w:val="en-GB" w:eastAsia="en-GB"/>
              </w:rPr>
              <w:t>Nr.</w:t>
            </w:r>
          </w:p>
          <w:p w:rsidR="006E0539" w:rsidRPr="00BA2464" w:rsidRDefault="006E0539" w:rsidP="006C00EB">
            <w:pPr>
              <w:widowControl/>
              <w:jc w:val="center"/>
              <w:rPr>
                <w:rFonts w:cs="Arial"/>
                <w:bCs/>
                <w:sz w:val="16"/>
                <w:szCs w:val="16"/>
                <w:lang w:val="en-GB" w:eastAsia="en-GB"/>
              </w:rPr>
            </w:pPr>
            <w:r w:rsidRPr="00BA2464">
              <w:rPr>
                <w:rFonts w:cs="Arial"/>
                <w:bCs/>
                <w:sz w:val="16"/>
                <w:szCs w:val="16"/>
                <w:lang w:val="en-GB" w:eastAsia="en-GB"/>
              </w:rPr>
              <w:t>rend</w:t>
            </w:r>
          </w:p>
        </w:tc>
        <w:tc>
          <w:tcPr>
            <w:tcW w:w="0" w:type="auto"/>
            <w:tcBorders>
              <w:top w:val="single" w:sz="4" w:space="0" w:color="auto"/>
              <w:left w:val="nil"/>
              <w:bottom w:val="single" w:sz="4" w:space="0" w:color="auto"/>
              <w:right w:val="single" w:sz="4" w:space="0" w:color="auto"/>
            </w:tcBorders>
            <w:shd w:val="clear" w:color="auto" w:fill="auto"/>
          </w:tcPr>
          <w:p w:rsidR="006C00EB" w:rsidRPr="00BA2464" w:rsidRDefault="006E0539" w:rsidP="006C00EB">
            <w:pPr>
              <w:widowControl/>
              <w:rPr>
                <w:rFonts w:cs="Arial"/>
                <w:bCs/>
                <w:sz w:val="16"/>
                <w:szCs w:val="16"/>
                <w:lang w:val="en-GB" w:eastAsia="en-GB"/>
              </w:rPr>
            </w:pPr>
            <w:r w:rsidRPr="00BA2464">
              <w:rPr>
                <w:rFonts w:cs="Arial"/>
                <w:bCs/>
                <w:sz w:val="16"/>
                <w:szCs w:val="16"/>
                <w:lang w:val="en-GB" w:eastAsia="en-GB"/>
              </w:rPr>
              <w:t>Nr. i pronë</w:t>
            </w:r>
            <w:r w:rsidR="006C00EB" w:rsidRPr="00BA2464">
              <w:rPr>
                <w:rFonts w:cs="Arial"/>
                <w:bCs/>
                <w:sz w:val="16"/>
                <w:szCs w:val="16"/>
                <w:lang w:val="en-GB" w:eastAsia="en-GB"/>
              </w:rPr>
              <w:t>s sipas VKM</w:t>
            </w:r>
          </w:p>
        </w:tc>
        <w:tc>
          <w:tcPr>
            <w:tcW w:w="0" w:type="auto"/>
            <w:tcBorders>
              <w:top w:val="single" w:sz="4" w:space="0" w:color="auto"/>
              <w:left w:val="nil"/>
              <w:bottom w:val="single" w:sz="4" w:space="0" w:color="auto"/>
              <w:right w:val="single" w:sz="4" w:space="0" w:color="auto"/>
            </w:tcBorders>
            <w:shd w:val="clear" w:color="auto" w:fill="auto"/>
          </w:tcPr>
          <w:p w:rsidR="006C00EB" w:rsidRPr="00BA2464" w:rsidRDefault="006E0539" w:rsidP="006C00EB">
            <w:pPr>
              <w:widowControl/>
              <w:jc w:val="center"/>
              <w:rPr>
                <w:rFonts w:cs="Arial"/>
                <w:bCs/>
                <w:sz w:val="16"/>
                <w:szCs w:val="16"/>
                <w:lang w:val="en-GB" w:eastAsia="en-GB"/>
              </w:rPr>
            </w:pPr>
            <w:r w:rsidRPr="00BA2464">
              <w:rPr>
                <w:rFonts w:cs="Arial"/>
                <w:bCs/>
                <w:sz w:val="16"/>
                <w:szCs w:val="16"/>
                <w:lang w:val="en-GB" w:eastAsia="en-GB"/>
              </w:rPr>
              <w:t>Emërtesa e ekonomisë</w:t>
            </w:r>
            <w:r w:rsidR="006C00EB" w:rsidRPr="00BA2464">
              <w:rPr>
                <w:rFonts w:cs="Arial"/>
                <w:bCs/>
                <w:sz w:val="16"/>
                <w:szCs w:val="16"/>
                <w:lang w:val="en-GB" w:eastAsia="en-GB"/>
              </w:rPr>
              <w:t xml:space="preserve"> pyjore dhe kullosore (PPK) Shtrirja gjeografike PPK</w:t>
            </w:r>
          </w:p>
        </w:tc>
        <w:tc>
          <w:tcPr>
            <w:tcW w:w="0" w:type="auto"/>
            <w:tcBorders>
              <w:top w:val="single" w:sz="4" w:space="0" w:color="auto"/>
              <w:left w:val="nil"/>
              <w:bottom w:val="single" w:sz="4" w:space="0" w:color="auto"/>
              <w:right w:val="single" w:sz="4" w:space="0" w:color="auto"/>
            </w:tcBorders>
            <w:shd w:val="clear" w:color="auto" w:fill="auto"/>
          </w:tcPr>
          <w:p w:rsidR="006C00EB" w:rsidRPr="00BA2464" w:rsidRDefault="006C00EB" w:rsidP="006C00EB">
            <w:pPr>
              <w:widowControl/>
              <w:jc w:val="center"/>
              <w:rPr>
                <w:rFonts w:cs="Arial"/>
                <w:bCs/>
                <w:sz w:val="16"/>
                <w:szCs w:val="16"/>
                <w:lang w:val="en-GB" w:eastAsia="en-GB"/>
              </w:rPr>
            </w:pPr>
            <w:r w:rsidRPr="00BA2464">
              <w:rPr>
                <w:rFonts w:cs="Arial"/>
                <w:bCs/>
                <w:sz w:val="16"/>
                <w:szCs w:val="16"/>
                <w:lang w:val="en-GB" w:eastAsia="en-GB"/>
              </w:rPr>
              <w:t>Emertesa e ngastres Vendndodhja (sipas emerteses popullore)</w:t>
            </w:r>
          </w:p>
        </w:tc>
        <w:tc>
          <w:tcPr>
            <w:tcW w:w="0" w:type="auto"/>
            <w:tcBorders>
              <w:top w:val="single" w:sz="4" w:space="0" w:color="auto"/>
              <w:left w:val="nil"/>
              <w:bottom w:val="single" w:sz="4" w:space="0" w:color="auto"/>
              <w:right w:val="single" w:sz="4" w:space="0" w:color="auto"/>
            </w:tcBorders>
            <w:shd w:val="clear" w:color="auto" w:fill="auto"/>
          </w:tcPr>
          <w:p w:rsidR="006C00EB" w:rsidRPr="00BA2464" w:rsidRDefault="006C00EB" w:rsidP="006C00EB">
            <w:pPr>
              <w:widowControl/>
              <w:jc w:val="center"/>
              <w:rPr>
                <w:rFonts w:cs="Arial"/>
                <w:bCs/>
                <w:sz w:val="16"/>
                <w:szCs w:val="16"/>
                <w:lang w:val="en-GB" w:eastAsia="en-GB"/>
              </w:rPr>
            </w:pPr>
            <w:r w:rsidRPr="00BA2464">
              <w:rPr>
                <w:rFonts w:cs="Arial"/>
                <w:bCs/>
                <w:sz w:val="16"/>
                <w:szCs w:val="16"/>
                <w:lang w:val="en-GB" w:eastAsia="en-GB"/>
              </w:rPr>
              <w:t>Numri i ngastres</w:t>
            </w:r>
          </w:p>
        </w:tc>
        <w:tc>
          <w:tcPr>
            <w:tcW w:w="0" w:type="auto"/>
            <w:tcBorders>
              <w:top w:val="single" w:sz="4" w:space="0" w:color="auto"/>
              <w:left w:val="nil"/>
              <w:bottom w:val="single" w:sz="4" w:space="0" w:color="auto"/>
              <w:right w:val="single" w:sz="4" w:space="0" w:color="auto"/>
            </w:tcBorders>
            <w:shd w:val="clear" w:color="auto" w:fill="auto"/>
          </w:tcPr>
          <w:p w:rsidR="006C00EB" w:rsidRPr="00BA2464" w:rsidRDefault="006C00EB" w:rsidP="006C00EB">
            <w:pPr>
              <w:widowControl/>
              <w:jc w:val="center"/>
              <w:rPr>
                <w:rFonts w:cs="Arial"/>
                <w:bCs/>
                <w:sz w:val="16"/>
                <w:szCs w:val="16"/>
                <w:lang w:val="en-GB" w:eastAsia="en-GB"/>
              </w:rPr>
            </w:pPr>
            <w:r w:rsidRPr="00BA2464">
              <w:rPr>
                <w:rFonts w:cs="Arial"/>
                <w:bCs/>
                <w:sz w:val="16"/>
                <w:szCs w:val="16"/>
                <w:lang w:val="en-GB" w:eastAsia="en-GB"/>
              </w:rPr>
              <w:t>Destinacioni</w:t>
            </w:r>
          </w:p>
        </w:tc>
        <w:tc>
          <w:tcPr>
            <w:tcW w:w="0" w:type="auto"/>
            <w:tcBorders>
              <w:top w:val="single" w:sz="4" w:space="0" w:color="auto"/>
              <w:left w:val="nil"/>
              <w:bottom w:val="single" w:sz="4" w:space="0" w:color="auto"/>
              <w:right w:val="single" w:sz="4" w:space="0" w:color="auto"/>
            </w:tcBorders>
            <w:shd w:val="clear" w:color="auto" w:fill="auto"/>
          </w:tcPr>
          <w:p w:rsidR="006C00EB" w:rsidRPr="00BA2464" w:rsidRDefault="006C00EB" w:rsidP="006C00EB">
            <w:pPr>
              <w:widowControl/>
              <w:jc w:val="center"/>
              <w:rPr>
                <w:rFonts w:cs="Arial"/>
                <w:bCs/>
                <w:sz w:val="16"/>
                <w:szCs w:val="16"/>
                <w:lang w:val="en-GB" w:eastAsia="en-GB"/>
              </w:rPr>
            </w:pPr>
            <w:r w:rsidRPr="00BA2464">
              <w:rPr>
                <w:rFonts w:cs="Arial"/>
                <w:bCs/>
                <w:sz w:val="16"/>
                <w:szCs w:val="16"/>
                <w:lang w:val="en-GB" w:eastAsia="en-GB"/>
              </w:rPr>
              <w:t>Siperfaqja ne ha</w:t>
            </w:r>
          </w:p>
        </w:tc>
        <w:tc>
          <w:tcPr>
            <w:tcW w:w="0" w:type="auto"/>
            <w:tcBorders>
              <w:top w:val="single" w:sz="4" w:space="0" w:color="auto"/>
              <w:left w:val="nil"/>
              <w:bottom w:val="single" w:sz="4" w:space="0" w:color="auto"/>
              <w:right w:val="single" w:sz="4" w:space="0" w:color="auto"/>
            </w:tcBorders>
            <w:shd w:val="clear" w:color="auto" w:fill="auto"/>
          </w:tcPr>
          <w:p w:rsidR="006C00EB" w:rsidRPr="00BA2464" w:rsidRDefault="006E0539" w:rsidP="006C00EB">
            <w:pPr>
              <w:widowControl/>
              <w:jc w:val="center"/>
              <w:rPr>
                <w:rFonts w:cs="Arial"/>
                <w:bCs/>
                <w:sz w:val="16"/>
                <w:szCs w:val="16"/>
                <w:lang w:val="en-GB" w:eastAsia="en-GB"/>
              </w:rPr>
            </w:pPr>
            <w:r w:rsidRPr="00BA2464">
              <w:rPr>
                <w:rFonts w:cs="Arial"/>
                <w:bCs/>
                <w:sz w:val="16"/>
                <w:szCs w:val="16"/>
                <w:lang w:val="en-GB" w:eastAsia="en-GB"/>
              </w:rPr>
              <w:t>Funksioni për të cilën pë</w:t>
            </w:r>
            <w:r w:rsidR="006C00EB" w:rsidRPr="00BA2464">
              <w:rPr>
                <w:rFonts w:cs="Arial"/>
                <w:bCs/>
                <w:sz w:val="16"/>
                <w:szCs w:val="16"/>
                <w:lang w:val="en-GB" w:eastAsia="en-GB"/>
              </w:rPr>
              <w:t>rdoret prona</w:t>
            </w:r>
          </w:p>
        </w:tc>
        <w:tc>
          <w:tcPr>
            <w:tcW w:w="0" w:type="auto"/>
            <w:tcBorders>
              <w:top w:val="single" w:sz="4" w:space="0" w:color="auto"/>
              <w:left w:val="nil"/>
              <w:bottom w:val="single" w:sz="4" w:space="0" w:color="auto"/>
              <w:right w:val="single" w:sz="4" w:space="0" w:color="auto"/>
            </w:tcBorders>
            <w:shd w:val="clear" w:color="auto" w:fill="auto"/>
          </w:tcPr>
          <w:p w:rsidR="006C00EB" w:rsidRPr="00BA2464" w:rsidRDefault="006E0539" w:rsidP="006C00EB">
            <w:pPr>
              <w:widowControl/>
              <w:jc w:val="center"/>
              <w:rPr>
                <w:rFonts w:cs="Arial"/>
                <w:bCs/>
                <w:sz w:val="16"/>
                <w:szCs w:val="16"/>
                <w:lang w:val="en-GB" w:eastAsia="en-GB"/>
              </w:rPr>
            </w:pPr>
            <w:r w:rsidRPr="00BA2464">
              <w:rPr>
                <w:rFonts w:cs="Arial"/>
                <w:bCs/>
                <w:sz w:val="16"/>
                <w:szCs w:val="16"/>
                <w:lang w:val="en-GB" w:eastAsia="en-GB"/>
              </w:rPr>
              <w:t>Institucioni me përgjegjë</w:t>
            </w:r>
            <w:r w:rsidR="006C00EB" w:rsidRPr="00BA2464">
              <w:rPr>
                <w:rFonts w:cs="Arial"/>
                <w:bCs/>
                <w:sz w:val="16"/>
                <w:szCs w:val="16"/>
                <w:lang w:val="en-GB" w:eastAsia="en-GB"/>
              </w:rPr>
              <w:t>si administrative</w:t>
            </w:r>
          </w:p>
        </w:tc>
        <w:tc>
          <w:tcPr>
            <w:tcW w:w="0" w:type="auto"/>
            <w:tcBorders>
              <w:top w:val="single" w:sz="4" w:space="0" w:color="auto"/>
              <w:left w:val="nil"/>
              <w:bottom w:val="single" w:sz="4" w:space="0" w:color="auto"/>
              <w:right w:val="single" w:sz="4" w:space="0" w:color="auto"/>
            </w:tcBorders>
            <w:shd w:val="clear" w:color="auto" w:fill="auto"/>
          </w:tcPr>
          <w:p w:rsidR="006C00EB" w:rsidRPr="00BA2464" w:rsidRDefault="006E0539" w:rsidP="006C00EB">
            <w:pPr>
              <w:widowControl/>
              <w:jc w:val="center"/>
              <w:rPr>
                <w:rFonts w:cs="Arial"/>
                <w:bCs/>
                <w:sz w:val="16"/>
                <w:szCs w:val="16"/>
                <w:lang w:val="it-IT" w:eastAsia="en-GB"/>
              </w:rPr>
            </w:pPr>
            <w:r w:rsidRPr="00BA2464">
              <w:rPr>
                <w:rFonts w:cs="Arial"/>
                <w:bCs/>
                <w:sz w:val="16"/>
                <w:szCs w:val="16"/>
                <w:lang w:val="it-IT" w:eastAsia="en-GB"/>
              </w:rPr>
              <w:t>Institucioni, e</w:t>
            </w:r>
            <w:r w:rsidR="006C00EB" w:rsidRPr="00BA2464">
              <w:rPr>
                <w:rFonts w:cs="Arial"/>
                <w:bCs/>
                <w:sz w:val="16"/>
                <w:szCs w:val="16"/>
                <w:lang w:val="it-IT" w:eastAsia="en-GB"/>
              </w:rPr>
              <w:t>nti perdorues</w:t>
            </w:r>
            <w:r w:rsidRPr="00BA2464">
              <w:rPr>
                <w:rFonts w:cs="Arial"/>
                <w:bCs/>
                <w:sz w:val="16"/>
                <w:szCs w:val="16"/>
                <w:lang w:val="it-IT" w:eastAsia="en-GB"/>
              </w:rPr>
              <w:t>, s</w:t>
            </w:r>
            <w:r w:rsidR="006C00EB" w:rsidRPr="00BA2464">
              <w:rPr>
                <w:rFonts w:cs="Arial"/>
                <w:bCs/>
                <w:sz w:val="16"/>
                <w:szCs w:val="16"/>
                <w:lang w:val="it-IT" w:eastAsia="en-GB"/>
              </w:rPr>
              <w:t xml:space="preserve">tatusi </w:t>
            </w:r>
            <w:r w:rsidRPr="00BA2464">
              <w:rPr>
                <w:rFonts w:cs="Arial"/>
                <w:bCs/>
                <w:sz w:val="16"/>
                <w:szCs w:val="16"/>
                <w:lang w:val="it-IT" w:eastAsia="en-GB"/>
              </w:rPr>
              <w:t>juridik i pë</w:t>
            </w:r>
            <w:r w:rsidR="006C00EB" w:rsidRPr="00BA2464">
              <w:rPr>
                <w:rFonts w:cs="Arial"/>
                <w:bCs/>
                <w:sz w:val="16"/>
                <w:szCs w:val="16"/>
                <w:lang w:val="it-IT" w:eastAsia="en-GB"/>
              </w:rPr>
              <w:t>rdorimit</w:t>
            </w:r>
          </w:p>
        </w:tc>
        <w:tc>
          <w:tcPr>
            <w:tcW w:w="0" w:type="auto"/>
            <w:tcBorders>
              <w:top w:val="single" w:sz="4" w:space="0" w:color="auto"/>
              <w:left w:val="nil"/>
              <w:bottom w:val="single" w:sz="4" w:space="0" w:color="auto"/>
              <w:right w:val="single" w:sz="4" w:space="0" w:color="auto"/>
            </w:tcBorders>
            <w:shd w:val="clear" w:color="auto" w:fill="auto"/>
          </w:tcPr>
          <w:p w:rsidR="006C00EB" w:rsidRPr="00BA2464" w:rsidRDefault="006E0539" w:rsidP="006C00EB">
            <w:pPr>
              <w:widowControl/>
              <w:jc w:val="center"/>
              <w:rPr>
                <w:rFonts w:cs="Arial"/>
                <w:bCs/>
                <w:sz w:val="16"/>
                <w:szCs w:val="16"/>
                <w:lang w:val="en-GB" w:eastAsia="en-GB"/>
              </w:rPr>
            </w:pPr>
            <w:r w:rsidRPr="00BA2464">
              <w:rPr>
                <w:rFonts w:cs="Arial"/>
                <w:bCs/>
                <w:sz w:val="16"/>
                <w:szCs w:val="16"/>
                <w:lang w:val="en-GB" w:eastAsia="en-GB"/>
              </w:rPr>
              <w:t>Të dhëna të</w:t>
            </w:r>
            <w:r w:rsidR="006C00EB" w:rsidRPr="00BA2464">
              <w:rPr>
                <w:rFonts w:cs="Arial"/>
                <w:bCs/>
                <w:sz w:val="16"/>
                <w:szCs w:val="16"/>
                <w:lang w:val="en-GB" w:eastAsia="en-GB"/>
              </w:rPr>
              <w:t xml:space="preserve"> tjera</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b/>
                <w:bCs/>
                <w:sz w:val="16"/>
                <w:szCs w:val="16"/>
                <w:lang w:val="en-GB" w:eastAsia="en-GB"/>
              </w:rPr>
            </w:pPr>
            <w:r w:rsidRPr="006C00EB">
              <w:rPr>
                <w:rFonts w:cs="Arial"/>
                <w:b/>
                <w:bCs/>
                <w:sz w:val="16"/>
                <w:szCs w:val="16"/>
                <w:lang w:val="en-GB" w:eastAsia="en-GB"/>
              </w:rPr>
              <w:t>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b/>
                <w:bCs/>
                <w:sz w:val="16"/>
                <w:szCs w:val="16"/>
                <w:lang w:val="en-GB" w:eastAsia="en-GB"/>
              </w:rPr>
            </w:pPr>
            <w:r w:rsidRPr="006C00EB">
              <w:rPr>
                <w:rFonts w:cs="Arial"/>
                <w:b/>
                <w:bCs/>
                <w:sz w:val="16"/>
                <w:szCs w:val="16"/>
                <w:lang w:val="en-GB" w:eastAsia="en-GB"/>
              </w:rPr>
              <w:t>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b/>
                <w:bCs/>
                <w:sz w:val="16"/>
                <w:szCs w:val="16"/>
                <w:lang w:val="en-GB" w:eastAsia="en-GB"/>
              </w:rPr>
            </w:pPr>
            <w:r w:rsidRPr="006C00EB">
              <w:rPr>
                <w:rFonts w:cs="Arial"/>
                <w:b/>
                <w:bCs/>
                <w:sz w:val="16"/>
                <w:szCs w:val="16"/>
                <w:lang w:val="en-GB" w:eastAsia="en-GB"/>
              </w:rPr>
              <w:t>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b/>
                <w:bCs/>
                <w:sz w:val="16"/>
                <w:szCs w:val="16"/>
                <w:lang w:val="en-GB" w:eastAsia="en-GB"/>
              </w:rPr>
            </w:pPr>
            <w:r w:rsidRPr="006C00EB">
              <w:rPr>
                <w:rFonts w:cs="Arial"/>
                <w:b/>
                <w:bCs/>
                <w:sz w:val="16"/>
                <w:szCs w:val="16"/>
                <w:lang w:val="en-GB" w:eastAsia="en-GB"/>
              </w:rPr>
              <w:t>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b/>
                <w:bCs/>
                <w:sz w:val="16"/>
                <w:szCs w:val="16"/>
                <w:lang w:val="en-GB" w:eastAsia="en-GB"/>
              </w:rPr>
            </w:pPr>
            <w:r w:rsidRPr="006C00EB">
              <w:rPr>
                <w:rFonts w:cs="Arial"/>
                <w:b/>
                <w:bCs/>
                <w:sz w:val="16"/>
                <w:szCs w:val="16"/>
                <w:lang w:val="en-GB" w:eastAsia="en-GB"/>
              </w:rPr>
              <w:t>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b/>
                <w:bCs/>
                <w:sz w:val="16"/>
                <w:szCs w:val="16"/>
                <w:lang w:val="en-GB" w:eastAsia="en-GB"/>
              </w:rPr>
            </w:pPr>
            <w:r w:rsidRPr="006C00EB">
              <w:rPr>
                <w:rFonts w:cs="Arial"/>
                <w:b/>
                <w:bCs/>
                <w:sz w:val="16"/>
                <w:szCs w:val="16"/>
                <w:lang w:val="en-GB" w:eastAsia="en-GB"/>
              </w:rPr>
              <w:t>6</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b/>
                <w:bCs/>
                <w:sz w:val="16"/>
                <w:szCs w:val="16"/>
                <w:lang w:val="en-GB" w:eastAsia="en-GB"/>
              </w:rPr>
            </w:pPr>
            <w:r w:rsidRPr="006C00EB">
              <w:rPr>
                <w:rFonts w:cs="Arial"/>
                <w:b/>
                <w:bCs/>
                <w:sz w:val="16"/>
                <w:szCs w:val="16"/>
                <w:lang w:val="en-GB" w:eastAsia="en-GB"/>
              </w:rPr>
              <w:t>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b/>
                <w:bCs/>
                <w:sz w:val="16"/>
                <w:szCs w:val="16"/>
                <w:lang w:val="en-GB" w:eastAsia="en-GB"/>
              </w:rPr>
            </w:pPr>
            <w:r w:rsidRPr="006C00EB">
              <w:rPr>
                <w:rFonts w:cs="Arial"/>
                <w:b/>
                <w:bCs/>
                <w:sz w:val="16"/>
                <w:szCs w:val="16"/>
                <w:lang w:val="en-GB" w:eastAsia="en-GB"/>
              </w:rPr>
              <w:t>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b/>
                <w:bCs/>
                <w:sz w:val="16"/>
                <w:szCs w:val="16"/>
                <w:lang w:val="en-GB" w:eastAsia="en-GB"/>
              </w:rPr>
            </w:pPr>
            <w:r w:rsidRPr="006C00EB">
              <w:rPr>
                <w:rFonts w:cs="Arial"/>
                <w:b/>
                <w:bCs/>
                <w:sz w:val="16"/>
                <w:szCs w:val="16"/>
                <w:lang w:val="en-GB" w:eastAsia="en-GB"/>
              </w:rPr>
              <w:t>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b/>
                <w:bCs/>
                <w:sz w:val="16"/>
                <w:szCs w:val="16"/>
                <w:lang w:val="en-GB" w:eastAsia="en-GB"/>
              </w:rPr>
            </w:pPr>
            <w:r w:rsidRPr="006C00EB">
              <w:rPr>
                <w:rFonts w:cs="Arial"/>
                <w:b/>
                <w:bCs/>
                <w:sz w:val="16"/>
                <w:szCs w:val="16"/>
                <w:lang w:val="en-GB" w:eastAsia="en-GB"/>
              </w:rPr>
              <w:t>10</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b/>
                <w:bCs/>
                <w:sz w:val="16"/>
                <w:szCs w:val="16"/>
                <w:lang w:val="en-GB" w:eastAsia="en-GB"/>
              </w:rPr>
            </w:pPr>
            <w:r w:rsidRPr="006C00EB">
              <w:rPr>
                <w:rFonts w:cs="Arial"/>
                <w:b/>
                <w:bCs/>
                <w:sz w:val="16"/>
                <w:szCs w:val="16"/>
                <w:lang w:val="en-GB" w:eastAsia="en-GB"/>
              </w:rPr>
              <w:t>11</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159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Nen Skalaber</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25/a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29.50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160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Faqja Maja Dardhes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161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Faqja Maja Dardhes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39.50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162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Faqja Maja Dardhes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27/a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15.70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163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Faqja Maja Dardhes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27/b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29.60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164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Maje Bredh</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27/c</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26.00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165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Lopthet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28/a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13.90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166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Fushbulle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29/a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49.70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167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Fushbulle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41.50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168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Skiferet Bullarit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31/a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12.80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169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Prelli Beqirit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32/a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Qafe Fushbulle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33/a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171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Qafe Fushbulle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34/a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22.00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172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Fushbulle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35/a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39.50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173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Fushbulle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36/a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30.00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16</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174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Fushbulle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36/b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6.30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175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37/1a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82.60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176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37/1b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Inproduktive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34.00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177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37/2a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53.00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20</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178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37/2b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Inproduktive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22.10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179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37/3a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18.50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22</w:t>
            </w:r>
          </w:p>
        </w:tc>
        <w:tc>
          <w:tcPr>
            <w:tcW w:w="0" w:type="auto"/>
            <w:tcBorders>
              <w:top w:val="single" w:sz="4" w:space="0" w:color="auto"/>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180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Fushebulle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37/3b</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Inproduktive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181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37/4a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57.00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182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37/4b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Inproduktive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14.50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183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37/5a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50.00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lastRenderedPageBreak/>
              <w:t>26</w:t>
            </w:r>
          </w:p>
        </w:tc>
        <w:tc>
          <w:tcPr>
            <w:tcW w:w="0" w:type="auto"/>
            <w:tcBorders>
              <w:top w:val="single" w:sz="4" w:space="0" w:color="auto"/>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184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Fushebulle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37/6a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95.60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185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Fushebulle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37/6b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Inproduktive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24.00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186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Langa</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37/7a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63.40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187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Langa</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37/7b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Inproduktive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27.00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30</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188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Ligata Cekanit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38/a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21.70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189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Gurin e siperm</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39/a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1.80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190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Guri i Thojzes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39/b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7.10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191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Gurin e siperm</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40/a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192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Nen Gurin e Siperm</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40/b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22.70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193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Bollonet e Nonit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41/a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6.60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36</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194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Bollonet e Nonit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41/b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18.20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195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Shala Dhive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42/a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10.60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196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Ara Guhes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42/b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18.70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197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Shala Dhive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43/a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5.30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40</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198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Shala Dhive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43/b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23.20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199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Rrahi Jahos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44/a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Ara Luzit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44/b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201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Kokoshja</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45/a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20.50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202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Rrapishta</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45/d</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15.00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203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Perroi Molles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46/a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35.00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46</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207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Pylli Kaminoit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51/a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25.00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217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Nenvarreze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60/a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5.30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218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Pylli i Kamunait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61/a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4.10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219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Lugu i Varrezes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61/b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31.30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50</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220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Kaminoi</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62/a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221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Katundit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62/b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20.00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222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Katundit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63/a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33.00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223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64/a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26.40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224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65/a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11.40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225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65/b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7.60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56</w:t>
            </w:r>
          </w:p>
        </w:tc>
        <w:tc>
          <w:tcPr>
            <w:tcW w:w="0" w:type="auto"/>
            <w:tcBorders>
              <w:top w:val="single" w:sz="4" w:space="0" w:color="auto"/>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226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Vashaket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66/a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9.10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227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67/a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16.80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228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68/a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25.40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229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Vashaket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68/b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16.80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lastRenderedPageBreak/>
              <w:t>60</w:t>
            </w:r>
          </w:p>
        </w:tc>
        <w:tc>
          <w:tcPr>
            <w:tcW w:w="0" w:type="auto"/>
            <w:tcBorders>
              <w:top w:val="single" w:sz="4" w:space="0" w:color="auto"/>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Nen Majen e Kusakut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38.20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231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70/a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39.00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232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71/a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32.30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233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72/a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234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72/b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32.30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235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72/c</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3.40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66</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236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73/a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237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Cogaj</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73/b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4.40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238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74/a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24.90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239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74/b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70</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240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23.00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241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76/a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50.00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242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77/a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48.00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243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78/a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244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Kodra Pellumbit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78/b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245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Pjerresite e Kursakut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79/a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13.70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76</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246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Kursak</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79/b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32.50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247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Pjerresite e Kursakut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80/a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14.30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248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Pursak</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80/b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27.50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249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Pursak</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26.40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80</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Pjerresite e Kursakut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82/a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8.80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251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Pursak</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15.70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252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Kursak</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84/a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22.50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253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Faremiu</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57.00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254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Faremiu</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86/a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23.00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255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Faremiu</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86/b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26.60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86</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256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Qafe Bredh</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86/c</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10.30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257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75.60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258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88/a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21.00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89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89/a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90</w:t>
            </w:r>
          </w:p>
        </w:tc>
        <w:tc>
          <w:tcPr>
            <w:tcW w:w="0" w:type="auto"/>
            <w:tcBorders>
              <w:top w:val="single" w:sz="4" w:space="0" w:color="auto"/>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Shushices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89/b</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17.50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90/a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41.70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91/a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20.00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91/b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19.60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lastRenderedPageBreak/>
              <w:t>94</w:t>
            </w:r>
          </w:p>
        </w:tc>
        <w:tc>
          <w:tcPr>
            <w:tcW w:w="0" w:type="auto"/>
            <w:tcBorders>
              <w:top w:val="single" w:sz="4" w:space="0" w:color="auto"/>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Shushices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92/a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41.90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Qafe Kryq</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93/a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26.80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96</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Shushices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93/b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26.50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Qafa Kellogjerit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61.50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269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Qafa Kellogjerit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35.00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270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Qafa Kellogjerit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19.60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100</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271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Shathate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28.00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272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Shathate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29.50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273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Shtepia e Qerim Myrtes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99/a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7.00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274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Shtepia e Qerim Myrtes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99/b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trungishte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280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Shahthate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105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54.30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281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Shahthate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106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52.50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106</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282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Shahthate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107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67.10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283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Shahthate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108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123.40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284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Polis - Vasjan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Zalli Shushice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110/a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29.30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Mbrojtës,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109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285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Maja Bregore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62/a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9.00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110</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286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Perroi Sqepes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69/a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16.50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289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Petroshet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70/b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292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Mali Bathes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76/a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39.00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293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Breg Brahim</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78/a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30.50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294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Sinanit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79/a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24.50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115</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295</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Karamuçet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72/a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116</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296</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Shullajte</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80/a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49.00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117</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297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Qoses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81/a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43.00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cungishte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118</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298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Zabeli Zavalines</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82/a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119</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299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Faqe Rezervuarit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83/a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30.50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120</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Maja Panxhit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84/a</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16.50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121</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301</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Faqe Sinanit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87</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40.50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122</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302</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Lerat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88</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50.00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123</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303</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Lerat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89</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Pyll</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59.50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Prodhues, shkurre</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r w:rsidR="006E0539" w:rsidRPr="006C00EB">
        <w:trPr>
          <w:trHeight w:val="255"/>
          <w:jc w:val="center"/>
        </w:trPr>
        <w:tc>
          <w:tcPr>
            <w:tcW w:w="577" w:type="dxa"/>
            <w:tcBorders>
              <w:top w:val="nil"/>
              <w:left w:val="single" w:sz="4" w:space="0" w:color="auto"/>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124</w:t>
            </w:r>
          </w:p>
        </w:tc>
        <w:tc>
          <w:tcPr>
            <w:tcW w:w="0" w:type="auto"/>
            <w:tcBorders>
              <w:top w:val="nil"/>
              <w:left w:val="nil"/>
              <w:bottom w:val="single" w:sz="4" w:space="0" w:color="auto"/>
              <w:right w:val="single" w:sz="4" w:space="0" w:color="auto"/>
            </w:tcBorders>
            <w:shd w:val="clear" w:color="auto" w:fill="auto"/>
            <w:vAlign w:val="bottom"/>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304</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EP Shpat - Shtermen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Mbi fshat</w:t>
            </w:r>
          </w:p>
        </w:tc>
        <w:tc>
          <w:tcPr>
            <w:tcW w:w="0" w:type="auto"/>
            <w:tcBorders>
              <w:top w:val="nil"/>
              <w:left w:val="nil"/>
              <w:bottom w:val="single" w:sz="4" w:space="0" w:color="auto"/>
              <w:right w:val="single" w:sz="4" w:space="0" w:color="auto"/>
            </w:tcBorders>
            <w:shd w:val="clear" w:color="auto" w:fill="auto"/>
            <w:noWrap/>
            <w:vAlign w:val="center"/>
          </w:tcPr>
          <w:p w:rsidR="006C00EB" w:rsidRPr="006C00EB" w:rsidRDefault="006C00EB" w:rsidP="006C00EB">
            <w:pPr>
              <w:widowControl/>
              <w:jc w:val="center"/>
              <w:rPr>
                <w:rFonts w:cs="Arial"/>
                <w:sz w:val="16"/>
                <w:szCs w:val="16"/>
                <w:lang w:val="en-GB" w:eastAsia="en-GB"/>
              </w:rPr>
            </w:pPr>
            <w:r w:rsidRPr="006C00EB">
              <w:rPr>
                <w:rFonts w:cs="Arial"/>
                <w:sz w:val="16"/>
                <w:szCs w:val="16"/>
                <w:lang w:val="en-GB" w:eastAsia="en-GB"/>
              </w:rPr>
              <w:t>82/b</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jc w:val="right"/>
              <w:rPr>
                <w:rFonts w:cs="Arial"/>
                <w:sz w:val="16"/>
                <w:szCs w:val="16"/>
                <w:lang w:val="en-GB" w:eastAsia="en-GB"/>
              </w:rPr>
            </w:pPr>
            <w:r w:rsidRPr="006C00EB">
              <w:rPr>
                <w:rFonts w:cs="Arial"/>
                <w:sz w:val="16"/>
                <w:szCs w:val="16"/>
                <w:lang w:val="en-GB" w:eastAsia="en-GB"/>
              </w:rPr>
              <w:t>54.50</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Kullotë</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M.M.P.A.U.</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D.SH.P. Elbasan</w:t>
            </w:r>
          </w:p>
        </w:tc>
        <w:tc>
          <w:tcPr>
            <w:tcW w:w="0" w:type="auto"/>
            <w:tcBorders>
              <w:top w:val="nil"/>
              <w:left w:val="nil"/>
              <w:bottom w:val="single" w:sz="4" w:space="0" w:color="auto"/>
              <w:right w:val="single" w:sz="4" w:space="0" w:color="auto"/>
            </w:tcBorders>
            <w:shd w:val="clear" w:color="auto" w:fill="auto"/>
            <w:noWrap/>
            <w:vAlign w:val="bottom"/>
          </w:tcPr>
          <w:p w:rsidR="006C00EB" w:rsidRPr="006C00EB" w:rsidRDefault="006C00EB" w:rsidP="006C00EB">
            <w:pPr>
              <w:widowControl/>
              <w:rPr>
                <w:rFonts w:cs="Arial"/>
                <w:sz w:val="16"/>
                <w:szCs w:val="16"/>
                <w:lang w:val="en-GB" w:eastAsia="en-GB"/>
              </w:rPr>
            </w:pPr>
            <w:r w:rsidRPr="006C00EB">
              <w:rPr>
                <w:rFonts w:cs="Arial"/>
                <w:sz w:val="16"/>
                <w:szCs w:val="16"/>
                <w:lang w:val="en-GB" w:eastAsia="en-GB"/>
              </w:rPr>
              <w:t> </w:t>
            </w:r>
          </w:p>
        </w:tc>
      </w:tr>
    </w:tbl>
    <w:p w:rsidR="006C00EB" w:rsidRDefault="006C00EB" w:rsidP="003C1B2D">
      <w:pPr>
        <w:pStyle w:val="Paragrafi"/>
        <w:ind w:firstLine="0"/>
        <w:rPr>
          <w:lang w:val="it-IT"/>
        </w:rPr>
      </w:pPr>
    </w:p>
    <w:p w:rsidR="006C00EB" w:rsidRDefault="006C00EB" w:rsidP="003C1B2D">
      <w:pPr>
        <w:pStyle w:val="Paragrafi"/>
        <w:ind w:firstLine="0"/>
        <w:rPr>
          <w:lang w:val="it-IT"/>
        </w:rPr>
      </w:pPr>
    </w:p>
    <w:p w:rsidR="006C00EB" w:rsidRDefault="006C00EB" w:rsidP="006C00EB">
      <w:pPr>
        <w:sectPr w:rsidR="006C00EB" w:rsidSect="006C00EB">
          <w:pgSz w:w="16838" w:h="11906" w:orient="landscape" w:code="9"/>
          <w:pgMar w:top="1418" w:right="1418" w:bottom="1418" w:left="1418" w:header="1304" w:footer="1134" w:gutter="0"/>
          <w:cols w:space="720"/>
          <w:docGrid w:linePitch="360"/>
        </w:sectPr>
      </w:pPr>
    </w:p>
    <w:p w:rsidR="006C00EB" w:rsidRDefault="006C00EB" w:rsidP="006C00EB">
      <w:r>
        <w:t>Njësia e qeverisjes vendore: Komuna Shushicë</w:t>
      </w:r>
      <w:r>
        <w:tab/>
      </w:r>
      <w:r>
        <w:tab/>
      </w:r>
      <w:r>
        <w:tab/>
      </w:r>
      <w:r>
        <w:tab/>
      </w:r>
      <w:r>
        <w:tab/>
        <w:t>Lidhja 1</w:t>
      </w:r>
    </w:p>
    <w:p w:rsidR="006C00EB" w:rsidRDefault="006C00EB" w:rsidP="006C00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6C00EB" w:rsidRPr="00ED6B93" w:rsidTr="00ED6B93">
        <w:tc>
          <w:tcPr>
            <w:tcW w:w="3095" w:type="dxa"/>
            <w:shd w:val="clear" w:color="auto" w:fill="auto"/>
          </w:tcPr>
          <w:p w:rsidR="006C00EB" w:rsidRPr="00ED6B93" w:rsidRDefault="006C00EB" w:rsidP="00ED6B93">
            <w:pPr>
              <w:jc w:val="center"/>
              <w:rPr>
                <w:b/>
              </w:rPr>
            </w:pPr>
            <w:r w:rsidRPr="00ED6B93">
              <w:rPr>
                <w:b/>
              </w:rPr>
              <w:t>Numrat rendorë të pronave në listën e inventarit</w:t>
            </w:r>
          </w:p>
        </w:tc>
        <w:tc>
          <w:tcPr>
            <w:tcW w:w="3095" w:type="dxa"/>
            <w:shd w:val="clear" w:color="auto" w:fill="auto"/>
          </w:tcPr>
          <w:p w:rsidR="006C00EB" w:rsidRPr="00ED6B93" w:rsidRDefault="006C00EB" w:rsidP="00ED6B93">
            <w:pPr>
              <w:jc w:val="center"/>
              <w:rPr>
                <w:b/>
              </w:rPr>
            </w:pPr>
            <w:r w:rsidRPr="00ED6B93">
              <w:rPr>
                <w:b/>
              </w:rPr>
              <w:t>Fusha e përdorimit të pronës</w:t>
            </w:r>
          </w:p>
        </w:tc>
        <w:tc>
          <w:tcPr>
            <w:tcW w:w="3096" w:type="dxa"/>
            <w:shd w:val="clear" w:color="auto" w:fill="auto"/>
          </w:tcPr>
          <w:p w:rsidR="006C00EB" w:rsidRPr="00ED6B93" w:rsidRDefault="006C00EB" w:rsidP="00ED6B93">
            <w:pPr>
              <w:jc w:val="center"/>
              <w:rPr>
                <w:b/>
              </w:rPr>
            </w:pPr>
            <w:r w:rsidRPr="00ED6B93">
              <w:rPr>
                <w:b/>
              </w:rPr>
              <w:t>Lloji i transferimit</w:t>
            </w:r>
          </w:p>
        </w:tc>
      </w:tr>
      <w:tr w:rsidR="006C00EB" w:rsidTr="00ED6B93">
        <w:tc>
          <w:tcPr>
            <w:tcW w:w="3095" w:type="dxa"/>
            <w:shd w:val="clear" w:color="auto" w:fill="auto"/>
          </w:tcPr>
          <w:p w:rsidR="006C00EB" w:rsidRDefault="006C00EB" w:rsidP="006C00EB">
            <w:r>
              <w:t>159-203;</w:t>
            </w:r>
          </w:p>
        </w:tc>
        <w:tc>
          <w:tcPr>
            <w:tcW w:w="3095" w:type="dxa"/>
            <w:shd w:val="clear" w:color="auto" w:fill="auto"/>
          </w:tcPr>
          <w:p w:rsidR="006C00EB" w:rsidRDefault="006C00EB" w:rsidP="006C00EB">
            <w:r>
              <w:t>Pyje, kullota</w:t>
            </w:r>
          </w:p>
        </w:tc>
        <w:tc>
          <w:tcPr>
            <w:tcW w:w="3096" w:type="dxa"/>
            <w:shd w:val="clear" w:color="auto" w:fill="auto"/>
          </w:tcPr>
          <w:p w:rsidR="006C00EB" w:rsidRDefault="006C00EB" w:rsidP="006C00EB">
            <w:r>
              <w:t>Në pronësi</w:t>
            </w:r>
          </w:p>
        </w:tc>
      </w:tr>
      <w:tr w:rsidR="006C00EB" w:rsidTr="00ED6B93">
        <w:tc>
          <w:tcPr>
            <w:tcW w:w="3095" w:type="dxa"/>
            <w:shd w:val="clear" w:color="auto" w:fill="auto"/>
          </w:tcPr>
          <w:p w:rsidR="006C00EB" w:rsidRDefault="006C00EB" w:rsidP="006C00EB">
            <w:r>
              <w:t>207;</w:t>
            </w:r>
          </w:p>
        </w:tc>
        <w:tc>
          <w:tcPr>
            <w:tcW w:w="3095" w:type="dxa"/>
            <w:shd w:val="clear" w:color="auto" w:fill="auto"/>
          </w:tcPr>
          <w:p w:rsidR="006C00EB" w:rsidRDefault="006C00EB" w:rsidP="006C00EB">
            <w:r>
              <w:t>Pyje, kullota</w:t>
            </w:r>
          </w:p>
        </w:tc>
        <w:tc>
          <w:tcPr>
            <w:tcW w:w="3096" w:type="dxa"/>
            <w:shd w:val="clear" w:color="auto" w:fill="auto"/>
          </w:tcPr>
          <w:p w:rsidR="006C00EB" w:rsidRDefault="006C00EB" w:rsidP="006C00EB">
            <w:r>
              <w:t>Në pronësi</w:t>
            </w:r>
          </w:p>
        </w:tc>
      </w:tr>
      <w:tr w:rsidR="006C00EB" w:rsidTr="00ED6B93">
        <w:tc>
          <w:tcPr>
            <w:tcW w:w="3095" w:type="dxa"/>
            <w:shd w:val="clear" w:color="auto" w:fill="auto"/>
          </w:tcPr>
          <w:p w:rsidR="006C00EB" w:rsidRDefault="006C00EB" w:rsidP="006C00EB">
            <w:r>
              <w:t>217-258;</w:t>
            </w:r>
          </w:p>
        </w:tc>
        <w:tc>
          <w:tcPr>
            <w:tcW w:w="3095" w:type="dxa"/>
            <w:shd w:val="clear" w:color="auto" w:fill="auto"/>
          </w:tcPr>
          <w:p w:rsidR="006C00EB" w:rsidRDefault="006C00EB" w:rsidP="006C00EB">
            <w:r>
              <w:t>Pyje, kullota</w:t>
            </w:r>
          </w:p>
        </w:tc>
        <w:tc>
          <w:tcPr>
            <w:tcW w:w="3096" w:type="dxa"/>
            <w:shd w:val="clear" w:color="auto" w:fill="auto"/>
          </w:tcPr>
          <w:p w:rsidR="006C00EB" w:rsidRDefault="006C00EB" w:rsidP="006C00EB">
            <w:r>
              <w:t>Në pronësi</w:t>
            </w:r>
          </w:p>
        </w:tc>
      </w:tr>
      <w:tr w:rsidR="006C00EB" w:rsidTr="00ED6B93">
        <w:tc>
          <w:tcPr>
            <w:tcW w:w="3095" w:type="dxa"/>
            <w:shd w:val="clear" w:color="auto" w:fill="auto"/>
          </w:tcPr>
          <w:p w:rsidR="006C00EB" w:rsidRDefault="006C00EB" w:rsidP="006C00EB">
            <w:r>
              <w:t>260-274;</w:t>
            </w:r>
          </w:p>
        </w:tc>
        <w:tc>
          <w:tcPr>
            <w:tcW w:w="3095" w:type="dxa"/>
            <w:shd w:val="clear" w:color="auto" w:fill="auto"/>
          </w:tcPr>
          <w:p w:rsidR="006C00EB" w:rsidRDefault="006C00EB" w:rsidP="006C00EB">
            <w:r>
              <w:t>Pyje, kullota</w:t>
            </w:r>
          </w:p>
        </w:tc>
        <w:tc>
          <w:tcPr>
            <w:tcW w:w="3096" w:type="dxa"/>
            <w:shd w:val="clear" w:color="auto" w:fill="auto"/>
          </w:tcPr>
          <w:p w:rsidR="006C00EB" w:rsidRDefault="006C00EB" w:rsidP="006C00EB">
            <w:r>
              <w:t>Në pronësi</w:t>
            </w:r>
          </w:p>
        </w:tc>
      </w:tr>
      <w:tr w:rsidR="006C00EB" w:rsidTr="00ED6B93">
        <w:tc>
          <w:tcPr>
            <w:tcW w:w="3095" w:type="dxa"/>
            <w:shd w:val="clear" w:color="auto" w:fill="auto"/>
          </w:tcPr>
          <w:p w:rsidR="006C00EB" w:rsidRDefault="006C00EB" w:rsidP="006C00EB">
            <w:r>
              <w:t>280-286;</w:t>
            </w:r>
          </w:p>
        </w:tc>
        <w:tc>
          <w:tcPr>
            <w:tcW w:w="3095" w:type="dxa"/>
            <w:shd w:val="clear" w:color="auto" w:fill="auto"/>
          </w:tcPr>
          <w:p w:rsidR="006C00EB" w:rsidRDefault="006C00EB" w:rsidP="006C00EB">
            <w:r>
              <w:t>Pyje, kullota</w:t>
            </w:r>
          </w:p>
        </w:tc>
        <w:tc>
          <w:tcPr>
            <w:tcW w:w="3096" w:type="dxa"/>
            <w:shd w:val="clear" w:color="auto" w:fill="auto"/>
          </w:tcPr>
          <w:p w:rsidR="006C00EB" w:rsidRDefault="006C00EB" w:rsidP="006C00EB">
            <w:r>
              <w:t>Në pronësi</w:t>
            </w:r>
          </w:p>
        </w:tc>
      </w:tr>
      <w:tr w:rsidR="006C00EB" w:rsidTr="00ED6B93">
        <w:tc>
          <w:tcPr>
            <w:tcW w:w="3095" w:type="dxa"/>
            <w:shd w:val="clear" w:color="auto" w:fill="auto"/>
          </w:tcPr>
          <w:p w:rsidR="006C00EB" w:rsidRDefault="006C00EB" w:rsidP="006C00EB">
            <w:r>
              <w:t>289;</w:t>
            </w:r>
          </w:p>
        </w:tc>
        <w:tc>
          <w:tcPr>
            <w:tcW w:w="3095" w:type="dxa"/>
            <w:shd w:val="clear" w:color="auto" w:fill="auto"/>
          </w:tcPr>
          <w:p w:rsidR="006C00EB" w:rsidRDefault="006C00EB" w:rsidP="006C00EB">
            <w:r>
              <w:t>Pyje, kullota</w:t>
            </w:r>
          </w:p>
        </w:tc>
        <w:tc>
          <w:tcPr>
            <w:tcW w:w="3096" w:type="dxa"/>
            <w:shd w:val="clear" w:color="auto" w:fill="auto"/>
          </w:tcPr>
          <w:p w:rsidR="006C00EB" w:rsidRDefault="006C00EB" w:rsidP="006C00EB">
            <w:r>
              <w:t>Në pronësi</w:t>
            </w:r>
          </w:p>
        </w:tc>
      </w:tr>
      <w:tr w:rsidR="006C00EB" w:rsidTr="00ED6B93">
        <w:tc>
          <w:tcPr>
            <w:tcW w:w="3095" w:type="dxa"/>
            <w:shd w:val="clear" w:color="auto" w:fill="auto"/>
          </w:tcPr>
          <w:p w:rsidR="006C00EB" w:rsidRDefault="006C00EB" w:rsidP="006C00EB">
            <w:r>
              <w:t>292-304</w:t>
            </w:r>
          </w:p>
        </w:tc>
        <w:tc>
          <w:tcPr>
            <w:tcW w:w="3095" w:type="dxa"/>
            <w:shd w:val="clear" w:color="auto" w:fill="auto"/>
          </w:tcPr>
          <w:p w:rsidR="006C00EB" w:rsidRDefault="006C00EB" w:rsidP="006C00EB">
            <w:r>
              <w:t>Pyje, kullota</w:t>
            </w:r>
          </w:p>
        </w:tc>
        <w:tc>
          <w:tcPr>
            <w:tcW w:w="3096" w:type="dxa"/>
            <w:shd w:val="clear" w:color="auto" w:fill="auto"/>
          </w:tcPr>
          <w:p w:rsidR="006C00EB" w:rsidRDefault="006C00EB" w:rsidP="006C00EB">
            <w:r>
              <w:t>Në pronësi</w:t>
            </w:r>
          </w:p>
        </w:tc>
      </w:tr>
      <w:tr w:rsidR="006C00EB" w:rsidTr="00ED6B93">
        <w:tc>
          <w:tcPr>
            <w:tcW w:w="3095" w:type="dxa"/>
            <w:shd w:val="clear" w:color="auto" w:fill="auto"/>
          </w:tcPr>
          <w:p w:rsidR="006C00EB" w:rsidRDefault="006C00EB" w:rsidP="006C00EB"/>
        </w:tc>
        <w:tc>
          <w:tcPr>
            <w:tcW w:w="3095" w:type="dxa"/>
            <w:shd w:val="clear" w:color="auto" w:fill="auto"/>
          </w:tcPr>
          <w:p w:rsidR="006C00EB" w:rsidRDefault="006C00EB" w:rsidP="006C00EB"/>
        </w:tc>
        <w:tc>
          <w:tcPr>
            <w:tcW w:w="3096" w:type="dxa"/>
            <w:shd w:val="clear" w:color="auto" w:fill="auto"/>
          </w:tcPr>
          <w:p w:rsidR="006C00EB" w:rsidRDefault="006C00EB" w:rsidP="006C00EB"/>
        </w:tc>
      </w:tr>
      <w:tr w:rsidR="006C00EB" w:rsidTr="00ED6B93">
        <w:tc>
          <w:tcPr>
            <w:tcW w:w="3095" w:type="dxa"/>
            <w:shd w:val="clear" w:color="auto" w:fill="auto"/>
          </w:tcPr>
          <w:p w:rsidR="006C00EB" w:rsidRDefault="006C00EB" w:rsidP="006C00EB"/>
        </w:tc>
        <w:tc>
          <w:tcPr>
            <w:tcW w:w="3095" w:type="dxa"/>
            <w:shd w:val="clear" w:color="auto" w:fill="auto"/>
          </w:tcPr>
          <w:p w:rsidR="006C00EB" w:rsidRDefault="006C00EB" w:rsidP="006C00EB"/>
        </w:tc>
        <w:tc>
          <w:tcPr>
            <w:tcW w:w="3096" w:type="dxa"/>
            <w:shd w:val="clear" w:color="auto" w:fill="auto"/>
          </w:tcPr>
          <w:p w:rsidR="006C00EB" w:rsidRDefault="006C00EB" w:rsidP="006C00EB"/>
        </w:tc>
      </w:tr>
      <w:tr w:rsidR="006C00EB" w:rsidTr="00ED6B93">
        <w:tc>
          <w:tcPr>
            <w:tcW w:w="3095" w:type="dxa"/>
            <w:shd w:val="clear" w:color="auto" w:fill="auto"/>
          </w:tcPr>
          <w:p w:rsidR="006C00EB" w:rsidRDefault="006C00EB" w:rsidP="006C00EB"/>
        </w:tc>
        <w:tc>
          <w:tcPr>
            <w:tcW w:w="3095" w:type="dxa"/>
            <w:shd w:val="clear" w:color="auto" w:fill="auto"/>
          </w:tcPr>
          <w:p w:rsidR="006C00EB" w:rsidRDefault="006C00EB" w:rsidP="006C00EB"/>
        </w:tc>
        <w:tc>
          <w:tcPr>
            <w:tcW w:w="3096" w:type="dxa"/>
            <w:shd w:val="clear" w:color="auto" w:fill="auto"/>
          </w:tcPr>
          <w:p w:rsidR="006C00EB" w:rsidRDefault="006C00EB" w:rsidP="006C00EB"/>
        </w:tc>
      </w:tr>
      <w:tr w:rsidR="006C00EB" w:rsidTr="00ED6B93">
        <w:tc>
          <w:tcPr>
            <w:tcW w:w="3095" w:type="dxa"/>
            <w:shd w:val="clear" w:color="auto" w:fill="auto"/>
          </w:tcPr>
          <w:p w:rsidR="006C00EB" w:rsidRDefault="006C00EB" w:rsidP="006C00EB"/>
        </w:tc>
        <w:tc>
          <w:tcPr>
            <w:tcW w:w="3095" w:type="dxa"/>
            <w:shd w:val="clear" w:color="auto" w:fill="auto"/>
          </w:tcPr>
          <w:p w:rsidR="006C00EB" w:rsidRDefault="006C00EB" w:rsidP="006C00EB"/>
        </w:tc>
        <w:tc>
          <w:tcPr>
            <w:tcW w:w="3096" w:type="dxa"/>
            <w:shd w:val="clear" w:color="auto" w:fill="auto"/>
          </w:tcPr>
          <w:p w:rsidR="006C00EB" w:rsidRDefault="006C00EB" w:rsidP="006C00EB"/>
        </w:tc>
      </w:tr>
      <w:tr w:rsidR="006C00EB" w:rsidTr="00ED6B93">
        <w:tc>
          <w:tcPr>
            <w:tcW w:w="3095" w:type="dxa"/>
            <w:shd w:val="clear" w:color="auto" w:fill="auto"/>
          </w:tcPr>
          <w:p w:rsidR="006C00EB" w:rsidRDefault="006C00EB" w:rsidP="006C00EB"/>
        </w:tc>
        <w:tc>
          <w:tcPr>
            <w:tcW w:w="3095" w:type="dxa"/>
            <w:shd w:val="clear" w:color="auto" w:fill="auto"/>
          </w:tcPr>
          <w:p w:rsidR="006C00EB" w:rsidRDefault="006C00EB" w:rsidP="006C00EB"/>
        </w:tc>
        <w:tc>
          <w:tcPr>
            <w:tcW w:w="3096" w:type="dxa"/>
            <w:shd w:val="clear" w:color="auto" w:fill="auto"/>
          </w:tcPr>
          <w:p w:rsidR="006C00EB" w:rsidRDefault="006C00EB" w:rsidP="006C00EB"/>
        </w:tc>
      </w:tr>
    </w:tbl>
    <w:p w:rsidR="006C00EB" w:rsidRPr="006C00EB" w:rsidRDefault="006C00EB" w:rsidP="006C00EB"/>
    <w:p w:rsidR="006C00EB" w:rsidRPr="006C00EB" w:rsidRDefault="006C00EB" w:rsidP="003C1B2D">
      <w:pPr>
        <w:pStyle w:val="Akti"/>
      </w:pPr>
    </w:p>
    <w:p w:rsidR="003C1B2D" w:rsidRPr="006C00EB" w:rsidRDefault="003C1B2D" w:rsidP="003C1B2D">
      <w:pPr>
        <w:pStyle w:val="Akti"/>
        <w:rPr>
          <w:lang w:val="it-IT"/>
        </w:rPr>
      </w:pPr>
      <w:r w:rsidRPr="006C00EB">
        <w:rPr>
          <w:lang w:val="it-IT"/>
        </w:rPr>
        <w:t>VENDIM</w:t>
      </w:r>
    </w:p>
    <w:p w:rsidR="003C1B2D" w:rsidRPr="004203B3" w:rsidRDefault="003C1B2D" w:rsidP="003C1B2D">
      <w:pPr>
        <w:pStyle w:val="NumriData"/>
      </w:pPr>
      <w:r w:rsidRPr="006C00EB">
        <w:rPr>
          <w:lang w:val="it-IT"/>
        </w:rPr>
        <w:t>Nr.405</w:t>
      </w:r>
      <w:r w:rsidRPr="004203B3">
        <w:t>, datë 8.4.2008</w:t>
      </w:r>
    </w:p>
    <w:p w:rsidR="003C1B2D" w:rsidRPr="004203B3" w:rsidRDefault="003C1B2D" w:rsidP="003C1B2D">
      <w:pPr>
        <w:pStyle w:val="Paragrafi"/>
        <w:rPr>
          <w:lang w:val="it-IT"/>
        </w:rPr>
      </w:pPr>
    </w:p>
    <w:p w:rsidR="003C1B2D" w:rsidRPr="003C1B2D" w:rsidRDefault="003C1B2D" w:rsidP="003C1B2D">
      <w:pPr>
        <w:pStyle w:val="Titulli"/>
      </w:pPr>
      <w:r w:rsidRPr="003C1B2D">
        <w:t>PËR MIRATIMIN E LISTËS PËRFUNDIMTARE TË PRONAVE, PYJE DHE KULLOTA, QË DO TË TRANSFEROHEN NË PRONËSI TË NJËSISË SË QEVERISJES VENDORE, KOMUNA KAJAN, TË QARKUT TË ELBASANIT</w:t>
      </w:r>
    </w:p>
    <w:p w:rsidR="003C1B2D" w:rsidRPr="003C1B2D" w:rsidRDefault="003C1B2D" w:rsidP="003C1B2D">
      <w:pPr>
        <w:pStyle w:val="Paragrafi"/>
        <w:rPr>
          <w:lang w:val="it-IT"/>
        </w:rPr>
      </w:pPr>
      <w:r w:rsidRPr="003C1B2D">
        <w:rPr>
          <w:lang w:val="it-IT"/>
        </w:rPr>
        <w:t> </w:t>
      </w:r>
    </w:p>
    <w:p w:rsidR="003C1B2D" w:rsidRPr="003C1B2D" w:rsidRDefault="003C1B2D" w:rsidP="003C1B2D">
      <w:pPr>
        <w:pStyle w:val="Paragrafi"/>
        <w:rPr>
          <w:lang w:val="it-IT"/>
        </w:rPr>
      </w:pPr>
      <w:r w:rsidRPr="003C1B2D">
        <w:rPr>
          <w:lang w:val="it-IT"/>
        </w:rP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3C1B2D" w:rsidRPr="003C1B2D" w:rsidRDefault="003C1B2D" w:rsidP="003C1B2D">
      <w:pPr>
        <w:pStyle w:val="Paragrafi"/>
        <w:rPr>
          <w:lang w:val="it-IT"/>
        </w:rPr>
      </w:pPr>
    </w:p>
    <w:p w:rsidR="003C1B2D" w:rsidRPr="003C1B2D" w:rsidRDefault="003C1B2D" w:rsidP="003C1B2D">
      <w:pPr>
        <w:pStyle w:val="VENDOSI"/>
      </w:pPr>
      <w:r w:rsidRPr="003C1B2D">
        <w:t>VENDOSI:</w:t>
      </w:r>
    </w:p>
    <w:p w:rsidR="003C1B2D" w:rsidRPr="003C1B2D" w:rsidRDefault="003C1B2D" w:rsidP="003C1B2D">
      <w:pPr>
        <w:pStyle w:val="Paragrafi"/>
        <w:rPr>
          <w:lang w:val="it-IT"/>
        </w:rPr>
      </w:pPr>
      <w:r w:rsidRPr="003C1B2D">
        <w:rPr>
          <w:lang w:val="it-IT"/>
        </w:rPr>
        <w:t> </w:t>
      </w:r>
    </w:p>
    <w:p w:rsidR="003C1B2D" w:rsidRPr="003C1B2D" w:rsidRDefault="003C1B2D" w:rsidP="003C1B2D">
      <w:pPr>
        <w:pStyle w:val="Paragrafi"/>
        <w:rPr>
          <w:lang w:val="it-IT"/>
        </w:rPr>
      </w:pPr>
      <w:r w:rsidRPr="003C1B2D">
        <w:rPr>
          <w:lang w:val="it-IT"/>
        </w:rPr>
        <w:t>1. Miratimin e listës përfundimtare të pronave të paluajtshme publike, pyje dhe ku</w:t>
      </w:r>
      <w:r w:rsidR="006E0539">
        <w:rPr>
          <w:lang w:val="it-IT"/>
        </w:rPr>
        <w:t>llota, që janë në juridiksionin territorial dhe administrativ</w:t>
      </w:r>
      <w:r w:rsidRPr="003C1B2D">
        <w:rPr>
          <w:lang w:val="it-IT"/>
        </w:rPr>
        <w:t xml:space="preserve"> të njësisë së qeverisjes vendore, komuna Kajan, të qarkut të Elbasanit, që do t’i transferohen në pronësi kësaj njësie. </w:t>
      </w:r>
    </w:p>
    <w:p w:rsidR="003C1B2D" w:rsidRPr="003C1B2D" w:rsidRDefault="003C1B2D" w:rsidP="003C1B2D">
      <w:pPr>
        <w:pStyle w:val="Paragrafi"/>
        <w:rPr>
          <w:lang w:val="it-IT"/>
        </w:rPr>
      </w:pPr>
      <w:r w:rsidRPr="003C1B2D">
        <w:rPr>
          <w:lang w:val="it-IT"/>
        </w:rPr>
        <w:t xml:space="preserve">2. Lista përfundimtare e pronave të paluajtshme, pyje dhe kullota, me  1 (një) fletë, që përfundon me numrin rendor 5 (pesë), dhe lidhja 1 i bashkëlidhen këtij vendimi dhe janë pjesë përbërëse e tij. </w:t>
      </w:r>
    </w:p>
    <w:p w:rsidR="003C1B2D" w:rsidRPr="003C1B2D" w:rsidRDefault="003C1B2D" w:rsidP="003C1B2D">
      <w:pPr>
        <w:pStyle w:val="Paragrafi"/>
        <w:rPr>
          <w:lang w:val="it-IT"/>
        </w:rPr>
      </w:pPr>
      <w:r w:rsidRPr="003C1B2D">
        <w:rPr>
          <w:lang w:val="it-IT"/>
        </w:rPr>
        <w:t>3. Ngarkohen Ministria e Brendshme, Ministria e Mjedisit, Pyjeve dhe Administrimit të Ujërave, kryeregjistruesi i Pasurive të Paluajtshme të Republikës së Shqipërisë dhe komuna Kajan për zbatimin e këtij vendimi.</w:t>
      </w:r>
    </w:p>
    <w:p w:rsidR="003C1B2D" w:rsidRPr="003C1B2D" w:rsidRDefault="003C1B2D" w:rsidP="003C1B2D">
      <w:pPr>
        <w:pStyle w:val="Paragrafi"/>
        <w:rPr>
          <w:lang w:val="it-IT"/>
        </w:rPr>
      </w:pPr>
      <w:r w:rsidRPr="003C1B2D">
        <w:rPr>
          <w:lang w:val="it-IT"/>
        </w:rPr>
        <w:t>Ky vendim hyn në fuqi pas botimit në Fletoren Zyrtare.</w:t>
      </w:r>
    </w:p>
    <w:p w:rsidR="003C1B2D" w:rsidRPr="003C1B2D" w:rsidRDefault="003C1B2D" w:rsidP="003C1B2D">
      <w:pPr>
        <w:pStyle w:val="Paragrafi"/>
        <w:rPr>
          <w:lang w:val="it-IT"/>
        </w:rPr>
      </w:pPr>
      <w:r w:rsidRPr="003C1B2D">
        <w:rPr>
          <w:lang w:val="it-IT"/>
        </w:rPr>
        <w:t> </w:t>
      </w:r>
    </w:p>
    <w:p w:rsidR="003C1B2D" w:rsidRPr="00181A28" w:rsidRDefault="003C1B2D" w:rsidP="003C1B2D">
      <w:pPr>
        <w:pStyle w:val="Autoriteti"/>
      </w:pPr>
      <w:r>
        <w:t>KRYEMIN</w:t>
      </w:r>
      <w:r w:rsidRPr="00181A28">
        <w:t>ISTRI</w:t>
      </w:r>
    </w:p>
    <w:p w:rsidR="003C1B2D" w:rsidRPr="00910916" w:rsidRDefault="003C1B2D" w:rsidP="003C1B2D">
      <w:pPr>
        <w:pStyle w:val="AutoritetiEmer"/>
      </w:pPr>
      <w:r w:rsidRPr="00181A28">
        <w:rPr>
          <w:lang w:val="it-IT"/>
        </w:rPr>
        <w:t> </w:t>
      </w:r>
      <w:r w:rsidRPr="00910916">
        <w:t>Sali  Berisha</w:t>
      </w:r>
    </w:p>
    <w:p w:rsidR="003C1B2D" w:rsidRDefault="003C1B2D" w:rsidP="003C1B2D">
      <w:pPr>
        <w:pStyle w:val="Paragrafi"/>
      </w:pPr>
      <w:r w:rsidRPr="00910916">
        <w:t> </w:t>
      </w:r>
    </w:p>
    <w:p w:rsidR="003C1B2D" w:rsidRPr="00910916"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6C00EB" w:rsidRDefault="006C00EB" w:rsidP="003C1B2D">
      <w:pPr>
        <w:pStyle w:val="Paragrafi"/>
        <w:sectPr w:rsidR="006C00EB" w:rsidSect="006C00EB">
          <w:pgSz w:w="11906" w:h="16838" w:code="9"/>
          <w:pgMar w:top="1418" w:right="1418" w:bottom="1418" w:left="1418" w:header="720" w:footer="720" w:gutter="0"/>
          <w:cols w:space="720"/>
          <w:docGrid w:linePitch="360"/>
        </w:sectPr>
      </w:pPr>
    </w:p>
    <w:p w:rsidR="003C1B2D" w:rsidRDefault="003C1B2D" w:rsidP="003C1B2D">
      <w:pPr>
        <w:pStyle w:val="Paragrafi"/>
      </w:pPr>
    </w:p>
    <w:tbl>
      <w:tblPr>
        <w:tblW w:w="14451" w:type="dxa"/>
        <w:jc w:val="center"/>
        <w:tblLook w:val="0000" w:firstRow="0" w:lastRow="0" w:firstColumn="0" w:lastColumn="0" w:noHBand="0" w:noVBand="0"/>
      </w:tblPr>
      <w:tblGrid>
        <w:gridCol w:w="640"/>
        <w:gridCol w:w="696"/>
        <w:gridCol w:w="1434"/>
        <w:gridCol w:w="1628"/>
        <w:gridCol w:w="857"/>
        <w:gridCol w:w="1139"/>
        <w:gridCol w:w="956"/>
        <w:gridCol w:w="2045"/>
        <w:gridCol w:w="1620"/>
        <w:gridCol w:w="1662"/>
        <w:gridCol w:w="1794"/>
      </w:tblGrid>
      <w:tr w:rsidR="003C1B2D" w:rsidRPr="006C00EB">
        <w:trPr>
          <w:trHeight w:val="255"/>
          <w:jc w:val="center"/>
        </w:trPr>
        <w:tc>
          <w:tcPr>
            <w:tcW w:w="640" w:type="dxa"/>
            <w:tcBorders>
              <w:top w:val="nil"/>
              <w:left w:val="nil"/>
              <w:bottom w:val="nil"/>
              <w:right w:val="nil"/>
            </w:tcBorders>
            <w:shd w:val="clear" w:color="auto" w:fill="auto"/>
            <w:noWrap/>
            <w:vAlign w:val="bottom"/>
          </w:tcPr>
          <w:p w:rsidR="003C1B2D" w:rsidRPr="006C00EB" w:rsidRDefault="003C1B2D" w:rsidP="003C1B2D">
            <w:pPr>
              <w:rPr>
                <w:rFonts w:cs="Arial"/>
                <w:i/>
                <w:sz w:val="18"/>
                <w:szCs w:val="18"/>
              </w:rPr>
            </w:pPr>
          </w:p>
        </w:tc>
        <w:tc>
          <w:tcPr>
            <w:tcW w:w="695" w:type="dxa"/>
            <w:tcBorders>
              <w:top w:val="nil"/>
              <w:left w:val="nil"/>
              <w:bottom w:val="nil"/>
              <w:right w:val="nil"/>
            </w:tcBorders>
            <w:shd w:val="clear" w:color="auto" w:fill="auto"/>
            <w:noWrap/>
            <w:vAlign w:val="bottom"/>
          </w:tcPr>
          <w:p w:rsidR="003C1B2D" w:rsidRPr="006C00EB" w:rsidRDefault="003C1B2D" w:rsidP="003C1B2D">
            <w:pPr>
              <w:rPr>
                <w:rFonts w:cs="Arial"/>
                <w:i/>
                <w:sz w:val="18"/>
                <w:szCs w:val="18"/>
              </w:rPr>
            </w:pPr>
          </w:p>
        </w:tc>
        <w:tc>
          <w:tcPr>
            <w:tcW w:w="11322" w:type="dxa"/>
            <w:gridSpan w:val="8"/>
            <w:tcBorders>
              <w:top w:val="nil"/>
              <w:left w:val="nil"/>
              <w:bottom w:val="nil"/>
              <w:right w:val="nil"/>
            </w:tcBorders>
            <w:shd w:val="clear" w:color="auto" w:fill="auto"/>
            <w:noWrap/>
            <w:vAlign w:val="bottom"/>
          </w:tcPr>
          <w:p w:rsidR="003C1B2D" w:rsidRPr="006C00EB" w:rsidRDefault="009C4A67" w:rsidP="003C1B2D">
            <w:pPr>
              <w:rPr>
                <w:rFonts w:cs="Arial"/>
                <w:b/>
                <w:bCs/>
                <w:sz w:val="18"/>
                <w:szCs w:val="18"/>
                <w:lang w:val="it-IT"/>
              </w:rPr>
            </w:pPr>
            <w:r>
              <w:rPr>
                <w:rFonts w:cs="Arial"/>
                <w:b/>
                <w:bCs/>
                <w:sz w:val="18"/>
                <w:szCs w:val="18"/>
                <w:lang w:val="it-IT"/>
              </w:rPr>
              <w:t xml:space="preserve">     2.  FORMULAR PËR TRANSFERIMIN E PRONAVE  TË PALUAJTSHME SHTETË</w:t>
            </w:r>
            <w:r w:rsidR="003C1B2D" w:rsidRPr="006C00EB">
              <w:rPr>
                <w:rFonts w:cs="Arial"/>
                <w:b/>
                <w:bCs/>
                <w:sz w:val="18"/>
                <w:szCs w:val="18"/>
                <w:lang w:val="it-IT"/>
              </w:rPr>
              <w:t>RORE</w:t>
            </w:r>
          </w:p>
        </w:tc>
        <w:tc>
          <w:tcPr>
            <w:tcW w:w="1794" w:type="dxa"/>
            <w:tcBorders>
              <w:top w:val="nil"/>
              <w:left w:val="nil"/>
              <w:bottom w:val="nil"/>
              <w:right w:val="nil"/>
            </w:tcBorders>
            <w:shd w:val="clear" w:color="auto" w:fill="auto"/>
            <w:noWrap/>
            <w:vAlign w:val="bottom"/>
          </w:tcPr>
          <w:p w:rsidR="003C1B2D" w:rsidRPr="006C00EB" w:rsidRDefault="003C1B2D" w:rsidP="003C1B2D">
            <w:pPr>
              <w:rPr>
                <w:rFonts w:cs="Arial"/>
                <w:i/>
                <w:sz w:val="18"/>
                <w:szCs w:val="18"/>
                <w:lang w:val="it-IT"/>
              </w:rPr>
            </w:pPr>
          </w:p>
        </w:tc>
      </w:tr>
      <w:tr w:rsidR="003C1B2D" w:rsidRPr="006C00EB">
        <w:trPr>
          <w:trHeight w:val="300"/>
          <w:jc w:val="center"/>
        </w:trPr>
        <w:tc>
          <w:tcPr>
            <w:tcW w:w="640" w:type="dxa"/>
            <w:tcBorders>
              <w:top w:val="nil"/>
              <w:left w:val="nil"/>
              <w:bottom w:val="nil"/>
              <w:right w:val="nil"/>
            </w:tcBorders>
            <w:shd w:val="clear" w:color="auto" w:fill="auto"/>
            <w:noWrap/>
            <w:vAlign w:val="bottom"/>
          </w:tcPr>
          <w:p w:rsidR="003C1B2D" w:rsidRPr="006C00EB" w:rsidRDefault="003C1B2D" w:rsidP="003C1B2D">
            <w:pPr>
              <w:rPr>
                <w:rFonts w:cs="Arial"/>
                <w:sz w:val="18"/>
                <w:szCs w:val="18"/>
                <w:lang w:val="it-IT"/>
              </w:rPr>
            </w:pPr>
          </w:p>
        </w:tc>
        <w:tc>
          <w:tcPr>
            <w:tcW w:w="695" w:type="dxa"/>
            <w:tcBorders>
              <w:top w:val="nil"/>
              <w:left w:val="nil"/>
              <w:bottom w:val="nil"/>
              <w:right w:val="nil"/>
            </w:tcBorders>
            <w:shd w:val="clear" w:color="auto" w:fill="auto"/>
            <w:noWrap/>
            <w:vAlign w:val="bottom"/>
          </w:tcPr>
          <w:p w:rsidR="003C1B2D" w:rsidRPr="006C00EB" w:rsidRDefault="003C1B2D" w:rsidP="003C1B2D">
            <w:pPr>
              <w:rPr>
                <w:rFonts w:cs="Arial"/>
                <w:sz w:val="18"/>
                <w:szCs w:val="18"/>
                <w:lang w:val="it-IT"/>
              </w:rPr>
            </w:pPr>
          </w:p>
        </w:tc>
        <w:tc>
          <w:tcPr>
            <w:tcW w:w="11322" w:type="dxa"/>
            <w:gridSpan w:val="8"/>
            <w:tcBorders>
              <w:top w:val="nil"/>
              <w:left w:val="nil"/>
              <w:bottom w:val="nil"/>
              <w:right w:val="nil"/>
            </w:tcBorders>
            <w:shd w:val="clear" w:color="auto" w:fill="auto"/>
            <w:noWrap/>
            <w:vAlign w:val="bottom"/>
          </w:tcPr>
          <w:p w:rsidR="003C1B2D" w:rsidRPr="006C00EB" w:rsidRDefault="009C4A67" w:rsidP="003C1B2D">
            <w:pPr>
              <w:rPr>
                <w:rFonts w:cs="Arial"/>
                <w:sz w:val="18"/>
                <w:szCs w:val="18"/>
                <w:lang w:val="fr-FR"/>
              </w:rPr>
            </w:pPr>
            <w:r>
              <w:rPr>
                <w:rFonts w:cs="Arial"/>
                <w:sz w:val="18"/>
                <w:szCs w:val="18"/>
                <w:lang w:val="fr-FR"/>
              </w:rPr>
              <w:t xml:space="preserve">    (Sipas   inventarizimit  të  pronave   të veçanta  të</w:t>
            </w:r>
            <w:r w:rsidR="003C1B2D" w:rsidRPr="006C00EB">
              <w:rPr>
                <w:rFonts w:cs="Arial"/>
                <w:sz w:val="18"/>
                <w:szCs w:val="18"/>
                <w:lang w:val="fr-FR"/>
              </w:rPr>
              <w:t xml:space="preserve">  tipit: pyje, kullota, livadhe, shkëmbore etj</w:t>
            </w:r>
            <w:r>
              <w:rPr>
                <w:rFonts w:cs="Arial"/>
                <w:sz w:val="18"/>
                <w:szCs w:val="18"/>
                <w:lang w:val="fr-FR"/>
              </w:rPr>
              <w:t>.</w:t>
            </w:r>
            <w:r w:rsidR="003C1B2D" w:rsidRPr="006C00EB">
              <w:rPr>
                <w:rFonts w:cs="Arial"/>
                <w:sz w:val="18"/>
                <w:szCs w:val="18"/>
                <w:lang w:val="fr-FR"/>
              </w:rPr>
              <w:t>)</w:t>
            </w:r>
          </w:p>
          <w:p w:rsidR="006C00EB" w:rsidRPr="006C00EB" w:rsidRDefault="009C4A67" w:rsidP="003C1B2D">
            <w:pPr>
              <w:rPr>
                <w:rFonts w:cs="Arial"/>
                <w:sz w:val="18"/>
                <w:szCs w:val="18"/>
                <w:lang w:val="it-IT"/>
              </w:rPr>
            </w:pPr>
            <w:r>
              <w:rPr>
                <w:rFonts w:cs="Arial"/>
                <w:sz w:val="18"/>
                <w:szCs w:val="18"/>
                <w:lang w:val="fr-FR"/>
              </w:rPr>
              <w:t xml:space="preserve">     </w:t>
            </w:r>
            <w:r w:rsidR="006C00EB" w:rsidRPr="006C00EB">
              <w:rPr>
                <w:rFonts w:cs="Arial"/>
                <w:sz w:val="18"/>
                <w:szCs w:val="18"/>
                <w:lang w:val="it-IT"/>
              </w:rPr>
              <w:t>Inst</w:t>
            </w:r>
            <w:r>
              <w:rPr>
                <w:rFonts w:cs="Arial"/>
                <w:sz w:val="18"/>
                <w:szCs w:val="18"/>
                <w:lang w:val="it-IT"/>
              </w:rPr>
              <w:t>itu</w:t>
            </w:r>
            <w:r w:rsidR="006C00EB" w:rsidRPr="006C00EB">
              <w:rPr>
                <w:rFonts w:cs="Arial"/>
                <w:sz w:val="18"/>
                <w:szCs w:val="18"/>
                <w:lang w:val="it-IT"/>
              </w:rPr>
              <w:t>cioni  i pushteti</w:t>
            </w:r>
            <w:r>
              <w:rPr>
                <w:rFonts w:cs="Arial"/>
                <w:sz w:val="18"/>
                <w:szCs w:val="18"/>
                <w:lang w:val="it-IT"/>
              </w:rPr>
              <w:t>t  qendror:  MMPA</w:t>
            </w:r>
            <w:r w:rsidR="006C00EB" w:rsidRPr="006C00EB">
              <w:rPr>
                <w:rFonts w:cs="Arial"/>
                <w:sz w:val="18"/>
                <w:szCs w:val="18"/>
                <w:lang w:val="it-IT"/>
              </w:rPr>
              <w:t>U</w:t>
            </w:r>
          </w:p>
          <w:p w:rsidR="006C00EB" w:rsidRPr="006C00EB" w:rsidRDefault="009C4A67" w:rsidP="003C1B2D">
            <w:pPr>
              <w:rPr>
                <w:rFonts w:cs="Arial"/>
                <w:sz w:val="18"/>
                <w:szCs w:val="18"/>
                <w:lang w:val="fr-FR"/>
              </w:rPr>
            </w:pPr>
            <w:r>
              <w:rPr>
                <w:rFonts w:cs="Arial"/>
                <w:sz w:val="18"/>
                <w:szCs w:val="18"/>
                <w:lang w:val="it-IT"/>
              </w:rPr>
              <w:t xml:space="preserve">     </w:t>
            </w:r>
            <w:r w:rsidR="006C00EB" w:rsidRPr="006C00EB">
              <w:rPr>
                <w:rFonts w:cs="Arial"/>
                <w:sz w:val="18"/>
                <w:szCs w:val="18"/>
              </w:rPr>
              <w:t xml:space="preserve">Komuna: </w:t>
            </w:r>
            <w:r w:rsidR="006C00EB" w:rsidRPr="006C00EB">
              <w:rPr>
                <w:rFonts w:cs="Arial"/>
                <w:b/>
                <w:bCs/>
                <w:sz w:val="18"/>
                <w:szCs w:val="18"/>
              </w:rPr>
              <w:t xml:space="preserve">  </w:t>
            </w:r>
            <w:r w:rsidR="006C00EB" w:rsidRPr="009C4A67">
              <w:rPr>
                <w:rFonts w:cs="Arial"/>
                <w:bCs/>
                <w:sz w:val="18"/>
                <w:szCs w:val="18"/>
              </w:rPr>
              <w:t>Kajan</w:t>
            </w:r>
          </w:p>
        </w:tc>
        <w:tc>
          <w:tcPr>
            <w:tcW w:w="1794" w:type="dxa"/>
            <w:tcBorders>
              <w:top w:val="nil"/>
              <w:left w:val="nil"/>
              <w:bottom w:val="nil"/>
              <w:right w:val="nil"/>
            </w:tcBorders>
            <w:shd w:val="clear" w:color="auto" w:fill="auto"/>
            <w:noWrap/>
            <w:vAlign w:val="bottom"/>
          </w:tcPr>
          <w:p w:rsidR="003C1B2D" w:rsidRPr="006C00EB" w:rsidRDefault="003C1B2D" w:rsidP="003C1B2D">
            <w:pPr>
              <w:rPr>
                <w:rFonts w:cs="Arial"/>
                <w:sz w:val="18"/>
                <w:szCs w:val="18"/>
                <w:lang w:val="fr-FR"/>
              </w:rPr>
            </w:pPr>
          </w:p>
        </w:tc>
      </w:tr>
      <w:tr w:rsidR="003C1B2D" w:rsidRPr="006C00EB">
        <w:trPr>
          <w:trHeight w:val="270"/>
          <w:jc w:val="center"/>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B2D" w:rsidRPr="006C00EB" w:rsidRDefault="009C4A67" w:rsidP="003C1B2D">
            <w:pPr>
              <w:jc w:val="center"/>
              <w:rPr>
                <w:rFonts w:cs="Arial"/>
                <w:sz w:val="18"/>
                <w:szCs w:val="18"/>
              </w:rPr>
            </w:pPr>
            <w:r>
              <w:rPr>
                <w:rFonts w:cs="Arial"/>
                <w:sz w:val="18"/>
                <w:szCs w:val="18"/>
              </w:rPr>
              <w:t>Nr. r</w:t>
            </w:r>
            <w:r w:rsidR="003C1B2D" w:rsidRPr="006C00EB">
              <w:rPr>
                <w:rFonts w:cs="Arial"/>
                <w:sz w:val="18"/>
                <w:szCs w:val="18"/>
              </w:rPr>
              <w:t>end</w:t>
            </w:r>
          </w:p>
        </w:tc>
        <w:tc>
          <w:tcPr>
            <w:tcW w:w="695" w:type="dxa"/>
            <w:tcBorders>
              <w:top w:val="nil"/>
              <w:left w:val="nil"/>
              <w:bottom w:val="nil"/>
              <w:right w:val="nil"/>
            </w:tcBorders>
            <w:shd w:val="clear" w:color="auto" w:fill="auto"/>
            <w:noWrap/>
            <w:vAlign w:val="bottom"/>
          </w:tcPr>
          <w:p w:rsidR="003C1B2D" w:rsidRPr="006C00EB" w:rsidRDefault="00DC674F" w:rsidP="003C1B2D">
            <w:pPr>
              <w:rPr>
                <w:rFonts w:cs="Arial"/>
                <w:sz w:val="18"/>
                <w:szCs w:val="18"/>
              </w:rPr>
            </w:pPr>
            <w:r>
              <w:rPr>
                <w:rFonts w:cs="Arial"/>
                <w:sz w:val="18"/>
                <w:szCs w:val="18"/>
              </w:rPr>
              <w:t>Nr i pronës</w:t>
            </w:r>
            <w:r w:rsidR="003C1B2D" w:rsidRPr="006C00EB">
              <w:rPr>
                <w:rFonts w:cs="Arial"/>
                <w:sz w:val="18"/>
                <w:szCs w:val="18"/>
              </w:rPr>
              <w:t xml:space="preserve"> </w:t>
            </w:r>
          </w:p>
        </w:tc>
        <w:tc>
          <w:tcPr>
            <w:tcW w:w="14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B2D" w:rsidRPr="009C4A67" w:rsidRDefault="003C1B2D" w:rsidP="003C1B2D">
            <w:pPr>
              <w:jc w:val="center"/>
              <w:rPr>
                <w:rFonts w:cs="Arial"/>
                <w:sz w:val="18"/>
                <w:szCs w:val="18"/>
                <w:lang w:val="fr-FR"/>
              </w:rPr>
            </w:pPr>
            <w:r w:rsidRPr="009C4A67">
              <w:rPr>
                <w:rFonts w:cs="Arial"/>
                <w:sz w:val="18"/>
                <w:szCs w:val="18"/>
                <w:lang w:val="fr-FR"/>
              </w:rPr>
              <w:t>Emërtesa e ekonomisë pyjore dhe kullosore (EPK)</w:t>
            </w:r>
          </w:p>
        </w:tc>
        <w:tc>
          <w:tcPr>
            <w:tcW w:w="16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B2D" w:rsidRPr="009C4A67" w:rsidRDefault="003C1B2D" w:rsidP="003C1B2D">
            <w:pPr>
              <w:jc w:val="center"/>
              <w:rPr>
                <w:rFonts w:cs="Arial"/>
                <w:sz w:val="18"/>
                <w:szCs w:val="18"/>
                <w:lang w:val="fr-FR"/>
              </w:rPr>
            </w:pPr>
            <w:r w:rsidRPr="009C4A67">
              <w:rPr>
                <w:rFonts w:cs="Arial"/>
                <w:sz w:val="18"/>
                <w:szCs w:val="18"/>
                <w:lang w:val="fr-FR"/>
              </w:rPr>
              <w:t>Emërtesa e ngastrës</w:t>
            </w:r>
            <w:r w:rsidR="009C4A67">
              <w:rPr>
                <w:rFonts w:cs="Arial"/>
                <w:sz w:val="18"/>
                <w:szCs w:val="18"/>
                <w:lang w:val="fr-FR"/>
              </w:rPr>
              <w:t>,</w:t>
            </w:r>
            <w:r w:rsidRPr="009C4A67">
              <w:rPr>
                <w:rFonts w:cs="Arial"/>
                <w:sz w:val="18"/>
                <w:szCs w:val="18"/>
                <w:lang w:val="fr-FR"/>
              </w:rPr>
              <w:t xml:space="preserve"> vendndodhja</w:t>
            </w:r>
            <w:r w:rsidR="00DC674F">
              <w:rPr>
                <w:rFonts w:cs="Arial"/>
                <w:sz w:val="18"/>
                <w:szCs w:val="18"/>
                <w:lang w:val="fr-FR"/>
              </w:rPr>
              <w:t>,</w:t>
            </w:r>
            <w:r w:rsidRPr="009C4A67">
              <w:rPr>
                <w:rFonts w:cs="Arial"/>
                <w:sz w:val="18"/>
                <w:szCs w:val="18"/>
                <w:lang w:val="fr-FR"/>
              </w:rPr>
              <w:t xml:space="preserve"> (sipas emërtesës popullore)</w:t>
            </w:r>
          </w:p>
        </w:tc>
        <w:tc>
          <w:tcPr>
            <w:tcW w:w="8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B2D" w:rsidRPr="006C00EB" w:rsidRDefault="009C4A67" w:rsidP="003C1B2D">
            <w:pPr>
              <w:jc w:val="center"/>
              <w:rPr>
                <w:rFonts w:cs="Arial"/>
                <w:sz w:val="18"/>
                <w:szCs w:val="18"/>
              </w:rPr>
            </w:pPr>
            <w:r>
              <w:rPr>
                <w:rFonts w:cs="Arial"/>
                <w:sz w:val="18"/>
                <w:szCs w:val="18"/>
              </w:rPr>
              <w:t>Numri i</w:t>
            </w:r>
            <w:r w:rsidR="003C1B2D" w:rsidRPr="006C00EB">
              <w:rPr>
                <w:rFonts w:cs="Arial"/>
                <w:sz w:val="18"/>
                <w:szCs w:val="18"/>
              </w:rPr>
              <w:t xml:space="preserve"> ngastrës</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B2D" w:rsidRPr="006C00EB" w:rsidRDefault="003C1B2D" w:rsidP="003C1B2D">
            <w:pPr>
              <w:jc w:val="center"/>
              <w:rPr>
                <w:rFonts w:cs="Arial"/>
                <w:sz w:val="18"/>
                <w:szCs w:val="18"/>
              </w:rPr>
            </w:pPr>
            <w:r w:rsidRPr="006C00EB">
              <w:rPr>
                <w:rFonts w:cs="Arial"/>
                <w:sz w:val="18"/>
                <w:szCs w:val="18"/>
              </w:rPr>
              <w:t>Destinacioni</w:t>
            </w:r>
          </w:p>
        </w:tc>
        <w:tc>
          <w:tcPr>
            <w:tcW w:w="9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B2D" w:rsidRPr="006C00EB" w:rsidRDefault="003C1B2D" w:rsidP="003C1B2D">
            <w:pPr>
              <w:jc w:val="center"/>
              <w:rPr>
                <w:rFonts w:cs="Arial"/>
                <w:sz w:val="18"/>
                <w:szCs w:val="18"/>
              </w:rPr>
            </w:pPr>
            <w:r w:rsidRPr="006C00EB">
              <w:rPr>
                <w:rFonts w:cs="Arial"/>
                <w:sz w:val="18"/>
                <w:szCs w:val="18"/>
              </w:rPr>
              <w:t>Sipërfaqja në ha</w:t>
            </w: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B2D" w:rsidRPr="006C00EB" w:rsidRDefault="003C1B2D" w:rsidP="003C1B2D">
            <w:pPr>
              <w:jc w:val="center"/>
              <w:rPr>
                <w:rFonts w:cs="Arial"/>
                <w:sz w:val="18"/>
                <w:szCs w:val="18"/>
              </w:rPr>
            </w:pPr>
            <w:r w:rsidRPr="006C00EB">
              <w:rPr>
                <w:rFonts w:cs="Arial"/>
                <w:sz w:val="18"/>
                <w:szCs w:val="18"/>
              </w:rPr>
              <w:t>Funksioni për të cilin përdoret prona</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B2D" w:rsidRPr="006C00EB" w:rsidRDefault="003C1B2D" w:rsidP="003C1B2D">
            <w:pPr>
              <w:jc w:val="center"/>
              <w:rPr>
                <w:rFonts w:cs="Arial"/>
                <w:sz w:val="18"/>
                <w:szCs w:val="18"/>
              </w:rPr>
            </w:pPr>
            <w:r w:rsidRPr="006C00EB">
              <w:rPr>
                <w:rFonts w:cs="Arial"/>
                <w:sz w:val="18"/>
                <w:szCs w:val="18"/>
              </w:rPr>
              <w:t>Institucioni,     enti me përgjëgjsit administrativ</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B2D" w:rsidRPr="006C00EB" w:rsidRDefault="003C1B2D" w:rsidP="003C1B2D">
            <w:pPr>
              <w:jc w:val="center"/>
              <w:rPr>
                <w:rFonts w:cs="Arial"/>
                <w:sz w:val="18"/>
                <w:szCs w:val="18"/>
                <w:lang w:val="it-IT"/>
              </w:rPr>
            </w:pPr>
            <w:r w:rsidRPr="006C00EB">
              <w:rPr>
                <w:rFonts w:cs="Arial"/>
                <w:sz w:val="18"/>
                <w:szCs w:val="18"/>
                <w:lang w:val="it-IT"/>
              </w:rPr>
              <w:t>Institucioni, enti përdoru</w:t>
            </w:r>
            <w:r w:rsidR="00E67939">
              <w:rPr>
                <w:rFonts w:cs="Arial"/>
                <w:sz w:val="18"/>
                <w:szCs w:val="18"/>
                <w:lang w:val="it-IT"/>
              </w:rPr>
              <w:t>e</w:t>
            </w:r>
            <w:r w:rsidRPr="006C00EB">
              <w:rPr>
                <w:rFonts w:cs="Arial"/>
                <w:sz w:val="18"/>
                <w:szCs w:val="18"/>
                <w:lang w:val="it-IT"/>
              </w:rPr>
              <w:t>s, statusi juridik i përdorimit</w:t>
            </w:r>
          </w:p>
        </w:tc>
        <w:tc>
          <w:tcPr>
            <w:tcW w:w="17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B2D" w:rsidRPr="006C00EB" w:rsidRDefault="003C1B2D" w:rsidP="003C1B2D">
            <w:pPr>
              <w:jc w:val="center"/>
              <w:rPr>
                <w:rFonts w:cs="Arial"/>
                <w:sz w:val="18"/>
                <w:szCs w:val="18"/>
                <w:lang w:val="it-IT"/>
              </w:rPr>
            </w:pPr>
            <w:r w:rsidRPr="006C00EB">
              <w:rPr>
                <w:rFonts w:cs="Arial"/>
                <w:sz w:val="18"/>
                <w:szCs w:val="18"/>
                <w:lang w:val="it-IT"/>
              </w:rPr>
              <w:t>Të dhëna të tjera  (Shënime të veçanta)</w:t>
            </w:r>
          </w:p>
        </w:tc>
      </w:tr>
      <w:tr w:rsidR="003C1B2D" w:rsidRPr="006C00EB">
        <w:trPr>
          <w:trHeight w:val="270"/>
          <w:jc w:val="center"/>
        </w:trPr>
        <w:tc>
          <w:tcPr>
            <w:tcW w:w="640"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lang w:val="it-IT"/>
              </w:rPr>
            </w:pPr>
          </w:p>
        </w:tc>
        <w:tc>
          <w:tcPr>
            <w:tcW w:w="695" w:type="dxa"/>
            <w:tcBorders>
              <w:top w:val="nil"/>
              <w:left w:val="nil"/>
              <w:bottom w:val="nil"/>
              <w:right w:val="nil"/>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sipas</w:t>
            </w:r>
          </w:p>
        </w:tc>
        <w:tc>
          <w:tcPr>
            <w:tcW w:w="1434"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628"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857"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139"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937"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2045"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662"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794"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r>
      <w:tr w:rsidR="003C1B2D" w:rsidRPr="006C00EB">
        <w:trPr>
          <w:trHeight w:val="270"/>
          <w:jc w:val="center"/>
        </w:trPr>
        <w:tc>
          <w:tcPr>
            <w:tcW w:w="640"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695" w:type="dxa"/>
            <w:tcBorders>
              <w:top w:val="nil"/>
              <w:left w:val="nil"/>
              <w:bottom w:val="nil"/>
              <w:right w:val="nil"/>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VKM</w:t>
            </w:r>
          </w:p>
        </w:tc>
        <w:tc>
          <w:tcPr>
            <w:tcW w:w="1434"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628"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857"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139"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937"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2045"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662"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794"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r>
      <w:tr w:rsidR="003C1B2D" w:rsidRPr="006C00EB">
        <w:trPr>
          <w:trHeight w:val="390"/>
          <w:jc w:val="center"/>
        </w:trPr>
        <w:tc>
          <w:tcPr>
            <w:tcW w:w="640"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695" w:type="dxa"/>
            <w:tcBorders>
              <w:top w:val="nil"/>
              <w:left w:val="nil"/>
              <w:bottom w:val="nil"/>
              <w:right w:val="nil"/>
            </w:tcBorders>
            <w:shd w:val="clear" w:color="auto" w:fill="auto"/>
            <w:noWrap/>
            <w:vAlign w:val="bottom"/>
          </w:tcPr>
          <w:p w:rsidR="003C1B2D" w:rsidRPr="006C00EB" w:rsidRDefault="003C1B2D" w:rsidP="003C1B2D">
            <w:pPr>
              <w:rPr>
                <w:rFonts w:cs="Arial"/>
                <w:sz w:val="18"/>
                <w:szCs w:val="18"/>
              </w:rPr>
            </w:pPr>
          </w:p>
        </w:tc>
        <w:tc>
          <w:tcPr>
            <w:tcW w:w="1434"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628"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857"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139"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937"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2045"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662"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c>
          <w:tcPr>
            <w:tcW w:w="1794" w:type="dxa"/>
            <w:vMerge/>
            <w:tcBorders>
              <w:top w:val="single" w:sz="4" w:space="0" w:color="auto"/>
              <w:left w:val="single" w:sz="4" w:space="0" w:color="auto"/>
              <w:bottom w:val="single" w:sz="4" w:space="0" w:color="auto"/>
              <w:right w:val="single" w:sz="4" w:space="0" w:color="auto"/>
            </w:tcBorders>
            <w:vAlign w:val="center"/>
          </w:tcPr>
          <w:p w:rsidR="003C1B2D" w:rsidRPr="006C00EB" w:rsidRDefault="003C1B2D" w:rsidP="003C1B2D">
            <w:pPr>
              <w:rPr>
                <w:rFonts w:cs="Arial"/>
                <w:sz w:val="18"/>
                <w:szCs w:val="18"/>
              </w:rPr>
            </w:pPr>
          </w:p>
        </w:tc>
      </w:tr>
      <w:tr w:rsidR="003C1B2D" w:rsidRPr="006C00EB">
        <w:trPr>
          <w:trHeight w:val="21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b/>
                <w:bCs/>
                <w:sz w:val="18"/>
                <w:szCs w:val="18"/>
              </w:rPr>
            </w:pPr>
            <w:r w:rsidRPr="006C00EB">
              <w:rPr>
                <w:rFonts w:cs="Arial"/>
                <w:b/>
                <w:bCs/>
                <w:sz w:val="18"/>
                <w:szCs w:val="18"/>
              </w:rPr>
              <w:t>2</w:t>
            </w:r>
          </w:p>
        </w:tc>
        <w:tc>
          <w:tcPr>
            <w:tcW w:w="143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b/>
                <w:bCs/>
                <w:sz w:val="18"/>
                <w:szCs w:val="18"/>
              </w:rPr>
            </w:pPr>
            <w:r w:rsidRPr="006C00EB">
              <w:rPr>
                <w:rFonts w:cs="Arial"/>
                <w:b/>
                <w:bCs/>
                <w:sz w:val="18"/>
                <w:szCs w:val="18"/>
              </w:rPr>
              <w:t>3</w:t>
            </w:r>
          </w:p>
        </w:tc>
        <w:tc>
          <w:tcPr>
            <w:tcW w:w="1628"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b/>
                <w:bCs/>
                <w:sz w:val="18"/>
                <w:szCs w:val="18"/>
              </w:rPr>
            </w:pPr>
            <w:r w:rsidRPr="006C00EB">
              <w:rPr>
                <w:rFonts w:cs="Arial"/>
                <w:b/>
                <w:bCs/>
                <w:sz w:val="18"/>
                <w:szCs w:val="18"/>
              </w:rPr>
              <w:t>4</w:t>
            </w:r>
          </w:p>
        </w:tc>
        <w:tc>
          <w:tcPr>
            <w:tcW w:w="857"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b/>
                <w:bCs/>
                <w:sz w:val="18"/>
                <w:szCs w:val="18"/>
              </w:rPr>
            </w:pPr>
            <w:r w:rsidRPr="006C00EB">
              <w:rPr>
                <w:rFonts w:cs="Arial"/>
                <w:b/>
                <w:bCs/>
                <w:sz w:val="18"/>
                <w:szCs w:val="18"/>
              </w:rPr>
              <w:t>5</w:t>
            </w:r>
          </w:p>
        </w:tc>
        <w:tc>
          <w:tcPr>
            <w:tcW w:w="1139"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b/>
                <w:bCs/>
                <w:sz w:val="18"/>
                <w:szCs w:val="18"/>
              </w:rPr>
            </w:pPr>
            <w:r w:rsidRPr="006C00EB">
              <w:rPr>
                <w:rFonts w:cs="Arial"/>
                <w:b/>
                <w:bCs/>
                <w:sz w:val="18"/>
                <w:szCs w:val="18"/>
              </w:rPr>
              <w:t>6</w:t>
            </w:r>
          </w:p>
        </w:tc>
        <w:tc>
          <w:tcPr>
            <w:tcW w:w="937"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b/>
                <w:bCs/>
                <w:sz w:val="18"/>
                <w:szCs w:val="18"/>
              </w:rPr>
            </w:pPr>
            <w:r w:rsidRPr="006C00EB">
              <w:rPr>
                <w:rFonts w:cs="Arial"/>
                <w:b/>
                <w:bCs/>
                <w:sz w:val="18"/>
                <w:szCs w:val="18"/>
              </w:rPr>
              <w:t>7</w:t>
            </w:r>
          </w:p>
        </w:tc>
        <w:tc>
          <w:tcPr>
            <w:tcW w:w="2045"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b/>
                <w:bCs/>
                <w:sz w:val="18"/>
                <w:szCs w:val="18"/>
              </w:rPr>
            </w:pPr>
            <w:r w:rsidRPr="006C00EB">
              <w:rPr>
                <w:rFonts w:cs="Arial"/>
                <w:b/>
                <w:bCs/>
                <w:sz w:val="18"/>
                <w:szCs w:val="18"/>
              </w:rPr>
              <w:t>8</w:t>
            </w:r>
          </w:p>
        </w:tc>
        <w:tc>
          <w:tcPr>
            <w:tcW w:w="1620"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b/>
                <w:bCs/>
                <w:sz w:val="18"/>
                <w:szCs w:val="18"/>
              </w:rPr>
            </w:pPr>
            <w:r w:rsidRPr="006C00EB">
              <w:rPr>
                <w:rFonts w:cs="Arial"/>
                <w:b/>
                <w:bCs/>
                <w:sz w:val="18"/>
                <w:szCs w:val="18"/>
              </w:rPr>
              <w:t>9</w:t>
            </w:r>
          </w:p>
        </w:tc>
        <w:tc>
          <w:tcPr>
            <w:tcW w:w="1662"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b/>
                <w:bCs/>
                <w:sz w:val="18"/>
                <w:szCs w:val="18"/>
              </w:rPr>
            </w:pPr>
            <w:r w:rsidRPr="006C00EB">
              <w:rPr>
                <w:rFonts w:cs="Arial"/>
                <w:b/>
                <w:bCs/>
                <w:sz w:val="18"/>
                <w:szCs w:val="18"/>
              </w:rPr>
              <w:t>10</w:t>
            </w:r>
          </w:p>
        </w:tc>
        <w:tc>
          <w:tcPr>
            <w:tcW w:w="179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b/>
                <w:bCs/>
                <w:sz w:val="18"/>
                <w:szCs w:val="18"/>
              </w:rPr>
            </w:pPr>
            <w:r w:rsidRPr="006C00EB">
              <w:rPr>
                <w:rFonts w:cs="Arial"/>
                <w:b/>
                <w:bCs/>
                <w:sz w:val="18"/>
                <w:szCs w:val="18"/>
              </w:rPr>
              <w:t>11</w:t>
            </w:r>
          </w:p>
        </w:tc>
      </w:tr>
      <w:tr w:rsidR="003C1B2D" w:rsidRPr="006C00EB">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1</w:t>
            </w:r>
          </w:p>
        </w:tc>
        <w:tc>
          <w:tcPr>
            <w:tcW w:w="695"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173</w:t>
            </w:r>
          </w:p>
        </w:tc>
        <w:tc>
          <w:tcPr>
            <w:tcW w:w="143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EP Dumre</w:t>
            </w:r>
          </w:p>
        </w:tc>
        <w:tc>
          <w:tcPr>
            <w:tcW w:w="1628"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Lenikje</w:t>
            </w:r>
          </w:p>
        </w:tc>
        <w:tc>
          <w:tcPr>
            <w:tcW w:w="857"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31/a</w:t>
            </w:r>
          </w:p>
        </w:tc>
        <w:tc>
          <w:tcPr>
            <w:tcW w:w="1139"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Pyll</w:t>
            </w:r>
          </w:p>
        </w:tc>
        <w:tc>
          <w:tcPr>
            <w:tcW w:w="937"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2.50</w:t>
            </w:r>
          </w:p>
        </w:tc>
        <w:tc>
          <w:tcPr>
            <w:tcW w:w="2045"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Prodhues, cungishte</w:t>
            </w:r>
          </w:p>
        </w:tc>
        <w:tc>
          <w:tcPr>
            <w:tcW w:w="1620"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M.M.P.A.U</w:t>
            </w:r>
          </w:p>
        </w:tc>
        <w:tc>
          <w:tcPr>
            <w:tcW w:w="1662"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D.SH.P.Elbasan</w:t>
            </w:r>
          </w:p>
        </w:tc>
        <w:tc>
          <w:tcPr>
            <w:tcW w:w="179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 </w:t>
            </w:r>
          </w:p>
        </w:tc>
      </w:tr>
      <w:tr w:rsidR="003C1B2D" w:rsidRPr="006C00EB">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2</w:t>
            </w:r>
          </w:p>
        </w:tc>
        <w:tc>
          <w:tcPr>
            <w:tcW w:w="695"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175</w:t>
            </w:r>
          </w:p>
        </w:tc>
        <w:tc>
          <w:tcPr>
            <w:tcW w:w="143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EP Dumre</w:t>
            </w:r>
          </w:p>
        </w:tc>
        <w:tc>
          <w:tcPr>
            <w:tcW w:w="1628"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Lenikje</w:t>
            </w:r>
          </w:p>
        </w:tc>
        <w:tc>
          <w:tcPr>
            <w:tcW w:w="857"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32/a</w:t>
            </w:r>
          </w:p>
        </w:tc>
        <w:tc>
          <w:tcPr>
            <w:tcW w:w="1139" w:type="dxa"/>
            <w:tcBorders>
              <w:top w:val="nil"/>
              <w:left w:val="nil"/>
              <w:bottom w:val="single" w:sz="4" w:space="0" w:color="auto"/>
              <w:right w:val="single" w:sz="4" w:space="0" w:color="auto"/>
            </w:tcBorders>
            <w:shd w:val="clear" w:color="auto" w:fill="auto"/>
            <w:noWrap/>
          </w:tcPr>
          <w:p w:rsidR="003C1B2D" w:rsidRPr="006C00EB" w:rsidRDefault="003C1B2D" w:rsidP="003C1B2D">
            <w:pPr>
              <w:rPr>
                <w:sz w:val="18"/>
                <w:szCs w:val="18"/>
              </w:rPr>
            </w:pPr>
            <w:r w:rsidRPr="006C00EB">
              <w:rPr>
                <w:rFonts w:cs="Arial"/>
                <w:sz w:val="18"/>
                <w:szCs w:val="18"/>
              </w:rPr>
              <w:t>Pyll</w:t>
            </w:r>
          </w:p>
        </w:tc>
        <w:tc>
          <w:tcPr>
            <w:tcW w:w="937"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7.50</w:t>
            </w:r>
          </w:p>
        </w:tc>
        <w:tc>
          <w:tcPr>
            <w:tcW w:w="2045"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Prodhues, cungishte</w:t>
            </w:r>
          </w:p>
        </w:tc>
        <w:tc>
          <w:tcPr>
            <w:tcW w:w="1620"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w:t>
            </w:r>
          </w:p>
        </w:tc>
        <w:tc>
          <w:tcPr>
            <w:tcW w:w="1662"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w:t>
            </w:r>
          </w:p>
        </w:tc>
        <w:tc>
          <w:tcPr>
            <w:tcW w:w="179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p>
        </w:tc>
      </w:tr>
      <w:tr w:rsidR="003C1B2D" w:rsidRPr="006C00EB">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3</w:t>
            </w:r>
          </w:p>
        </w:tc>
        <w:tc>
          <w:tcPr>
            <w:tcW w:w="695"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176</w:t>
            </w:r>
          </w:p>
        </w:tc>
        <w:tc>
          <w:tcPr>
            <w:tcW w:w="143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EP Dumre</w:t>
            </w:r>
          </w:p>
        </w:tc>
        <w:tc>
          <w:tcPr>
            <w:tcW w:w="1628"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Lenikje</w:t>
            </w:r>
          </w:p>
        </w:tc>
        <w:tc>
          <w:tcPr>
            <w:tcW w:w="857"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32/b</w:t>
            </w:r>
          </w:p>
        </w:tc>
        <w:tc>
          <w:tcPr>
            <w:tcW w:w="1139" w:type="dxa"/>
            <w:tcBorders>
              <w:top w:val="nil"/>
              <w:left w:val="nil"/>
              <w:bottom w:val="single" w:sz="4" w:space="0" w:color="auto"/>
              <w:right w:val="single" w:sz="4" w:space="0" w:color="auto"/>
            </w:tcBorders>
            <w:shd w:val="clear" w:color="auto" w:fill="auto"/>
            <w:noWrap/>
          </w:tcPr>
          <w:p w:rsidR="003C1B2D" w:rsidRPr="006C00EB" w:rsidRDefault="003C1B2D" w:rsidP="003C1B2D">
            <w:pPr>
              <w:rPr>
                <w:sz w:val="18"/>
                <w:szCs w:val="18"/>
              </w:rPr>
            </w:pPr>
            <w:r w:rsidRPr="006C00EB">
              <w:rPr>
                <w:rFonts w:cs="Arial"/>
                <w:sz w:val="18"/>
                <w:szCs w:val="18"/>
              </w:rPr>
              <w:t>Pyll</w:t>
            </w:r>
          </w:p>
        </w:tc>
        <w:tc>
          <w:tcPr>
            <w:tcW w:w="937"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14.50</w:t>
            </w:r>
          </w:p>
        </w:tc>
        <w:tc>
          <w:tcPr>
            <w:tcW w:w="2045"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Prodhues, cungishte</w:t>
            </w:r>
          </w:p>
        </w:tc>
        <w:tc>
          <w:tcPr>
            <w:tcW w:w="1620"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w:t>
            </w:r>
          </w:p>
        </w:tc>
        <w:tc>
          <w:tcPr>
            <w:tcW w:w="1662"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w:t>
            </w:r>
          </w:p>
        </w:tc>
        <w:tc>
          <w:tcPr>
            <w:tcW w:w="179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p>
        </w:tc>
      </w:tr>
      <w:tr w:rsidR="003C1B2D" w:rsidRPr="006C00EB">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4</w:t>
            </w:r>
          </w:p>
        </w:tc>
        <w:tc>
          <w:tcPr>
            <w:tcW w:w="695"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177</w:t>
            </w:r>
          </w:p>
        </w:tc>
        <w:tc>
          <w:tcPr>
            <w:tcW w:w="143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EP Dumre</w:t>
            </w:r>
          </w:p>
        </w:tc>
        <w:tc>
          <w:tcPr>
            <w:tcW w:w="1628"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Faqja fangut</w:t>
            </w:r>
          </w:p>
        </w:tc>
        <w:tc>
          <w:tcPr>
            <w:tcW w:w="857"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33/a</w:t>
            </w:r>
          </w:p>
        </w:tc>
        <w:tc>
          <w:tcPr>
            <w:tcW w:w="1139" w:type="dxa"/>
            <w:tcBorders>
              <w:top w:val="nil"/>
              <w:left w:val="nil"/>
              <w:bottom w:val="single" w:sz="4" w:space="0" w:color="auto"/>
              <w:right w:val="single" w:sz="4" w:space="0" w:color="auto"/>
            </w:tcBorders>
            <w:shd w:val="clear" w:color="auto" w:fill="auto"/>
            <w:noWrap/>
          </w:tcPr>
          <w:p w:rsidR="003C1B2D" w:rsidRPr="006C00EB" w:rsidRDefault="003C1B2D" w:rsidP="003C1B2D">
            <w:pPr>
              <w:rPr>
                <w:sz w:val="18"/>
                <w:szCs w:val="18"/>
              </w:rPr>
            </w:pPr>
            <w:r w:rsidRPr="006C00EB">
              <w:rPr>
                <w:rFonts w:cs="Arial"/>
                <w:sz w:val="18"/>
                <w:szCs w:val="18"/>
              </w:rPr>
              <w:t>Pyll</w:t>
            </w:r>
          </w:p>
        </w:tc>
        <w:tc>
          <w:tcPr>
            <w:tcW w:w="937" w:type="dxa"/>
            <w:tcBorders>
              <w:top w:val="nil"/>
              <w:left w:val="nil"/>
              <w:bottom w:val="single" w:sz="4" w:space="0" w:color="auto"/>
              <w:right w:val="single" w:sz="4" w:space="0" w:color="auto"/>
            </w:tcBorders>
            <w:shd w:val="clear" w:color="auto" w:fill="auto"/>
            <w:noWrap/>
            <w:vAlign w:val="bottom"/>
          </w:tcPr>
          <w:p w:rsidR="003C1B2D" w:rsidRPr="006C00EB" w:rsidRDefault="009C4A67" w:rsidP="003C1B2D">
            <w:pPr>
              <w:jc w:val="right"/>
              <w:rPr>
                <w:rFonts w:cs="Arial"/>
                <w:sz w:val="18"/>
                <w:szCs w:val="18"/>
              </w:rPr>
            </w:pPr>
            <w:r>
              <w:rPr>
                <w:rFonts w:cs="Arial"/>
                <w:sz w:val="18"/>
                <w:szCs w:val="18"/>
              </w:rPr>
              <w:t>21.0</w:t>
            </w:r>
            <w:r w:rsidR="003C1B2D" w:rsidRPr="006C00EB">
              <w:rPr>
                <w:rFonts w:cs="Arial"/>
                <w:sz w:val="18"/>
                <w:szCs w:val="18"/>
              </w:rPr>
              <w:t>0</w:t>
            </w:r>
          </w:p>
        </w:tc>
        <w:tc>
          <w:tcPr>
            <w:tcW w:w="2045"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Prodhues, cungishte</w:t>
            </w:r>
          </w:p>
        </w:tc>
        <w:tc>
          <w:tcPr>
            <w:tcW w:w="1620"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w:t>
            </w:r>
          </w:p>
        </w:tc>
        <w:tc>
          <w:tcPr>
            <w:tcW w:w="1662"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w:t>
            </w:r>
          </w:p>
        </w:tc>
        <w:tc>
          <w:tcPr>
            <w:tcW w:w="179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p>
        </w:tc>
      </w:tr>
      <w:tr w:rsidR="003C1B2D" w:rsidRPr="006C00EB">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5</w:t>
            </w:r>
          </w:p>
        </w:tc>
        <w:tc>
          <w:tcPr>
            <w:tcW w:w="695"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178</w:t>
            </w:r>
          </w:p>
        </w:tc>
        <w:tc>
          <w:tcPr>
            <w:tcW w:w="143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EP Dumre</w:t>
            </w:r>
            <w:r w:rsidR="009C4A67">
              <w:rPr>
                <w:rFonts w:cs="Arial"/>
                <w:sz w:val="18"/>
                <w:szCs w:val="18"/>
              </w:rPr>
              <w:t xml:space="preserve"> Rrasë-Xherije</w:t>
            </w:r>
          </w:p>
        </w:tc>
        <w:tc>
          <w:tcPr>
            <w:tcW w:w="1628"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Pisha Kajanit</w:t>
            </w:r>
          </w:p>
        </w:tc>
        <w:tc>
          <w:tcPr>
            <w:tcW w:w="857"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17</w:t>
            </w:r>
          </w:p>
        </w:tc>
        <w:tc>
          <w:tcPr>
            <w:tcW w:w="1139"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Toke me bim.pyjore</w:t>
            </w:r>
          </w:p>
        </w:tc>
        <w:tc>
          <w:tcPr>
            <w:tcW w:w="937"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right"/>
              <w:rPr>
                <w:rFonts w:cs="Arial"/>
                <w:sz w:val="18"/>
                <w:szCs w:val="18"/>
              </w:rPr>
            </w:pPr>
            <w:r w:rsidRPr="006C00EB">
              <w:rPr>
                <w:rFonts w:cs="Arial"/>
                <w:sz w:val="18"/>
                <w:szCs w:val="18"/>
              </w:rPr>
              <w:t>38.00</w:t>
            </w:r>
          </w:p>
        </w:tc>
        <w:tc>
          <w:tcPr>
            <w:tcW w:w="2045"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p>
        </w:tc>
        <w:tc>
          <w:tcPr>
            <w:tcW w:w="1620"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w:t>
            </w:r>
          </w:p>
        </w:tc>
        <w:tc>
          <w:tcPr>
            <w:tcW w:w="1662"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jc w:val="center"/>
              <w:rPr>
                <w:rFonts w:cs="Arial"/>
                <w:sz w:val="18"/>
                <w:szCs w:val="18"/>
              </w:rPr>
            </w:pPr>
            <w:r w:rsidRPr="006C00EB">
              <w:rPr>
                <w:rFonts w:cs="Arial"/>
                <w:sz w:val="18"/>
                <w:szCs w:val="18"/>
              </w:rPr>
              <w:t>"</w:t>
            </w:r>
          </w:p>
        </w:tc>
        <w:tc>
          <w:tcPr>
            <w:tcW w:w="1794" w:type="dxa"/>
            <w:tcBorders>
              <w:top w:val="nil"/>
              <w:left w:val="nil"/>
              <w:bottom w:val="single" w:sz="4" w:space="0" w:color="auto"/>
              <w:right w:val="single" w:sz="4" w:space="0" w:color="auto"/>
            </w:tcBorders>
            <w:shd w:val="clear" w:color="auto" w:fill="auto"/>
            <w:noWrap/>
            <w:vAlign w:val="bottom"/>
          </w:tcPr>
          <w:p w:rsidR="003C1B2D" w:rsidRPr="006C00EB" w:rsidRDefault="003C1B2D" w:rsidP="003C1B2D">
            <w:pPr>
              <w:rPr>
                <w:rFonts w:cs="Arial"/>
                <w:sz w:val="18"/>
                <w:szCs w:val="18"/>
              </w:rPr>
            </w:pPr>
            <w:r w:rsidRPr="006C00EB">
              <w:rPr>
                <w:rFonts w:cs="Arial"/>
                <w:sz w:val="18"/>
                <w:szCs w:val="18"/>
              </w:rPr>
              <w:t> </w:t>
            </w:r>
          </w:p>
        </w:tc>
      </w:tr>
    </w:tbl>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6C00EB" w:rsidRDefault="006C00EB" w:rsidP="003C1B2D">
      <w:pPr>
        <w:pStyle w:val="Paragrafi"/>
        <w:sectPr w:rsidR="006C00EB" w:rsidSect="006C00EB">
          <w:pgSz w:w="16838" w:h="11906" w:orient="landscape" w:code="9"/>
          <w:pgMar w:top="1418" w:right="1418" w:bottom="1418" w:left="1418" w:header="720" w:footer="720" w:gutter="0"/>
          <w:cols w:space="720"/>
          <w:docGrid w:linePitch="360"/>
        </w:sectPr>
      </w:pPr>
    </w:p>
    <w:p w:rsidR="003C1B2D" w:rsidRPr="00CF3EC7" w:rsidRDefault="003C1B2D" w:rsidP="003C1B2D">
      <w:pPr>
        <w:rPr>
          <w:lang w:val="it-IT"/>
        </w:rPr>
      </w:pPr>
      <w:r w:rsidRPr="003C1B2D">
        <w:rPr>
          <w:lang w:val="it-IT"/>
        </w:rPr>
        <w:t xml:space="preserve">Njësia e qeverisjes vendore: </w:t>
      </w:r>
      <w:r w:rsidR="00150B9E">
        <w:rPr>
          <w:lang w:val="it-IT"/>
        </w:rPr>
        <w:t xml:space="preserve">komuna </w:t>
      </w:r>
      <w:r w:rsidRPr="003C1B2D">
        <w:rPr>
          <w:lang w:val="it-IT"/>
        </w:rPr>
        <w:t xml:space="preserve">Kajan </w:t>
      </w:r>
      <w:r w:rsidRPr="003C1B2D">
        <w:rPr>
          <w:lang w:val="it-IT"/>
        </w:rPr>
        <w:tab/>
      </w:r>
      <w:r w:rsidRPr="003C1B2D">
        <w:rPr>
          <w:lang w:val="it-IT"/>
        </w:rPr>
        <w:tab/>
      </w:r>
      <w:r w:rsidRPr="003C1B2D">
        <w:rPr>
          <w:lang w:val="it-IT"/>
        </w:rPr>
        <w:tab/>
      </w:r>
      <w:r w:rsidRPr="003C1B2D">
        <w:rPr>
          <w:lang w:val="it-IT"/>
        </w:rPr>
        <w:tab/>
      </w:r>
      <w:r w:rsidRPr="003C1B2D">
        <w:rPr>
          <w:lang w:val="it-IT"/>
        </w:rPr>
        <w:tab/>
      </w:r>
      <w:r w:rsidRPr="003C1B2D">
        <w:rPr>
          <w:lang w:val="it-IT"/>
        </w:rPr>
        <w:tab/>
        <w:t>Lidhja 1</w:t>
      </w:r>
    </w:p>
    <w:p w:rsidR="003C1B2D" w:rsidRPr="00CF3EC7" w:rsidRDefault="003C1B2D" w:rsidP="003C1B2D">
      <w:pPr>
        <w:jc w:val="right"/>
        <w:rPr>
          <w:lang w:val="it-IT"/>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656"/>
        <w:gridCol w:w="2032"/>
      </w:tblGrid>
      <w:tr w:rsidR="003C1B2D" w:rsidRPr="00ED6B93" w:rsidTr="00ED6B93">
        <w:trPr>
          <w:trHeight w:val="766"/>
        </w:trPr>
        <w:tc>
          <w:tcPr>
            <w:tcW w:w="4248" w:type="dxa"/>
            <w:shd w:val="clear" w:color="auto" w:fill="auto"/>
          </w:tcPr>
          <w:p w:rsidR="003C1B2D" w:rsidRPr="00ED6B93" w:rsidRDefault="003C1B2D" w:rsidP="00ED6B93">
            <w:pPr>
              <w:jc w:val="center"/>
              <w:rPr>
                <w:b/>
                <w:lang w:val="it-IT"/>
              </w:rPr>
            </w:pPr>
            <w:r w:rsidRPr="00ED6B93">
              <w:rPr>
                <w:b/>
                <w:lang w:val="it-IT"/>
              </w:rPr>
              <w:t>Numrat rendorë të pronave në listën e inventarit</w:t>
            </w:r>
          </w:p>
        </w:tc>
        <w:tc>
          <w:tcPr>
            <w:tcW w:w="2656" w:type="dxa"/>
            <w:shd w:val="clear" w:color="auto" w:fill="auto"/>
          </w:tcPr>
          <w:p w:rsidR="003C1B2D" w:rsidRPr="00ED6B93" w:rsidRDefault="003C1B2D" w:rsidP="00ED6B93">
            <w:pPr>
              <w:jc w:val="center"/>
              <w:rPr>
                <w:b/>
                <w:lang w:val="it-IT"/>
              </w:rPr>
            </w:pPr>
            <w:r w:rsidRPr="00ED6B93">
              <w:rPr>
                <w:b/>
                <w:lang w:val="it-IT"/>
              </w:rPr>
              <w:t>Fusha e përdorimit të pronës</w:t>
            </w:r>
          </w:p>
        </w:tc>
        <w:tc>
          <w:tcPr>
            <w:tcW w:w="2032" w:type="dxa"/>
            <w:shd w:val="clear" w:color="auto" w:fill="auto"/>
          </w:tcPr>
          <w:p w:rsidR="003C1B2D" w:rsidRPr="00ED6B93" w:rsidRDefault="003C1B2D" w:rsidP="00ED6B93">
            <w:pPr>
              <w:jc w:val="center"/>
              <w:rPr>
                <w:b/>
                <w:lang w:val="it-IT"/>
              </w:rPr>
            </w:pPr>
            <w:r w:rsidRPr="00ED6B93">
              <w:rPr>
                <w:b/>
                <w:lang w:val="it-IT"/>
              </w:rPr>
              <w:t>Lloji i transferimit</w:t>
            </w:r>
          </w:p>
          <w:p w:rsidR="003C1B2D" w:rsidRPr="00ED6B93" w:rsidRDefault="003C1B2D" w:rsidP="00ED6B93">
            <w:pPr>
              <w:jc w:val="center"/>
              <w:rPr>
                <w:b/>
                <w:lang w:val="it-IT"/>
              </w:rPr>
            </w:pPr>
          </w:p>
        </w:tc>
      </w:tr>
      <w:tr w:rsidR="003C1B2D" w:rsidRPr="00ED6B93" w:rsidTr="00ED6B93">
        <w:trPr>
          <w:trHeight w:val="321"/>
        </w:trPr>
        <w:tc>
          <w:tcPr>
            <w:tcW w:w="4248" w:type="dxa"/>
            <w:shd w:val="clear" w:color="auto" w:fill="auto"/>
          </w:tcPr>
          <w:p w:rsidR="003C1B2D" w:rsidRPr="00ED6B93" w:rsidRDefault="003C1B2D" w:rsidP="00ED6B93">
            <w:pPr>
              <w:jc w:val="both"/>
              <w:rPr>
                <w:lang w:val="it-IT"/>
              </w:rPr>
            </w:pPr>
            <w:r w:rsidRPr="00ED6B93">
              <w:rPr>
                <w:lang w:val="it-IT"/>
              </w:rPr>
              <w:t xml:space="preserve">173, 175-178 </w:t>
            </w:r>
          </w:p>
        </w:tc>
        <w:tc>
          <w:tcPr>
            <w:tcW w:w="2656" w:type="dxa"/>
            <w:shd w:val="clear" w:color="auto" w:fill="auto"/>
          </w:tcPr>
          <w:p w:rsidR="003C1B2D" w:rsidRPr="00ED6B93" w:rsidRDefault="003C1B2D" w:rsidP="00ED6B93">
            <w:pPr>
              <w:jc w:val="both"/>
              <w:rPr>
                <w:lang w:val="it-IT"/>
              </w:rPr>
            </w:pPr>
            <w:r w:rsidRPr="00ED6B93">
              <w:rPr>
                <w:lang w:val="it-IT"/>
              </w:rPr>
              <w:t>Pyll</w:t>
            </w:r>
          </w:p>
        </w:tc>
        <w:tc>
          <w:tcPr>
            <w:tcW w:w="2032" w:type="dxa"/>
            <w:shd w:val="clear" w:color="auto" w:fill="auto"/>
          </w:tcPr>
          <w:p w:rsidR="003C1B2D" w:rsidRPr="00ED6B93" w:rsidRDefault="003C1B2D" w:rsidP="00ED6B93">
            <w:pPr>
              <w:jc w:val="both"/>
              <w:rPr>
                <w:lang w:val="en-US"/>
              </w:rPr>
            </w:pPr>
            <w:r w:rsidRPr="00ED6B93">
              <w:rPr>
                <w:lang w:val="it-IT"/>
              </w:rPr>
              <w:t xml:space="preserve">Në </w:t>
            </w:r>
            <w:r w:rsidRPr="00ED6B93">
              <w:rPr>
                <w:lang w:val="en-US"/>
              </w:rPr>
              <w:t>pronësi</w:t>
            </w:r>
          </w:p>
        </w:tc>
      </w:tr>
    </w:tbl>
    <w:p w:rsidR="003C1B2D" w:rsidRDefault="003C1B2D" w:rsidP="003C1B2D">
      <w:pPr>
        <w:pStyle w:val="Paragrafi"/>
      </w:pPr>
    </w:p>
    <w:p w:rsidR="003C1B2D" w:rsidRDefault="003C1B2D" w:rsidP="00600116">
      <w:pPr>
        <w:pStyle w:val="Paragrafi"/>
        <w:ind w:firstLine="0"/>
      </w:pPr>
    </w:p>
    <w:p w:rsidR="003C1B2D" w:rsidRDefault="003C1B2D" w:rsidP="00600116">
      <w:pPr>
        <w:pStyle w:val="Akti"/>
      </w:pPr>
      <w:r>
        <w:t>VENDI</w:t>
      </w:r>
      <w:r w:rsidRPr="00910916">
        <w:t>M</w:t>
      </w:r>
    </w:p>
    <w:p w:rsidR="003C1B2D" w:rsidRDefault="003C1B2D" w:rsidP="00600116">
      <w:pPr>
        <w:pStyle w:val="NumriData"/>
      </w:pPr>
      <w:r>
        <w:t>Nr.406, datë 8.4.2008</w:t>
      </w:r>
    </w:p>
    <w:p w:rsidR="003C1B2D" w:rsidRPr="00910916" w:rsidRDefault="003C1B2D" w:rsidP="003C1B2D">
      <w:pPr>
        <w:pStyle w:val="Paragrafi"/>
      </w:pPr>
      <w:r w:rsidRPr="00910916">
        <w:t> </w:t>
      </w:r>
    </w:p>
    <w:p w:rsidR="003C1B2D" w:rsidRPr="00910916" w:rsidRDefault="003C1B2D" w:rsidP="00600116">
      <w:pPr>
        <w:pStyle w:val="Titulli"/>
      </w:pPr>
      <w:r w:rsidRPr="00910916">
        <w:t>PËR MIRATIMIN E LISTËS PËRFUNDIMTARE TË PRONAVE, PYJE DHE KULLOTA, QË DO TË TRANSFEROHEN NË PRONËSI TË NJËSISË SË QEVERISJES VENDORE, KOMUNA SHKREL, TË QARKUT TË SHKODRËS</w:t>
      </w:r>
    </w:p>
    <w:p w:rsidR="003C1B2D" w:rsidRPr="00910916" w:rsidRDefault="003C1B2D" w:rsidP="003C1B2D">
      <w:pPr>
        <w:pStyle w:val="Paragrafi"/>
      </w:pPr>
      <w:r w:rsidRPr="00910916">
        <w:t> </w:t>
      </w:r>
    </w:p>
    <w:p w:rsidR="003C1B2D" w:rsidRPr="00910916" w:rsidRDefault="003C1B2D" w:rsidP="003C1B2D">
      <w:pPr>
        <w:pStyle w:val="Paragrafi"/>
      </w:pPr>
      <w:r w:rsidRPr="00910916">
        <w:t>Në mbështetje të nenit 100 të K</w:t>
      </w:r>
      <w:r>
        <w:t>ushtetutës, të neneve 2, 3 e 17</w:t>
      </w:r>
      <w:r w:rsidRPr="00910916">
        <w:t xml:space="preserve"> të</w:t>
      </w:r>
      <w:r>
        <w:t xml:space="preserve"> ligjit nr.8744, datë 22.2.2001</w:t>
      </w:r>
      <w:r w:rsidRPr="00910916">
        <w:t xml:space="preserve"> “Për transferimin e pronave të paluajtshme publike të shtetit në njësitë e qeverisjes vend</w:t>
      </w:r>
      <w:r>
        <w:t>ore”, të ndryshuar, dhe të  nenit 23</w:t>
      </w:r>
      <w:r w:rsidRPr="00910916">
        <w:t xml:space="preserve"> t</w:t>
      </w:r>
      <w:r>
        <w:t>ë ligjit nr.9385, datë 4.5.2005</w:t>
      </w:r>
      <w:r w:rsidRPr="00910916">
        <w:t xml:space="preserve"> “Për pyjet dhe shërbimin pyjor”, të ndryshuar,  me propozimi</w:t>
      </w:r>
      <w:r w:rsidR="0001761A">
        <w:t>n e M</w:t>
      </w:r>
      <w:r w:rsidRPr="00910916">
        <w:t>inistrit të Mjedisit, Pyjeve dhe A</w:t>
      </w:r>
      <w:r w:rsidR="00150B9E">
        <w:t>dministrimit të Ujërave dhe të M</w:t>
      </w:r>
      <w:r w:rsidRPr="00910916">
        <w:t xml:space="preserve">inistrit të Brendshëm, Këshilli i Ministrave </w:t>
      </w:r>
    </w:p>
    <w:p w:rsidR="003C1B2D" w:rsidRPr="00910916" w:rsidRDefault="003C1B2D" w:rsidP="003C1B2D">
      <w:pPr>
        <w:pStyle w:val="Paragrafi"/>
      </w:pPr>
      <w:r w:rsidRPr="00910916">
        <w:t> </w:t>
      </w:r>
    </w:p>
    <w:p w:rsidR="003C1B2D" w:rsidRPr="00910916" w:rsidRDefault="003C1B2D" w:rsidP="00600116">
      <w:pPr>
        <w:pStyle w:val="VENDOSI"/>
      </w:pPr>
      <w:r>
        <w:t>VENDOS</w:t>
      </w:r>
      <w:r w:rsidRPr="00910916">
        <w:t>I:</w:t>
      </w:r>
    </w:p>
    <w:p w:rsidR="003C1B2D" w:rsidRPr="00910916" w:rsidRDefault="003C1B2D" w:rsidP="003C1B2D">
      <w:pPr>
        <w:pStyle w:val="Paragrafi"/>
      </w:pPr>
      <w:r w:rsidRPr="00910916">
        <w:t> </w:t>
      </w:r>
    </w:p>
    <w:p w:rsidR="003C1B2D" w:rsidRPr="00910916" w:rsidRDefault="003C1B2D" w:rsidP="003C1B2D">
      <w:pPr>
        <w:pStyle w:val="Paragrafi"/>
      </w:pPr>
      <w:r>
        <w:t>1. </w:t>
      </w:r>
      <w:r w:rsidRPr="00910916">
        <w:t>Miratimin e listës përfundimtare të pronave të paluajtshme publike, pyje dhe ku</w:t>
      </w:r>
      <w:r w:rsidR="00150B9E">
        <w:t>llota, që janë në juridiksionin</w:t>
      </w:r>
      <w:r w:rsidRPr="00910916">
        <w:t xml:space="preserve"> territorial</w:t>
      </w:r>
      <w:r w:rsidR="00150B9E">
        <w:t xml:space="preserve"> dhe administrativ</w:t>
      </w:r>
      <w:r w:rsidRPr="00910916">
        <w:t xml:space="preserve"> të njësisë së qeverisjes vendore, komuna Shkrel, të qarkut të Shkodrës, që do t’i transferohen në pronësi kësaj njësie. </w:t>
      </w:r>
    </w:p>
    <w:p w:rsidR="003C1B2D" w:rsidRPr="00910916" w:rsidRDefault="003C1B2D" w:rsidP="003C1B2D">
      <w:pPr>
        <w:pStyle w:val="Paragrafi"/>
      </w:pPr>
      <w:r>
        <w:t>2. </w:t>
      </w:r>
      <w:r w:rsidRPr="00910916">
        <w:t xml:space="preserve">Lista përfundimtare e pronave të paluajtshme, pyje dhe kullota, me 17 (shtatëmbëdhjetë) fletë, që përfundon me numrin rendor 834 (tetëqind e tridhjetë e katër), dhe lidhja 1 i bashkëlidhen këtij vendimi dhe janë pjesë përbërëse e tij. </w:t>
      </w:r>
    </w:p>
    <w:p w:rsidR="003C1B2D" w:rsidRPr="00910916" w:rsidRDefault="003C1B2D" w:rsidP="003C1B2D">
      <w:pPr>
        <w:pStyle w:val="Paragrafi"/>
      </w:pPr>
      <w:r>
        <w:t>3. </w:t>
      </w:r>
      <w:r w:rsidRPr="00910916">
        <w:t>Ngarkohen Ministria e Brendshme, Ministria e Mjedisit, Pyjeve dhe Administrimit të Ujërave, kryeregjistruesi i Pasurive të Paluajtshme të Republikës së Shqipërisë dhe komuna Shkrel për zbatimin e këtij vendimi.</w:t>
      </w:r>
    </w:p>
    <w:p w:rsidR="003C1B2D" w:rsidRPr="00910916" w:rsidRDefault="003C1B2D" w:rsidP="003C1B2D">
      <w:pPr>
        <w:pStyle w:val="Paragrafi"/>
      </w:pPr>
      <w:r w:rsidRPr="00910916">
        <w:t>Ky ven</w:t>
      </w:r>
      <w:r>
        <w:t>dim hyn në fuqi pas botimit në Fletoren Zyrtare</w:t>
      </w:r>
      <w:r w:rsidRPr="00910916">
        <w:t>.</w:t>
      </w:r>
    </w:p>
    <w:p w:rsidR="003C1B2D" w:rsidRPr="00910916" w:rsidRDefault="003C1B2D" w:rsidP="003C1B2D">
      <w:pPr>
        <w:pStyle w:val="Paragrafi"/>
      </w:pPr>
      <w:r w:rsidRPr="00910916">
        <w:t> </w:t>
      </w:r>
    </w:p>
    <w:p w:rsidR="003C1B2D" w:rsidRPr="00910916" w:rsidRDefault="003C1B2D" w:rsidP="00600116">
      <w:pPr>
        <w:pStyle w:val="Autoriteti"/>
      </w:pPr>
      <w:r>
        <w:t>KRYEMINISTR</w:t>
      </w:r>
      <w:r w:rsidRPr="00910916">
        <w:t>I</w:t>
      </w:r>
    </w:p>
    <w:p w:rsidR="003C1B2D" w:rsidRDefault="003C1B2D" w:rsidP="00600116">
      <w:pPr>
        <w:pStyle w:val="AutoritetiEmer"/>
      </w:pPr>
      <w:r w:rsidRPr="00910916">
        <w:t> Sali  Berisha</w:t>
      </w: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6C00EB" w:rsidRDefault="006C00EB" w:rsidP="006C00EB">
      <w:pPr>
        <w:pStyle w:val="Paragrafi"/>
        <w:ind w:firstLine="0"/>
        <w:sectPr w:rsidR="006C00EB" w:rsidSect="006C00EB">
          <w:pgSz w:w="11906" w:h="16838" w:code="9"/>
          <w:pgMar w:top="1418" w:right="1418" w:bottom="1418" w:left="1418" w:header="720" w:footer="720" w:gutter="0"/>
          <w:cols w:space="720"/>
          <w:docGrid w:linePitch="360"/>
        </w:sectPr>
      </w:pPr>
    </w:p>
    <w:p w:rsidR="003C1B2D" w:rsidRDefault="003C1B2D" w:rsidP="006C00EB">
      <w:pPr>
        <w:pStyle w:val="Paragrafi"/>
        <w:ind w:firstLine="0"/>
      </w:pPr>
    </w:p>
    <w:tbl>
      <w:tblPr>
        <w:tblW w:w="13895" w:type="dxa"/>
        <w:jc w:val="center"/>
        <w:tblLayout w:type="fixed"/>
        <w:tblCellMar>
          <w:left w:w="30" w:type="dxa"/>
          <w:right w:w="30" w:type="dxa"/>
        </w:tblCellMar>
        <w:tblLook w:val="0000" w:firstRow="0" w:lastRow="0" w:firstColumn="0" w:lastColumn="0" w:noHBand="0" w:noVBand="0"/>
      </w:tblPr>
      <w:tblGrid>
        <w:gridCol w:w="742"/>
        <w:gridCol w:w="820"/>
        <w:gridCol w:w="1640"/>
        <w:gridCol w:w="2224"/>
        <w:gridCol w:w="900"/>
        <w:gridCol w:w="1042"/>
        <w:gridCol w:w="946"/>
        <w:gridCol w:w="1418"/>
        <w:gridCol w:w="1183"/>
        <w:gridCol w:w="1608"/>
        <w:gridCol w:w="1372"/>
      </w:tblGrid>
      <w:tr w:rsidR="003C1B2D" w:rsidRPr="0073137A">
        <w:tblPrEx>
          <w:tblCellMar>
            <w:top w:w="0" w:type="dxa"/>
            <w:bottom w:w="0" w:type="dxa"/>
          </w:tblCellMar>
        </w:tblPrEx>
        <w:trPr>
          <w:trHeight w:val="218"/>
          <w:jc w:val="center"/>
        </w:trPr>
        <w:tc>
          <w:tcPr>
            <w:tcW w:w="742"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rPr>
                <w:rFonts w:cs="Arial"/>
                <w:color w:val="000000"/>
                <w:sz w:val="19"/>
                <w:szCs w:val="19"/>
              </w:rPr>
            </w:pPr>
          </w:p>
        </w:tc>
        <w:tc>
          <w:tcPr>
            <w:tcW w:w="820"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8170" w:type="dxa"/>
            <w:gridSpan w:val="6"/>
            <w:tcBorders>
              <w:top w:val="single" w:sz="2" w:space="0" w:color="000000"/>
              <w:left w:val="single" w:sz="2" w:space="0" w:color="000000"/>
              <w:bottom w:val="single" w:sz="2" w:space="0" w:color="000000"/>
              <w:right w:val="nil"/>
            </w:tcBorders>
          </w:tcPr>
          <w:p w:rsidR="003C1B2D" w:rsidRPr="0073137A" w:rsidRDefault="003C1B2D" w:rsidP="003C1B2D">
            <w:pPr>
              <w:autoSpaceDE w:val="0"/>
              <w:autoSpaceDN w:val="0"/>
              <w:adjustRightInd w:val="0"/>
              <w:jc w:val="center"/>
              <w:rPr>
                <w:rFonts w:cs="Arial"/>
                <w:b/>
                <w:bCs/>
                <w:color w:val="000000"/>
                <w:sz w:val="19"/>
                <w:szCs w:val="19"/>
                <w:lang w:val="it-IT"/>
              </w:rPr>
            </w:pPr>
            <w:r w:rsidRPr="0073137A">
              <w:rPr>
                <w:rFonts w:cs="Arial"/>
                <w:b/>
                <w:bCs/>
                <w:color w:val="000000"/>
                <w:sz w:val="19"/>
                <w:szCs w:val="19"/>
                <w:lang w:val="it-IT"/>
              </w:rPr>
              <w:t xml:space="preserve"> FORMULAR PER TRA</w:t>
            </w:r>
            <w:r w:rsidR="0001761A" w:rsidRPr="0073137A">
              <w:rPr>
                <w:rFonts w:cs="Arial"/>
                <w:b/>
                <w:bCs/>
                <w:color w:val="000000"/>
                <w:sz w:val="19"/>
                <w:szCs w:val="19"/>
                <w:lang w:val="it-IT"/>
              </w:rPr>
              <w:t>N</w:t>
            </w:r>
            <w:r w:rsidRPr="0073137A">
              <w:rPr>
                <w:rFonts w:cs="Arial"/>
                <w:b/>
                <w:bCs/>
                <w:color w:val="000000"/>
                <w:sz w:val="19"/>
                <w:szCs w:val="19"/>
                <w:lang w:val="it-IT"/>
              </w:rPr>
              <w:t>SFERIMIN E PRONAVE TE PALUAJTSHME SHTETERORE</w:t>
            </w:r>
          </w:p>
        </w:tc>
        <w:tc>
          <w:tcPr>
            <w:tcW w:w="1183" w:type="dxa"/>
            <w:tcBorders>
              <w:top w:val="single" w:sz="2" w:space="0" w:color="000000"/>
              <w:left w:val="nil"/>
              <w:bottom w:val="single" w:sz="2" w:space="0" w:color="000000"/>
              <w:right w:val="nil"/>
            </w:tcBorders>
          </w:tcPr>
          <w:p w:rsidR="003C1B2D" w:rsidRPr="0073137A" w:rsidRDefault="003C1B2D" w:rsidP="003C1B2D">
            <w:pPr>
              <w:autoSpaceDE w:val="0"/>
              <w:autoSpaceDN w:val="0"/>
              <w:adjustRightInd w:val="0"/>
              <w:jc w:val="center"/>
              <w:rPr>
                <w:rFonts w:cs="Arial"/>
                <w:b/>
                <w:bCs/>
                <w:color w:val="000000"/>
                <w:sz w:val="19"/>
                <w:szCs w:val="19"/>
                <w:lang w:val="it-IT"/>
              </w:rPr>
            </w:pPr>
          </w:p>
        </w:tc>
        <w:tc>
          <w:tcPr>
            <w:tcW w:w="1608" w:type="dxa"/>
            <w:tcBorders>
              <w:top w:val="single" w:sz="2" w:space="0" w:color="000000"/>
              <w:left w:val="nil"/>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b/>
                <w:bCs/>
                <w:color w:val="000000"/>
                <w:sz w:val="19"/>
                <w:szCs w:val="19"/>
                <w:lang w:val="it-IT"/>
              </w:rPr>
            </w:pPr>
          </w:p>
        </w:tc>
        <w:tc>
          <w:tcPr>
            <w:tcW w:w="1372"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b/>
                <w:bCs/>
                <w:color w:val="000000"/>
                <w:sz w:val="19"/>
                <w:szCs w:val="19"/>
                <w:lang w:val="it-IT"/>
              </w:rPr>
            </w:pPr>
          </w:p>
        </w:tc>
      </w:tr>
      <w:tr w:rsidR="003C1B2D" w:rsidRPr="0073137A">
        <w:tblPrEx>
          <w:tblCellMar>
            <w:top w:w="0" w:type="dxa"/>
            <w:bottom w:w="0" w:type="dxa"/>
          </w:tblCellMar>
        </w:tblPrEx>
        <w:trPr>
          <w:trHeight w:val="218"/>
          <w:jc w:val="center"/>
        </w:trPr>
        <w:tc>
          <w:tcPr>
            <w:tcW w:w="742"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lang w:val="it-IT"/>
              </w:rPr>
            </w:pPr>
          </w:p>
        </w:tc>
        <w:tc>
          <w:tcPr>
            <w:tcW w:w="820"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lang w:val="it-IT"/>
              </w:rPr>
            </w:pPr>
          </w:p>
        </w:tc>
        <w:tc>
          <w:tcPr>
            <w:tcW w:w="8170" w:type="dxa"/>
            <w:gridSpan w:val="6"/>
            <w:tcBorders>
              <w:top w:val="single" w:sz="2" w:space="0" w:color="000000"/>
              <w:left w:val="single" w:sz="2" w:space="0" w:color="000000"/>
              <w:bottom w:val="single" w:sz="2" w:space="0" w:color="000000"/>
              <w:right w:val="nil"/>
            </w:tcBorders>
          </w:tcPr>
          <w:p w:rsidR="003C1B2D" w:rsidRPr="0073137A" w:rsidRDefault="003C1B2D" w:rsidP="003C1B2D">
            <w:pPr>
              <w:autoSpaceDE w:val="0"/>
              <w:autoSpaceDN w:val="0"/>
              <w:adjustRightInd w:val="0"/>
              <w:jc w:val="center"/>
              <w:rPr>
                <w:rFonts w:cs="Arial"/>
                <w:color w:val="000000"/>
                <w:sz w:val="19"/>
                <w:szCs w:val="19"/>
                <w:lang w:val="fr-FR"/>
              </w:rPr>
            </w:pPr>
            <w:r w:rsidRPr="0073137A">
              <w:rPr>
                <w:rFonts w:cs="Arial"/>
                <w:color w:val="000000"/>
                <w:sz w:val="19"/>
                <w:szCs w:val="19"/>
                <w:lang w:val="fr-FR"/>
              </w:rPr>
              <w:t>(Sipas inventarizimit t</w:t>
            </w:r>
            <w:r w:rsidR="00B940E0" w:rsidRPr="0073137A">
              <w:rPr>
                <w:rFonts w:cs="Arial"/>
                <w:color w:val="000000"/>
                <w:sz w:val="19"/>
                <w:szCs w:val="19"/>
                <w:lang w:val="fr-FR"/>
              </w:rPr>
              <w:t xml:space="preserve">e pronave te veçanta te tipit; pyje,kullota,livadhe,shkembore </w:t>
            </w:r>
            <w:r w:rsidRPr="0073137A">
              <w:rPr>
                <w:rFonts w:cs="Arial"/>
                <w:color w:val="000000"/>
                <w:sz w:val="19"/>
                <w:szCs w:val="19"/>
                <w:lang w:val="fr-FR"/>
              </w:rPr>
              <w:t>etj</w:t>
            </w:r>
            <w:r w:rsidR="00B940E0" w:rsidRPr="0073137A">
              <w:rPr>
                <w:rFonts w:cs="Arial"/>
                <w:color w:val="000000"/>
                <w:sz w:val="19"/>
                <w:szCs w:val="19"/>
                <w:lang w:val="fr-FR"/>
              </w:rPr>
              <w:t>.</w:t>
            </w:r>
            <w:r w:rsidRPr="0073137A">
              <w:rPr>
                <w:rFonts w:cs="Arial"/>
                <w:color w:val="000000"/>
                <w:sz w:val="19"/>
                <w:szCs w:val="19"/>
                <w:lang w:val="fr-FR"/>
              </w:rPr>
              <w:t>)</w:t>
            </w:r>
          </w:p>
        </w:tc>
        <w:tc>
          <w:tcPr>
            <w:tcW w:w="1183" w:type="dxa"/>
            <w:tcBorders>
              <w:top w:val="single" w:sz="2" w:space="0" w:color="000000"/>
              <w:left w:val="nil"/>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1608"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b/>
                <w:bCs/>
                <w:color w:val="000000"/>
                <w:sz w:val="19"/>
                <w:szCs w:val="19"/>
                <w:lang w:val="fr-FR"/>
              </w:rPr>
            </w:pPr>
          </w:p>
        </w:tc>
        <w:tc>
          <w:tcPr>
            <w:tcW w:w="1372"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b/>
                <w:bCs/>
                <w:color w:val="000000"/>
                <w:sz w:val="19"/>
                <w:szCs w:val="19"/>
                <w:lang w:val="fr-FR"/>
              </w:rPr>
            </w:pPr>
          </w:p>
        </w:tc>
      </w:tr>
      <w:tr w:rsidR="003C1B2D" w:rsidRPr="0073137A">
        <w:tblPrEx>
          <w:tblCellMar>
            <w:top w:w="0" w:type="dxa"/>
            <w:bottom w:w="0" w:type="dxa"/>
          </w:tblCellMar>
        </w:tblPrEx>
        <w:trPr>
          <w:trHeight w:val="218"/>
          <w:jc w:val="center"/>
        </w:trPr>
        <w:tc>
          <w:tcPr>
            <w:tcW w:w="742"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820"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1640"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2224"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right"/>
              <w:rPr>
                <w:rFonts w:cs="Arial"/>
                <w:color w:val="000000"/>
                <w:sz w:val="19"/>
                <w:szCs w:val="19"/>
                <w:lang w:val="fr-FR"/>
              </w:rPr>
            </w:pPr>
          </w:p>
        </w:tc>
        <w:tc>
          <w:tcPr>
            <w:tcW w:w="900"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right"/>
              <w:rPr>
                <w:rFonts w:cs="Arial"/>
                <w:color w:val="000000"/>
                <w:sz w:val="19"/>
                <w:szCs w:val="19"/>
                <w:lang w:val="fr-FR"/>
              </w:rPr>
            </w:pPr>
          </w:p>
        </w:tc>
        <w:tc>
          <w:tcPr>
            <w:tcW w:w="1042"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right"/>
              <w:rPr>
                <w:rFonts w:cs="Arial"/>
                <w:color w:val="000000"/>
                <w:sz w:val="19"/>
                <w:szCs w:val="19"/>
                <w:lang w:val="fr-FR"/>
              </w:rPr>
            </w:pPr>
          </w:p>
        </w:tc>
        <w:tc>
          <w:tcPr>
            <w:tcW w:w="946"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right"/>
              <w:rPr>
                <w:rFonts w:cs="Arial"/>
                <w:color w:val="000000"/>
                <w:sz w:val="19"/>
                <w:szCs w:val="19"/>
                <w:lang w:val="fr-FR"/>
              </w:rPr>
            </w:pPr>
          </w:p>
        </w:tc>
        <w:tc>
          <w:tcPr>
            <w:tcW w:w="1418"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rPr>
                <w:rFonts w:cs="Arial"/>
                <w:color w:val="000000"/>
                <w:sz w:val="19"/>
                <w:szCs w:val="19"/>
                <w:lang w:val="fr-FR"/>
              </w:rPr>
            </w:pPr>
          </w:p>
        </w:tc>
        <w:tc>
          <w:tcPr>
            <w:tcW w:w="1183"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1608"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1372"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center"/>
              <w:rPr>
                <w:rFonts w:cs="Arial"/>
                <w:color w:val="000000"/>
                <w:sz w:val="19"/>
                <w:szCs w:val="19"/>
                <w:lang w:val="fr-FR"/>
              </w:rPr>
            </w:pPr>
          </w:p>
        </w:tc>
      </w:tr>
      <w:tr w:rsidR="003C1B2D" w:rsidRPr="0073137A">
        <w:tblPrEx>
          <w:tblCellMar>
            <w:top w:w="0" w:type="dxa"/>
            <w:bottom w:w="0" w:type="dxa"/>
          </w:tblCellMar>
        </w:tblPrEx>
        <w:trPr>
          <w:trHeight w:val="218"/>
          <w:jc w:val="center"/>
        </w:trPr>
        <w:tc>
          <w:tcPr>
            <w:tcW w:w="3202" w:type="dxa"/>
            <w:gridSpan w:val="3"/>
            <w:tcBorders>
              <w:top w:val="single" w:sz="6" w:space="0" w:color="auto"/>
              <w:left w:val="single" w:sz="6" w:space="0" w:color="auto"/>
              <w:bottom w:val="single" w:sz="2" w:space="0" w:color="000000"/>
              <w:right w:val="nil"/>
            </w:tcBorders>
          </w:tcPr>
          <w:p w:rsidR="003C1B2D" w:rsidRPr="0073137A" w:rsidRDefault="003C1B2D" w:rsidP="003C1B2D">
            <w:pPr>
              <w:autoSpaceDE w:val="0"/>
              <w:autoSpaceDN w:val="0"/>
              <w:adjustRightInd w:val="0"/>
              <w:jc w:val="center"/>
              <w:rPr>
                <w:rFonts w:cs="Arial"/>
                <w:b/>
                <w:bCs/>
                <w:color w:val="000000"/>
                <w:sz w:val="19"/>
                <w:szCs w:val="19"/>
              </w:rPr>
            </w:pPr>
            <w:r w:rsidRPr="0073137A">
              <w:rPr>
                <w:rFonts w:cs="Arial"/>
                <w:color w:val="000000"/>
                <w:sz w:val="19"/>
                <w:szCs w:val="19"/>
              </w:rPr>
              <w:t>I</w:t>
            </w:r>
            <w:r w:rsidR="0001761A" w:rsidRPr="0073137A">
              <w:rPr>
                <w:rFonts w:cs="Arial"/>
                <w:color w:val="000000"/>
                <w:sz w:val="19"/>
                <w:szCs w:val="19"/>
              </w:rPr>
              <w:t xml:space="preserve">nstitucioni i Pushtetit Qendror: </w:t>
            </w:r>
            <w:r w:rsidRPr="0073137A">
              <w:rPr>
                <w:rFonts w:cs="Arial"/>
                <w:bCs/>
                <w:color w:val="000000"/>
                <w:sz w:val="19"/>
                <w:szCs w:val="19"/>
              </w:rPr>
              <w:t>MMPAU</w:t>
            </w:r>
          </w:p>
        </w:tc>
        <w:tc>
          <w:tcPr>
            <w:tcW w:w="2224" w:type="dxa"/>
            <w:tcBorders>
              <w:top w:val="single" w:sz="6" w:space="0" w:color="auto"/>
              <w:left w:val="nil"/>
              <w:bottom w:val="single" w:sz="2" w:space="0" w:color="000000"/>
              <w:right w:val="nil"/>
            </w:tcBorders>
          </w:tcPr>
          <w:p w:rsidR="003C1B2D" w:rsidRPr="0073137A" w:rsidRDefault="003C1B2D" w:rsidP="003C1B2D">
            <w:pPr>
              <w:autoSpaceDE w:val="0"/>
              <w:autoSpaceDN w:val="0"/>
              <w:adjustRightInd w:val="0"/>
              <w:jc w:val="center"/>
              <w:rPr>
                <w:rFonts w:cs="Arial"/>
                <w:color w:val="000000"/>
                <w:sz w:val="19"/>
                <w:szCs w:val="19"/>
              </w:rPr>
            </w:pPr>
          </w:p>
        </w:tc>
        <w:tc>
          <w:tcPr>
            <w:tcW w:w="900" w:type="dxa"/>
            <w:tcBorders>
              <w:top w:val="single" w:sz="6" w:space="0" w:color="auto"/>
              <w:left w:val="nil"/>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1042" w:type="dxa"/>
            <w:tcBorders>
              <w:top w:val="single" w:sz="6" w:space="0" w:color="auto"/>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right"/>
              <w:rPr>
                <w:rFonts w:cs="Arial"/>
                <w:color w:val="000000"/>
                <w:sz w:val="19"/>
                <w:szCs w:val="19"/>
              </w:rPr>
            </w:pPr>
          </w:p>
        </w:tc>
        <w:tc>
          <w:tcPr>
            <w:tcW w:w="946" w:type="dxa"/>
            <w:tcBorders>
              <w:top w:val="single" w:sz="6" w:space="0" w:color="auto"/>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right"/>
              <w:rPr>
                <w:rFonts w:cs="Arial"/>
                <w:color w:val="000000"/>
                <w:sz w:val="19"/>
                <w:szCs w:val="19"/>
              </w:rPr>
            </w:pPr>
          </w:p>
        </w:tc>
        <w:tc>
          <w:tcPr>
            <w:tcW w:w="1418" w:type="dxa"/>
            <w:tcBorders>
              <w:top w:val="single" w:sz="6" w:space="0" w:color="auto"/>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rPr>
                <w:rFonts w:cs="Arial"/>
                <w:color w:val="000000"/>
                <w:sz w:val="19"/>
                <w:szCs w:val="19"/>
              </w:rPr>
            </w:pPr>
          </w:p>
        </w:tc>
        <w:tc>
          <w:tcPr>
            <w:tcW w:w="1183" w:type="dxa"/>
            <w:tcBorders>
              <w:top w:val="single" w:sz="6" w:space="0" w:color="auto"/>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1608" w:type="dxa"/>
            <w:tcBorders>
              <w:top w:val="single" w:sz="6" w:space="0" w:color="auto"/>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1372" w:type="dxa"/>
            <w:tcBorders>
              <w:top w:val="single" w:sz="6" w:space="0" w:color="auto"/>
              <w:left w:val="single" w:sz="2" w:space="0" w:color="000000"/>
              <w:bottom w:val="single" w:sz="2" w:space="0" w:color="000000"/>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p>
        </w:tc>
      </w:tr>
      <w:tr w:rsidR="003C1B2D" w:rsidRPr="0073137A">
        <w:tblPrEx>
          <w:tblCellMar>
            <w:top w:w="0" w:type="dxa"/>
            <w:bottom w:w="0" w:type="dxa"/>
          </w:tblCellMar>
        </w:tblPrEx>
        <w:trPr>
          <w:trHeight w:val="218"/>
          <w:jc w:val="center"/>
        </w:trPr>
        <w:tc>
          <w:tcPr>
            <w:tcW w:w="742" w:type="dxa"/>
            <w:tcBorders>
              <w:top w:val="single" w:sz="2" w:space="0" w:color="000000"/>
              <w:left w:val="single" w:sz="6" w:space="0" w:color="auto"/>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820"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1640"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2224"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rPr>
                <w:rFonts w:cs="Arial"/>
                <w:color w:val="000000"/>
                <w:sz w:val="19"/>
                <w:szCs w:val="19"/>
              </w:rPr>
            </w:pPr>
          </w:p>
        </w:tc>
        <w:tc>
          <w:tcPr>
            <w:tcW w:w="900"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right"/>
              <w:rPr>
                <w:rFonts w:cs="Arial"/>
                <w:color w:val="000000"/>
                <w:sz w:val="19"/>
                <w:szCs w:val="19"/>
              </w:rPr>
            </w:pPr>
          </w:p>
        </w:tc>
        <w:tc>
          <w:tcPr>
            <w:tcW w:w="1042"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946"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right"/>
              <w:rPr>
                <w:rFonts w:cs="Arial"/>
                <w:color w:val="000000"/>
                <w:sz w:val="19"/>
                <w:szCs w:val="19"/>
              </w:rPr>
            </w:pPr>
          </w:p>
        </w:tc>
        <w:tc>
          <w:tcPr>
            <w:tcW w:w="1418"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rPr>
                <w:rFonts w:cs="Arial"/>
                <w:color w:val="000000"/>
                <w:sz w:val="19"/>
                <w:szCs w:val="19"/>
              </w:rPr>
            </w:pPr>
          </w:p>
        </w:tc>
        <w:tc>
          <w:tcPr>
            <w:tcW w:w="1183"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1608"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1372" w:type="dxa"/>
            <w:tcBorders>
              <w:top w:val="single" w:sz="2" w:space="0" w:color="000000"/>
              <w:left w:val="single" w:sz="2" w:space="0" w:color="000000"/>
              <w:bottom w:val="single" w:sz="2" w:space="0" w:color="000000"/>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p>
        </w:tc>
      </w:tr>
      <w:tr w:rsidR="003C1B2D" w:rsidRPr="0073137A">
        <w:tblPrEx>
          <w:tblCellMar>
            <w:top w:w="0" w:type="dxa"/>
            <w:bottom w:w="0" w:type="dxa"/>
          </w:tblCellMar>
        </w:tblPrEx>
        <w:trPr>
          <w:trHeight w:val="218"/>
          <w:jc w:val="center"/>
        </w:trPr>
        <w:tc>
          <w:tcPr>
            <w:tcW w:w="742" w:type="dxa"/>
            <w:tcBorders>
              <w:top w:val="single" w:sz="2" w:space="0" w:color="000000"/>
              <w:left w:val="single" w:sz="6" w:space="0" w:color="auto"/>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2460" w:type="dxa"/>
            <w:gridSpan w:val="2"/>
            <w:tcBorders>
              <w:top w:val="single" w:sz="2" w:space="0" w:color="000000"/>
              <w:left w:val="single" w:sz="2" w:space="0" w:color="000000"/>
              <w:bottom w:val="single" w:sz="2" w:space="0" w:color="000000"/>
              <w:right w:val="nil"/>
            </w:tcBorders>
          </w:tcPr>
          <w:p w:rsidR="003C1B2D" w:rsidRPr="0073137A" w:rsidRDefault="003C1B2D" w:rsidP="003C1B2D">
            <w:pPr>
              <w:autoSpaceDE w:val="0"/>
              <w:autoSpaceDN w:val="0"/>
              <w:adjustRightInd w:val="0"/>
              <w:jc w:val="center"/>
              <w:rPr>
                <w:rFonts w:cs="Arial"/>
                <w:b/>
                <w:bCs/>
                <w:color w:val="000000"/>
                <w:sz w:val="19"/>
                <w:szCs w:val="19"/>
              </w:rPr>
            </w:pPr>
            <w:r w:rsidRPr="0073137A">
              <w:rPr>
                <w:rFonts w:cs="Arial"/>
                <w:color w:val="000000"/>
                <w:sz w:val="19"/>
                <w:szCs w:val="19"/>
              </w:rPr>
              <w:t xml:space="preserve">     Komuna</w:t>
            </w:r>
            <w:r w:rsidR="0001761A" w:rsidRPr="0073137A">
              <w:rPr>
                <w:rFonts w:cs="Arial"/>
                <w:color w:val="000000"/>
                <w:sz w:val="19"/>
                <w:szCs w:val="19"/>
              </w:rPr>
              <w:t>:</w:t>
            </w:r>
            <w:r w:rsidRPr="0073137A">
              <w:rPr>
                <w:rFonts w:cs="Arial"/>
                <w:color w:val="000000"/>
                <w:sz w:val="19"/>
                <w:szCs w:val="19"/>
              </w:rPr>
              <w:t xml:space="preserve"> </w:t>
            </w:r>
            <w:r w:rsidRPr="0073137A">
              <w:rPr>
                <w:rFonts w:cs="Arial"/>
                <w:bCs/>
                <w:color w:val="000000"/>
                <w:sz w:val="19"/>
                <w:szCs w:val="19"/>
              </w:rPr>
              <w:t>Shkrel</w:t>
            </w:r>
          </w:p>
        </w:tc>
        <w:tc>
          <w:tcPr>
            <w:tcW w:w="2224" w:type="dxa"/>
            <w:tcBorders>
              <w:top w:val="single" w:sz="2" w:space="0" w:color="000000"/>
              <w:left w:val="nil"/>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900"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right"/>
              <w:rPr>
                <w:rFonts w:cs="Arial"/>
                <w:color w:val="000000"/>
                <w:sz w:val="19"/>
                <w:szCs w:val="19"/>
              </w:rPr>
            </w:pPr>
          </w:p>
        </w:tc>
        <w:tc>
          <w:tcPr>
            <w:tcW w:w="1042"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right"/>
              <w:rPr>
                <w:rFonts w:cs="Arial"/>
                <w:color w:val="000000"/>
                <w:sz w:val="19"/>
                <w:szCs w:val="19"/>
              </w:rPr>
            </w:pPr>
          </w:p>
        </w:tc>
        <w:tc>
          <w:tcPr>
            <w:tcW w:w="946"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right"/>
              <w:rPr>
                <w:rFonts w:cs="Arial"/>
                <w:color w:val="000000"/>
                <w:sz w:val="19"/>
                <w:szCs w:val="19"/>
              </w:rPr>
            </w:pPr>
          </w:p>
        </w:tc>
        <w:tc>
          <w:tcPr>
            <w:tcW w:w="1418"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rPr>
                <w:rFonts w:cs="Arial"/>
                <w:color w:val="000000"/>
                <w:sz w:val="19"/>
                <w:szCs w:val="19"/>
              </w:rPr>
            </w:pPr>
          </w:p>
        </w:tc>
        <w:tc>
          <w:tcPr>
            <w:tcW w:w="1183"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1608" w:type="dxa"/>
            <w:tcBorders>
              <w:top w:val="single" w:sz="2" w:space="0" w:color="000000"/>
              <w:left w:val="single" w:sz="2" w:space="0" w:color="000000"/>
              <w:bottom w:val="single" w:sz="2" w:space="0" w:color="000000"/>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1372" w:type="dxa"/>
            <w:tcBorders>
              <w:top w:val="single" w:sz="2" w:space="0" w:color="000000"/>
              <w:left w:val="single" w:sz="2" w:space="0" w:color="000000"/>
              <w:bottom w:val="single" w:sz="2" w:space="0" w:color="000000"/>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p>
        </w:tc>
      </w:tr>
      <w:tr w:rsidR="003C1B2D" w:rsidRPr="0073137A">
        <w:tblPrEx>
          <w:tblCellMar>
            <w:top w:w="0" w:type="dxa"/>
            <w:bottom w:w="0" w:type="dxa"/>
          </w:tblCellMar>
        </w:tblPrEx>
        <w:trPr>
          <w:trHeight w:val="218"/>
          <w:jc w:val="center"/>
        </w:trPr>
        <w:tc>
          <w:tcPr>
            <w:tcW w:w="742" w:type="dxa"/>
            <w:tcBorders>
              <w:top w:val="single" w:sz="2" w:space="0" w:color="000000"/>
              <w:left w:val="single" w:sz="6" w:space="0" w:color="auto"/>
              <w:bottom w:val="single" w:sz="6" w:space="0" w:color="auto"/>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820"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1640"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2224"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right"/>
              <w:rPr>
                <w:rFonts w:cs="Arial"/>
                <w:color w:val="000000"/>
                <w:sz w:val="19"/>
                <w:szCs w:val="19"/>
              </w:rPr>
            </w:pPr>
          </w:p>
        </w:tc>
        <w:tc>
          <w:tcPr>
            <w:tcW w:w="900"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right"/>
              <w:rPr>
                <w:rFonts w:cs="Arial"/>
                <w:color w:val="000000"/>
                <w:sz w:val="19"/>
                <w:szCs w:val="19"/>
              </w:rPr>
            </w:pPr>
          </w:p>
        </w:tc>
        <w:tc>
          <w:tcPr>
            <w:tcW w:w="1042"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right"/>
              <w:rPr>
                <w:rFonts w:cs="Arial"/>
                <w:color w:val="000000"/>
                <w:sz w:val="19"/>
                <w:szCs w:val="19"/>
              </w:rPr>
            </w:pPr>
          </w:p>
        </w:tc>
        <w:tc>
          <w:tcPr>
            <w:tcW w:w="946"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right"/>
              <w:rPr>
                <w:rFonts w:cs="Arial"/>
                <w:color w:val="000000"/>
                <w:sz w:val="19"/>
                <w:szCs w:val="19"/>
              </w:rPr>
            </w:pPr>
          </w:p>
        </w:tc>
        <w:tc>
          <w:tcPr>
            <w:tcW w:w="1418"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rPr>
                <w:rFonts w:cs="Arial"/>
                <w:color w:val="000000"/>
                <w:sz w:val="19"/>
                <w:szCs w:val="19"/>
              </w:rPr>
            </w:pPr>
          </w:p>
        </w:tc>
        <w:tc>
          <w:tcPr>
            <w:tcW w:w="1183"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1608" w:type="dxa"/>
            <w:tcBorders>
              <w:top w:val="single" w:sz="2" w:space="0" w:color="000000"/>
              <w:left w:val="single" w:sz="2" w:space="0" w:color="000000"/>
              <w:bottom w:val="single" w:sz="6" w:space="0" w:color="auto"/>
              <w:right w:val="single" w:sz="2" w:space="0" w:color="000000"/>
            </w:tcBorders>
          </w:tcPr>
          <w:p w:rsidR="003C1B2D" w:rsidRPr="0073137A" w:rsidRDefault="003C1B2D" w:rsidP="003C1B2D">
            <w:pPr>
              <w:autoSpaceDE w:val="0"/>
              <w:autoSpaceDN w:val="0"/>
              <w:adjustRightInd w:val="0"/>
              <w:jc w:val="center"/>
              <w:rPr>
                <w:rFonts w:cs="Arial"/>
                <w:color w:val="000000"/>
                <w:sz w:val="19"/>
                <w:szCs w:val="19"/>
              </w:rPr>
            </w:pPr>
          </w:p>
        </w:tc>
        <w:tc>
          <w:tcPr>
            <w:tcW w:w="1372" w:type="dxa"/>
            <w:tcBorders>
              <w:top w:val="single" w:sz="2" w:space="0" w:color="000000"/>
              <w:left w:val="single" w:sz="2" w:space="0" w:color="000000"/>
              <w:bottom w:val="single" w:sz="6"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p>
        </w:tc>
      </w:tr>
      <w:tr w:rsidR="003C1B2D" w:rsidRPr="0073137A">
        <w:tblPrEx>
          <w:tblCellMar>
            <w:top w:w="0" w:type="dxa"/>
            <w:bottom w:w="0" w:type="dxa"/>
          </w:tblCellMar>
        </w:tblPrEx>
        <w:trPr>
          <w:trHeight w:val="218"/>
          <w:jc w:val="center"/>
        </w:trPr>
        <w:tc>
          <w:tcPr>
            <w:tcW w:w="742" w:type="dxa"/>
            <w:tcBorders>
              <w:top w:val="single" w:sz="6" w:space="0" w:color="auto"/>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Nr. rendor</w:t>
            </w:r>
          </w:p>
        </w:tc>
        <w:tc>
          <w:tcPr>
            <w:tcW w:w="820" w:type="dxa"/>
            <w:tcBorders>
              <w:top w:val="single" w:sz="6" w:space="0" w:color="auto"/>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Numri  sipas inventarit</w:t>
            </w:r>
          </w:p>
        </w:tc>
        <w:tc>
          <w:tcPr>
            <w:tcW w:w="1640" w:type="dxa"/>
            <w:tcBorders>
              <w:top w:val="single" w:sz="6" w:space="0" w:color="auto"/>
              <w:left w:val="single" w:sz="6" w:space="0" w:color="auto"/>
              <w:bottom w:val="nil"/>
              <w:right w:val="single" w:sz="6" w:space="0" w:color="auto"/>
            </w:tcBorders>
          </w:tcPr>
          <w:p w:rsidR="003C1B2D" w:rsidRPr="0073137A" w:rsidRDefault="002444A0" w:rsidP="003C1B2D">
            <w:pPr>
              <w:autoSpaceDE w:val="0"/>
              <w:autoSpaceDN w:val="0"/>
              <w:adjustRightInd w:val="0"/>
              <w:jc w:val="center"/>
              <w:rPr>
                <w:rFonts w:cs="Arial"/>
                <w:color w:val="000000"/>
                <w:sz w:val="19"/>
                <w:szCs w:val="19"/>
              </w:rPr>
            </w:pPr>
            <w:r>
              <w:rPr>
                <w:rFonts w:cs="Arial"/>
                <w:color w:val="000000"/>
                <w:sz w:val="19"/>
                <w:szCs w:val="19"/>
              </w:rPr>
              <w:t>Emë</w:t>
            </w:r>
            <w:r w:rsidR="0001761A" w:rsidRPr="0073137A">
              <w:rPr>
                <w:rFonts w:cs="Arial"/>
                <w:color w:val="000000"/>
                <w:sz w:val="19"/>
                <w:szCs w:val="19"/>
              </w:rPr>
              <w:t>rtesa e e</w:t>
            </w:r>
            <w:r w:rsidR="003C1B2D" w:rsidRPr="0073137A">
              <w:rPr>
                <w:rFonts w:cs="Arial"/>
                <w:color w:val="000000"/>
                <w:sz w:val="19"/>
                <w:szCs w:val="19"/>
              </w:rPr>
              <w:t>kon</w:t>
            </w:r>
            <w:r w:rsidR="0001761A" w:rsidRPr="0073137A">
              <w:rPr>
                <w:rFonts w:cs="Arial"/>
                <w:color w:val="000000"/>
                <w:sz w:val="19"/>
                <w:szCs w:val="19"/>
              </w:rPr>
              <w:t>omise pyjore dhe k</w:t>
            </w:r>
            <w:r w:rsidR="003C1B2D" w:rsidRPr="0073137A">
              <w:rPr>
                <w:rFonts w:cs="Arial"/>
                <w:color w:val="000000"/>
                <w:sz w:val="19"/>
                <w:szCs w:val="19"/>
              </w:rPr>
              <w:t>ullosore (EPK).Shtrirja gjeografike</w:t>
            </w:r>
          </w:p>
        </w:tc>
        <w:tc>
          <w:tcPr>
            <w:tcW w:w="2224" w:type="dxa"/>
            <w:tcBorders>
              <w:top w:val="single" w:sz="6" w:space="0" w:color="auto"/>
              <w:left w:val="single" w:sz="6" w:space="0" w:color="auto"/>
              <w:bottom w:val="nil"/>
              <w:right w:val="single" w:sz="6" w:space="0" w:color="auto"/>
            </w:tcBorders>
          </w:tcPr>
          <w:p w:rsidR="003C1B2D" w:rsidRPr="0073137A" w:rsidRDefault="002444A0" w:rsidP="003C1B2D">
            <w:pPr>
              <w:autoSpaceDE w:val="0"/>
              <w:autoSpaceDN w:val="0"/>
              <w:adjustRightInd w:val="0"/>
              <w:jc w:val="center"/>
              <w:rPr>
                <w:rFonts w:cs="Arial"/>
                <w:color w:val="000000"/>
                <w:sz w:val="19"/>
                <w:szCs w:val="19"/>
              </w:rPr>
            </w:pPr>
            <w:r>
              <w:rPr>
                <w:rFonts w:cs="Arial"/>
                <w:color w:val="000000"/>
                <w:sz w:val="19"/>
                <w:szCs w:val="19"/>
              </w:rPr>
              <w:t>Emërtesa e ngastrë</w:t>
            </w:r>
            <w:r w:rsidR="003C1B2D" w:rsidRPr="0073137A">
              <w:rPr>
                <w:rFonts w:cs="Arial"/>
                <w:color w:val="000000"/>
                <w:sz w:val="19"/>
                <w:szCs w:val="19"/>
              </w:rPr>
              <w:t>s, Vendndodhja (sipas emerteses popullore)</w:t>
            </w:r>
          </w:p>
        </w:tc>
        <w:tc>
          <w:tcPr>
            <w:tcW w:w="900" w:type="dxa"/>
            <w:tcBorders>
              <w:top w:val="single" w:sz="6" w:space="0" w:color="auto"/>
              <w:left w:val="single" w:sz="6" w:space="0" w:color="auto"/>
              <w:bottom w:val="nil"/>
              <w:right w:val="single" w:sz="6" w:space="0" w:color="auto"/>
            </w:tcBorders>
          </w:tcPr>
          <w:p w:rsidR="003C1B2D" w:rsidRPr="0073137A" w:rsidRDefault="002444A0" w:rsidP="003C1B2D">
            <w:pPr>
              <w:autoSpaceDE w:val="0"/>
              <w:autoSpaceDN w:val="0"/>
              <w:adjustRightInd w:val="0"/>
              <w:jc w:val="center"/>
              <w:rPr>
                <w:rFonts w:cs="Arial"/>
                <w:color w:val="000000"/>
                <w:sz w:val="19"/>
                <w:szCs w:val="19"/>
              </w:rPr>
            </w:pPr>
            <w:r>
              <w:rPr>
                <w:rFonts w:cs="Arial"/>
                <w:color w:val="000000"/>
                <w:sz w:val="19"/>
                <w:szCs w:val="19"/>
              </w:rPr>
              <w:t>Numri i ngastrë</w:t>
            </w:r>
            <w:r w:rsidR="003C1B2D" w:rsidRPr="0073137A">
              <w:rPr>
                <w:rFonts w:cs="Arial"/>
                <w:color w:val="000000"/>
                <w:sz w:val="19"/>
                <w:szCs w:val="19"/>
              </w:rPr>
              <w:t>s</w:t>
            </w:r>
          </w:p>
        </w:tc>
        <w:tc>
          <w:tcPr>
            <w:tcW w:w="1042" w:type="dxa"/>
            <w:tcBorders>
              <w:top w:val="single" w:sz="6" w:space="0" w:color="auto"/>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Destinacioni</w:t>
            </w:r>
          </w:p>
        </w:tc>
        <w:tc>
          <w:tcPr>
            <w:tcW w:w="946" w:type="dxa"/>
            <w:tcBorders>
              <w:top w:val="single" w:sz="6" w:space="0" w:color="auto"/>
              <w:left w:val="single" w:sz="6" w:space="0" w:color="auto"/>
              <w:bottom w:val="nil"/>
              <w:right w:val="single" w:sz="6" w:space="0" w:color="auto"/>
            </w:tcBorders>
          </w:tcPr>
          <w:p w:rsidR="003C1B2D" w:rsidRPr="0073137A" w:rsidRDefault="002444A0" w:rsidP="003C1B2D">
            <w:pPr>
              <w:autoSpaceDE w:val="0"/>
              <w:autoSpaceDN w:val="0"/>
              <w:adjustRightInd w:val="0"/>
              <w:jc w:val="center"/>
              <w:rPr>
                <w:rFonts w:cs="Arial"/>
                <w:color w:val="000000"/>
                <w:sz w:val="19"/>
                <w:szCs w:val="19"/>
              </w:rPr>
            </w:pPr>
            <w:r>
              <w:rPr>
                <w:rFonts w:cs="Arial"/>
                <w:color w:val="000000"/>
                <w:sz w:val="19"/>
                <w:szCs w:val="19"/>
              </w:rPr>
              <w:t>Siperfaqja në</w:t>
            </w:r>
            <w:r w:rsidR="003C1B2D" w:rsidRPr="0073137A">
              <w:rPr>
                <w:rFonts w:cs="Arial"/>
                <w:color w:val="000000"/>
                <w:sz w:val="19"/>
                <w:szCs w:val="19"/>
              </w:rPr>
              <w:t xml:space="preserve"> ha</w:t>
            </w:r>
          </w:p>
        </w:tc>
        <w:tc>
          <w:tcPr>
            <w:tcW w:w="1418" w:type="dxa"/>
            <w:tcBorders>
              <w:top w:val="single" w:sz="6" w:space="0" w:color="auto"/>
              <w:left w:val="single" w:sz="6" w:space="0" w:color="auto"/>
              <w:bottom w:val="nil"/>
              <w:right w:val="single" w:sz="6" w:space="0" w:color="auto"/>
            </w:tcBorders>
          </w:tcPr>
          <w:p w:rsidR="003C1B2D" w:rsidRPr="0073137A" w:rsidRDefault="002444A0" w:rsidP="003C1B2D">
            <w:pPr>
              <w:autoSpaceDE w:val="0"/>
              <w:autoSpaceDN w:val="0"/>
              <w:adjustRightInd w:val="0"/>
              <w:jc w:val="center"/>
              <w:rPr>
                <w:rFonts w:cs="Arial"/>
                <w:color w:val="000000"/>
                <w:sz w:val="19"/>
                <w:szCs w:val="19"/>
                <w:lang w:val="it-IT"/>
              </w:rPr>
            </w:pPr>
            <w:r>
              <w:rPr>
                <w:rFonts w:cs="Arial"/>
                <w:color w:val="000000"/>
                <w:sz w:val="19"/>
                <w:szCs w:val="19"/>
                <w:lang w:val="it-IT"/>
              </w:rPr>
              <w:t>Funksioni për të</w:t>
            </w:r>
            <w:r w:rsidR="003C1B2D" w:rsidRPr="0073137A">
              <w:rPr>
                <w:rFonts w:cs="Arial"/>
                <w:color w:val="000000"/>
                <w:sz w:val="19"/>
                <w:szCs w:val="19"/>
                <w:lang w:val="it-IT"/>
              </w:rPr>
              <w:t xml:space="preserve"> cilin perdoret prona</w:t>
            </w:r>
          </w:p>
        </w:tc>
        <w:tc>
          <w:tcPr>
            <w:tcW w:w="1183" w:type="dxa"/>
            <w:tcBorders>
              <w:top w:val="single" w:sz="6" w:space="0" w:color="auto"/>
              <w:left w:val="single" w:sz="6" w:space="0" w:color="auto"/>
              <w:bottom w:val="nil"/>
              <w:right w:val="single" w:sz="6" w:space="0" w:color="auto"/>
            </w:tcBorders>
          </w:tcPr>
          <w:p w:rsidR="003C1B2D" w:rsidRPr="0073137A" w:rsidRDefault="002444A0" w:rsidP="003C1B2D">
            <w:pPr>
              <w:autoSpaceDE w:val="0"/>
              <w:autoSpaceDN w:val="0"/>
              <w:adjustRightInd w:val="0"/>
              <w:jc w:val="center"/>
              <w:rPr>
                <w:rFonts w:cs="Arial"/>
                <w:color w:val="000000"/>
                <w:sz w:val="19"/>
                <w:szCs w:val="19"/>
                <w:lang w:val="it-IT"/>
              </w:rPr>
            </w:pPr>
            <w:r>
              <w:rPr>
                <w:rFonts w:cs="Arial"/>
                <w:color w:val="000000"/>
                <w:sz w:val="19"/>
                <w:szCs w:val="19"/>
                <w:lang w:val="it-IT"/>
              </w:rPr>
              <w:t>Institucio</w:t>
            </w:r>
            <w:r w:rsidR="003C1B2D" w:rsidRPr="0073137A">
              <w:rPr>
                <w:rFonts w:cs="Arial"/>
                <w:color w:val="000000"/>
                <w:sz w:val="19"/>
                <w:szCs w:val="19"/>
                <w:lang w:val="it-IT"/>
              </w:rPr>
              <w:t>ni Enti me pergjegjesi administrative</w:t>
            </w:r>
          </w:p>
        </w:tc>
        <w:tc>
          <w:tcPr>
            <w:tcW w:w="1608" w:type="dxa"/>
            <w:tcBorders>
              <w:top w:val="single" w:sz="6" w:space="0" w:color="auto"/>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it-IT"/>
              </w:rPr>
            </w:pPr>
            <w:r w:rsidRPr="0073137A">
              <w:rPr>
                <w:rFonts w:cs="Arial"/>
                <w:color w:val="000000"/>
                <w:sz w:val="19"/>
                <w:szCs w:val="19"/>
                <w:lang w:val="it-IT"/>
              </w:rPr>
              <w:t>I</w:t>
            </w:r>
            <w:r w:rsidR="002444A0">
              <w:rPr>
                <w:rFonts w:cs="Arial"/>
                <w:color w:val="000000"/>
                <w:sz w:val="19"/>
                <w:szCs w:val="19"/>
                <w:lang w:val="it-IT"/>
              </w:rPr>
              <w:t>n</w:t>
            </w:r>
            <w:r w:rsidRPr="0073137A">
              <w:rPr>
                <w:rFonts w:cs="Arial"/>
                <w:color w:val="000000"/>
                <w:sz w:val="19"/>
                <w:szCs w:val="19"/>
                <w:lang w:val="it-IT"/>
              </w:rPr>
              <w:t>stitucioni Enti perdorues. Statusi juridik I perdorimit</w:t>
            </w:r>
          </w:p>
        </w:tc>
        <w:tc>
          <w:tcPr>
            <w:tcW w:w="1372" w:type="dxa"/>
            <w:tcBorders>
              <w:top w:val="single" w:sz="6" w:space="0" w:color="auto"/>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r w:rsidRPr="0073137A">
              <w:rPr>
                <w:rFonts w:cs="Arial"/>
                <w:color w:val="000000"/>
                <w:sz w:val="19"/>
                <w:szCs w:val="19"/>
                <w:lang w:val="fr-FR"/>
              </w:rPr>
              <w:t>Te dhena te tjera (shenime te veçanta)</w:t>
            </w:r>
          </w:p>
        </w:tc>
      </w:tr>
      <w:tr w:rsidR="003C1B2D" w:rsidRPr="0073137A">
        <w:tblPrEx>
          <w:tblCellMar>
            <w:top w:w="0" w:type="dxa"/>
            <w:bottom w:w="0" w:type="dxa"/>
          </w:tblCellMar>
        </w:tblPrEx>
        <w:trPr>
          <w:trHeight w:val="218"/>
          <w:jc w:val="center"/>
        </w:trPr>
        <w:tc>
          <w:tcPr>
            <w:tcW w:w="742" w:type="dxa"/>
            <w:tcBorders>
              <w:top w:val="nil"/>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820" w:type="dxa"/>
            <w:tcBorders>
              <w:top w:val="nil"/>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1640" w:type="dxa"/>
            <w:tcBorders>
              <w:top w:val="nil"/>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2224" w:type="dxa"/>
            <w:tcBorders>
              <w:top w:val="nil"/>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900" w:type="dxa"/>
            <w:tcBorders>
              <w:top w:val="nil"/>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1042" w:type="dxa"/>
            <w:tcBorders>
              <w:top w:val="nil"/>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946" w:type="dxa"/>
            <w:tcBorders>
              <w:top w:val="nil"/>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1418" w:type="dxa"/>
            <w:tcBorders>
              <w:top w:val="nil"/>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1183" w:type="dxa"/>
            <w:tcBorders>
              <w:top w:val="nil"/>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1608" w:type="dxa"/>
            <w:tcBorders>
              <w:top w:val="nil"/>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p>
        </w:tc>
        <w:tc>
          <w:tcPr>
            <w:tcW w:w="1372" w:type="dxa"/>
            <w:tcBorders>
              <w:top w:val="nil"/>
              <w:left w:val="single" w:sz="6" w:space="0" w:color="auto"/>
              <w:bottom w:val="nil"/>
              <w:right w:val="single" w:sz="6" w:space="0" w:color="auto"/>
            </w:tcBorders>
          </w:tcPr>
          <w:p w:rsidR="003C1B2D" w:rsidRPr="0073137A" w:rsidRDefault="003C1B2D" w:rsidP="003C1B2D">
            <w:pPr>
              <w:autoSpaceDE w:val="0"/>
              <w:autoSpaceDN w:val="0"/>
              <w:adjustRightInd w:val="0"/>
              <w:jc w:val="center"/>
              <w:rPr>
                <w:rFonts w:cs="Arial"/>
                <w:color w:val="000000"/>
                <w:sz w:val="19"/>
                <w:szCs w:val="19"/>
                <w:lang w:val="fr-FR"/>
              </w:rPr>
            </w:pPr>
          </w:p>
        </w:tc>
      </w:tr>
      <w:tr w:rsidR="003C1B2D" w:rsidRPr="0073137A">
        <w:tblPrEx>
          <w:tblCellMar>
            <w:top w:w="0" w:type="dxa"/>
            <w:bottom w:w="0" w:type="dxa"/>
          </w:tblCellMar>
        </w:tblPrEx>
        <w:trPr>
          <w:trHeight w:val="202"/>
          <w:jc w:val="center"/>
        </w:trPr>
        <w:tc>
          <w:tcPr>
            <w:tcW w:w="742" w:type="dxa"/>
            <w:tcBorders>
              <w:top w:val="single" w:sz="6" w:space="0" w:color="auto"/>
              <w:left w:val="single" w:sz="6" w:space="0" w:color="auto"/>
              <w:bottom w:val="single" w:sz="6" w:space="0" w:color="auto"/>
              <w:right w:val="single" w:sz="6" w:space="0" w:color="auto"/>
            </w:tcBorders>
          </w:tcPr>
          <w:p w:rsidR="003C1B2D" w:rsidRPr="0073137A" w:rsidRDefault="003C1B2D" w:rsidP="003C1B2D">
            <w:pPr>
              <w:autoSpaceDE w:val="0"/>
              <w:autoSpaceDN w:val="0"/>
              <w:adjustRightInd w:val="0"/>
              <w:jc w:val="center"/>
              <w:rPr>
                <w:b/>
                <w:bCs/>
                <w:color w:val="000000"/>
                <w:sz w:val="19"/>
                <w:szCs w:val="19"/>
              </w:rPr>
            </w:pPr>
            <w:r w:rsidRPr="0073137A">
              <w:rPr>
                <w:b/>
                <w:bCs/>
                <w:color w:val="000000"/>
                <w:sz w:val="19"/>
                <w:szCs w:val="19"/>
              </w:rPr>
              <w:t>1</w:t>
            </w:r>
          </w:p>
        </w:tc>
        <w:tc>
          <w:tcPr>
            <w:tcW w:w="820" w:type="dxa"/>
            <w:tcBorders>
              <w:top w:val="single" w:sz="6" w:space="0" w:color="auto"/>
              <w:left w:val="single" w:sz="6" w:space="0" w:color="auto"/>
              <w:bottom w:val="single" w:sz="6" w:space="0" w:color="auto"/>
              <w:right w:val="single" w:sz="6" w:space="0" w:color="auto"/>
            </w:tcBorders>
          </w:tcPr>
          <w:p w:rsidR="003C1B2D" w:rsidRPr="0073137A" w:rsidRDefault="003C1B2D" w:rsidP="003C1B2D">
            <w:pPr>
              <w:autoSpaceDE w:val="0"/>
              <w:autoSpaceDN w:val="0"/>
              <w:adjustRightInd w:val="0"/>
              <w:jc w:val="center"/>
              <w:rPr>
                <w:b/>
                <w:bCs/>
                <w:color w:val="000000"/>
                <w:sz w:val="19"/>
                <w:szCs w:val="19"/>
              </w:rPr>
            </w:pPr>
            <w:r w:rsidRPr="0073137A">
              <w:rPr>
                <w:b/>
                <w:bCs/>
                <w:color w:val="000000"/>
                <w:sz w:val="19"/>
                <w:szCs w:val="19"/>
              </w:rPr>
              <w:t>2</w:t>
            </w:r>
          </w:p>
        </w:tc>
        <w:tc>
          <w:tcPr>
            <w:tcW w:w="1640" w:type="dxa"/>
            <w:tcBorders>
              <w:top w:val="single" w:sz="6" w:space="0" w:color="auto"/>
              <w:left w:val="single" w:sz="6" w:space="0" w:color="auto"/>
              <w:bottom w:val="single" w:sz="6" w:space="0" w:color="auto"/>
              <w:right w:val="single" w:sz="6" w:space="0" w:color="auto"/>
            </w:tcBorders>
          </w:tcPr>
          <w:p w:rsidR="003C1B2D" w:rsidRPr="0073137A" w:rsidRDefault="003C1B2D" w:rsidP="003C1B2D">
            <w:pPr>
              <w:autoSpaceDE w:val="0"/>
              <w:autoSpaceDN w:val="0"/>
              <w:adjustRightInd w:val="0"/>
              <w:jc w:val="center"/>
              <w:rPr>
                <w:b/>
                <w:bCs/>
                <w:color w:val="000000"/>
                <w:sz w:val="19"/>
                <w:szCs w:val="19"/>
              </w:rPr>
            </w:pPr>
            <w:r w:rsidRPr="0073137A">
              <w:rPr>
                <w:b/>
                <w:bCs/>
                <w:color w:val="000000"/>
                <w:sz w:val="19"/>
                <w:szCs w:val="19"/>
              </w:rPr>
              <w:t>3</w:t>
            </w:r>
          </w:p>
        </w:tc>
        <w:tc>
          <w:tcPr>
            <w:tcW w:w="2224" w:type="dxa"/>
            <w:tcBorders>
              <w:top w:val="single" w:sz="6" w:space="0" w:color="auto"/>
              <w:left w:val="single" w:sz="6" w:space="0" w:color="auto"/>
              <w:bottom w:val="single" w:sz="6" w:space="0" w:color="auto"/>
              <w:right w:val="single" w:sz="6" w:space="0" w:color="auto"/>
            </w:tcBorders>
          </w:tcPr>
          <w:p w:rsidR="003C1B2D" w:rsidRPr="0073137A" w:rsidRDefault="003C1B2D" w:rsidP="003C1B2D">
            <w:pPr>
              <w:autoSpaceDE w:val="0"/>
              <w:autoSpaceDN w:val="0"/>
              <w:adjustRightInd w:val="0"/>
              <w:jc w:val="center"/>
              <w:rPr>
                <w:b/>
                <w:bCs/>
                <w:color w:val="000000"/>
                <w:sz w:val="19"/>
                <w:szCs w:val="19"/>
              </w:rPr>
            </w:pPr>
            <w:r w:rsidRPr="0073137A">
              <w:rPr>
                <w:b/>
                <w:bCs/>
                <w:color w:val="000000"/>
                <w:sz w:val="19"/>
                <w:szCs w:val="19"/>
              </w:rPr>
              <w:t>4</w:t>
            </w:r>
          </w:p>
        </w:tc>
        <w:tc>
          <w:tcPr>
            <w:tcW w:w="900" w:type="dxa"/>
            <w:tcBorders>
              <w:top w:val="single" w:sz="6" w:space="0" w:color="auto"/>
              <w:left w:val="single" w:sz="6" w:space="0" w:color="auto"/>
              <w:bottom w:val="single" w:sz="6" w:space="0" w:color="auto"/>
              <w:right w:val="single" w:sz="6" w:space="0" w:color="auto"/>
            </w:tcBorders>
          </w:tcPr>
          <w:p w:rsidR="003C1B2D" w:rsidRPr="0073137A" w:rsidRDefault="003C1B2D" w:rsidP="003C1B2D">
            <w:pPr>
              <w:autoSpaceDE w:val="0"/>
              <w:autoSpaceDN w:val="0"/>
              <w:adjustRightInd w:val="0"/>
              <w:jc w:val="center"/>
              <w:rPr>
                <w:b/>
                <w:bCs/>
                <w:color w:val="000000"/>
                <w:sz w:val="19"/>
                <w:szCs w:val="19"/>
              </w:rPr>
            </w:pPr>
            <w:r w:rsidRPr="0073137A">
              <w:rPr>
                <w:b/>
                <w:bCs/>
                <w:color w:val="000000"/>
                <w:sz w:val="19"/>
                <w:szCs w:val="19"/>
              </w:rPr>
              <w:t>5</w:t>
            </w:r>
          </w:p>
        </w:tc>
        <w:tc>
          <w:tcPr>
            <w:tcW w:w="1042" w:type="dxa"/>
            <w:tcBorders>
              <w:top w:val="single" w:sz="6" w:space="0" w:color="auto"/>
              <w:left w:val="single" w:sz="6" w:space="0" w:color="auto"/>
              <w:bottom w:val="single" w:sz="6" w:space="0" w:color="auto"/>
              <w:right w:val="single" w:sz="6" w:space="0" w:color="auto"/>
            </w:tcBorders>
          </w:tcPr>
          <w:p w:rsidR="003C1B2D" w:rsidRPr="0073137A" w:rsidRDefault="003C1B2D" w:rsidP="003C1B2D">
            <w:pPr>
              <w:autoSpaceDE w:val="0"/>
              <w:autoSpaceDN w:val="0"/>
              <w:adjustRightInd w:val="0"/>
              <w:jc w:val="center"/>
              <w:rPr>
                <w:b/>
                <w:bCs/>
                <w:color w:val="000000"/>
                <w:sz w:val="19"/>
                <w:szCs w:val="19"/>
              </w:rPr>
            </w:pPr>
            <w:r w:rsidRPr="0073137A">
              <w:rPr>
                <w:b/>
                <w:bCs/>
                <w:color w:val="000000"/>
                <w:sz w:val="19"/>
                <w:szCs w:val="19"/>
              </w:rPr>
              <w:t>6</w:t>
            </w:r>
          </w:p>
        </w:tc>
        <w:tc>
          <w:tcPr>
            <w:tcW w:w="946" w:type="dxa"/>
            <w:tcBorders>
              <w:top w:val="single" w:sz="6" w:space="0" w:color="auto"/>
              <w:left w:val="single" w:sz="6" w:space="0" w:color="auto"/>
              <w:bottom w:val="single" w:sz="6" w:space="0" w:color="auto"/>
              <w:right w:val="single" w:sz="6" w:space="0" w:color="auto"/>
            </w:tcBorders>
          </w:tcPr>
          <w:p w:rsidR="003C1B2D" w:rsidRPr="0073137A" w:rsidRDefault="003C1B2D" w:rsidP="003C1B2D">
            <w:pPr>
              <w:autoSpaceDE w:val="0"/>
              <w:autoSpaceDN w:val="0"/>
              <w:adjustRightInd w:val="0"/>
              <w:jc w:val="center"/>
              <w:rPr>
                <w:b/>
                <w:bCs/>
                <w:color w:val="000000"/>
                <w:sz w:val="19"/>
                <w:szCs w:val="19"/>
              </w:rPr>
            </w:pPr>
            <w:r w:rsidRPr="0073137A">
              <w:rPr>
                <w:b/>
                <w:bCs/>
                <w:color w:val="000000"/>
                <w:sz w:val="19"/>
                <w:szCs w:val="19"/>
              </w:rPr>
              <w:t>7</w:t>
            </w:r>
          </w:p>
        </w:tc>
        <w:tc>
          <w:tcPr>
            <w:tcW w:w="1418" w:type="dxa"/>
            <w:tcBorders>
              <w:top w:val="single" w:sz="6" w:space="0" w:color="auto"/>
              <w:left w:val="single" w:sz="6" w:space="0" w:color="auto"/>
              <w:bottom w:val="single" w:sz="6" w:space="0" w:color="auto"/>
              <w:right w:val="single" w:sz="6" w:space="0" w:color="auto"/>
            </w:tcBorders>
          </w:tcPr>
          <w:p w:rsidR="003C1B2D" w:rsidRPr="0073137A" w:rsidRDefault="003C1B2D" w:rsidP="003C1B2D">
            <w:pPr>
              <w:autoSpaceDE w:val="0"/>
              <w:autoSpaceDN w:val="0"/>
              <w:adjustRightInd w:val="0"/>
              <w:rPr>
                <w:b/>
                <w:bCs/>
                <w:color w:val="000000"/>
                <w:sz w:val="19"/>
                <w:szCs w:val="19"/>
              </w:rPr>
            </w:pPr>
            <w:r w:rsidRPr="0073137A">
              <w:rPr>
                <w:b/>
                <w:bCs/>
                <w:color w:val="000000"/>
                <w:sz w:val="19"/>
                <w:szCs w:val="19"/>
              </w:rPr>
              <w:t>8</w:t>
            </w:r>
          </w:p>
        </w:tc>
        <w:tc>
          <w:tcPr>
            <w:tcW w:w="1183" w:type="dxa"/>
            <w:tcBorders>
              <w:top w:val="single" w:sz="6" w:space="0" w:color="auto"/>
              <w:left w:val="single" w:sz="6" w:space="0" w:color="auto"/>
              <w:bottom w:val="single" w:sz="6" w:space="0" w:color="auto"/>
              <w:right w:val="single" w:sz="6" w:space="0" w:color="auto"/>
            </w:tcBorders>
          </w:tcPr>
          <w:p w:rsidR="003C1B2D" w:rsidRPr="0073137A" w:rsidRDefault="003C1B2D" w:rsidP="003C1B2D">
            <w:pPr>
              <w:autoSpaceDE w:val="0"/>
              <w:autoSpaceDN w:val="0"/>
              <w:adjustRightInd w:val="0"/>
              <w:jc w:val="center"/>
              <w:rPr>
                <w:b/>
                <w:bCs/>
                <w:color w:val="000000"/>
                <w:sz w:val="19"/>
                <w:szCs w:val="19"/>
              </w:rPr>
            </w:pPr>
            <w:r w:rsidRPr="0073137A">
              <w:rPr>
                <w:b/>
                <w:bCs/>
                <w:color w:val="000000"/>
                <w:sz w:val="19"/>
                <w:szCs w:val="19"/>
              </w:rPr>
              <w:t>9</w:t>
            </w:r>
          </w:p>
        </w:tc>
        <w:tc>
          <w:tcPr>
            <w:tcW w:w="1608" w:type="dxa"/>
            <w:tcBorders>
              <w:top w:val="single" w:sz="6" w:space="0" w:color="auto"/>
              <w:left w:val="single" w:sz="6" w:space="0" w:color="auto"/>
              <w:bottom w:val="single" w:sz="6" w:space="0" w:color="auto"/>
              <w:right w:val="single" w:sz="6" w:space="0" w:color="auto"/>
            </w:tcBorders>
          </w:tcPr>
          <w:p w:rsidR="003C1B2D" w:rsidRPr="0073137A" w:rsidRDefault="003C1B2D" w:rsidP="003C1B2D">
            <w:pPr>
              <w:autoSpaceDE w:val="0"/>
              <w:autoSpaceDN w:val="0"/>
              <w:adjustRightInd w:val="0"/>
              <w:jc w:val="center"/>
              <w:rPr>
                <w:b/>
                <w:bCs/>
                <w:color w:val="000000"/>
                <w:sz w:val="19"/>
                <w:szCs w:val="19"/>
              </w:rPr>
            </w:pPr>
            <w:r w:rsidRPr="0073137A">
              <w:rPr>
                <w:b/>
                <w:bCs/>
                <w:color w:val="000000"/>
                <w:sz w:val="19"/>
                <w:szCs w:val="19"/>
              </w:rPr>
              <w:t>10</w:t>
            </w:r>
          </w:p>
        </w:tc>
        <w:tc>
          <w:tcPr>
            <w:tcW w:w="1372" w:type="dxa"/>
            <w:tcBorders>
              <w:top w:val="single" w:sz="6" w:space="0" w:color="auto"/>
              <w:left w:val="single" w:sz="6" w:space="0" w:color="auto"/>
              <w:bottom w:val="single" w:sz="6" w:space="0" w:color="auto"/>
              <w:right w:val="single" w:sz="6" w:space="0" w:color="auto"/>
            </w:tcBorders>
          </w:tcPr>
          <w:p w:rsidR="003C1B2D" w:rsidRPr="0073137A" w:rsidRDefault="003C1B2D" w:rsidP="003C1B2D">
            <w:pPr>
              <w:autoSpaceDE w:val="0"/>
              <w:autoSpaceDN w:val="0"/>
              <w:adjustRightInd w:val="0"/>
              <w:jc w:val="center"/>
              <w:rPr>
                <w:b/>
                <w:bCs/>
                <w:color w:val="000000"/>
                <w:sz w:val="19"/>
                <w:szCs w:val="19"/>
              </w:rPr>
            </w:pPr>
            <w:r w:rsidRPr="0073137A">
              <w:rPr>
                <w:b/>
                <w:bCs/>
                <w:color w:val="000000"/>
                <w:sz w:val="19"/>
                <w:szCs w:val="19"/>
              </w:rPr>
              <w:t>11</w:t>
            </w:r>
          </w:p>
        </w:tc>
      </w:tr>
      <w:tr w:rsidR="003C1B2D" w:rsidRPr="0073137A">
        <w:tblPrEx>
          <w:tblCellMar>
            <w:top w:w="0" w:type="dxa"/>
            <w:bottom w:w="0" w:type="dxa"/>
          </w:tblCellMar>
        </w:tblPrEx>
        <w:trPr>
          <w:trHeight w:val="218"/>
          <w:jc w:val="center"/>
        </w:trPr>
        <w:tc>
          <w:tcPr>
            <w:tcW w:w="742" w:type="dxa"/>
            <w:tcBorders>
              <w:top w:val="single" w:sz="6"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w:t>
            </w:r>
          </w:p>
        </w:tc>
        <w:tc>
          <w:tcPr>
            <w:tcW w:w="820" w:type="dxa"/>
            <w:tcBorders>
              <w:top w:val="single" w:sz="6"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1998</w:t>
            </w:r>
          </w:p>
        </w:tc>
        <w:tc>
          <w:tcPr>
            <w:tcW w:w="1640" w:type="dxa"/>
            <w:tcBorders>
              <w:top w:val="single" w:sz="6"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Bogë</w:t>
            </w:r>
          </w:p>
        </w:tc>
        <w:tc>
          <w:tcPr>
            <w:tcW w:w="2224" w:type="dxa"/>
            <w:tcBorders>
              <w:top w:val="single" w:sz="6"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Rasa e Kolatës</w:t>
            </w:r>
          </w:p>
        </w:tc>
        <w:tc>
          <w:tcPr>
            <w:tcW w:w="900" w:type="dxa"/>
            <w:tcBorders>
              <w:top w:val="single" w:sz="6"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w:t>
            </w:r>
          </w:p>
        </w:tc>
        <w:tc>
          <w:tcPr>
            <w:tcW w:w="1042" w:type="dxa"/>
            <w:tcBorders>
              <w:top w:val="single" w:sz="6"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6"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29.5</w:t>
            </w:r>
          </w:p>
        </w:tc>
        <w:tc>
          <w:tcPr>
            <w:tcW w:w="1418" w:type="dxa"/>
            <w:tcBorders>
              <w:top w:val="single" w:sz="6"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6"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M.M.P.A.U</w:t>
            </w:r>
          </w:p>
        </w:tc>
        <w:tc>
          <w:tcPr>
            <w:tcW w:w="1608" w:type="dxa"/>
            <w:tcBorders>
              <w:top w:val="single" w:sz="6"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Komuna Shkrel</w:t>
            </w:r>
          </w:p>
        </w:tc>
        <w:tc>
          <w:tcPr>
            <w:tcW w:w="1372" w:type="dxa"/>
            <w:tcBorders>
              <w:top w:val="single" w:sz="6"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Pronesi</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1999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Kungullizt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2000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Kungullizt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2001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Kungullizt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2002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Kungullizt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2003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Kungullizt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2004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Pultinza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2005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Pultinza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2006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Kungullizt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2007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Kungullizt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P.Fashinë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2008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Pultinza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2009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Lajthija e madhe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P.Fashinë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2010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Pultinza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2011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Pultinza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shkemb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shkemb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2012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Pultinza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2013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Pultinza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shkemb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shkemb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2014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Pultinza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2015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Pultinza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2016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Qafë Keqe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2017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Qafë Keqe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2018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Qafë Keqe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48.25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2019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Qafë Keqe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2020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Qafë Keqe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2021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BoÇanit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2022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BoÇanit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2023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Rrethi i Lopës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2024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Rethi i Lopës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2025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Rrethi i Lopës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2026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Lagjet e Dodjakut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2027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Rrethi i Lugjeve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2028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Rrethi i Lugjeve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2029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Rrethi i Lugjeve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2030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Rrethi i Lugjeve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2031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Lugjet e dedjakut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2032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Lugjet e dedjakut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2033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Nderzezes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2034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Nderzezes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2035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Nderzezes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2036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Bridashja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2037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Bridashja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2038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Bridashja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2039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Bridashja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2040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2041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2042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38.75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2043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39.25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2044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2045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2046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2047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2048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2049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2050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2051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okolit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2052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Gryka e Djepës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2053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Gryka e Djepës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2054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Gryka e Djepës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2055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Gryka e Djepës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2056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Rrethi Okolit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2057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Rrethi i Okolit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2058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Rrasat e metzezes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26.75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2059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Rrasat e metzezes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2060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Rrasat e metzezes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2061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Rrasat e metzezes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2062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Rrasat e metzezes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2063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Rrasat e metzezes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2064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26.75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2065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2066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2067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u Dhenve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2068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Buni i Thorës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2069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Buni i Thorës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2070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Buni i Thorës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2071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Buni i Thorës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2072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Buni i Thorës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2073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Buni i Thorës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2074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Helmit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2075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Helmit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2076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Podi i Brejt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60.25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2077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Zhari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2078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Zhari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2079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Zhari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2080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Zhari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2081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2082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2083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2084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Qeta e Gjokës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2086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21.72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2087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2088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2089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Brinja e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2090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Brinja e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2091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Bregu i Rrabes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2093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Qeta e Gjokës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2094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2095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2096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2097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2098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Negovanit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2099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Negovanit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2100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Negovanit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2101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Negovanit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2102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Negovanit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2103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Negovanit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2104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Negovanit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2105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Negovanit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2106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Negovanit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2107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2108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2109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2110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2111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2113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2114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2115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Gryk Lugje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2117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Gryk Lugje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2118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2119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2120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2121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Ashti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2122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Bzhetë-Dedaj</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2123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2124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2125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2126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2127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2128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2129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2130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2131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2132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2133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2134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2136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2137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Bzhet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38.75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2139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Xhaj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2140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Xhaj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2141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Xhaj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33"/>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2142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Shpella e Dragonit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2143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Shpella e Dragonit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2145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Xhaj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2147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Xhaj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2149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Xhaj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2151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Xhaj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2153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Xhaj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2154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Xhaj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2155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Xhaj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2157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Dragani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2159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Makaj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2160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Makaj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tok bujqesore</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privat</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2161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Makaj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2163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Kol-Jat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2164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Kol-Jat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2165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Kol-Jat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2166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Mbi Ducaj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2167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Mbi Ducaj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2168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2169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2170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2171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2172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2173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2174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Kroi Mshil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2175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Rraba e Ducajve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2176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Rraba e Ducajve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2177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Kroi Mshil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2178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Kroi Mshil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2179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Rraba e Ducajve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2180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Kroi Mshil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2181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Stanet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2182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Rraba e Ducajve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2183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Stanet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2184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Brushtulli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2185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Brushtulli 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2186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Brushtulli 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2187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Brushtulli 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2188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Brushtull i Dedajve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2189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Pistres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256.75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2190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Brushtulli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2191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Brushtulli 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2192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2193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2194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Brushtulli 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2195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2196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2197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2198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2199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Kam Sholli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2210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2211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Vogël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2212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Vogël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2213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Vogël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2214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Vogël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2215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Vogël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2216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Vogël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2217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Vogël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2218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Vogël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2219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Vogël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2220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Vogël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2221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2222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2223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Mihos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2224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Mihos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2225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Mihos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2226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Mihos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2227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Mihos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2228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Mihos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2229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2230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2231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2232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2233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2234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2235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 xml:space="preserve">Gropa e </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2236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Bregu i Villgashit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728.5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2237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Kufis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2238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Kufis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2239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Kufis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2240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Plehut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2241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Bunet e Villgashit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2242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plehut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2243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plehut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2244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plehut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2245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plehut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2246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Prevoci i Mihos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2247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Prevoci i Mihos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2248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Prevoci i Mihos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2249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Mihos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2250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Mihos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2251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Trashanit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2252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Trashanit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2253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Trashanit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2254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Trashanit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2255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Pusat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2256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Pusat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2257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Pusat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2258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Pusat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2259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Pusat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2260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Pusat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2261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Pusat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2262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Puset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2263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Villgjolut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2264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Buni I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2265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Lelgjogut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2266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Puset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2267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Puset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2268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Puset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2269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Puset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2270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Puset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2271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Milekos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2272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Milekos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2273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2274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2275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2276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2277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2278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2279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2280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2281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2282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83c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2283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2284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2285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ashtes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84c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2286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Thatlë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2287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Thatlë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2288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Thatlë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39.25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2289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2290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2291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2292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2293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2294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2295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2296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90c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2297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2298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2299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91c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2300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2301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Korbit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2302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2303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2304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2305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2306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Faqeja e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2307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Faqeja e Hithit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2308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Korbit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2309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2310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Palit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2311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2312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2313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2314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shtrenjt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menaxhim nat</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2315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Korbit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2316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2317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2318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103</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44.25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2319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2320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2321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2322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2323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2324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Shkëmbit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2325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Shkëmbit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2326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Shkëmbit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2327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Thatlë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2328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2329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Thatlë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2330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Mbrapa Malit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2331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Mbrapa Malit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2332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Mbrapa Malit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2333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Thatlë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2334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Humit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2335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Humit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2336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Djaxhes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2337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djaxhes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2338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Zeze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2339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Zeze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2340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Matos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2342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Matos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2343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Zeze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2344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Zeze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2345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Djepzes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2346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Djepzes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2347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Keqanit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2348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Keqanit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2349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Keqanit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2350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Keqanit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2351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2352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2353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2354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2355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13.27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2356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2357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2358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2359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2360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2361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2362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2363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126c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2364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22.27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2365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2366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2367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Gjat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2368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2369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2370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130</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2371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2372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2373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2374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2375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132c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2376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2377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2378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133c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2379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Krrabës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2380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Krrabës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2381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2382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2383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2384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2385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Gjatë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2386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Golloberdes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2387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Golloberdes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2388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Golloberdes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2389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Golloberdes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140</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2390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Golloberdes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2391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Golloberdes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2392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Golloberdes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frutikulture</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peme frutore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2393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Golloberdes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2394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Golloberdes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2395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Golloberdes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2396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2397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Korrilës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2398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Korriles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2399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2400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2401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2402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Korrilës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2403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Krrabës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2405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Krrabës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2406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Krrabës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149c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2407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Pjerxi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2408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Pjerxi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2409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2410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2411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2412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2413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Djebza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2414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Djebza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2415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2416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Shullanit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2417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Shullanit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2418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Shullanit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155c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2419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2420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Mbi 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2421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Shullanit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2422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Sbothit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2423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Sbothit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157c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2425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Sbothit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2426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Sbothit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2427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Sbothit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158c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2428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Sbothit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2429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Sbothit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2430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Sbothit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159c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2431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Sbothit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2432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Sbothit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2433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Sbothit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54.2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2434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Dedaj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2613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Fushe Zezë</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Qafë Keqe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22.89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2614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Qafë Keqe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11.93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2615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Ujkut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2616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Ujkut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11.28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2617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Ujkut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0.83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2618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Ujkut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2619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Ujkut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2620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Karrikave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25.92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2621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Karrikave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0.97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2622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Gurres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2623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Gurres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27.68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2624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Gurres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Inproduktive</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0.92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2625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Boçanit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P.Konservues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56.76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2626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Gurres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16.63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2627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Gurres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P.Konservues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M.Natyror</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2628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Burimet e Zagorës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P.Konservues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41.08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M.Natyror</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2629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Burimet e Zagorës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P.Konservues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M.Natyror</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2630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Burimet e Zagorës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84c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Inproduktive</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2631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mbi Luis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P.Konservues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32.49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M.Natyror</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2632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mbi Luis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Inproduktive</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2633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Karrikave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22.92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2634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Karrikave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0.57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2635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Karrikave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2636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Karrikave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2637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Karrikave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87c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4.82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2638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Lujsi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87d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2639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mbi Luis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P.Konservues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15.28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M.Natyror</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2640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mbi Luis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P.Konservues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M.Natyror</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2641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mbi Luis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88c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4.62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2642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Pultinzës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59.82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2643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Pultinzës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2644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Pultinzës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34.22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M.Natyror</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2645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Pultinzës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90c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2646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Luisit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P.Konservues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10.48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M.Natyror</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2647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Luisit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P.Konservues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28.64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M.Natyror</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2648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meshqerres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2649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meshqerres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2650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33.04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2651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Gerbeni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2652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2653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2654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23.26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2655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34.61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2657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14.27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2658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24.79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2659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16.18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2660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45.28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2661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97c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4.42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2662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2663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2664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gerbenit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98c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shkemb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shkemb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2666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e Petelit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2667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e Petelit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shkemb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shkemb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2670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Nenrazem</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2672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Nenrazem</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2673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Mushqerres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2675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zagores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2677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e   Grebenit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30.29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2678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Qerretit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P.Konservues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16.21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M.Natyror</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2679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e Luisit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p.prullues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2680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Luisi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17.11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2681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Qerretit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2682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Qerretit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P.Konservues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32.68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M.Natyror</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2683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p.prullues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2684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p.prullues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2685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p.prullues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2883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Kastrat Zagorë</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Poices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2884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Hija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2885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Hija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2886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Hija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2887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Hija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2888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Poicës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2890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Hija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2891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Hija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2892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Hija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2894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Mollës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2895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Mollës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2896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Faqeja e Mollës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2897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Koder Manaj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2898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Koder Manaj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2899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Koder Manaj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2900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Koder Manaj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2901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Koder Manaj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2902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Koder Manaj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2903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Gradza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2904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Gradza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2906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Gradza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2907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2908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2909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Gjelaj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2910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Gjelaj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2911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Stoli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2912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Stoli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2913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Rrihnat e Manajve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2914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Rihnat e Manajve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2915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 xml:space="preserve">Rihnat </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2916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Rihnat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2917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Rihnat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2918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Shullani i Currajve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2919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Shullani i Currajve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2920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Shullani i Currajve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2921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Rrjedhësit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2922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Rrjedhsit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2923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Rrjedhsit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2924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2925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2926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2927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Stolit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2928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Currajve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2930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shkemb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2931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2933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e rrencit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2934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rrencat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shkemb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3034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Kthesa e Kranazhdolit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3035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toke bujqesore</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toke buke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3036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3037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toke bujqesore</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toke buke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3053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 xml:space="preserve">Vuc </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93</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48.8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3054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 xml:space="preserve">Gropa e Kolëates </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54.3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3055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Faqet e kolatës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3056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Renxit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3057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Kurtaj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800000"/>
                <w:sz w:val="19"/>
                <w:szCs w:val="19"/>
              </w:rPr>
            </w:pPr>
            <w:r w:rsidRPr="0073137A">
              <w:rPr>
                <w:rFonts w:cs="Arial"/>
                <w:color w:val="800000"/>
                <w:sz w:val="19"/>
                <w:szCs w:val="19"/>
              </w:rPr>
              <w:t>97a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3059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Vuç-Kurtaj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98</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3060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Vuç-Kurtaj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46.8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3061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Vuç-Kurtaj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100</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3062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Kasemit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3063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Vuç-Kurtaj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3064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e  Kashnjetit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t.bujqesore</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toke buke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3065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Gurrajve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46.8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3066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e Geges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t.bujqesore</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46.3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t.buke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3067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Bjeshkës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3068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Troshanit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3069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Vërithit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3070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prroit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3072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Fier Kurtaj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108</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3073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Shullani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3074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Shullani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 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3075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Leskovecit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110</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3076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Leskovecit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3078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Bria Vuç-Kurtaj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3079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Vuç-Kurtaj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113</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69.3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3080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Gurrajve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44.9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3081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Shullanit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49.3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3082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Pëersniku</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40.3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3083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Persniku</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3084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mbi Vuç</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3086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mbi Shulla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3087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mbi Shulla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 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3088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mbi Shulla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3089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faqja   e shllanit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120 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 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3090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Zogut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3091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Faqeja e Zogut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3092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Repisht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Shullani i Dodçit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Pemë Frutore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3093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Shullani i Dodçit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3094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Qafë-Shala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3095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Keqë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3096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Keq Repisht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3097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keq Repisht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3098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Repisht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Pemë Frutore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3099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Hasajve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3100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Hasajve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3101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Hasajve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3102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Shtazës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3103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Rasat e shtazës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3104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Hurqit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3105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Hurqit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3106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Qarrit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3107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Qarrit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3108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Qarrit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3109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Qarrit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3110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Qarrit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3111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madhe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3112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Shtegi i Qafë Shalës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3113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oi Qaf Shlës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3114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Shtegui Kungullit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3115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Kungullit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3116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Molles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3117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That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3118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zezë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3119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Shpato o Rsës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3120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Gurreës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3121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Gurreës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3122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Gurreës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3123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Kroi i Rasës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3124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Kroi i Rasës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3125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Kroi i Rasës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3126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Ibrës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3127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Ibrës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3128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3129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3130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Ujkut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3132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Ujkut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3133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Hasëshabit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3134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Shkëmbi i Bardh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3135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Livadhi i Zeqirit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3136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3137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Stani i Zeqirit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3138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3139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3140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Stanet e Çobanit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3141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shtegu i shiut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3142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ashtit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3143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 xml:space="preserve">Gropa e rasës </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3144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3145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ashtit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3146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ni Bjeshkës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3147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Shtegiu i Bjeshkës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3148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Shkëmbi i bardh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25d</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3149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Keq</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3150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Fusha e shtarzës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3151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Mashkullit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3152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mashkullit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3153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ashtit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3154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3155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3156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Aqshtit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3157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ashtit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3158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Dhive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3159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Ashtës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3160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Dhive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3161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Dhive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3162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Ashtit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3163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Gropat e Korilës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3164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Dhive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3165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Borës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3166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Majat e Jablit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3167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Keqanit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3168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Keqanit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3169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Brunos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150.3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3170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Parus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3171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Parunit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3172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Parunit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3173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Brijat e Riollit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3174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Brijat e Riollit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3175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Brijat e Riollit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3176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Brijat e Riollit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3177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Brijat e Riollit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3178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3179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Brijat e Rriollit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59.1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3180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Shtarzës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3181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Shtegu i Repishtit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3182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Brijat e rriollit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40.1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3183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Brijat e repishtit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3184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Rriollit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3185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Brija e Rriollit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3186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Lugina e Rriollit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Qeta e Meshkëlit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99.45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3187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Shpellave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3188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lang w:val="it-IT"/>
              </w:rPr>
            </w:pPr>
            <w:r w:rsidRPr="0073137A">
              <w:rPr>
                <w:rFonts w:cs="Arial"/>
                <w:color w:val="000000"/>
                <w:sz w:val="19"/>
                <w:szCs w:val="19"/>
                <w:lang w:val="it-IT"/>
              </w:rPr>
              <w:t>Lugina e Gurit të Dritës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3189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lang w:val="it-IT"/>
              </w:rPr>
            </w:pPr>
            <w:r w:rsidRPr="0073137A">
              <w:rPr>
                <w:rFonts w:cs="Arial"/>
                <w:color w:val="000000"/>
                <w:sz w:val="19"/>
                <w:szCs w:val="19"/>
                <w:lang w:val="it-IT"/>
              </w:rPr>
              <w:t>Lugina e Gurit të Dritës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3190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lang w:val="it-IT"/>
              </w:rPr>
            </w:pPr>
            <w:r w:rsidRPr="0073137A">
              <w:rPr>
                <w:rFonts w:cs="Arial"/>
                <w:color w:val="000000"/>
                <w:sz w:val="19"/>
                <w:szCs w:val="19"/>
                <w:lang w:val="it-IT"/>
              </w:rPr>
              <w:t>Lugina e Gurit të Dritës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3191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lang w:val="it-IT"/>
              </w:rPr>
            </w:pPr>
            <w:r w:rsidRPr="0073137A">
              <w:rPr>
                <w:rFonts w:cs="Arial"/>
                <w:color w:val="000000"/>
                <w:sz w:val="19"/>
                <w:szCs w:val="19"/>
                <w:lang w:val="it-IT"/>
              </w:rPr>
              <w:t>Lugina e Gurit të Dritës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3192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Shpendeve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57.4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3193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Qetës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26.75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3194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Qetës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3195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Qetës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3196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Qetës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3197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Qetës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42.2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3198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Qetës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3199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Qetës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3200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Qetës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3201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Haxhiut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3202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Haxhiut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3203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Sjeges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3204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Lugina e Smajlit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3205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Lugina e Smajlit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3206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Smajlit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3207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Serg</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Livadh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3208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Serg</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3209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Serg</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3210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Faqeja e Pishës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3211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Pishës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3212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Qikthit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Livadh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3213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Qikthit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3214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Shpella e priftit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19c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3215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Fusha e Serbës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sip.Boshe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3216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Fusha e Serbës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3217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Fusha e Serbës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20c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3218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Fusha e Serbës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Livadh</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3219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Fusha e Serbës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3220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Fusha e Serbës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3221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Shkujtës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3222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Shkëmbi i Kosturit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3223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Gështenja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3224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Plakut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3225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Shkëmbi i Kosturit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3226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Shkëmbi i Kosturit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3227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lang w:val="it-IT"/>
              </w:rPr>
            </w:pPr>
            <w:r w:rsidRPr="0073137A">
              <w:rPr>
                <w:rFonts w:cs="Arial"/>
                <w:color w:val="000000"/>
                <w:sz w:val="19"/>
                <w:szCs w:val="19"/>
                <w:lang w:val="it-IT"/>
              </w:rPr>
              <w:t>Faqëja e pusave të këqijë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3228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Shkëmbi i Kasturit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3229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Rosave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3230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Lajthija e madhe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3231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ePalamalle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3232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Plani I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3233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Planit të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3234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Planit të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3236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Planit të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3237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Planit të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39.25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3238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Planit të Madh</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3240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Majave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3242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Kasnecit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3243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Te Kisha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3245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Faqeja e Mullijve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3246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Mullijve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3247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Shuarra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3248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Shurra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3249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Badhezës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3250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badhezës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3251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badhezës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3252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Shtrazës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3253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Shtrazës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3255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Shtrazës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3257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Bokat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3258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Kadra e Dillit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3261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Dilloit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3262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Kalbit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3263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Kroi i Kolbit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3264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Bishkazhi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3265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Lugina e Bishkazit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50</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3266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bishkazit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3267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bishkazit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3268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bishkazit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3269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Zogu i Bishkazhit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3270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Fusha e Fierës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3271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Bishkazhi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3272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Bishkazhi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Kullotë</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3273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Bishkazhi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3274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Bishkazhi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3275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Bishkazhi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3276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Bishkazhi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59</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3277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Bishkazhi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47.75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3278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Bishkazhi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3279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Bishkazhi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3280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Dordhani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3282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Dordhani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3283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Dordhani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3284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Dordhani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63c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3285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Dordhani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3286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Dordhani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3287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Dordhani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64c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3288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Bishkazhi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3289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Fuaha q Qevatit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3290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Fusha e Qevatit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3291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Markolit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3292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Markolit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3294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Faqëja e Sharanit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3296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zogut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3297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Sukat e Kumbullës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3298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Suka e Kastratit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70b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769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3299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Suka e Kastratit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3301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Faqeja e Buçit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3302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Fuaha e Femos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73</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3303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Ahut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3304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Qetëzezea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Lëndë punimi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3379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Prroi i Thatlë</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3380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Sterkuj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3381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Postopoj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3382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Postopoj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3385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sterkuja e vogel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779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3387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sterkuja e vogel</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10c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3388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Sterkuja e Madhe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3389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Sterkuja e Madhe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3390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shtarës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12</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3391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Nënë rasta e dedajve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3392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lang w:val="it-IT"/>
              </w:rPr>
            </w:pPr>
            <w:r w:rsidRPr="0073137A">
              <w:rPr>
                <w:rFonts w:cs="Arial"/>
                <w:color w:val="000000"/>
                <w:sz w:val="19"/>
                <w:szCs w:val="19"/>
                <w:lang w:val="it-IT"/>
              </w:rPr>
              <w:t>Shkambi i Rrasave të dedajve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13b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3393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Kocaj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3394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Kocaj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6.25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3395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Shkëmbi i Kocajve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14c</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3396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Kocajve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21.5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789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3397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Kocajve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3398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Shapti i Bokës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16</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3399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Maja e Rrasës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16b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3400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Lugu i Pojanës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3401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Shkëmbi i Potgores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3402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Lohes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3403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Shkalla e lohes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18b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3406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Denza</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3407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Rrasa e mesditës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3408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Gropa e Shtogut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p.Frutore</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799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3409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kekza e shtegut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22b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3410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Gështenja e Lohës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3416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Jasajt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40.25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3417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Hamadha e Gjelajve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27</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3418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Jasajt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28</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3419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Qafë aliaj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29a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10</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3421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Qafëgrad</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30</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3422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Gryka e bregut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31</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24.75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3423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Mani i Luathit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31.25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3425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Dodçi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33</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45.8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809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3426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Qafa e Shal Doçit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3427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Ograjat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3428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Vreshta e Dodçit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3429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Shullani i Dodçit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36</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40.75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3430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Shullani Mashës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3431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Shkëmbi i Magjis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37b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3432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Brigjet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3434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Brigjeet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3436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Qerreti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40a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41</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3438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Mllabaçit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14.5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819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3440</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Kodra e Mashit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41b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3441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Kësula e Qerretit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3443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Qerreti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3445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Qerreti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44a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25.25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3447</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Qerreti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45a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3605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3449</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QafëGradës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825</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3451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Galm</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P.Prodhues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32</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826</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3453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Sula e balajve</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48.5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shkëmb</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827</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3454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Ulnikaj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5.4</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828</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3455</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Ulnikaj</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49b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19.5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dru zjarri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829</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3456</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Qerreti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52a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17.5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P.Frutash</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830</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3458</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Sula e qerretit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53a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P.Fruti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831</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3461</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Beterati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56a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13.25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832</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3462</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Beterati</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55b</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55.37</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833</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3463</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Betertit</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57a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r w:rsidR="003C1B2D" w:rsidRPr="0073137A">
        <w:tblPrEx>
          <w:tblCellMar>
            <w:top w:w="0" w:type="dxa"/>
            <w:bottom w:w="0" w:type="dxa"/>
          </w:tblCellMar>
        </w:tblPrEx>
        <w:trPr>
          <w:trHeight w:val="218"/>
          <w:jc w:val="center"/>
        </w:trPr>
        <w:tc>
          <w:tcPr>
            <w:tcW w:w="742" w:type="dxa"/>
            <w:tcBorders>
              <w:top w:val="single" w:sz="2" w:space="0" w:color="auto"/>
              <w:left w:val="single" w:sz="6"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834</w:t>
            </w:r>
          </w:p>
        </w:tc>
        <w:tc>
          <w:tcPr>
            <w:tcW w:w="82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3464</w:t>
            </w:r>
          </w:p>
        </w:tc>
        <w:tc>
          <w:tcPr>
            <w:tcW w:w="164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2224"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Shpati i Dukës</w:t>
            </w:r>
          </w:p>
        </w:tc>
        <w:tc>
          <w:tcPr>
            <w:tcW w:w="900"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58a</w:t>
            </w:r>
          </w:p>
        </w:tc>
        <w:tc>
          <w:tcPr>
            <w:tcW w:w="1042"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P.Mbrojtës</w:t>
            </w:r>
          </w:p>
        </w:tc>
        <w:tc>
          <w:tcPr>
            <w:tcW w:w="946"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right"/>
              <w:rPr>
                <w:rFonts w:cs="Arial"/>
                <w:color w:val="000000"/>
                <w:sz w:val="19"/>
                <w:szCs w:val="19"/>
              </w:rPr>
            </w:pPr>
            <w:r w:rsidRPr="0073137A">
              <w:rPr>
                <w:rFonts w:cs="Arial"/>
                <w:color w:val="000000"/>
                <w:sz w:val="19"/>
                <w:szCs w:val="19"/>
              </w:rPr>
              <w:t>28.5</w:t>
            </w:r>
          </w:p>
        </w:tc>
        <w:tc>
          <w:tcPr>
            <w:tcW w:w="141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rPr>
                <w:rFonts w:cs="Arial"/>
                <w:color w:val="000000"/>
                <w:sz w:val="19"/>
                <w:szCs w:val="19"/>
              </w:rPr>
            </w:pPr>
            <w:r w:rsidRPr="0073137A">
              <w:rPr>
                <w:rFonts w:cs="Arial"/>
                <w:color w:val="000000"/>
                <w:sz w:val="19"/>
                <w:szCs w:val="19"/>
              </w:rPr>
              <w:t>Mbr.eruzioni</w:t>
            </w:r>
          </w:p>
        </w:tc>
        <w:tc>
          <w:tcPr>
            <w:tcW w:w="1183"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608" w:type="dxa"/>
            <w:tcBorders>
              <w:top w:val="single" w:sz="2" w:space="0" w:color="auto"/>
              <w:left w:val="single" w:sz="2" w:space="0" w:color="auto"/>
              <w:bottom w:val="single" w:sz="2" w:space="0" w:color="auto"/>
              <w:right w:val="single" w:sz="2"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c>
          <w:tcPr>
            <w:tcW w:w="1372" w:type="dxa"/>
            <w:tcBorders>
              <w:top w:val="single" w:sz="2" w:space="0" w:color="auto"/>
              <w:left w:val="single" w:sz="2" w:space="0" w:color="auto"/>
              <w:bottom w:val="single" w:sz="2" w:space="0" w:color="auto"/>
              <w:right w:val="single" w:sz="6" w:space="0" w:color="auto"/>
            </w:tcBorders>
          </w:tcPr>
          <w:p w:rsidR="003C1B2D" w:rsidRPr="0073137A" w:rsidRDefault="003C1B2D" w:rsidP="003C1B2D">
            <w:pPr>
              <w:autoSpaceDE w:val="0"/>
              <w:autoSpaceDN w:val="0"/>
              <w:adjustRightInd w:val="0"/>
              <w:jc w:val="center"/>
              <w:rPr>
                <w:rFonts w:cs="Arial"/>
                <w:color w:val="000000"/>
                <w:sz w:val="19"/>
                <w:szCs w:val="19"/>
              </w:rPr>
            </w:pPr>
            <w:r w:rsidRPr="0073137A">
              <w:rPr>
                <w:rFonts w:cs="Arial"/>
                <w:color w:val="000000"/>
                <w:sz w:val="19"/>
                <w:szCs w:val="19"/>
              </w:rPr>
              <w:t>"</w:t>
            </w:r>
          </w:p>
        </w:tc>
      </w:tr>
    </w:tbl>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6C00EB" w:rsidRDefault="006C00EB" w:rsidP="003C1B2D">
      <w:pPr>
        <w:pStyle w:val="Paragrafi"/>
        <w:sectPr w:rsidR="006C00EB" w:rsidSect="006C00EB">
          <w:pgSz w:w="16838" w:h="11906" w:orient="landscape" w:code="9"/>
          <w:pgMar w:top="1418" w:right="1418" w:bottom="1418" w:left="1418" w:header="720" w:footer="720" w:gutter="0"/>
          <w:cols w:space="720"/>
          <w:docGrid w:linePitch="360"/>
        </w:sectPr>
      </w:pPr>
    </w:p>
    <w:p w:rsidR="00600116" w:rsidRPr="003453E7" w:rsidRDefault="0001761A" w:rsidP="00D346F1">
      <w:pPr>
        <w:pStyle w:val="Paragrafi"/>
        <w:ind w:firstLine="0"/>
        <w:rPr>
          <w:szCs w:val="22"/>
          <w:lang w:val="it-IT"/>
        </w:rPr>
      </w:pPr>
      <w:r>
        <w:rPr>
          <w:rFonts w:cs="Arial"/>
          <w:bCs/>
          <w:szCs w:val="22"/>
          <w:lang w:val="it-IT"/>
        </w:rPr>
        <w:t>Një</w:t>
      </w:r>
      <w:r w:rsidR="00600116" w:rsidRPr="003453E7">
        <w:rPr>
          <w:rFonts w:cs="Arial"/>
          <w:bCs/>
          <w:szCs w:val="22"/>
          <w:lang w:val="it-IT"/>
        </w:rPr>
        <w:t>sia</w:t>
      </w:r>
      <w:r w:rsidR="00D346F1" w:rsidRPr="003453E7">
        <w:rPr>
          <w:rFonts w:cs="Arial"/>
          <w:bCs/>
          <w:szCs w:val="22"/>
          <w:lang w:val="it-IT"/>
        </w:rPr>
        <w:t xml:space="preserve"> e qeverisjes vendore: komuna </w:t>
      </w:r>
      <w:r w:rsidR="00600116" w:rsidRPr="003453E7">
        <w:rPr>
          <w:rFonts w:cs="Arial"/>
          <w:bCs/>
          <w:szCs w:val="22"/>
          <w:lang w:val="it-IT"/>
        </w:rPr>
        <w:t>Shkrel</w:t>
      </w:r>
      <w:r w:rsidR="00600116" w:rsidRPr="003453E7">
        <w:rPr>
          <w:rFonts w:cs="Arial"/>
          <w:bCs/>
          <w:szCs w:val="22"/>
          <w:lang w:val="it-IT"/>
        </w:rPr>
        <w:tab/>
      </w:r>
      <w:r w:rsidR="00600116" w:rsidRPr="003453E7">
        <w:rPr>
          <w:rFonts w:cs="Arial"/>
          <w:bCs/>
          <w:szCs w:val="22"/>
          <w:lang w:val="it-IT"/>
        </w:rPr>
        <w:tab/>
      </w:r>
      <w:r w:rsidR="00D346F1" w:rsidRPr="003453E7">
        <w:rPr>
          <w:rFonts w:cs="Arial"/>
          <w:bCs/>
          <w:szCs w:val="22"/>
          <w:lang w:val="it-IT"/>
        </w:rPr>
        <w:tab/>
      </w:r>
      <w:r w:rsidR="00D346F1" w:rsidRPr="003453E7">
        <w:rPr>
          <w:rFonts w:cs="Arial"/>
          <w:bCs/>
          <w:szCs w:val="22"/>
          <w:lang w:val="it-IT"/>
        </w:rPr>
        <w:tab/>
      </w:r>
      <w:r w:rsidR="00854210">
        <w:rPr>
          <w:rFonts w:cs="Arial"/>
          <w:bCs/>
          <w:szCs w:val="22"/>
          <w:lang w:val="it-IT"/>
        </w:rPr>
        <w:tab/>
      </w:r>
      <w:r w:rsidR="00600116" w:rsidRPr="003453E7">
        <w:rPr>
          <w:rFonts w:cs="Arial"/>
          <w:bCs/>
          <w:szCs w:val="22"/>
          <w:lang w:val="it-IT"/>
        </w:rPr>
        <w:t>Lidhja 1</w:t>
      </w:r>
    </w:p>
    <w:p w:rsidR="00600116" w:rsidRPr="00600116" w:rsidRDefault="00600116" w:rsidP="009E61A7">
      <w:pPr>
        <w:pStyle w:val="Paragrafi"/>
        <w:ind w:firstLine="0"/>
        <w:rPr>
          <w:lang w:val="it-IT"/>
        </w:rPr>
      </w:pPr>
    </w:p>
    <w:tbl>
      <w:tblPr>
        <w:tblW w:w="8660" w:type="dxa"/>
        <w:tblInd w:w="93" w:type="dxa"/>
        <w:tblLook w:val="0000" w:firstRow="0" w:lastRow="0" w:firstColumn="0" w:lastColumn="0" w:noHBand="0" w:noVBand="0"/>
      </w:tblPr>
      <w:tblGrid>
        <w:gridCol w:w="3060"/>
        <w:gridCol w:w="3160"/>
        <w:gridCol w:w="2440"/>
      </w:tblGrid>
      <w:tr w:rsidR="003C1B2D" w:rsidRPr="003453E7">
        <w:trPr>
          <w:trHeight w:val="255"/>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3453E7" w:rsidRDefault="003C1B2D" w:rsidP="003C1B2D">
            <w:pPr>
              <w:jc w:val="center"/>
              <w:rPr>
                <w:rFonts w:cs="Arial"/>
                <w:b/>
                <w:lang w:val="fr-FR"/>
              </w:rPr>
            </w:pPr>
            <w:r w:rsidRPr="003453E7">
              <w:rPr>
                <w:rFonts w:cs="Arial"/>
                <w:b/>
                <w:lang w:val="fr-FR"/>
              </w:rPr>
              <w:t>Numrat rendore të pronave në</w:t>
            </w:r>
            <w:r w:rsidR="003453E7" w:rsidRPr="003453E7">
              <w:rPr>
                <w:rFonts w:cs="Arial"/>
                <w:b/>
              </w:rPr>
              <w:t xml:space="preserve"> listën e inventarit</w:t>
            </w:r>
          </w:p>
        </w:tc>
        <w:tc>
          <w:tcPr>
            <w:tcW w:w="3160" w:type="dxa"/>
            <w:tcBorders>
              <w:top w:val="single" w:sz="4" w:space="0" w:color="auto"/>
              <w:left w:val="nil"/>
              <w:bottom w:val="single" w:sz="4" w:space="0" w:color="auto"/>
              <w:right w:val="single" w:sz="4" w:space="0" w:color="auto"/>
            </w:tcBorders>
            <w:shd w:val="clear" w:color="auto" w:fill="auto"/>
            <w:noWrap/>
          </w:tcPr>
          <w:p w:rsidR="003C1B2D" w:rsidRPr="003453E7" w:rsidRDefault="003C1B2D" w:rsidP="003C1B2D">
            <w:pPr>
              <w:rPr>
                <w:rFonts w:cs="Arial"/>
                <w:b/>
                <w:lang w:val="it-IT"/>
              </w:rPr>
            </w:pPr>
            <w:r w:rsidRPr="003453E7">
              <w:rPr>
                <w:rFonts w:cs="Arial"/>
                <w:b/>
                <w:lang w:val="it-IT"/>
              </w:rPr>
              <w:t>Fusha e përdorimit të pronës</w:t>
            </w:r>
          </w:p>
        </w:tc>
        <w:tc>
          <w:tcPr>
            <w:tcW w:w="2440" w:type="dxa"/>
            <w:tcBorders>
              <w:top w:val="single" w:sz="4" w:space="0" w:color="auto"/>
              <w:left w:val="nil"/>
              <w:bottom w:val="single" w:sz="4" w:space="0" w:color="auto"/>
              <w:right w:val="single" w:sz="4" w:space="0" w:color="auto"/>
            </w:tcBorders>
            <w:shd w:val="clear" w:color="auto" w:fill="auto"/>
            <w:noWrap/>
          </w:tcPr>
          <w:p w:rsidR="003C1B2D" w:rsidRPr="003453E7" w:rsidRDefault="003C1B2D" w:rsidP="003C1B2D">
            <w:pPr>
              <w:rPr>
                <w:rFonts w:cs="Arial"/>
                <w:b/>
              </w:rPr>
            </w:pPr>
            <w:r w:rsidRPr="003453E7">
              <w:rPr>
                <w:rFonts w:cs="Arial"/>
                <w:b/>
              </w:rPr>
              <w:t>Lloji i transferimit</w:t>
            </w:r>
          </w:p>
        </w:tc>
      </w:tr>
      <w:tr w:rsidR="003C1B2D" w:rsidRPr="00600116">
        <w:trPr>
          <w:trHeight w:val="36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600116" w:rsidRDefault="003C1B2D" w:rsidP="003C1B2D">
            <w:pPr>
              <w:rPr>
                <w:rFonts w:cs="Arial"/>
              </w:rPr>
            </w:pPr>
          </w:p>
        </w:tc>
        <w:tc>
          <w:tcPr>
            <w:tcW w:w="3160" w:type="dxa"/>
            <w:tcBorders>
              <w:top w:val="single" w:sz="4" w:space="0" w:color="auto"/>
              <w:left w:val="nil"/>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 </w:t>
            </w:r>
          </w:p>
        </w:tc>
        <w:tc>
          <w:tcPr>
            <w:tcW w:w="2440" w:type="dxa"/>
            <w:tcBorders>
              <w:top w:val="single" w:sz="4" w:space="0" w:color="auto"/>
              <w:left w:val="nil"/>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 </w:t>
            </w:r>
          </w:p>
        </w:tc>
      </w:tr>
      <w:tr w:rsidR="003C1B2D" w:rsidRPr="00600116">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1998-2091</w:t>
            </w:r>
          </w:p>
        </w:tc>
        <w:tc>
          <w:tcPr>
            <w:tcW w:w="3160" w:type="dxa"/>
            <w:tcBorders>
              <w:top w:val="nil"/>
              <w:left w:val="nil"/>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Pyll dhe sipërfaqe të tjera</w:t>
            </w:r>
          </w:p>
        </w:tc>
        <w:tc>
          <w:tcPr>
            <w:tcW w:w="2440" w:type="dxa"/>
            <w:tcBorders>
              <w:top w:val="nil"/>
              <w:left w:val="nil"/>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Në pronësi</w:t>
            </w:r>
          </w:p>
        </w:tc>
      </w:tr>
      <w:tr w:rsidR="003C1B2D" w:rsidRPr="00600116">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2093-2111</w:t>
            </w:r>
          </w:p>
        </w:tc>
        <w:tc>
          <w:tcPr>
            <w:tcW w:w="3160" w:type="dxa"/>
            <w:tcBorders>
              <w:top w:val="nil"/>
              <w:left w:val="nil"/>
              <w:bottom w:val="single" w:sz="4" w:space="0" w:color="auto"/>
              <w:right w:val="single" w:sz="4" w:space="0" w:color="auto"/>
            </w:tcBorders>
            <w:shd w:val="clear" w:color="auto" w:fill="auto"/>
            <w:noWrap/>
          </w:tcPr>
          <w:p w:rsidR="003C1B2D" w:rsidRPr="00600116" w:rsidRDefault="003C1B2D" w:rsidP="003C1B2D">
            <w:r w:rsidRPr="00600116">
              <w:rPr>
                <w:rFonts w:cs="Arial"/>
              </w:rPr>
              <w:t>Pyll dhe sipërfaqe të tjera</w:t>
            </w:r>
          </w:p>
        </w:tc>
        <w:tc>
          <w:tcPr>
            <w:tcW w:w="2440" w:type="dxa"/>
            <w:tcBorders>
              <w:top w:val="nil"/>
              <w:left w:val="nil"/>
              <w:bottom w:val="single" w:sz="4" w:space="0" w:color="auto"/>
              <w:right w:val="single" w:sz="4" w:space="0" w:color="auto"/>
            </w:tcBorders>
            <w:shd w:val="clear" w:color="auto" w:fill="auto"/>
            <w:noWrap/>
          </w:tcPr>
          <w:p w:rsidR="003C1B2D" w:rsidRPr="00600116" w:rsidRDefault="003C1B2D" w:rsidP="003C1B2D">
            <w:r w:rsidRPr="00600116">
              <w:rPr>
                <w:rFonts w:cs="Arial"/>
              </w:rPr>
              <w:t>Në pronësi</w:t>
            </w:r>
          </w:p>
        </w:tc>
      </w:tr>
      <w:tr w:rsidR="003C1B2D" w:rsidRPr="00600116">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2113-2137</w:t>
            </w:r>
          </w:p>
        </w:tc>
        <w:tc>
          <w:tcPr>
            <w:tcW w:w="3160" w:type="dxa"/>
            <w:tcBorders>
              <w:top w:val="nil"/>
              <w:left w:val="nil"/>
              <w:bottom w:val="single" w:sz="4" w:space="0" w:color="auto"/>
              <w:right w:val="single" w:sz="4" w:space="0" w:color="auto"/>
            </w:tcBorders>
            <w:shd w:val="clear" w:color="auto" w:fill="auto"/>
            <w:noWrap/>
          </w:tcPr>
          <w:p w:rsidR="003C1B2D" w:rsidRPr="00600116" w:rsidRDefault="003C1B2D" w:rsidP="003C1B2D">
            <w:r w:rsidRPr="00600116">
              <w:rPr>
                <w:rFonts w:cs="Arial"/>
              </w:rPr>
              <w:t>Pyll dhe sipërfaqe të tjera</w:t>
            </w:r>
          </w:p>
        </w:tc>
        <w:tc>
          <w:tcPr>
            <w:tcW w:w="2440" w:type="dxa"/>
            <w:tcBorders>
              <w:top w:val="nil"/>
              <w:left w:val="nil"/>
              <w:bottom w:val="single" w:sz="4" w:space="0" w:color="auto"/>
              <w:right w:val="single" w:sz="4" w:space="0" w:color="auto"/>
            </w:tcBorders>
            <w:shd w:val="clear" w:color="auto" w:fill="auto"/>
            <w:noWrap/>
          </w:tcPr>
          <w:p w:rsidR="003C1B2D" w:rsidRPr="00600116" w:rsidRDefault="003C1B2D" w:rsidP="003C1B2D">
            <w:r w:rsidRPr="00600116">
              <w:rPr>
                <w:rFonts w:cs="Arial"/>
              </w:rPr>
              <w:t>Në pronësi</w:t>
            </w:r>
          </w:p>
        </w:tc>
      </w:tr>
      <w:tr w:rsidR="003C1B2D" w:rsidRPr="00600116">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2139-2145</w:t>
            </w:r>
          </w:p>
        </w:tc>
        <w:tc>
          <w:tcPr>
            <w:tcW w:w="3160" w:type="dxa"/>
            <w:tcBorders>
              <w:top w:val="nil"/>
              <w:left w:val="nil"/>
              <w:bottom w:val="single" w:sz="4" w:space="0" w:color="auto"/>
              <w:right w:val="single" w:sz="4" w:space="0" w:color="auto"/>
            </w:tcBorders>
            <w:shd w:val="clear" w:color="auto" w:fill="auto"/>
            <w:noWrap/>
          </w:tcPr>
          <w:p w:rsidR="003C1B2D" w:rsidRPr="00600116" w:rsidRDefault="003C1B2D" w:rsidP="003C1B2D">
            <w:r w:rsidRPr="00600116">
              <w:rPr>
                <w:rFonts w:cs="Arial"/>
              </w:rPr>
              <w:t>Pyll dhe sipërfaqe të tjera</w:t>
            </w:r>
          </w:p>
        </w:tc>
        <w:tc>
          <w:tcPr>
            <w:tcW w:w="2440" w:type="dxa"/>
            <w:tcBorders>
              <w:top w:val="nil"/>
              <w:left w:val="nil"/>
              <w:bottom w:val="single" w:sz="4" w:space="0" w:color="auto"/>
              <w:right w:val="single" w:sz="4" w:space="0" w:color="auto"/>
            </w:tcBorders>
            <w:shd w:val="clear" w:color="auto" w:fill="auto"/>
            <w:noWrap/>
          </w:tcPr>
          <w:p w:rsidR="003C1B2D" w:rsidRPr="00600116" w:rsidRDefault="003C1B2D" w:rsidP="003C1B2D">
            <w:r w:rsidRPr="00600116">
              <w:rPr>
                <w:rFonts w:cs="Arial"/>
              </w:rPr>
              <w:t>Në pronësi</w:t>
            </w:r>
          </w:p>
        </w:tc>
      </w:tr>
      <w:tr w:rsidR="003C1B2D" w:rsidRPr="00600116">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2147</w:t>
            </w:r>
          </w:p>
        </w:tc>
        <w:tc>
          <w:tcPr>
            <w:tcW w:w="3160" w:type="dxa"/>
            <w:tcBorders>
              <w:top w:val="nil"/>
              <w:left w:val="nil"/>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 xml:space="preserve">Pyll </w:t>
            </w:r>
          </w:p>
        </w:tc>
        <w:tc>
          <w:tcPr>
            <w:tcW w:w="2440" w:type="dxa"/>
            <w:tcBorders>
              <w:top w:val="nil"/>
              <w:left w:val="nil"/>
              <w:bottom w:val="single" w:sz="4" w:space="0" w:color="auto"/>
              <w:right w:val="single" w:sz="4" w:space="0" w:color="auto"/>
            </w:tcBorders>
            <w:shd w:val="clear" w:color="auto" w:fill="auto"/>
            <w:noWrap/>
          </w:tcPr>
          <w:p w:rsidR="003C1B2D" w:rsidRPr="00600116" w:rsidRDefault="003C1B2D" w:rsidP="003C1B2D">
            <w:r w:rsidRPr="00600116">
              <w:rPr>
                <w:rFonts w:cs="Arial"/>
              </w:rPr>
              <w:t>Në pronësi</w:t>
            </w:r>
          </w:p>
        </w:tc>
      </w:tr>
      <w:tr w:rsidR="003C1B2D" w:rsidRPr="00600116">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2149</w:t>
            </w:r>
          </w:p>
        </w:tc>
        <w:tc>
          <w:tcPr>
            <w:tcW w:w="3160" w:type="dxa"/>
            <w:tcBorders>
              <w:top w:val="nil"/>
              <w:left w:val="nil"/>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 xml:space="preserve">Pyll </w:t>
            </w:r>
          </w:p>
        </w:tc>
        <w:tc>
          <w:tcPr>
            <w:tcW w:w="2440" w:type="dxa"/>
            <w:tcBorders>
              <w:top w:val="nil"/>
              <w:left w:val="nil"/>
              <w:bottom w:val="single" w:sz="4" w:space="0" w:color="auto"/>
              <w:right w:val="single" w:sz="4" w:space="0" w:color="auto"/>
            </w:tcBorders>
            <w:shd w:val="clear" w:color="auto" w:fill="auto"/>
            <w:noWrap/>
          </w:tcPr>
          <w:p w:rsidR="003C1B2D" w:rsidRPr="00600116" w:rsidRDefault="003C1B2D" w:rsidP="003C1B2D">
            <w:r w:rsidRPr="00600116">
              <w:rPr>
                <w:rFonts w:cs="Arial"/>
              </w:rPr>
              <w:t>Në pronësi</w:t>
            </w:r>
          </w:p>
        </w:tc>
      </w:tr>
      <w:tr w:rsidR="003C1B2D" w:rsidRPr="00600116">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2151</w:t>
            </w:r>
          </w:p>
        </w:tc>
        <w:tc>
          <w:tcPr>
            <w:tcW w:w="3160" w:type="dxa"/>
            <w:tcBorders>
              <w:top w:val="nil"/>
              <w:left w:val="nil"/>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 xml:space="preserve">Pyll </w:t>
            </w:r>
          </w:p>
        </w:tc>
        <w:tc>
          <w:tcPr>
            <w:tcW w:w="2440" w:type="dxa"/>
            <w:tcBorders>
              <w:top w:val="nil"/>
              <w:left w:val="nil"/>
              <w:bottom w:val="single" w:sz="4" w:space="0" w:color="auto"/>
              <w:right w:val="single" w:sz="4" w:space="0" w:color="auto"/>
            </w:tcBorders>
            <w:shd w:val="clear" w:color="auto" w:fill="auto"/>
            <w:noWrap/>
          </w:tcPr>
          <w:p w:rsidR="003C1B2D" w:rsidRPr="00600116" w:rsidRDefault="003C1B2D" w:rsidP="003C1B2D">
            <w:r w:rsidRPr="00600116">
              <w:rPr>
                <w:rFonts w:cs="Arial"/>
              </w:rPr>
              <w:t>Në pronësi</w:t>
            </w:r>
          </w:p>
        </w:tc>
      </w:tr>
      <w:tr w:rsidR="003C1B2D" w:rsidRPr="00600116">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2153-2157</w:t>
            </w:r>
          </w:p>
        </w:tc>
        <w:tc>
          <w:tcPr>
            <w:tcW w:w="3160" w:type="dxa"/>
            <w:tcBorders>
              <w:top w:val="nil"/>
              <w:left w:val="nil"/>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 xml:space="preserve">Pyll </w:t>
            </w:r>
          </w:p>
        </w:tc>
        <w:tc>
          <w:tcPr>
            <w:tcW w:w="2440" w:type="dxa"/>
            <w:tcBorders>
              <w:top w:val="nil"/>
              <w:left w:val="nil"/>
              <w:bottom w:val="single" w:sz="4" w:space="0" w:color="auto"/>
              <w:right w:val="single" w:sz="4" w:space="0" w:color="auto"/>
            </w:tcBorders>
            <w:shd w:val="clear" w:color="auto" w:fill="auto"/>
            <w:noWrap/>
          </w:tcPr>
          <w:p w:rsidR="003C1B2D" w:rsidRPr="00600116" w:rsidRDefault="003C1B2D" w:rsidP="003C1B2D">
            <w:r w:rsidRPr="00600116">
              <w:rPr>
                <w:rFonts w:cs="Arial"/>
              </w:rPr>
              <w:t>Në pronësi</w:t>
            </w:r>
          </w:p>
        </w:tc>
      </w:tr>
      <w:tr w:rsidR="003C1B2D" w:rsidRPr="00600116">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2159-3464</w:t>
            </w:r>
          </w:p>
        </w:tc>
        <w:tc>
          <w:tcPr>
            <w:tcW w:w="3160" w:type="dxa"/>
            <w:tcBorders>
              <w:top w:val="nil"/>
              <w:left w:val="nil"/>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 xml:space="preserve">Pyll </w:t>
            </w:r>
          </w:p>
        </w:tc>
        <w:tc>
          <w:tcPr>
            <w:tcW w:w="2440" w:type="dxa"/>
            <w:tcBorders>
              <w:top w:val="nil"/>
              <w:left w:val="nil"/>
              <w:bottom w:val="single" w:sz="4" w:space="0" w:color="auto"/>
              <w:right w:val="single" w:sz="4" w:space="0" w:color="auto"/>
            </w:tcBorders>
            <w:shd w:val="clear" w:color="auto" w:fill="auto"/>
            <w:noWrap/>
          </w:tcPr>
          <w:p w:rsidR="003C1B2D" w:rsidRPr="00600116" w:rsidRDefault="003C1B2D" w:rsidP="003C1B2D">
            <w:r w:rsidRPr="00600116">
              <w:rPr>
                <w:rFonts w:cs="Arial"/>
              </w:rPr>
              <w:t>Në pronësi</w:t>
            </w:r>
          </w:p>
        </w:tc>
      </w:tr>
      <w:tr w:rsidR="003C1B2D" w:rsidRPr="00600116">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3C1B2D" w:rsidRPr="00600116" w:rsidRDefault="003C1B2D" w:rsidP="003C1B2D">
            <w:pPr>
              <w:jc w:val="center"/>
              <w:rPr>
                <w:rFonts w:cs="Arial"/>
              </w:rPr>
            </w:pPr>
            <w:r w:rsidRPr="00600116">
              <w:rPr>
                <w:rFonts w:cs="Arial"/>
              </w:rPr>
              <w:t> </w:t>
            </w:r>
          </w:p>
        </w:tc>
        <w:tc>
          <w:tcPr>
            <w:tcW w:w="3160" w:type="dxa"/>
            <w:tcBorders>
              <w:top w:val="nil"/>
              <w:left w:val="nil"/>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 </w:t>
            </w:r>
          </w:p>
        </w:tc>
        <w:tc>
          <w:tcPr>
            <w:tcW w:w="2440" w:type="dxa"/>
            <w:tcBorders>
              <w:top w:val="nil"/>
              <w:left w:val="nil"/>
              <w:bottom w:val="single" w:sz="4" w:space="0" w:color="auto"/>
              <w:right w:val="single" w:sz="4" w:space="0" w:color="auto"/>
            </w:tcBorders>
            <w:shd w:val="clear" w:color="auto" w:fill="auto"/>
            <w:noWrap/>
            <w:vAlign w:val="bottom"/>
          </w:tcPr>
          <w:p w:rsidR="003C1B2D" w:rsidRPr="00600116" w:rsidRDefault="003C1B2D" w:rsidP="003C1B2D">
            <w:pPr>
              <w:rPr>
                <w:rFonts w:cs="Arial"/>
              </w:rPr>
            </w:pPr>
            <w:r w:rsidRPr="00600116">
              <w:rPr>
                <w:rFonts w:cs="Arial"/>
              </w:rPr>
              <w:t> </w:t>
            </w:r>
          </w:p>
        </w:tc>
      </w:tr>
    </w:tbl>
    <w:p w:rsidR="003C1B2D" w:rsidRPr="00910916" w:rsidRDefault="003C1B2D" w:rsidP="003C1B2D">
      <w:pPr>
        <w:pStyle w:val="Paragrafi"/>
      </w:pPr>
    </w:p>
    <w:p w:rsidR="00502D8F" w:rsidRDefault="00502D8F" w:rsidP="00E33643">
      <w:pPr>
        <w:pStyle w:val="Paragrafi"/>
        <w:ind w:firstLine="0"/>
      </w:pPr>
    </w:p>
    <w:p w:rsidR="00C91010" w:rsidRDefault="00C91010" w:rsidP="00C91010">
      <w:pPr>
        <w:pStyle w:val="Akti"/>
      </w:pPr>
      <w:r>
        <w:t>Udhëzim</w:t>
      </w:r>
    </w:p>
    <w:p w:rsidR="00C91010" w:rsidRDefault="00C91010" w:rsidP="00C91010">
      <w:pPr>
        <w:pStyle w:val="NumriData"/>
      </w:pPr>
      <w:r>
        <w:t>Nr.254, datë 9.4.2008</w:t>
      </w:r>
    </w:p>
    <w:p w:rsidR="00C91010" w:rsidRDefault="00C91010" w:rsidP="00C91010">
      <w:pPr>
        <w:pStyle w:val="Paragrafi"/>
      </w:pPr>
    </w:p>
    <w:p w:rsidR="00C91010" w:rsidRDefault="00C91010" w:rsidP="00C91010">
      <w:pPr>
        <w:pStyle w:val="Titulli"/>
      </w:pPr>
      <w:r w:rsidRPr="000F06C4">
        <w:t xml:space="preserve">Për zbatimin e vendimit të këshillit të Ministrave nr.162, datë 7.3.2007 </w:t>
      </w:r>
      <w:r w:rsidR="0001761A">
        <w:t>“</w:t>
      </w:r>
      <w:r w:rsidRPr="000F06C4">
        <w:t>P</w:t>
      </w:r>
      <w:r>
        <w:t>ë</w:t>
      </w:r>
      <w:r w:rsidRPr="000F06C4">
        <w:t>r dh</w:t>
      </w:r>
      <w:r>
        <w:t>ë</w:t>
      </w:r>
      <w:r w:rsidRPr="000F06C4">
        <w:t>nien me qira ose enfiteoz</w:t>
      </w:r>
      <w:r>
        <w:t>ë</w:t>
      </w:r>
      <w:r w:rsidRPr="000F06C4">
        <w:t xml:space="preserve"> t</w:t>
      </w:r>
      <w:r>
        <w:t>ë</w:t>
      </w:r>
      <w:r w:rsidRPr="000F06C4">
        <w:t xml:space="preserve"> pasurive t</w:t>
      </w:r>
      <w:r>
        <w:t>ë</w:t>
      </w:r>
      <w:r w:rsidRPr="000F06C4">
        <w:t xml:space="preserve"> nd</w:t>
      </w:r>
      <w:r>
        <w:t>ë</w:t>
      </w:r>
      <w:r w:rsidRPr="000F06C4">
        <w:t>rmarrjeve, shoq</w:t>
      </w:r>
      <w:r>
        <w:t>ërive dhe institucionev</w:t>
      </w:r>
      <w:r w:rsidRPr="000F06C4">
        <w:t>e shtet</w:t>
      </w:r>
      <w:r>
        <w:t>ë</w:t>
      </w:r>
      <w:r w:rsidRPr="000F06C4">
        <w:t>rore</w:t>
      </w:r>
      <w:r>
        <w:t>”</w:t>
      </w:r>
    </w:p>
    <w:p w:rsidR="00C91010" w:rsidRDefault="00C91010" w:rsidP="00C91010">
      <w:pPr>
        <w:pStyle w:val="Paragrafi"/>
      </w:pPr>
    </w:p>
    <w:p w:rsidR="00C91010" w:rsidRDefault="00C91010" w:rsidP="00C91010">
      <w:pPr>
        <w:pStyle w:val="Paragrafi"/>
      </w:pPr>
      <w:r>
        <w:t>Në mbështetje të nenit 102 të Kushtetutës dhe të pikës 3 të kapitullit IX të vendimit të Këshillit të Ministrave nr.162, datë 7.3.2007 “Për dhënien me qira ose enfiteozë të pasurive të ndërmarrjeve, shoqërive dhe institucioneve shtetërore”, Ministri i Ekonomisë, Tregtisë dhe Energjetikës</w:t>
      </w:r>
    </w:p>
    <w:p w:rsidR="00C91010" w:rsidRDefault="00C91010" w:rsidP="00C91010">
      <w:pPr>
        <w:pStyle w:val="Paragrafi"/>
        <w:ind w:firstLine="0"/>
      </w:pPr>
      <w:r>
        <w:tab/>
      </w:r>
    </w:p>
    <w:p w:rsidR="00C91010" w:rsidRDefault="00C91010" w:rsidP="00C91010">
      <w:pPr>
        <w:pStyle w:val="VENDOSI"/>
      </w:pPr>
      <w:r w:rsidRPr="000F06C4">
        <w:t>Udhëzon:</w:t>
      </w:r>
    </w:p>
    <w:p w:rsidR="00C91010" w:rsidRDefault="00C91010" w:rsidP="00C91010">
      <w:pPr>
        <w:pStyle w:val="Paragrafi"/>
      </w:pPr>
    </w:p>
    <w:p w:rsidR="00C91010" w:rsidRDefault="00C91010" w:rsidP="00C91010">
      <w:pPr>
        <w:pStyle w:val="Paragrafi"/>
      </w:pPr>
      <w:r>
        <w:t>1. Procedurat e konkurrimit për dhënien me qira ose enfiteozë të pronës shtetërore kryhen prej organit që ka të drejtën e lidhjes së kontratës së qirasë ose enfiteozës.</w:t>
      </w:r>
    </w:p>
    <w:p w:rsidR="00C91010" w:rsidRDefault="00C91010" w:rsidP="00C91010">
      <w:pPr>
        <w:pStyle w:val="Paragrafi"/>
      </w:pPr>
      <w:r>
        <w:t>2. Institucioni që pajis subjekte private me leje shfrytëzimi të pasurive minerare, peshkimit, ujërave etj</w:t>
      </w:r>
      <w:r w:rsidR="0001761A">
        <w:t>.</w:t>
      </w:r>
      <w:r>
        <w:t xml:space="preserve">, plotëson dokumentacionin për dhënien me qira të aseteve, sipas përcaktimit në kapitullin e II-të, pika 1, të vendimit të cituar dhe e përcjell në Ministrinë e Ekonomisë, Tregtisë dhe </w:t>
      </w:r>
      <w:r w:rsidR="0001761A">
        <w:t>Energjetikës. Ministria e Ekono</w:t>
      </w:r>
      <w:r>
        <w:t>misë, Tregtisë dhe Energjetikës shqyrton dokumentacionin dhe autorizon, në emër dhe për llogari të saj, institucionin që ka lëshuar lejen e shfrytëzimit për të lidhur dhe monitoruar kontratën e qirasë. Kontrata e qirasë lidhet për periudhë jo më të gjatë se afati i lejes së dhënë.</w:t>
      </w:r>
    </w:p>
    <w:p w:rsidR="00C91010" w:rsidRDefault="0001761A" w:rsidP="00C91010">
      <w:pPr>
        <w:pStyle w:val="Paragrafi"/>
      </w:pPr>
      <w:r>
        <w:t>3. Te k</w:t>
      </w:r>
      <w:r w:rsidR="00C91010">
        <w:t>apitulli i II-</w:t>
      </w:r>
      <w:r>
        <w:t xml:space="preserve">të, në pikën 1-c, me shprehjen </w:t>
      </w:r>
      <w:r w:rsidR="00C91010">
        <w:t xml:space="preserve">konfirmim nga Zyra e Regjistrimit të Pasurive të </w:t>
      </w:r>
      <w:r>
        <w:t>Paluajtshme</w:t>
      </w:r>
      <w:r w:rsidR="00C91010">
        <w:t>” do të kuptohet vërtetim nga kjo zyrë se objekti është i regjistruar si pronë shtetërore, ndë</w:t>
      </w:r>
      <w:r>
        <w:t xml:space="preserve">rsa në pikën 1-ç, me shprehjen </w:t>
      </w:r>
      <w:r w:rsidR="00C91010">
        <w:t>konfirmim nga Agjencia e Kthimit e Kompensimit të Pronave” do të kuptohet që kjo Agjenci të shprehet nëse, për objektin e propozuar për të dhënë me qira, ka dalë ose jo një vendim për njohje ose kthimin për pasurinë ish-pronarëve.</w:t>
      </w:r>
    </w:p>
    <w:p w:rsidR="00C91010" w:rsidRDefault="00C91010" w:rsidP="00C91010">
      <w:pPr>
        <w:pStyle w:val="Paragrafi"/>
      </w:pPr>
      <w:r>
        <w:t>Në rastet kur objekti që jepet me qira është në administrim të shoqërive, ku zotërues i 100 për qind të aksioneve është shteti, nuk është e nevojshme marrja e konfirmimit nga Zyra e Regjistrimit të Pasurive të Paluajtshme dhe Agjencia e Kthimit dhe Kompensimit të Pronave.</w:t>
      </w:r>
    </w:p>
    <w:p w:rsidR="0073137A" w:rsidRDefault="0073137A" w:rsidP="00C91010">
      <w:pPr>
        <w:pStyle w:val="Paragrafi"/>
      </w:pPr>
    </w:p>
    <w:p w:rsidR="0073137A" w:rsidRDefault="0073137A" w:rsidP="00C91010">
      <w:pPr>
        <w:pStyle w:val="Paragrafi"/>
      </w:pPr>
    </w:p>
    <w:p w:rsidR="0073137A" w:rsidRDefault="0073137A" w:rsidP="00C91010">
      <w:pPr>
        <w:pStyle w:val="Paragrafi"/>
      </w:pPr>
    </w:p>
    <w:p w:rsidR="0073137A" w:rsidRDefault="0073137A" w:rsidP="00C91010">
      <w:pPr>
        <w:pStyle w:val="Paragrafi"/>
      </w:pPr>
    </w:p>
    <w:p w:rsidR="0073137A" w:rsidRDefault="0073137A" w:rsidP="00C91010">
      <w:pPr>
        <w:pStyle w:val="Paragrafi"/>
      </w:pPr>
    </w:p>
    <w:p w:rsidR="00C91010" w:rsidRDefault="00C91010" w:rsidP="00C91010">
      <w:pPr>
        <w:pStyle w:val="Paragrafi"/>
      </w:pPr>
      <w:r>
        <w:t>4. Në z</w:t>
      </w:r>
      <w:r w:rsidR="0001761A">
        <w:t>batim të pikës 6-c të kapitullit</w:t>
      </w:r>
      <w:r>
        <w:t xml:space="preserve"> të I-rë, subjektet qiramarrëse kërkesën për ripërsëritje të kontratës së qirasë duhet ta shoqërojnë me dokumentet sipas</w:t>
      </w:r>
      <w:r w:rsidR="0001761A">
        <w:t xml:space="preserve"> pikës 5-b dhe 5-d të kapitullit</w:t>
      </w:r>
      <w:r>
        <w:t xml:space="preserve"> të II-të të vendimi</w:t>
      </w:r>
      <w:r w:rsidR="0001761A">
        <w:t>t, si dhe me vërtetimin ose akt</w:t>
      </w:r>
      <w:r>
        <w:t>rakordimin me subjektin qiradhënës për respe</w:t>
      </w:r>
      <w:r w:rsidR="0001761A">
        <w:t>ktim të kushteve të kontratës. T</w:t>
      </w:r>
      <w:r>
        <w:t>arifat që do të zbatohen në ripërsëritjen e kontr</w:t>
      </w:r>
      <w:r w:rsidR="0001761A">
        <w:t>a</w:t>
      </w:r>
      <w:r>
        <w:t>tës do të jenë ato që janë në fuqi në momentin e ripërsëritjes, ndërsa afati i ripërsëritjes do të bëhet vetëm një herë dhe nuk do të jetë më i madh se afati i kontratës bazë.</w:t>
      </w:r>
    </w:p>
    <w:p w:rsidR="00C91010" w:rsidRDefault="00C91010" w:rsidP="00C91010">
      <w:pPr>
        <w:pStyle w:val="Paragrafi"/>
      </w:pPr>
      <w:r>
        <w:t>5. Në zbatim të pikës 6-ç të kapitullit të I-rë, në kontratat e qirasë ose enfiteozës të lidhura me sipërfaqe mbi 500 m</w:t>
      </w:r>
      <w:r w:rsidRPr="00DE08E9">
        <w:rPr>
          <w:vertAlign w:val="superscript"/>
        </w:rPr>
        <w:t>2</w:t>
      </w:r>
      <w:r>
        <w:t xml:space="preserve"> mund të bëhet pa konkurrim shtesë në sipërfaqen e marrë në përdorim deri në 500 m</w:t>
      </w:r>
      <w:r w:rsidRPr="00DE08E9">
        <w:rPr>
          <w:vertAlign w:val="superscript"/>
        </w:rPr>
        <w:t>2</w:t>
      </w:r>
      <w:r>
        <w:t>, pasi subjekti qiramarrës ose enfiteozëmarrës do të paraqesë kërkesën për shtesë</w:t>
      </w:r>
      <w:r w:rsidR="0001761A">
        <w:t>,</w:t>
      </w:r>
      <w:r>
        <w:t xml:space="preserve"> si dhe planbiznesin shtesë, ndërsa institucioni që ka në administrim objektin</w:t>
      </w:r>
      <w:r w:rsidR="0001761A">
        <w:t>,</w:t>
      </w:r>
      <w:r>
        <w:t xml:space="preserve"> do të paraqesë miratimin e organit drejtues dhe genplanin e sipërfaqes shtesë të përgatitur sipas pikës 1-b të kapitullit të II-të të vendimit të cituar. Llogaritja e detyrimit të qirasë për sipërfaqen shtesë bëhet sipas tarifave të zbatuara në kontratën bazë.</w:t>
      </w:r>
    </w:p>
    <w:p w:rsidR="00C91010" w:rsidRPr="000F06C4" w:rsidRDefault="00C91010" w:rsidP="00C91010">
      <w:pPr>
        <w:pStyle w:val="Paragrafi"/>
      </w:pPr>
      <w:r w:rsidRPr="000F06C4">
        <w:t>6.</w:t>
      </w:r>
      <w:r>
        <w:t xml:space="preserve"> </w:t>
      </w:r>
      <w:r w:rsidRPr="000F06C4">
        <w:t>Në kontratat e qirasë të</w:t>
      </w:r>
      <w:r>
        <w:t xml:space="preserve"> lidhura p</w:t>
      </w:r>
      <w:r w:rsidRPr="000F06C4">
        <w:t>ë</w:t>
      </w:r>
      <w:r>
        <w:t>r objekte me sip</w:t>
      </w:r>
      <w:r w:rsidRPr="000F06C4">
        <w:t>ërfaqe 200 m</w:t>
      </w:r>
      <w:r w:rsidRPr="00DE08E9">
        <w:rPr>
          <w:vertAlign w:val="superscript"/>
        </w:rPr>
        <w:t>2</w:t>
      </w:r>
      <w:r w:rsidRPr="000F06C4">
        <w:t xml:space="preserve"> deri n</w:t>
      </w:r>
      <w:r>
        <w:t>ë</w:t>
      </w:r>
      <w:r w:rsidRPr="000F06C4">
        <w:t xml:space="preserve"> 500 m</w:t>
      </w:r>
      <w:r w:rsidRPr="00DE08E9">
        <w:rPr>
          <w:vertAlign w:val="superscript"/>
        </w:rPr>
        <w:t>2</w:t>
      </w:r>
      <w:r w:rsidRPr="000F06C4">
        <w:t>, para daljes s</w:t>
      </w:r>
      <w:r>
        <w:t>ë</w:t>
      </w:r>
      <w:r w:rsidRPr="000F06C4">
        <w:t xml:space="preserve"> vendimit t</w:t>
      </w:r>
      <w:r>
        <w:t>ë</w:t>
      </w:r>
      <w:r w:rsidRPr="000F06C4">
        <w:t xml:space="preserve"> K</w:t>
      </w:r>
      <w:r>
        <w:t>ë</w:t>
      </w:r>
      <w:r w:rsidRPr="000F06C4">
        <w:t>shil</w:t>
      </w:r>
      <w:r>
        <w:t>l</w:t>
      </w:r>
      <w:r w:rsidRPr="000F06C4">
        <w:t>it t</w:t>
      </w:r>
      <w:r>
        <w:t>ë</w:t>
      </w:r>
      <w:r w:rsidRPr="000F06C4">
        <w:t xml:space="preserve"> Ministrave nr.162, dat</w:t>
      </w:r>
      <w:r>
        <w:t>ë</w:t>
      </w:r>
      <w:r w:rsidRPr="000F06C4">
        <w:t xml:space="preserve"> 7.3.2007, nuk do t</w:t>
      </w:r>
      <w:r>
        <w:t>ë</w:t>
      </w:r>
      <w:r w:rsidRPr="000F06C4">
        <w:t xml:space="preserve"> aplikohet rip</w:t>
      </w:r>
      <w:r>
        <w:t>ë</w:t>
      </w:r>
      <w:r w:rsidRPr="000F06C4">
        <w:t>rs</w:t>
      </w:r>
      <w:r>
        <w:t>ë</w:t>
      </w:r>
      <w:r w:rsidRPr="000F06C4">
        <w:t>ritje e afatit dhe shtesa mbi sip</w:t>
      </w:r>
      <w:r>
        <w:t>ë</w:t>
      </w:r>
      <w:r w:rsidRPr="000F06C4">
        <w:t>rfaqen e marr</w:t>
      </w:r>
      <w:r>
        <w:t>ë</w:t>
      </w:r>
      <w:r w:rsidRPr="000F06C4">
        <w:t xml:space="preserve"> me qira.</w:t>
      </w:r>
    </w:p>
    <w:p w:rsidR="00C91010" w:rsidRDefault="00C91010" w:rsidP="00C91010">
      <w:pPr>
        <w:pStyle w:val="Paragrafi"/>
      </w:pPr>
      <w:r w:rsidRPr="000F06C4">
        <w:t>7.</w:t>
      </w:r>
      <w:r>
        <w:t xml:space="preserve"> </w:t>
      </w:r>
      <w:r w:rsidRPr="000F06C4">
        <w:t>Për ç</w:t>
      </w:r>
      <w:r w:rsidR="0001761A">
        <w:t>do kontratë qiraje ose enfiteoze</w:t>
      </w:r>
      <w:r w:rsidRPr="000F06C4">
        <w:t xml:space="preserve"> q</w:t>
      </w:r>
      <w:r>
        <w:t>ë</w:t>
      </w:r>
      <w:r w:rsidRPr="000F06C4">
        <w:t xml:space="preserve"> lidhet, para se t</w:t>
      </w:r>
      <w:r>
        <w:t>ë kryhet proc</w:t>
      </w:r>
      <w:r w:rsidRPr="000F06C4">
        <w:t>edura e firmosjes s</w:t>
      </w:r>
      <w:r>
        <w:t>ë saj, q</w:t>
      </w:r>
      <w:r w:rsidRPr="000F06C4">
        <w:t>iramarr</w:t>
      </w:r>
      <w:r>
        <w:t>ë</w:t>
      </w:r>
      <w:r w:rsidRPr="000F06C4">
        <w:t>si</w:t>
      </w:r>
      <w:r>
        <w:t xml:space="preserve"> është i detyruar të kryejë pagesën e garancisë së kontratës, e cila është e barabartë me vlerën e tre muajve të detyrimit të qirasë.</w:t>
      </w:r>
    </w:p>
    <w:p w:rsidR="00C91010" w:rsidRDefault="00C91010" w:rsidP="00C91010">
      <w:pPr>
        <w:pStyle w:val="Paragrafi"/>
      </w:pPr>
      <w:r>
        <w:t>8. Në zbatim të pikës 1 të kapitullit të V-të, Ministria e Ekonomisë, Tregtisë dhe Energjetikës drejton pro</w:t>
      </w:r>
      <w:r w:rsidR="0001761A">
        <w:t>cesin e monitorimit të kontratave</w:t>
      </w:r>
      <w:r>
        <w:t xml:space="preserve"> të qirasë ose enfiteozës të lidhura për pasuritë e ndërmarrjeve, shoqërive a institucioneve shtetërore ku ajo ushtron të drejtën e përfaqësuesit të pronarit. Struktura e monitorimit të kontratave të qirasë ose enfiteozës në METE është Drejtoria e Administri</w:t>
      </w:r>
      <w:r w:rsidR="0001761A">
        <w:t>mit të Pronës Publike dhe e kry</w:t>
      </w:r>
      <w:r>
        <w:t>en këtë proces në bashkëpunim me degët e shoqërive publike në prefektura dhe drejtorive të ndërmarrjeve, shoqërive dhe institucioneve shtetërore që kanë në administrim objektin e dhënë me qira ose enfiteozë.</w:t>
      </w:r>
    </w:p>
    <w:p w:rsidR="00C91010" w:rsidRDefault="00C91010" w:rsidP="00C91010">
      <w:pPr>
        <w:pStyle w:val="Paragrafi"/>
      </w:pPr>
      <w:r>
        <w:t>a)</w:t>
      </w:r>
      <w:r w:rsidR="0001761A">
        <w:t xml:space="preserve"> </w:t>
      </w:r>
      <w:r>
        <w:t>Drejtoria e ndërmarrjes, shoqërisë ose institucionit që ka në administrim objektin e dhënë me qira ose enfiteozë, është njësia e parë monitoruese e kontratave të lidhura dhe kryen këto detyra:</w:t>
      </w:r>
    </w:p>
    <w:p w:rsidR="00C91010" w:rsidRDefault="00C91010" w:rsidP="00C91010">
      <w:pPr>
        <w:pStyle w:val="Paragrafi"/>
      </w:pPr>
      <w:r>
        <w:t>- Me lidhjen e kontratës së qirasë ose enfiteozës bën dorëzimin e objektit të përshkruar në kontratë dhe genplan te qiramarrësi ose enfiteozëmarrësi me procesverbal, si dhe e merr atë në dorëzim kur mbaron afati i kontratës ose kur ajo zgjidhet para afatit.</w:t>
      </w:r>
    </w:p>
    <w:p w:rsidR="00C91010" w:rsidRDefault="00C91010" w:rsidP="00C91010">
      <w:pPr>
        <w:pStyle w:val="Paragrafi"/>
      </w:pPr>
      <w:r>
        <w:t>- Ndjek në vijueshmëri respektimin e kushteve të kontratës së qirasë ose enfiteozës.</w:t>
      </w:r>
    </w:p>
    <w:p w:rsidR="00C91010" w:rsidRDefault="00C91010" w:rsidP="00C91010">
      <w:pPr>
        <w:pStyle w:val="Paragrafi"/>
      </w:pPr>
      <w:r>
        <w:t>- Dërgon në degën e shoqërive publike pranë prefekturës informacion për çdo kontratë të lidhur sipas pikës 7-a, kapitulli 1, të vendimit, të shoqëruar me kopje të kontratës dhe genplanit të objektit të dhënë me qira.</w:t>
      </w:r>
    </w:p>
    <w:p w:rsidR="00C91010" w:rsidRDefault="0001761A" w:rsidP="00C91010">
      <w:pPr>
        <w:pStyle w:val="Paragrafi"/>
      </w:pPr>
      <w:r>
        <w:t xml:space="preserve">- Informon çdo 3 </w:t>
      </w:r>
      <w:r w:rsidR="00C91010">
        <w:t>muaj degën e shoqërive publike pranë prefekturës për realizimin e treguesve të kontratave të lidhura sipas pikës 7-a, kap</w:t>
      </w:r>
      <w:r>
        <w:t>i</w:t>
      </w:r>
      <w:r w:rsidR="00C91010">
        <w:t>tulli I-rë, të vendimit, në pronën që ka në administrim.</w:t>
      </w:r>
    </w:p>
    <w:p w:rsidR="00C91010" w:rsidRDefault="0001761A" w:rsidP="00C91010">
      <w:pPr>
        <w:pStyle w:val="Paragrafi"/>
      </w:pPr>
      <w:r>
        <w:t xml:space="preserve">- Raporton çdo 3 </w:t>
      </w:r>
      <w:r w:rsidR="00C91010">
        <w:t>muaj në Drejtorinë e Administrimit të Pronës Publike, për realizimin e derdhjeve të detyrimeve të qirasë dhe treguesve të tjerë të kontratës, për kontratat</w:t>
      </w:r>
      <w:r>
        <w:t xml:space="preserve"> e lidhura sipas pikës 7-a, kapitulli </w:t>
      </w:r>
      <w:r w:rsidR="00C91010">
        <w:t>I-rë</w:t>
      </w:r>
      <w:r>
        <w:t>,</w:t>
      </w:r>
      <w:r w:rsidR="00C91010">
        <w:t xml:space="preserve"> të vendimit, shoqëruar me mandatpagesat dhe çdo dokumentacion tjetër të vlefshëm.</w:t>
      </w:r>
    </w:p>
    <w:p w:rsidR="00C91010" w:rsidRDefault="00C91010" w:rsidP="00C91010">
      <w:pPr>
        <w:pStyle w:val="Paragrafi"/>
      </w:pPr>
      <w:r>
        <w:t xml:space="preserve">- Harton akte rakordimi me sektorin e lidhjes dhe monitorimit të kontratave në Drejtorinë e Administrimit të Pronës Publike, për realizimin e treguesve të kontratave të qirasë ose enfiteozës, </w:t>
      </w:r>
      <w:r w:rsidR="0001761A">
        <w:t xml:space="preserve">të lidhura sipas pikës 7-b, kapitulli </w:t>
      </w:r>
      <w:r>
        <w:t>I-rë</w:t>
      </w:r>
      <w:r w:rsidR="0001761A">
        <w:t>,</w:t>
      </w:r>
      <w:r>
        <w:t xml:space="preserve"> të vendimit.</w:t>
      </w:r>
    </w:p>
    <w:p w:rsidR="00C91010" w:rsidRDefault="0001761A" w:rsidP="00C91010">
      <w:pPr>
        <w:pStyle w:val="Paragrafi"/>
      </w:pPr>
      <w:r>
        <w:t>b) Degët e shoqërive publike pranë prefekturave</w:t>
      </w:r>
      <w:r w:rsidR="00C91010">
        <w:t xml:space="preserve"> zbatojnë këto detyra:</w:t>
      </w:r>
    </w:p>
    <w:p w:rsidR="00C91010" w:rsidRDefault="00C91010" w:rsidP="00C91010">
      <w:pPr>
        <w:pStyle w:val="Paragrafi"/>
      </w:pPr>
      <w:r>
        <w:t>- Mbledhin informacion nga ndërmarrjet, shoqëritë apo institucionet shtetërore për kontratat</w:t>
      </w:r>
      <w:r w:rsidR="0001761A">
        <w:t xml:space="preserve"> e lidhura sipas pikës 7-a, kapitulli </w:t>
      </w:r>
      <w:r>
        <w:t>1, të vend</w:t>
      </w:r>
      <w:r w:rsidR="0001761A">
        <w:t>i</w:t>
      </w:r>
      <w:r>
        <w:t>mit dhe ndërhyjnë në rastet kur vërehen parregullsi në kontratat e lidhura.</w:t>
      </w:r>
    </w:p>
    <w:p w:rsidR="0073137A" w:rsidRDefault="0073137A" w:rsidP="00C91010">
      <w:pPr>
        <w:pStyle w:val="Paragrafi"/>
      </w:pPr>
    </w:p>
    <w:p w:rsidR="0073137A" w:rsidRDefault="0073137A" w:rsidP="00C91010">
      <w:pPr>
        <w:pStyle w:val="Paragrafi"/>
      </w:pPr>
    </w:p>
    <w:p w:rsidR="0073137A" w:rsidRDefault="0073137A" w:rsidP="00C91010">
      <w:pPr>
        <w:pStyle w:val="Paragrafi"/>
      </w:pPr>
    </w:p>
    <w:p w:rsidR="00C91010" w:rsidRDefault="0001761A" w:rsidP="00C91010">
      <w:pPr>
        <w:pStyle w:val="Paragrafi"/>
      </w:pPr>
      <w:r>
        <w:t xml:space="preserve">- Informojnë çdo 3 </w:t>
      </w:r>
      <w:r w:rsidR="00C91010">
        <w:t>muaj, Drejtorinë e Administrimit të Pronës Publike, për realizimin e derdhjeve të detyrimeve të qirasë dhe treguesve të tjerë të kontratave të qirasë, sipas informacioneve të marra nga ndërmarrjet, shoqëritë dhe institucionet që shtrihen në prefekturën përkatëse.</w:t>
      </w:r>
    </w:p>
    <w:p w:rsidR="00C91010" w:rsidRDefault="00C91010" w:rsidP="00C91010">
      <w:pPr>
        <w:pStyle w:val="Paragrafi"/>
      </w:pPr>
      <w:r>
        <w:t>9. Në zbatim të pikave 1 dhe 2 të kapitullit IV-të të vendimit, procedurat për përfitimin të zbritjes kryhen nga qiradhënësi, me kërkesë të qiramarrësit. Kërkesa shoqërohet me dokumentacionin:</w:t>
      </w:r>
    </w:p>
    <w:p w:rsidR="00C91010" w:rsidRDefault="0001761A" w:rsidP="00C91010">
      <w:pPr>
        <w:pStyle w:val="Paragrafi"/>
      </w:pPr>
      <w:r>
        <w:t>a) v</w:t>
      </w:r>
      <w:r w:rsidR="00C91010">
        <w:t>ërtetim të lëshuar nga organet kompetente për punësimin mesatar mujor të realizuar ng</w:t>
      </w:r>
      <w:r>
        <w:t>a qiramarrësi në vitin përkatës;</w:t>
      </w:r>
    </w:p>
    <w:p w:rsidR="00C91010" w:rsidRDefault="0001761A" w:rsidP="00C91010">
      <w:pPr>
        <w:pStyle w:val="Paragrafi"/>
      </w:pPr>
      <w:r>
        <w:t>b) r</w:t>
      </w:r>
      <w:r w:rsidR="00C91010">
        <w:t>aport i ekspertit kontabël për investimet e realizuara nga qiramarrësi në objektin e marrë me qira dhe të paraqitura në bilancet fina</w:t>
      </w:r>
      <w:r>
        <w:t>nciare të shoqërisë qiramarrëse;</w:t>
      </w:r>
    </w:p>
    <w:p w:rsidR="00C91010" w:rsidRDefault="00F94C9B" w:rsidP="00C91010">
      <w:pPr>
        <w:pStyle w:val="Paragrafi"/>
      </w:pPr>
      <w:r>
        <w:t>c) b</w:t>
      </w:r>
      <w:r w:rsidR="00C91010">
        <w:t>ilancin financiar të shoqërisë qiramar</w:t>
      </w:r>
      <w:r>
        <w:t>r</w:t>
      </w:r>
      <w:r w:rsidR="00C91010">
        <w:t>ëse për vitin përkatës, të dorëzuar në degën e tatimeve.</w:t>
      </w:r>
    </w:p>
    <w:p w:rsidR="00C91010" w:rsidRDefault="00C91010" w:rsidP="00C91010">
      <w:pPr>
        <w:pStyle w:val="Paragrafi"/>
      </w:pPr>
      <w:r>
        <w:t>Zbritja e detyrimit mujor për nivelin e punësimit të r</w:t>
      </w:r>
      <w:r w:rsidR="00F94C9B">
        <w:t>e</w:t>
      </w:r>
      <w:r>
        <w:t>alizuar mbrohet çdo vit nga qiramarrësi me dokumentacionin përkatës, ndërsa zbritja e detyrimit mujor për nivelin e investimit të realizuar, vlen deri në përfundim të kontratës.</w:t>
      </w:r>
    </w:p>
    <w:p w:rsidR="00C91010" w:rsidRDefault="00C91010" w:rsidP="00C91010">
      <w:pPr>
        <w:pStyle w:val="Paragrafi"/>
        <w:rPr>
          <w:lang w:val="it-IT"/>
        </w:rPr>
      </w:pPr>
      <w:r w:rsidRPr="00131715">
        <w:rPr>
          <w:lang w:val="it-IT"/>
        </w:rPr>
        <w:t>Zbritja e detyrimit mujor,</w:t>
      </w:r>
      <w:r>
        <w:rPr>
          <w:lang w:val="it-IT"/>
        </w:rPr>
        <w:t xml:space="preserve"> e llogaritur si më lart, fillon p</w:t>
      </w:r>
      <w:r w:rsidRPr="00131715">
        <w:rPr>
          <w:lang w:val="it-IT"/>
        </w:rPr>
        <w:t>ë</w:t>
      </w:r>
      <w:r>
        <w:rPr>
          <w:lang w:val="it-IT"/>
        </w:rPr>
        <w:t>r</w:t>
      </w:r>
      <w:r w:rsidRPr="00131715">
        <w:rPr>
          <w:lang w:val="it-IT"/>
        </w:rPr>
        <w:t xml:space="preserve"> vitin pasardhës të rapor</w:t>
      </w:r>
      <w:r>
        <w:rPr>
          <w:lang w:val="it-IT"/>
        </w:rPr>
        <w:t>tuar.</w:t>
      </w:r>
    </w:p>
    <w:p w:rsidR="00C91010" w:rsidRPr="00131715" w:rsidRDefault="00C91010" w:rsidP="00C91010">
      <w:pPr>
        <w:pStyle w:val="Paragrafi"/>
        <w:rPr>
          <w:lang w:val="it-IT"/>
        </w:rPr>
      </w:pPr>
      <w:r w:rsidRPr="00131715">
        <w:rPr>
          <w:lang w:val="it-IT"/>
        </w:rPr>
        <w:t>10.</w:t>
      </w:r>
      <w:r>
        <w:rPr>
          <w:lang w:val="it-IT"/>
        </w:rPr>
        <w:t xml:space="preserve"> </w:t>
      </w:r>
      <w:r w:rsidRPr="00131715">
        <w:rPr>
          <w:lang w:val="it-IT"/>
        </w:rPr>
        <w:t>N</w:t>
      </w:r>
      <w:r>
        <w:rPr>
          <w:lang w:val="it-IT"/>
        </w:rPr>
        <w:t>ë</w:t>
      </w:r>
      <w:r w:rsidRPr="00131715">
        <w:rPr>
          <w:lang w:val="it-IT"/>
        </w:rPr>
        <w:t xml:space="preserve"> zbatim t</w:t>
      </w:r>
      <w:r>
        <w:rPr>
          <w:lang w:val="it-IT"/>
        </w:rPr>
        <w:t>ë</w:t>
      </w:r>
      <w:r w:rsidRPr="00131715">
        <w:rPr>
          <w:lang w:val="it-IT"/>
        </w:rPr>
        <w:t xml:space="preserve"> pik</w:t>
      </w:r>
      <w:r>
        <w:rPr>
          <w:lang w:val="it-IT"/>
        </w:rPr>
        <w:t>ës 7</w:t>
      </w:r>
      <w:r w:rsidRPr="00131715">
        <w:rPr>
          <w:lang w:val="it-IT"/>
        </w:rPr>
        <w:t xml:space="preserve"> t</w:t>
      </w:r>
      <w:r>
        <w:rPr>
          <w:lang w:val="it-IT"/>
        </w:rPr>
        <w:t xml:space="preserve">ë kapitullit </w:t>
      </w:r>
      <w:r w:rsidR="00F94C9B">
        <w:rPr>
          <w:lang w:val="it-IT"/>
        </w:rPr>
        <w:t xml:space="preserve">të </w:t>
      </w:r>
      <w:r>
        <w:rPr>
          <w:lang w:val="it-IT"/>
        </w:rPr>
        <w:t>I</w:t>
      </w:r>
      <w:r w:rsidRPr="00131715">
        <w:rPr>
          <w:lang w:val="it-IT"/>
        </w:rPr>
        <w:t>-r</w:t>
      </w:r>
      <w:r>
        <w:rPr>
          <w:lang w:val="it-IT"/>
        </w:rPr>
        <w:t>ë</w:t>
      </w:r>
      <w:r w:rsidRPr="00131715">
        <w:rPr>
          <w:lang w:val="it-IT"/>
        </w:rPr>
        <w:t xml:space="preserve"> t</w:t>
      </w:r>
      <w:r>
        <w:rPr>
          <w:lang w:val="it-IT"/>
        </w:rPr>
        <w:t>ë</w:t>
      </w:r>
      <w:r w:rsidRPr="00131715">
        <w:rPr>
          <w:lang w:val="it-IT"/>
        </w:rPr>
        <w:t xml:space="preserve"> vendimit, afati i</w:t>
      </w:r>
      <w:r>
        <w:rPr>
          <w:lang w:val="it-IT"/>
        </w:rPr>
        <w:t xml:space="preserve"> </w:t>
      </w:r>
      <w:r w:rsidRPr="00131715">
        <w:rPr>
          <w:lang w:val="it-IT"/>
        </w:rPr>
        <w:t>lidhjes s</w:t>
      </w:r>
      <w:r>
        <w:rPr>
          <w:lang w:val="it-IT"/>
        </w:rPr>
        <w:t>ë</w:t>
      </w:r>
      <w:r w:rsidRPr="00131715">
        <w:rPr>
          <w:lang w:val="it-IT"/>
        </w:rPr>
        <w:t xml:space="preserve"> kontratave t</w:t>
      </w:r>
      <w:r>
        <w:rPr>
          <w:lang w:val="it-IT"/>
        </w:rPr>
        <w:t>ë</w:t>
      </w:r>
      <w:r w:rsidRPr="00131715">
        <w:rPr>
          <w:lang w:val="it-IT"/>
        </w:rPr>
        <w:t xml:space="preserve"> qiras</w:t>
      </w:r>
      <w:r>
        <w:rPr>
          <w:lang w:val="it-IT"/>
        </w:rPr>
        <w:t>ë</w:t>
      </w:r>
      <w:r w:rsidRPr="00131715">
        <w:rPr>
          <w:lang w:val="it-IT"/>
        </w:rPr>
        <w:t xml:space="preserve"> p</w:t>
      </w:r>
      <w:r>
        <w:rPr>
          <w:lang w:val="it-IT"/>
        </w:rPr>
        <w:t>ër objektet me sipër</w:t>
      </w:r>
      <w:r w:rsidRPr="00131715">
        <w:rPr>
          <w:lang w:val="it-IT"/>
        </w:rPr>
        <w:t>f</w:t>
      </w:r>
      <w:r>
        <w:rPr>
          <w:lang w:val="it-IT"/>
        </w:rPr>
        <w:t>a</w:t>
      </w:r>
      <w:r w:rsidRPr="00131715">
        <w:rPr>
          <w:lang w:val="it-IT"/>
        </w:rPr>
        <w:t>qe deri n</w:t>
      </w:r>
      <w:r>
        <w:rPr>
          <w:lang w:val="it-IT"/>
        </w:rPr>
        <w:t>ë</w:t>
      </w:r>
      <w:r w:rsidRPr="00131715">
        <w:rPr>
          <w:lang w:val="it-IT"/>
        </w:rPr>
        <w:t xml:space="preserve"> 500 m</w:t>
      </w:r>
      <w:r w:rsidRPr="006C3374">
        <w:rPr>
          <w:vertAlign w:val="superscript"/>
          <w:lang w:val="it-IT"/>
        </w:rPr>
        <w:t>2</w:t>
      </w:r>
      <w:r w:rsidRPr="00131715">
        <w:rPr>
          <w:lang w:val="it-IT"/>
        </w:rPr>
        <w:t xml:space="preserve"> do t</w:t>
      </w:r>
      <w:r>
        <w:rPr>
          <w:lang w:val="it-IT"/>
        </w:rPr>
        <w:t>ë</w:t>
      </w:r>
      <w:r w:rsidRPr="00131715">
        <w:rPr>
          <w:lang w:val="it-IT"/>
        </w:rPr>
        <w:t xml:space="preserve"> jet</w:t>
      </w:r>
      <w:r>
        <w:rPr>
          <w:lang w:val="it-IT"/>
        </w:rPr>
        <w:t>ë</w:t>
      </w:r>
      <w:r w:rsidRPr="00131715">
        <w:rPr>
          <w:lang w:val="it-IT"/>
        </w:rPr>
        <w:t xml:space="preserve"> deri n</w:t>
      </w:r>
      <w:r>
        <w:rPr>
          <w:lang w:val="it-IT"/>
        </w:rPr>
        <w:t>ë</w:t>
      </w:r>
      <w:r w:rsidRPr="00131715">
        <w:rPr>
          <w:lang w:val="it-IT"/>
        </w:rPr>
        <w:t xml:space="preserve"> 5 vjet, nd</w:t>
      </w:r>
      <w:r>
        <w:rPr>
          <w:lang w:val="it-IT"/>
        </w:rPr>
        <w:t>ë</w:t>
      </w:r>
      <w:r w:rsidRPr="00131715">
        <w:rPr>
          <w:lang w:val="it-IT"/>
        </w:rPr>
        <w:t>rsa p</w:t>
      </w:r>
      <w:r>
        <w:rPr>
          <w:lang w:val="it-IT"/>
        </w:rPr>
        <w:t>ër obje</w:t>
      </w:r>
      <w:r w:rsidRPr="00131715">
        <w:rPr>
          <w:lang w:val="it-IT"/>
        </w:rPr>
        <w:t>ktet me sip</w:t>
      </w:r>
      <w:r>
        <w:rPr>
          <w:lang w:val="it-IT"/>
        </w:rPr>
        <w:t>ë</w:t>
      </w:r>
      <w:r w:rsidRPr="00131715">
        <w:rPr>
          <w:lang w:val="it-IT"/>
        </w:rPr>
        <w:t>rfaqe mbi 500 m</w:t>
      </w:r>
      <w:r w:rsidRPr="006C3374">
        <w:rPr>
          <w:vertAlign w:val="superscript"/>
          <w:lang w:val="it-IT"/>
        </w:rPr>
        <w:t>2</w:t>
      </w:r>
      <w:r w:rsidRPr="00131715">
        <w:rPr>
          <w:lang w:val="it-IT"/>
        </w:rPr>
        <w:t xml:space="preserve"> deri n</w:t>
      </w:r>
      <w:r>
        <w:rPr>
          <w:lang w:val="it-IT"/>
        </w:rPr>
        <w:t>ë</w:t>
      </w:r>
      <w:r w:rsidRPr="00131715">
        <w:rPr>
          <w:lang w:val="it-IT"/>
        </w:rPr>
        <w:t xml:space="preserve"> 20 vjet.</w:t>
      </w:r>
    </w:p>
    <w:p w:rsidR="00C91010" w:rsidRPr="003773DB" w:rsidRDefault="00C91010" w:rsidP="00C91010">
      <w:pPr>
        <w:pStyle w:val="Paragrafi"/>
        <w:rPr>
          <w:lang w:val="it-IT"/>
        </w:rPr>
      </w:pPr>
      <w:r w:rsidRPr="003773DB">
        <w:rPr>
          <w:lang w:val="it-IT"/>
        </w:rPr>
        <w:t>11.</w:t>
      </w:r>
      <w:r>
        <w:rPr>
          <w:lang w:val="it-IT"/>
        </w:rPr>
        <w:t xml:space="preserve"> </w:t>
      </w:r>
      <w:r w:rsidRPr="003773DB">
        <w:rPr>
          <w:lang w:val="it-IT"/>
        </w:rPr>
        <w:t>Në zbatim të pikë</w:t>
      </w:r>
      <w:r>
        <w:rPr>
          <w:lang w:val="it-IT"/>
        </w:rPr>
        <w:t>s 3</w:t>
      </w:r>
      <w:r w:rsidRPr="003773DB">
        <w:rPr>
          <w:lang w:val="it-IT"/>
        </w:rPr>
        <w:t xml:space="preserve"> të</w:t>
      </w:r>
      <w:r>
        <w:rPr>
          <w:lang w:val="it-IT"/>
        </w:rPr>
        <w:t xml:space="preserve"> kapitulli</w:t>
      </w:r>
      <w:r w:rsidRPr="003773DB">
        <w:rPr>
          <w:lang w:val="it-IT"/>
        </w:rPr>
        <w:t>t</w:t>
      </w:r>
      <w:r w:rsidR="00F94C9B">
        <w:rPr>
          <w:lang w:val="it-IT"/>
        </w:rPr>
        <w:t xml:space="preserve"> të </w:t>
      </w:r>
      <w:r w:rsidRPr="003773DB">
        <w:rPr>
          <w:lang w:val="it-IT"/>
        </w:rPr>
        <w:t xml:space="preserve"> IV</w:t>
      </w:r>
      <w:r w:rsidR="00F94C9B">
        <w:rPr>
          <w:lang w:val="it-IT"/>
        </w:rPr>
        <w:t>-t</w:t>
      </w:r>
      <w:r w:rsidRPr="003773DB">
        <w:rPr>
          <w:lang w:val="it-IT"/>
        </w:rPr>
        <w:t xml:space="preserve"> të v</w:t>
      </w:r>
      <w:r>
        <w:rPr>
          <w:lang w:val="it-IT"/>
        </w:rPr>
        <w:t>e</w:t>
      </w:r>
      <w:r w:rsidRPr="003773DB">
        <w:rPr>
          <w:lang w:val="it-IT"/>
        </w:rPr>
        <w:t>ndimit, procedohet si vijon:</w:t>
      </w:r>
    </w:p>
    <w:p w:rsidR="00C91010" w:rsidRPr="003773DB" w:rsidRDefault="00C91010" w:rsidP="00C91010">
      <w:pPr>
        <w:pStyle w:val="Paragrafi"/>
        <w:rPr>
          <w:lang w:val="it-IT"/>
        </w:rPr>
      </w:pPr>
      <w:r>
        <w:rPr>
          <w:lang w:val="it-IT"/>
        </w:rPr>
        <w:t>Org</w:t>
      </w:r>
      <w:r w:rsidRPr="003773DB">
        <w:rPr>
          <w:lang w:val="it-IT"/>
        </w:rPr>
        <w:t>ani që ushtron të drejtën e përfaqësuesit të pronarit, pasi shqyrton propozimet e pë</w:t>
      </w:r>
      <w:r>
        <w:rPr>
          <w:lang w:val="it-IT"/>
        </w:rPr>
        <w:t>rg</w:t>
      </w:r>
      <w:r w:rsidRPr="003773DB">
        <w:rPr>
          <w:lang w:val="it-IT"/>
        </w:rPr>
        <w:t>atitura sipas pikës 1, në kapitullin e II-të të</w:t>
      </w:r>
      <w:r>
        <w:rPr>
          <w:lang w:val="it-IT"/>
        </w:rPr>
        <w:t xml:space="preserve"> </w:t>
      </w:r>
      <w:r w:rsidRPr="003773DB">
        <w:rPr>
          <w:lang w:val="it-IT"/>
        </w:rPr>
        <w:t>k</w:t>
      </w:r>
      <w:r>
        <w:rPr>
          <w:lang w:val="it-IT"/>
        </w:rPr>
        <w:t>ë</w:t>
      </w:r>
      <w:r w:rsidRPr="003773DB">
        <w:rPr>
          <w:lang w:val="it-IT"/>
        </w:rPr>
        <w:t>tij vendimi, i propozon Këshillit të Ministrave për rastet kur është në interes të</w:t>
      </w:r>
      <w:r>
        <w:rPr>
          <w:lang w:val="it-IT"/>
        </w:rPr>
        <w:t xml:space="preserve"> aplikohet kontrata</w:t>
      </w:r>
      <w:r w:rsidRPr="003773DB">
        <w:rPr>
          <w:lang w:val="it-IT"/>
        </w:rPr>
        <w:t xml:space="preserve"> me tarifë 1 euro, për ushtrim të aktivitetit prodhues. Me daljen e vendimit të Këshil</w:t>
      </w:r>
      <w:r>
        <w:rPr>
          <w:lang w:val="it-IT"/>
        </w:rPr>
        <w:t>l</w:t>
      </w:r>
      <w:r w:rsidRPr="003773DB">
        <w:rPr>
          <w:lang w:val="it-IT"/>
        </w:rPr>
        <w:t>it të Ministrave për kontr</w:t>
      </w:r>
      <w:r>
        <w:rPr>
          <w:lang w:val="it-IT"/>
        </w:rPr>
        <w:t>a</w:t>
      </w:r>
      <w:r w:rsidRPr="003773DB">
        <w:rPr>
          <w:lang w:val="it-IT"/>
        </w:rPr>
        <w:t>të me tarifën 1 euro, organi që ushtron të d</w:t>
      </w:r>
      <w:r w:rsidR="00F94C9B">
        <w:rPr>
          <w:lang w:val="it-IT"/>
        </w:rPr>
        <w:t>r</w:t>
      </w:r>
      <w:r w:rsidRPr="003773DB">
        <w:rPr>
          <w:lang w:val="it-IT"/>
        </w:rPr>
        <w:t>ejtën e përfaqësuesit të pronarit fillon procedurat sipas pikave të tjera në kapitullin e II-të të vendimit të cituar dhe kritereve të pë</w:t>
      </w:r>
      <w:r>
        <w:rPr>
          <w:lang w:val="it-IT"/>
        </w:rPr>
        <w:t>rc</w:t>
      </w:r>
      <w:r w:rsidRPr="003773DB">
        <w:rPr>
          <w:lang w:val="it-IT"/>
        </w:rPr>
        <w:t>aktu</w:t>
      </w:r>
      <w:r>
        <w:rPr>
          <w:lang w:val="it-IT"/>
        </w:rPr>
        <w:t>a</w:t>
      </w:r>
      <w:r w:rsidRPr="003773DB">
        <w:rPr>
          <w:lang w:val="it-IT"/>
        </w:rPr>
        <w:t>ra në vendimin e Kësh</w:t>
      </w:r>
      <w:r w:rsidR="00F94C9B">
        <w:rPr>
          <w:lang w:val="it-IT"/>
        </w:rPr>
        <w:t>illit të Ministrave të mësipërm</w:t>
      </w:r>
      <w:r w:rsidRPr="003773DB">
        <w:rPr>
          <w:lang w:val="it-IT"/>
        </w:rPr>
        <w:t>.</w:t>
      </w:r>
    </w:p>
    <w:p w:rsidR="00C91010" w:rsidRPr="003773DB" w:rsidRDefault="00C91010" w:rsidP="00C91010">
      <w:pPr>
        <w:pStyle w:val="Paragrafi"/>
        <w:rPr>
          <w:lang w:val="it-IT"/>
        </w:rPr>
      </w:pPr>
      <w:r w:rsidRPr="003773DB">
        <w:rPr>
          <w:lang w:val="it-IT"/>
        </w:rPr>
        <w:t>Subjekti që fiton të drejtë</w:t>
      </w:r>
      <w:r>
        <w:rPr>
          <w:lang w:val="it-IT"/>
        </w:rPr>
        <w:t>n e l</w:t>
      </w:r>
      <w:r w:rsidRPr="003773DB">
        <w:rPr>
          <w:lang w:val="it-IT"/>
        </w:rPr>
        <w:t>idhjes së kontratë</w:t>
      </w:r>
      <w:r>
        <w:rPr>
          <w:lang w:val="it-IT"/>
        </w:rPr>
        <w:t>s me tarif</w:t>
      </w:r>
      <w:r w:rsidRPr="003773DB">
        <w:rPr>
          <w:lang w:val="it-IT"/>
        </w:rPr>
        <w:t>ën 1 euro, para firmosjes së</w:t>
      </w:r>
      <w:r>
        <w:rPr>
          <w:lang w:val="it-IT"/>
        </w:rPr>
        <w:t xml:space="preserve"> saj depo</w:t>
      </w:r>
      <w:r w:rsidRPr="003773DB">
        <w:rPr>
          <w:lang w:val="it-IT"/>
        </w:rPr>
        <w:t>ziton një vlerë garancie kontrate në ma</w:t>
      </w:r>
      <w:r>
        <w:rPr>
          <w:lang w:val="it-IT"/>
        </w:rPr>
        <w:t>së</w:t>
      </w:r>
      <w:r w:rsidRPr="003773DB">
        <w:rPr>
          <w:lang w:val="it-IT"/>
        </w:rPr>
        <w:t>n 10% të</w:t>
      </w:r>
      <w:r>
        <w:rPr>
          <w:lang w:val="it-IT"/>
        </w:rPr>
        <w:t xml:space="preserve"> </w:t>
      </w:r>
      <w:r w:rsidRPr="003773DB">
        <w:rPr>
          <w:lang w:val="it-IT"/>
        </w:rPr>
        <w:t>vlerës së investimit të</w:t>
      </w:r>
      <w:r>
        <w:rPr>
          <w:lang w:val="it-IT"/>
        </w:rPr>
        <w:t xml:space="preserve"> </w:t>
      </w:r>
      <w:r w:rsidRPr="003773DB">
        <w:rPr>
          <w:lang w:val="it-IT"/>
        </w:rPr>
        <w:t>marrë përsipër në konkurrim.</w:t>
      </w:r>
    </w:p>
    <w:p w:rsidR="00C91010" w:rsidRPr="003773DB" w:rsidRDefault="00C91010" w:rsidP="00C91010">
      <w:pPr>
        <w:pStyle w:val="Paragrafi"/>
        <w:rPr>
          <w:lang w:val="it-IT"/>
        </w:rPr>
      </w:pPr>
      <w:r w:rsidRPr="003773DB">
        <w:rPr>
          <w:lang w:val="it-IT"/>
        </w:rPr>
        <w:t>Në zbatim të pikë</w:t>
      </w:r>
      <w:r>
        <w:rPr>
          <w:lang w:val="it-IT"/>
        </w:rPr>
        <w:t>s 2</w:t>
      </w:r>
      <w:r w:rsidRPr="003773DB">
        <w:rPr>
          <w:lang w:val="it-IT"/>
        </w:rPr>
        <w:t xml:space="preserve"> të kapitullit të VIII-të të vendimit të</w:t>
      </w:r>
      <w:r>
        <w:rPr>
          <w:lang w:val="it-IT"/>
        </w:rPr>
        <w:t xml:space="preserve"> cituar, p</w:t>
      </w:r>
      <w:r w:rsidRPr="003773DB">
        <w:rPr>
          <w:lang w:val="it-IT"/>
        </w:rPr>
        <w:t>ë</w:t>
      </w:r>
      <w:r>
        <w:rPr>
          <w:lang w:val="it-IT"/>
        </w:rPr>
        <w:t>r</w:t>
      </w:r>
      <w:r w:rsidRPr="003773DB">
        <w:rPr>
          <w:lang w:val="it-IT"/>
        </w:rPr>
        <w:t xml:space="preserve"> rastet kur trualli ku shtrihet pasuria e ndërm</w:t>
      </w:r>
      <w:r w:rsidR="00F94C9B">
        <w:rPr>
          <w:lang w:val="it-IT"/>
        </w:rPr>
        <w:t>arrjeve dhe institu</w:t>
      </w:r>
      <w:r>
        <w:rPr>
          <w:lang w:val="it-IT"/>
        </w:rPr>
        <w:t>cione</w:t>
      </w:r>
      <w:r w:rsidRPr="003773DB">
        <w:rPr>
          <w:lang w:val="it-IT"/>
        </w:rPr>
        <w:t xml:space="preserve">ve shtetërore e dhënë </w:t>
      </w:r>
      <w:r w:rsidR="00F94C9B">
        <w:rPr>
          <w:lang w:val="it-IT"/>
        </w:rPr>
        <w:t>me kontratë qiraje ose enfiteoze</w:t>
      </w:r>
      <w:r w:rsidRPr="003773DB">
        <w:rPr>
          <w:lang w:val="it-IT"/>
        </w:rPr>
        <w:t xml:space="preserve"> i është</w:t>
      </w:r>
      <w:r>
        <w:rPr>
          <w:lang w:val="it-IT"/>
        </w:rPr>
        <w:t xml:space="preserve"> kthyer ose njohur prona</w:t>
      </w:r>
      <w:r w:rsidRPr="003773DB">
        <w:rPr>
          <w:lang w:val="it-IT"/>
        </w:rPr>
        <w:t>r</w:t>
      </w:r>
      <w:r>
        <w:rPr>
          <w:lang w:val="it-IT"/>
        </w:rPr>
        <w:t>i</w:t>
      </w:r>
      <w:r w:rsidRPr="003773DB">
        <w:rPr>
          <w:lang w:val="it-IT"/>
        </w:rPr>
        <w:t>t, në zbatim të</w:t>
      </w:r>
      <w:r>
        <w:rPr>
          <w:lang w:val="it-IT"/>
        </w:rPr>
        <w:t xml:space="preserve"> ligj</w:t>
      </w:r>
      <w:r w:rsidRPr="003773DB">
        <w:rPr>
          <w:lang w:val="it-IT"/>
        </w:rPr>
        <w:t>it nr.9235, datë 29.7.2004 “Për kthimin dhe kompensimin e pronës”, të</w:t>
      </w:r>
      <w:r>
        <w:rPr>
          <w:lang w:val="it-IT"/>
        </w:rPr>
        <w:t xml:space="preserve"> </w:t>
      </w:r>
      <w:r w:rsidRPr="003773DB">
        <w:rPr>
          <w:lang w:val="it-IT"/>
        </w:rPr>
        <w:t>ndryshuar, pronari</w:t>
      </w:r>
      <w:r>
        <w:rPr>
          <w:lang w:val="it-IT"/>
        </w:rPr>
        <w:t>t</w:t>
      </w:r>
      <w:r w:rsidRPr="003773DB">
        <w:rPr>
          <w:lang w:val="it-IT"/>
        </w:rPr>
        <w:t xml:space="preserve"> i lind e drejta të përfitojë vlerën e qirasë së truallit. Për këtë procedohet si vijon:</w:t>
      </w:r>
    </w:p>
    <w:p w:rsidR="00C91010" w:rsidRPr="003773DB" w:rsidRDefault="00C91010" w:rsidP="00C91010">
      <w:pPr>
        <w:pStyle w:val="Paragrafi"/>
        <w:rPr>
          <w:lang w:val="it-IT"/>
        </w:rPr>
      </w:pPr>
      <w:r w:rsidRPr="003773DB">
        <w:rPr>
          <w:lang w:val="it-IT"/>
        </w:rPr>
        <w:t>a)</w:t>
      </w:r>
      <w:r>
        <w:rPr>
          <w:lang w:val="it-IT"/>
        </w:rPr>
        <w:t xml:space="preserve"> </w:t>
      </w:r>
      <w:r w:rsidRPr="003773DB">
        <w:rPr>
          <w:lang w:val="it-IT"/>
        </w:rPr>
        <w:t xml:space="preserve">Pronarët që kanë një vendim të Komisionit të Kthimit dhe Kompensimit të Pronave për kthimin ose njohjen e truallit të dhënë në përdorim të tretëve </w:t>
      </w:r>
      <w:r w:rsidR="00F94C9B">
        <w:rPr>
          <w:lang w:val="it-IT"/>
        </w:rPr>
        <w:t>me kontratë qiraje ose enfiteoze</w:t>
      </w:r>
      <w:r w:rsidRPr="003773DB">
        <w:rPr>
          <w:lang w:val="it-IT"/>
        </w:rPr>
        <w:t>, paraqesin në institucionin që ka lidhur kontr</w:t>
      </w:r>
      <w:r>
        <w:rPr>
          <w:lang w:val="it-IT"/>
        </w:rPr>
        <w:t>a</w:t>
      </w:r>
      <w:r w:rsidRPr="003773DB">
        <w:rPr>
          <w:lang w:val="it-IT"/>
        </w:rPr>
        <w:t>tën, kë</w:t>
      </w:r>
      <w:r>
        <w:rPr>
          <w:lang w:val="it-IT"/>
        </w:rPr>
        <w:t>rk</w:t>
      </w:r>
      <w:r w:rsidRPr="003773DB">
        <w:rPr>
          <w:lang w:val="it-IT"/>
        </w:rPr>
        <w:t>esën për përfitimin e</w:t>
      </w:r>
      <w:r>
        <w:rPr>
          <w:lang w:val="it-IT"/>
        </w:rPr>
        <w:t xml:space="preserve"> </w:t>
      </w:r>
      <w:r w:rsidRPr="003773DB">
        <w:rPr>
          <w:lang w:val="it-IT"/>
        </w:rPr>
        <w:t>vlerës së qirasë së truallit, të shoqëruar me një kopje të vendimit të</w:t>
      </w:r>
      <w:r>
        <w:rPr>
          <w:lang w:val="it-IT"/>
        </w:rPr>
        <w:t xml:space="preserve"> Kthimit dhe Kompe</w:t>
      </w:r>
      <w:r w:rsidRPr="003773DB">
        <w:rPr>
          <w:lang w:val="it-IT"/>
        </w:rPr>
        <w:t>nsimit të Pronave dhe genplanin përkatës, apo ç</w:t>
      </w:r>
      <w:r>
        <w:rPr>
          <w:lang w:val="it-IT"/>
        </w:rPr>
        <w:t>d</w:t>
      </w:r>
      <w:r w:rsidRPr="003773DB">
        <w:rPr>
          <w:lang w:val="it-IT"/>
        </w:rPr>
        <w:t>o dokument tjetër ligjor të regjistr</w:t>
      </w:r>
      <w:r w:rsidR="00F94C9B">
        <w:rPr>
          <w:lang w:val="it-IT"/>
        </w:rPr>
        <w:t>uar në Zyrën e Regjistrimit të Pasurive të P</w:t>
      </w:r>
      <w:r w:rsidRPr="003773DB">
        <w:rPr>
          <w:lang w:val="it-IT"/>
        </w:rPr>
        <w:t>aluajtshme që</w:t>
      </w:r>
      <w:r>
        <w:rPr>
          <w:lang w:val="it-IT"/>
        </w:rPr>
        <w:t xml:space="preserve"> p</w:t>
      </w:r>
      <w:r w:rsidRPr="003773DB">
        <w:rPr>
          <w:lang w:val="it-IT"/>
        </w:rPr>
        <w:t>ë</w:t>
      </w:r>
      <w:r>
        <w:rPr>
          <w:lang w:val="it-IT"/>
        </w:rPr>
        <w:t>r</w:t>
      </w:r>
      <w:r w:rsidRPr="003773DB">
        <w:rPr>
          <w:lang w:val="it-IT"/>
        </w:rPr>
        <w:t>cakton se është pronar i truallit, të noterizuara.</w:t>
      </w:r>
    </w:p>
    <w:p w:rsidR="00C91010" w:rsidRPr="003773DB" w:rsidRDefault="00C91010" w:rsidP="00C91010">
      <w:pPr>
        <w:pStyle w:val="Paragrafi"/>
        <w:rPr>
          <w:lang w:val="it-IT"/>
        </w:rPr>
      </w:pPr>
      <w:r w:rsidRPr="003773DB">
        <w:rPr>
          <w:lang w:val="it-IT"/>
        </w:rPr>
        <w:t>b)</w:t>
      </w:r>
      <w:r>
        <w:rPr>
          <w:lang w:val="it-IT"/>
        </w:rPr>
        <w:t xml:space="preserve"> </w:t>
      </w:r>
      <w:r w:rsidRPr="003773DB">
        <w:rPr>
          <w:lang w:val="it-IT"/>
        </w:rPr>
        <w:t>Organi shtetëtor që ka lidhur kontratën e qirasë ose enfiteozës, kërkon n</w:t>
      </w:r>
      <w:r w:rsidR="00F94C9B">
        <w:rPr>
          <w:lang w:val="it-IT"/>
        </w:rPr>
        <w:t>ga zyra r</w:t>
      </w:r>
      <w:r>
        <w:rPr>
          <w:lang w:val="it-IT"/>
        </w:rPr>
        <w:t>ajonale e Agjenc</w:t>
      </w:r>
      <w:r w:rsidRPr="003773DB">
        <w:rPr>
          <w:lang w:val="it-IT"/>
        </w:rPr>
        <w:t>isë së Kthimit e Kompensimit të</w:t>
      </w:r>
      <w:r>
        <w:rPr>
          <w:lang w:val="it-IT"/>
        </w:rPr>
        <w:t xml:space="preserve"> Pronave</w:t>
      </w:r>
      <w:r w:rsidRPr="003773DB">
        <w:rPr>
          <w:lang w:val="it-IT"/>
        </w:rPr>
        <w:t xml:space="preserve"> konfirmim në lidhje me këtë vendim të Komisionit të Kthimit të Pronave ish</w:t>
      </w:r>
      <w:r>
        <w:rPr>
          <w:lang w:val="it-IT"/>
        </w:rPr>
        <w:t>-</w:t>
      </w:r>
      <w:r w:rsidRPr="003773DB">
        <w:rPr>
          <w:lang w:val="it-IT"/>
        </w:rPr>
        <w:t>pronarëve</w:t>
      </w:r>
      <w:r w:rsidR="00F94C9B">
        <w:rPr>
          <w:lang w:val="it-IT"/>
        </w:rPr>
        <w:t>,</w:t>
      </w:r>
      <w:r w:rsidRPr="003773DB">
        <w:rPr>
          <w:lang w:val="it-IT"/>
        </w:rPr>
        <w:t xml:space="preserve"> së bashku me ndryshimet e bëra atij në vite (nëse ka të tilla), si dhe saktësimin e sipërfaqes së truallit që është kthyer ose njohur pronarit dhe që ës</w:t>
      </w:r>
      <w:r>
        <w:rPr>
          <w:lang w:val="it-IT"/>
        </w:rPr>
        <w:t>h</w:t>
      </w:r>
      <w:r w:rsidRPr="003773DB">
        <w:rPr>
          <w:lang w:val="it-IT"/>
        </w:rPr>
        <w:t>të pjesë e kontratës së qirasë ose enfiteozës.</w:t>
      </w:r>
    </w:p>
    <w:p w:rsidR="00C91010" w:rsidRPr="003773DB" w:rsidRDefault="00C91010" w:rsidP="00C91010">
      <w:pPr>
        <w:pStyle w:val="Paragrafi"/>
        <w:rPr>
          <w:lang w:val="it-IT"/>
        </w:rPr>
      </w:pPr>
      <w:r w:rsidRPr="003773DB">
        <w:rPr>
          <w:lang w:val="it-IT"/>
        </w:rPr>
        <w:t>c)</w:t>
      </w:r>
      <w:r>
        <w:rPr>
          <w:lang w:val="it-IT"/>
        </w:rPr>
        <w:t xml:space="preserve"> </w:t>
      </w:r>
      <w:r w:rsidRPr="003773DB">
        <w:rPr>
          <w:lang w:val="it-IT"/>
        </w:rPr>
        <w:t>Organi shtetë</w:t>
      </w:r>
      <w:r>
        <w:rPr>
          <w:lang w:val="it-IT"/>
        </w:rPr>
        <w:t>ror</w:t>
      </w:r>
      <w:r w:rsidRPr="003773DB">
        <w:rPr>
          <w:lang w:val="it-IT"/>
        </w:rPr>
        <w:t xml:space="preserve"> që</w:t>
      </w:r>
      <w:r>
        <w:rPr>
          <w:lang w:val="it-IT"/>
        </w:rPr>
        <w:t xml:space="preserve"> </w:t>
      </w:r>
      <w:r w:rsidRPr="003773DB">
        <w:rPr>
          <w:lang w:val="it-IT"/>
        </w:rPr>
        <w:t>ka lidhur kontratën e qirasë</w:t>
      </w:r>
      <w:r>
        <w:rPr>
          <w:lang w:val="it-IT"/>
        </w:rPr>
        <w:t xml:space="preserve"> ose </w:t>
      </w:r>
      <w:r w:rsidRPr="003773DB">
        <w:rPr>
          <w:lang w:val="it-IT"/>
        </w:rPr>
        <w:t>enfiteozës, kërkon nga Zyra e Regjistrimit të</w:t>
      </w:r>
      <w:r>
        <w:rPr>
          <w:lang w:val="it-IT"/>
        </w:rPr>
        <w:t xml:space="preserve"> Pasuriv</w:t>
      </w:r>
      <w:r w:rsidRPr="003773DB">
        <w:rPr>
          <w:lang w:val="it-IT"/>
        </w:rPr>
        <w:t>e të</w:t>
      </w:r>
      <w:r>
        <w:rPr>
          <w:lang w:val="it-IT"/>
        </w:rPr>
        <w:t xml:space="preserve"> Paluajtshme</w:t>
      </w:r>
      <w:r w:rsidRPr="003773DB">
        <w:rPr>
          <w:lang w:val="it-IT"/>
        </w:rPr>
        <w:t xml:space="preserve"> konfirmim në</w:t>
      </w:r>
      <w:r>
        <w:rPr>
          <w:lang w:val="it-IT"/>
        </w:rPr>
        <w:t xml:space="preserve"> lidhje me pro</w:t>
      </w:r>
      <w:r w:rsidRPr="003773DB">
        <w:rPr>
          <w:lang w:val="it-IT"/>
        </w:rPr>
        <w:t>nësinë e truallit</w:t>
      </w:r>
      <w:r>
        <w:rPr>
          <w:lang w:val="it-IT"/>
        </w:rPr>
        <w:t>,</w:t>
      </w:r>
      <w:r w:rsidRPr="003773DB">
        <w:rPr>
          <w:lang w:val="it-IT"/>
        </w:rPr>
        <w:t xml:space="preserve"> si dhe regjistrimet e bëra mbi atë pronë, nëse ka të tilla.</w:t>
      </w:r>
    </w:p>
    <w:p w:rsidR="00C91010" w:rsidRPr="003773DB" w:rsidRDefault="00C91010" w:rsidP="00C91010">
      <w:pPr>
        <w:pStyle w:val="Paragrafi"/>
        <w:rPr>
          <w:lang w:val="it-IT"/>
        </w:rPr>
      </w:pPr>
      <w:r w:rsidRPr="003773DB">
        <w:rPr>
          <w:lang w:val="it-IT"/>
        </w:rPr>
        <w:t>d)</w:t>
      </w:r>
      <w:r>
        <w:rPr>
          <w:lang w:val="it-IT"/>
        </w:rPr>
        <w:t xml:space="preserve"> </w:t>
      </w:r>
      <w:r w:rsidR="00F94C9B">
        <w:rPr>
          <w:lang w:val="it-IT"/>
        </w:rPr>
        <w:t>Në rastet kur zyra r</w:t>
      </w:r>
      <w:r w:rsidRPr="003773DB">
        <w:rPr>
          <w:lang w:val="it-IT"/>
        </w:rPr>
        <w:t>ajonale e Agjencisë së Kthimit e Kompensimit të Pronave nuk është në gjendje të bëjë saktësimin e sipërfaqeve të truallit të kthyer ose njohur pronarë</w:t>
      </w:r>
      <w:r>
        <w:rPr>
          <w:lang w:val="it-IT"/>
        </w:rPr>
        <w:t>ve me sip</w:t>
      </w:r>
      <w:r w:rsidRPr="003773DB">
        <w:rPr>
          <w:lang w:val="it-IT"/>
        </w:rPr>
        <w:t>ë</w:t>
      </w:r>
      <w:r>
        <w:rPr>
          <w:lang w:val="it-IT"/>
        </w:rPr>
        <w:t>r</w:t>
      </w:r>
      <w:r w:rsidRPr="003773DB">
        <w:rPr>
          <w:lang w:val="it-IT"/>
        </w:rPr>
        <w:t xml:space="preserve">faqen e truallit ku shtrihet pasuria e dhënë me qira ose enfiteozë, ndërmarrja ose institucioni që ka në </w:t>
      </w:r>
      <w:r>
        <w:rPr>
          <w:lang w:val="it-IT"/>
        </w:rPr>
        <w:t>adminis</w:t>
      </w:r>
      <w:r w:rsidRPr="003773DB">
        <w:rPr>
          <w:lang w:val="it-IT"/>
        </w:rPr>
        <w:t>trim objekt</w:t>
      </w:r>
      <w:r>
        <w:rPr>
          <w:lang w:val="it-IT"/>
        </w:rPr>
        <w:t>i</w:t>
      </w:r>
      <w:r w:rsidRPr="003773DB">
        <w:rPr>
          <w:lang w:val="it-IT"/>
        </w:rPr>
        <w:t>n bën saktësi</w:t>
      </w:r>
      <w:r>
        <w:rPr>
          <w:lang w:val="it-IT"/>
        </w:rPr>
        <w:t>m</w:t>
      </w:r>
      <w:r w:rsidRPr="003773DB">
        <w:rPr>
          <w:lang w:val="it-IT"/>
        </w:rPr>
        <w:t>in dhe mbivendos</w:t>
      </w:r>
      <w:r>
        <w:rPr>
          <w:lang w:val="it-IT"/>
        </w:rPr>
        <w:t>j</w:t>
      </w:r>
      <w:r w:rsidRPr="003773DB">
        <w:rPr>
          <w:lang w:val="it-IT"/>
        </w:rPr>
        <w:t>e me ekspertë, e konfirmon në organin e qeverisjes vendore (zyrat e urbanistikës) dhe e dërgon në organin që ka lidhur kontratën.</w:t>
      </w:r>
    </w:p>
    <w:p w:rsidR="00C91010" w:rsidRDefault="00C91010" w:rsidP="00C91010">
      <w:pPr>
        <w:pStyle w:val="Paragrafi"/>
        <w:rPr>
          <w:lang w:val="it-IT"/>
        </w:rPr>
      </w:pPr>
      <w:r w:rsidRPr="003773DB">
        <w:rPr>
          <w:lang w:val="it-IT"/>
        </w:rPr>
        <w:t>e)</w:t>
      </w:r>
      <w:r>
        <w:rPr>
          <w:lang w:val="it-IT"/>
        </w:rPr>
        <w:t xml:space="preserve"> M</w:t>
      </w:r>
      <w:r w:rsidRPr="003773DB">
        <w:rPr>
          <w:lang w:val="it-IT"/>
        </w:rPr>
        <w:t>e saktësimin e dokumentacionit për pronësinë</w:t>
      </w:r>
      <w:r>
        <w:rPr>
          <w:lang w:val="it-IT"/>
        </w:rPr>
        <w:t xml:space="preserve"> e truallit, midis q</w:t>
      </w:r>
      <w:r w:rsidRPr="003773DB">
        <w:rPr>
          <w:lang w:val="it-IT"/>
        </w:rPr>
        <w:t>iradhënësit dhe pronarit të truallit ose grupit të</w:t>
      </w:r>
      <w:r>
        <w:rPr>
          <w:lang w:val="it-IT"/>
        </w:rPr>
        <w:t xml:space="preserve"> bash</w:t>
      </w:r>
      <w:r w:rsidRPr="003773DB">
        <w:rPr>
          <w:lang w:val="it-IT"/>
        </w:rPr>
        <w:t>këpronarëve të truallit, ose subjektit të autorizuar prej tyre, lidhet një kontratë</w:t>
      </w:r>
      <w:r>
        <w:rPr>
          <w:lang w:val="it-IT"/>
        </w:rPr>
        <w:t xml:space="preserve"> ku p</w:t>
      </w:r>
      <w:r w:rsidRPr="003773DB">
        <w:rPr>
          <w:lang w:val="it-IT"/>
        </w:rPr>
        <w:t>ë</w:t>
      </w:r>
      <w:r>
        <w:rPr>
          <w:lang w:val="it-IT"/>
        </w:rPr>
        <w:t>rc</w:t>
      </w:r>
      <w:r w:rsidRPr="003773DB">
        <w:rPr>
          <w:lang w:val="it-IT"/>
        </w:rPr>
        <w:t xml:space="preserve">aktohet vlera e qirasë së truallit që përfiton </w:t>
      </w:r>
      <w:r>
        <w:rPr>
          <w:lang w:val="it-IT"/>
        </w:rPr>
        <w:t xml:space="preserve">subjekti i shpronësuar dhe mënyra e tërheqjes së saj. Pronari i truallit përfiton </w:t>
      </w:r>
      <w:r w:rsidRPr="003773DB">
        <w:rPr>
          <w:lang w:val="it-IT"/>
        </w:rPr>
        <w:t>të drejtën e vlerës së qirasë vetë</w:t>
      </w:r>
      <w:r>
        <w:rPr>
          <w:lang w:val="it-IT"/>
        </w:rPr>
        <w:t>m</w:t>
      </w:r>
      <w:r w:rsidRPr="003773DB">
        <w:rPr>
          <w:lang w:val="it-IT"/>
        </w:rPr>
        <w:t xml:space="preserve"> për atë pjesë të truallit që është i mbivendosur në</w:t>
      </w:r>
      <w:r>
        <w:rPr>
          <w:lang w:val="it-IT"/>
        </w:rPr>
        <w:t xml:space="preserve"> sip</w:t>
      </w:r>
      <w:r w:rsidRPr="003773DB">
        <w:rPr>
          <w:lang w:val="it-IT"/>
        </w:rPr>
        <w:t>ë</w:t>
      </w:r>
      <w:r>
        <w:rPr>
          <w:lang w:val="it-IT"/>
        </w:rPr>
        <w:t>rfaqen e p</w:t>
      </w:r>
      <w:r w:rsidRPr="003773DB">
        <w:rPr>
          <w:lang w:val="it-IT"/>
        </w:rPr>
        <w:t>ë</w:t>
      </w:r>
      <w:r>
        <w:rPr>
          <w:lang w:val="it-IT"/>
        </w:rPr>
        <w:t>r</w:t>
      </w:r>
      <w:r w:rsidRPr="003773DB">
        <w:rPr>
          <w:lang w:val="it-IT"/>
        </w:rPr>
        <w:t>gjithshme të shprehur në kontratën</w:t>
      </w:r>
      <w:r>
        <w:rPr>
          <w:lang w:val="it-IT"/>
        </w:rPr>
        <w:t xml:space="preserve"> </w:t>
      </w:r>
      <w:r w:rsidRPr="003773DB">
        <w:rPr>
          <w:lang w:val="it-IT"/>
        </w:rPr>
        <w:t>e qirasë ose enfiteozë</w:t>
      </w:r>
      <w:r>
        <w:rPr>
          <w:lang w:val="it-IT"/>
        </w:rPr>
        <w:t>s. Vler</w:t>
      </w:r>
      <w:r w:rsidRPr="003773DB">
        <w:rPr>
          <w:lang w:val="it-IT"/>
        </w:rPr>
        <w:t>a e qirasë që përfiton pronari i truallit llogaritet si shumë e vlerës së qirasë së truallit të lirë funksional me vle</w:t>
      </w:r>
      <w:r>
        <w:rPr>
          <w:lang w:val="it-IT"/>
        </w:rPr>
        <w:t>r</w:t>
      </w:r>
      <w:r w:rsidRPr="003773DB">
        <w:rPr>
          <w:lang w:val="it-IT"/>
        </w:rPr>
        <w:t>ën e qirasë së truallit nën ndërtesë.</w:t>
      </w:r>
    </w:p>
    <w:p w:rsidR="00C91010" w:rsidRPr="003773DB" w:rsidRDefault="00C91010" w:rsidP="00C91010">
      <w:pPr>
        <w:pStyle w:val="Paragrafi"/>
        <w:rPr>
          <w:lang w:val="it-IT"/>
        </w:rPr>
      </w:pPr>
      <w:r w:rsidRPr="003773DB">
        <w:rPr>
          <w:lang w:val="it-IT"/>
        </w:rPr>
        <w:t>f)</w:t>
      </w:r>
      <w:r>
        <w:rPr>
          <w:lang w:val="it-IT"/>
        </w:rPr>
        <w:t xml:space="preserve"> </w:t>
      </w:r>
      <w:r w:rsidRPr="003773DB">
        <w:rPr>
          <w:lang w:val="it-IT"/>
        </w:rPr>
        <w:t>Dosja përkatëse për çdo rast do të ketë</w:t>
      </w:r>
      <w:r>
        <w:rPr>
          <w:lang w:val="it-IT"/>
        </w:rPr>
        <w:t xml:space="preserve"> dokument</w:t>
      </w:r>
      <w:r w:rsidRPr="003773DB">
        <w:rPr>
          <w:lang w:val="it-IT"/>
        </w:rPr>
        <w:t>acionin si më poshtë:</w:t>
      </w:r>
    </w:p>
    <w:p w:rsidR="00C91010" w:rsidRPr="003773DB" w:rsidRDefault="00C91010" w:rsidP="00C91010">
      <w:pPr>
        <w:pStyle w:val="Paragrafi"/>
        <w:rPr>
          <w:lang w:val="it-IT"/>
        </w:rPr>
      </w:pPr>
      <w:r w:rsidRPr="003773DB">
        <w:rPr>
          <w:lang w:val="it-IT"/>
        </w:rPr>
        <w:t>-</w:t>
      </w:r>
      <w:r>
        <w:rPr>
          <w:lang w:val="it-IT"/>
        </w:rPr>
        <w:t xml:space="preserve"> k</w:t>
      </w:r>
      <w:r w:rsidRPr="003773DB">
        <w:rPr>
          <w:lang w:val="it-IT"/>
        </w:rPr>
        <w:t>ërkes</w:t>
      </w:r>
      <w:r>
        <w:rPr>
          <w:lang w:val="it-IT"/>
        </w:rPr>
        <w:t>ën e prona</w:t>
      </w:r>
      <w:r w:rsidRPr="003773DB">
        <w:rPr>
          <w:lang w:val="it-IT"/>
        </w:rPr>
        <w:t>rit të</w:t>
      </w:r>
      <w:r w:rsidR="00F94C9B">
        <w:rPr>
          <w:lang w:val="it-IT"/>
        </w:rPr>
        <w:t xml:space="preserve"> truallit</w:t>
      </w:r>
      <w:r w:rsidRPr="003773DB">
        <w:rPr>
          <w:lang w:val="it-IT"/>
        </w:rPr>
        <w:t xml:space="preserve"> ose grupit të bashkëpronarëve të truallit, ose subjektit të</w:t>
      </w:r>
      <w:r>
        <w:rPr>
          <w:lang w:val="it-IT"/>
        </w:rPr>
        <w:t xml:space="preserve"> autorizuar p</w:t>
      </w:r>
      <w:r w:rsidR="00F94C9B">
        <w:rPr>
          <w:lang w:val="it-IT"/>
        </w:rPr>
        <w:t>rej tyre;</w:t>
      </w:r>
    </w:p>
    <w:p w:rsidR="00C91010" w:rsidRPr="003773DB" w:rsidRDefault="00C91010" w:rsidP="00C91010">
      <w:pPr>
        <w:pStyle w:val="Paragrafi"/>
        <w:rPr>
          <w:lang w:val="it-IT"/>
        </w:rPr>
      </w:pPr>
      <w:r w:rsidRPr="003773DB">
        <w:rPr>
          <w:lang w:val="it-IT"/>
        </w:rPr>
        <w:t>-</w:t>
      </w:r>
      <w:r>
        <w:rPr>
          <w:lang w:val="it-IT"/>
        </w:rPr>
        <w:t xml:space="preserve"> v</w:t>
      </w:r>
      <w:r w:rsidRPr="003773DB">
        <w:rPr>
          <w:lang w:val="it-IT"/>
        </w:rPr>
        <w:t>endimin e Komisionit të Kthi</w:t>
      </w:r>
      <w:r>
        <w:rPr>
          <w:lang w:val="it-IT"/>
        </w:rPr>
        <w:t>mit dhe Kompens</w:t>
      </w:r>
      <w:r w:rsidRPr="003773DB">
        <w:rPr>
          <w:lang w:val="it-IT"/>
        </w:rPr>
        <w:t>imit të</w:t>
      </w:r>
      <w:r>
        <w:rPr>
          <w:lang w:val="it-IT"/>
        </w:rPr>
        <w:t xml:space="preserve"> Pronave q</w:t>
      </w:r>
      <w:r w:rsidRPr="003773DB">
        <w:rPr>
          <w:lang w:val="it-IT"/>
        </w:rPr>
        <w:t>ë</w:t>
      </w:r>
      <w:r>
        <w:rPr>
          <w:lang w:val="it-IT"/>
        </w:rPr>
        <w:t xml:space="preserve"> ka kth</w:t>
      </w:r>
      <w:r w:rsidRPr="003773DB">
        <w:rPr>
          <w:lang w:val="it-IT"/>
        </w:rPr>
        <w:t>yer ose njohur të drejtën e pronësisë, shoqë</w:t>
      </w:r>
      <w:r w:rsidR="00F94C9B">
        <w:rPr>
          <w:lang w:val="it-IT"/>
        </w:rPr>
        <w:t>ruar me gen</w:t>
      </w:r>
      <w:r>
        <w:rPr>
          <w:lang w:val="it-IT"/>
        </w:rPr>
        <w:t>planin p</w:t>
      </w:r>
      <w:r w:rsidRPr="003773DB">
        <w:rPr>
          <w:lang w:val="it-IT"/>
        </w:rPr>
        <w:t>ë</w:t>
      </w:r>
      <w:r>
        <w:rPr>
          <w:lang w:val="it-IT"/>
        </w:rPr>
        <w:t>r</w:t>
      </w:r>
      <w:r w:rsidRPr="003773DB">
        <w:rPr>
          <w:lang w:val="it-IT"/>
        </w:rPr>
        <w:t>katës, të</w:t>
      </w:r>
      <w:r>
        <w:rPr>
          <w:lang w:val="it-IT"/>
        </w:rPr>
        <w:t xml:space="preserve"> noterizuara;</w:t>
      </w:r>
    </w:p>
    <w:p w:rsidR="00C91010" w:rsidRPr="003773DB" w:rsidRDefault="00C91010" w:rsidP="00C91010">
      <w:pPr>
        <w:pStyle w:val="Paragrafi"/>
        <w:rPr>
          <w:lang w:val="it-IT"/>
        </w:rPr>
      </w:pPr>
      <w:r w:rsidRPr="003773DB">
        <w:rPr>
          <w:lang w:val="it-IT"/>
        </w:rPr>
        <w:t>-</w:t>
      </w:r>
      <w:r>
        <w:rPr>
          <w:lang w:val="it-IT"/>
        </w:rPr>
        <w:t xml:space="preserve"> k</w:t>
      </w:r>
      <w:r w:rsidR="00F94C9B">
        <w:rPr>
          <w:lang w:val="it-IT"/>
        </w:rPr>
        <w:t>onfirmimin e z</w:t>
      </w:r>
      <w:r w:rsidRPr="003773DB">
        <w:rPr>
          <w:lang w:val="it-IT"/>
        </w:rPr>
        <w:t>yrë</w:t>
      </w:r>
      <w:r w:rsidR="00F94C9B">
        <w:rPr>
          <w:lang w:val="it-IT"/>
        </w:rPr>
        <w:t>s r</w:t>
      </w:r>
      <w:r w:rsidRPr="003773DB">
        <w:rPr>
          <w:lang w:val="it-IT"/>
        </w:rPr>
        <w:t>ajonale të Agjencisë së</w:t>
      </w:r>
      <w:r>
        <w:rPr>
          <w:lang w:val="it-IT"/>
        </w:rPr>
        <w:t xml:space="preserve"> Kthimit dhe Komp</w:t>
      </w:r>
      <w:r w:rsidRPr="003773DB">
        <w:rPr>
          <w:lang w:val="it-IT"/>
        </w:rPr>
        <w:t>ensimit të</w:t>
      </w:r>
      <w:r>
        <w:rPr>
          <w:lang w:val="it-IT"/>
        </w:rPr>
        <w:t xml:space="preserve"> Pronave;</w:t>
      </w:r>
    </w:p>
    <w:p w:rsidR="00C91010" w:rsidRPr="003773DB" w:rsidRDefault="00C91010" w:rsidP="00C91010">
      <w:pPr>
        <w:pStyle w:val="Paragrafi"/>
        <w:rPr>
          <w:lang w:val="it-IT"/>
        </w:rPr>
      </w:pPr>
      <w:r w:rsidRPr="003773DB">
        <w:rPr>
          <w:lang w:val="it-IT"/>
        </w:rPr>
        <w:t>-</w:t>
      </w:r>
      <w:r>
        <w:rPr>
          <w:lang w:val="it-IT"/>
        </w:rPr>
        <w:t xml:space="preserve"> k</w:t>
      </w:r>
      <w:r w:rsidRPr="003773DB">
        <w:rPr>
          <w:lang w:val="it-IT"/>
        </w:rPr>
        <w:t>onfirmimin e Zyrës së Regjistrimit të Pasurisë së Palu</w:t>
      </w:r>
      <w:r>
        <w:rPr>
          <w:lang w:val="it-IT"/>
        </w:rPr>
        <w:t>a</w:t>
      </w:r>
      <w:r w:rsidRPr="003773DB">
        <w:rPr>
          <w:lang w:val="it-IT"/>
        </w:rPr>
        <w:t>j</w:t>
      </w:r>
      <w:r>
        <w:rPr>
          <w:lang w:val="it-IT"/>
        </w:rPr>
        <w:t>tshme;</w:t>
      </w:r>
    </w:p>
    <w:p w:rsidR="00C91010" w:rsidRPr="003773DB" w:rsidRDefault="00C91010" w:rsidP="00C91010">
      <w:pPr>
        <w:pStyle w:val="Paragrafi"/>
        <w:rPr>
          <w:lang w:val="it-IT"/>
        </w:rPr>
      </w:pPr>
      <w:r w:rsidRPr="003773DB">
        <w:rPr>
          <w:lang w:val="it-IT"/>
        </w:rPr>
        <w:t>-</w:t>
      </w:r>
      <w:r>
        <w:rPr>
          <w:lang w:val="it-IT"/>
        </w:rPr>
        <w:t xml:space="preserve"> g</w:t>
      </w:r>
      <w:r w:rsidRPr="003773DB">
        <w:rPr>
          <w:lang w:val="it-IT"/>
        </w:rPr>
        <w:t>enplanin e objektit</w:t>
      </w:r>
      <w:r>
        <w:rPr>
          <w:lang w:val="it-IT"/>
        </w:rPr>
        <w:t xml:space="preserve"> të dhënë me qira ose enfiteozë;</w:t>
      </w:r>
    </w:p>
    <w:p w:rsidR="00C91010" w:rsidRPr="003773DB" w:rsidRDefault="00C91010" w:rsidP="00C91010">
      <w:pPr>
        <w:pStyle w:val="Paragrafi"/>
        <w:rPr>
          <w:lang w:val="it-IT"/>
        </w:rPr>
      </w:pPr>
      <w:r w:rsidRPr="003773DB">
        <w:rPr>
          <w:lang w:val="it-IT"/>
        </w:rPr>
        <w:t>-</w:t>
      </w:r>
      <w:r>
        <w:rPr>
          <w:lang w:val="it-IT"/>
        </w:rPr>
        <w:t xml:space="preserve"> ç</w:t>
      </w:r>
      <w:r w:rsidRPr="003773DB">
        <w:rPr>
          <w:lang w:val="it-IT"/>
        </w:rPr>
        <w:t>do dokume</w:t>
      </w:r>
      <w:r>
        <w:rPr>
          <w:lang w:val="it-IT"/>
        </w:rPr>
        <w:t>nt tjetër plotësues që ka shërby</w:t>
      </w:r>
      <w:r w:rsidRPr="003773DB">
        <w:rPr>
          <w:lang w:val="it-IT"/>
        </w:rPr>
        <w:t>er për verifikim të pronësisë mbi pronën.</w:t>
      </w:r>
    </w:p>
    <w:p w:rsidR="00C91010" w:rsidRPr="003773DB" w:rsidRDefault="00C91010" w:rsidP="00C91010">
      <w:pPr>
        <w:pStyle w:val="Paragrafi"/>
        <w:rPr>
          <w:lang w:val="it-IT"/>
        </w:rPr>
      </w:pPr>
      <w:r w:rsidRPr="003773DB">
        <w:rPr>
          <w:lang w:val="it-IT"/>
        </w:rPr>
        <w:t>g)</w:t>
      </w:r>
      <w:r>
        <w:rPr>
          <w:lang w:val="it-IT"/>
        </w:rPr>
        <w:t xml:space="preserve"> </w:t>
      </w:r>
      <w:r w:rsidRPr="003773DB">
        <w:rPr>
          <w:lang w:val="it-IT"/>
        </w:rPr>
        <w:t>Ndërmar</w:t>
      </w:r>
      <w:r>
        <w:rPr>
          <w:lang w:val="it-IT"/>
        </w:rPr>
        <w:t>r</w:t>
      </w:r>
      <w:r w:rsidRPr="003773DB">
        <w:rPr>
          <w:lang w:val="it-IT"/>
        </w:rPr>
        <w:t>ja ose institucion</w:t>
      </w:r>
      <w:r>
        <w:rPr>
          <w:lang w:val="it-IT"/>
        </w:rPr>
        <w:t>i shtetëror ku qiramar</w:t>
      </w:r>
      <w:r w:rsidR="00F94C9B">
        <w:rPr>
          <w:lang w:val="it-IT"/>
        </w:rPr>
        <w:t>r</w:t>
      </w:r>
      <w:r>
        <w:rPr>
          <w:lang w:val="it-IT"/>
        </w:rPr>
        <w:t>ësi ose e</w:t>
      </w:r>
      <w:r w:rsidRPr="003773DB">
        <w:rPr>
          <w:lang w:val="it-IT"/>
        </w:rPr>
        <w:t>nfetozëmar</w:t>
      </w:r>
      <w:r>
        <w:rPr>
          <w:lang w:val="it-IT"/>
        </w:rPr>
        <w:t>r</w:t>
      </w:r>
      <w:r w:rsidRPr="003773DB">
        <w:rPr>
          <w:lang w:val="it-IT"/>
        </w:rPr>
        <w:t>ësi derdh vlerën e detyrimit të qirasë, pasi kalon në llogari të pronarit</w:t>
      </w:r>
      <w:r>
        <w:rPr>
          <w:lang w:val="it-IT"/>
        </w:rPr>
        <w:t xml:space="preserve"> të truallit vlerën e përc</w:t>
      </w:r>
      <w:r w:rsidRPr="003773DB">
        <w:rPr>
          <w:lang w:val="it-IT"/>
        </w:rPr>
        <w:t>aktuar në mar</w:t>
      </w:r>
      <w:r>
        <w:rPr>
          <w:lang w:val="it-IT"/>
        </w:rPr>
        <w:t>r</w:t>
      </w:r>
      <w:r w:rsidRPr="003773DB">
        <w:rPr>
          <w:lang w:val="it-IT"/>
        </w:rPr>
        <w:t xml:space="preserve">ëveshje, bën shpërndarjen e të ardhurave </w:t>
      </w:r>
      <w:r>
        <w:rPr>
          <w:lang w:val="it-IT"/>
        </w:rPr>
        <w:t xml:space="preserve">nga qiratë </w:t>
      </w:r>
      <w:r w:rsidRPr="003773DB">
        <w:rPr>
          <w:lang w:val="it-IT"/>
        </w:rPr>
        <w:t>sipas përcaktimeve në kapitullin VI të vendimit të cituar.</w:t>
      </w:r>
    </w:p>
    <w:p w:rsidR="00C91010" w:rsidRPr="003773DB" w:rsidRDefault="00C91010" w:rsidP="00C91010">
      <w:pPr>
        <w:pStyle w:val="Paragrafi"/>
        <w:rPr>
          <w:lang w:val="it-IT"/>
        </w:rPr>
      </w:pPr>
      <w:r w:rsidRPr="003773DB">
        <w:rPr>
          <w:lang w:val="it-IT"/>
        </w:rPr>
        <w:t>13.</w:t>
      </w:r>
      <w:r>
        <w:rPr>
          <w:lang w:val="it-IT"/>
        </w:rPr>
        <w:t xml:space="preserve"> </w:t>
      </w:r>
      <w:r w:rsidRPr="003773DB">
        <w:rPr>
          <w:lang w:val="it-IT"/>
        </w:rPr>
        <w:t>Në zbatim të pikës 2-b të kapitullit të VIII-të, për kontr</w:t>
      </w:r>
      <w:r>
        <w:rPr>
          <w:lang w:val="it-IT"/>
        </w:rPr>
        <w:t>atat e lidhura me sip</w:t>
      </w:r>
      <w:r w:rsidRPr="003773DB">
        <w:rPr>
          <w:lang w:val="it-IT"/>
        </w:rPr>
        <w:t>ë</w:t>
      </w:r>
      <w:r>
        <w:rPr>
          <w:lang w:val="it-IT"/>
        </w:rPr>
        <w:t>r</w:t>
      </w:r>
      <w:r w:rsidRPr="003773DB">
        <w:rPr>
          <w:lang w:val="it-IT"/>
        </w:rPr>
        <w:t xml:space="preserve">faqe </w:t>
      </w:r>
      <w:r>
        <w:rPr>
          <w:lang w:val="it-IT"/>
        </w:rPr>
        <w:t>m</w:t>
      </w:r>
      <w:r w:rsidRPr="003773DB">
        <w:rPr>
          <w:lang w:val="it-IT"/>
        </w:rPr>
        <w:t>bi 500 m</w:t>
      </w:r>
      <w:r w:rsidRPr="00DE08E9">
        <w:rPr>
          <w:vertAlign w:val="superscript"/>
          <w:lang w:val="it-IT"/>
        </w:rPr>
        <w:t>2</w:t>
      </w:r>
      <w:r w:rsidRPr="003773DB">
        <w:rPr>
          <w:lang w:val="it-IT"/>
        </w:rPr>
        <w:t>, me kërkesë të su</w:t>
      </w:r>
      <w:r>
        <w:rPr>
          <w:lang w:val="it-IT"/>
        </w:rPr>
        <w:t>bjektit qiramarrës ose e</w:t>
      </w:r>
      <w:r w:rsidRPr="003773DB">
        <w:rPr>
          <w:lang w:val="it-IT"/>
        </w:rPr>
        <w:t>nfiteozëmar</w:t>
      </w:r>
      <w:r>
        <w:rPr>
          <w:lang w:val="it-IT"/>
        </w:rPr>
        <w:t>r</w:t>
      </w:r>
      <w:r w:rsidR="00F94812">
        <w:rPr>
          <w:lang w:val="it-IT"/>
        </w:rPr>
        <w:t>ës</w:t>
      </w:r>
      <w:r w:rsidRPr="003773DB">
        <w:rPr>
          <w:lang w:val="it-IT"/>
        </w:rPr>
        <w:t>, titullari i institucionit që ka lidhur kontratën urdhëron ngritje</w:t>
      </w:r>
      <w:r>
        <w:rPr>
          <w:lang w:val="it-IT"/>
        </w:rPr>
        <w:t>n e grupit të ekspertëve të përb</w:t>
      </w:r>
      <w:r w:rsidRPr="003773DB">
        <w:rPr>
          <w:lang w:val="it-IT"/>
        </w:rPr>
        <w:t xml:space="preserve">ërë nga një ekspert vlerësimi pasurie dhe një ekspert kontabël, të cilët bëjnë vlerësimin e investimeve të </w:t>
      </w:r>
      <w:r>
        <w:rPr>
          <w:lang w:val="it-IT"/>
        </w:rPr>
        <w:t>krye</w:t>
      </w:r>
      <w:r w:rsidRPr="003773DB">
        <w:rPr>
          <w:lang w:val="it-IT"/>
        </w:rPr>
        <w:t>ra nga qiramarrësi ose enfiteozëmarrësi për periu</w:t>
      </w:r>
      <w:r>
        <w:rPr>
          <w:lang w:val="it-IT"/>
        </w:rPr>
        <w:t>dhën nga lidhja e kontratës deri</w:t>
      </w:r>
      <w:r w:rsidRPr="003773DB">
        <w:rPr>
          <w:lang w:val="it-IT"/>
        </w:rPr>
        <w:t xml:space="preserve"> në bilancin e </w:t>
      </w:r>
      <w:r>
        <w:rPr>
          <w:lang w:val="it-IT"/>
        </w:rPr>
        <w:t>vitit të fundit ushtrimor të miratuar dhe hartojnë raportin p</w:t>
      </w:r>
      <w:r w:rsidRPr="003773DB">
        <w:rPr>
          <w:lang w:val="it-IT"/>
        </w:rPr>
        <w:t>ë</w:t>
      </w:r>
      <w:r>
        <w:rPr>
          <w:lang w:val="it-IT"/>
        </w:rPr>
        <w:t>r</w:t>
      </w:r>
      <w:r w:rsidRPr="003773DB">
        <w:rPr>
          <w:lang w:val="it-IT"/>
        </w:rPr>
        <w:t>fu</w:t>
      </w:r>
      <w:r>
        <w:rPr>
          <w:lang w:val="it-IT"/>
        </w:rPr>
        <w:t>ndimtar i cili i dërgohet për mirat</w:t>
      </w:r>
      <w:r w:rsidRPr="003773DB">
        <w:rPr>
          <w:lang w:val="it-IT"/>
        </w:rPr>
        <w:t>im Ministrit të E</w:t>
      </w:r>
      <w:r>
        <w:rPr>
          <w:lang w:val="it-IT"/>
        </w:rPr>
        <w:t>konomisë Tregtisë</w:t>
      </w:r>
      <w:r w:rsidRPr="003773DB">
        <w:rPr>
          <w:lang w:val="it-IT"/>
        </w:rPr>
        <w:t xml:space="preserve"> dhe Energjetikës. Drej</w:t>
      </w:r>
      <w:r>
        <w:rPr>
          <w:lang w:val="it-IT"/>
        </w:rPr>
        <w:t>tori</w:t>
      </w:r>
      <w:r w:rsidRPr="003773DB">
        <w:rPr>
          <w:lang w:val="it-IT"/>
        </w:rPr>
        <w:t>a e Administrimit të Pronës Publike bën krahasimin ndërmjet vlerës së investimit dhe vlerës së truallit, sipas çmimit të truallit të konfirmuar nga Agjencia e Kthimit dhe Kompensimit të Pronave. Kur vlerat</w:t>
      </w:r>
      <w:r>
        <w:rPr>
          <w:lang w:val="it-IT"/>
        </w:rPr>
        <w:t xml:space="preserve"> e krahasuara vërtetojnë </w:t>
      </w:r>
      <w:r w:rsidR="00843520">
        <w:rPr>
          <w:lang w:val="it-IT"/>
        </w:rPr>
        <w:t xml:space="preserve">se </w:t>
      </w:r>
      <w:r>
        <w:rPr>
          <w:lang w:val="it-IT"/>
        </w:rPr>
        <w:t>investi</w:t>
      </w:r>
      <w:r w:rsidRPr="003773DB">
        <w:rPr>
          <w:lang w:val="it-IT"/>
        </w:rPr>
        <w:t>met e kryera janë mbi 150 për qi</w:t>
      </w:r>
      <w:r>
        <w:rPr>
          <w:lang w:val="it-IT"/>
        </w:rPr>
        <w:t>nd e vlerës së truallit, DAPP p</w:t>
      </w:r>
      <w:r w:rsidRPr="003773DB">
        <w:rPr>
          <w:lang w:val="it-IT"/>
        </w:rPr>
        <w:t>ë</w:t>
      </w:r>
      <w:r>
        <w:rPr>
          <w:lang w:val="it-IT"/>
        </w:rPr>
        <w:t>r</w:t>
      </w:r>
      <w:r w:rsidRPr="003773DB">
        <w:rPr>
          <w:lang w:val="it-IT"/>
        </w:rPr>
        <w:t>cjell në Drejtorinë e Privat</w:t>
      </w:r>
      <w:r>
        <w:rPr>
          <w:lang w:val="it-IT"/>
        </w:rPr>
        <w:t>i</w:t>
      </w:r>
      <w:r w:rsidRPr="003773DB">
        <w:rPr>
          <w:lang w:val="it-IT"/>
        </w:rPr>
        <w:t>zim</w:t>
      </w:r>
      <w:r>
        <w:rPr>
          <w:lang w:val="it-IT"/>
        </w:rPr>
        <w:t>it dosjen, e cila përmban: kontra</w:t>
      </w:r>
      <w:r w:rsidRPr="003773DB">
        <w:rPr>
          <w:lang w:val="it-IT"/>
        </w:rPr>
        <w:t>tën e qirasë ose enfiteozës, kërkesën e subjektit për blerje t</w:t>
      </w:r>
      <w:r>
        <w:rPr>
          <w:lang w:val="it-IT"/>
        </w:rPr>
        <w:t>ë drejtpërdrejtë, raportin e mir</w:t>
      </w:r>
      <w:r w:rsidRPr="003773DB">
        <w:rPr>
          <w:lang w:val="it-IT"/>
        </w:rPr>
        <w:t>atuar të grupit të ekspertëve për vlerësi</w:t>
      </w:r>
      <w:r>
        <w:rPr>
          <w:lang w:val="it-IT"/>
        </w:rPr>
        <w:t>m</w:t>
      </w:r>
      <w:r w:rsidRPr="003773DB">
        <w:rPr>
          <w:lang w:val="it-IT"/>
        </w:rPr>
        <w:t>in e inv</w:t>
      </w:r>
      <w:r>
        <w:rPr>
          <w:lang w:val="it-IT"/>
        </w:rPr>
        <w:t>esti</w:t>
      </w:r>
      <w:r w:rsidRPr="003773DB">
        <w:rPr>
          <w:lang w:val="it-IT"/>
        </w:rPr>
        <w:t>meve, konfirmimin e Agjencisë së Kthimit të Pronave për çmimin e truallit.</w:t>
      </w:r>
    </w:p>
    <w:p w:rsidR="00C91010" w:rsidRPr="003773DB" w:rsidRDefault="00C91010" w:rsidP="00C91010">
      <w:pPr>
        <w:pStyle w:val="Paragrafi"/>
        <w:rPr>
          <w:lang w:val="it-IT"/>
        </w:rPr>
      </w:pPr>
      <w:r w:rsidRPr="003773DB">
        <w:rPr>
          <w:lang w:val="it-IT"/>
        </w:rPr>
        <w:t xml:space="preserve">Drejtoria </w:t>
      </w:r>
      <w:r>
        <w:rPr>
          <w:lang w:val="it-IT"/>
        </w:rPr>
        <w:t xml:space="preserve">e Privatizimit ndjek procedurat </w:t>
      </w:r>
      <w:r w:rsidRPr="003773DB">
        <w:rPr>
          <w:lang w:val="it-IT"/>
        </w:rPr>
        <w:t>e</w:t>
      </w:r>
      <w:r>
        <w:rPr>
          <w:lang w:val="it-IT"/>
        </w:rPr>
        <w:t xml:space="preserve"> </w:t>
      </w:r>
      <w:r w:rsidRPr="003773DB">
        <w:rPr>
          <w:lang w:val="it-IT"/>
        </w:rPr>
        <w:t>privatizimit si</w:t>
      </w:r>
      <w:r>
        <w:rPr>
          <w:lang w:val="it-IT"/>
        </w:rPr>
        <w:t>p</w:t>
      </w:r>
      <w:r w:rsidRPr="003773DB">
        <w:rPr>
          <w:lang w:val="it-IT"/>
        </w:rPr>
        <w:t>as vendimit të Këshillit të Ministrave nr.794, d</w:t>
      </w:r>
      <w:r>
        <w:rPr>
          <w:lang w:val="it-IT"/>
        </w:rPr>
        <w:t>a</w:t>
      </w:r>
      <w:r w:rsidRPr="003773DB">
        <w:rPr>
          <w:lang w:val="it-IT"/>
        </w:rPr>
        <w:t>të 21.11.2007 “Për kriteret e vler</w:t>
      </w:r>
      <w:r>
        <w:rPr>
          <w:lang w:val="it-IT"/>
        </w:rPr>
        <w:t>ë</w:t>
      </w:r>
      <w:r w:rsidRPr="003773DB">
        <w:rPr>
          <w:lang w:val="it-IT"/>
        </w:rPr>
        <w:t>simit të pronës shtetërore që privatizohet dhe procedurën e shitjes”.</w:t>
      </w:r>
    </w:p>
    <w:p w:rsidR="00C91010" w:rsidRPr="003773DB" w:rsidRDefault="00C91010" w:rsidP="00C91010">
      <w:pPr>
        <w:pStyle w:val="Paragrafi"/>
        <w:rPr>
          <w:lang w:val="it-IT"/>
        </w:rPr>
      </w:pPr>
      <w:r w:rsidRPr="003773DB">
        <w:rPr>
          <w:lang w:val="it-IT"/>
        </w:rPr>
        <w:t>14.</w:t>
      </w:r>
      <w:r>
        <w:rPr>
          <w:lang w:val="it-IT"/>
        </w:rPr>
        <w:t xml:space="preserve"> </w:t>
      </w:r>
      <w:r w:rsidRPr="003773DB">
        <w:rPr>
          <w:lang w:val="it-IT"/>
        </w:rPr>
        <w:t>Udhëzimi nr.562, datë 15.8.2007 shfuqizohet.</w:t>
      </w:r>
    </w:p>
    <w:p w:rsidR="00C91010" w:rsidRPr="003773DB" w:rsidRDefault="00C91010" w:rsidP="00C91010">
      <w:pPr>
        <w:pStyle w:val="Paragrafi"/>
        <w:rPr>
          <w:lang w:val="it-IT"/>
        </w:rPr>
      </w:pPr>
      <w:r w:rsidRPr="003773DB">
        <w:rPr>
          <w:lang w:val="it-IT"/>
        </w:rPr>
        <w:t>Ky udhëzim hyn në fuqi pas botimit në Fletoren Zyrtare.</w:t>
      </w:r>
    </w:p>
    <w:p w:rsidR="00586D03" w:rsidRDefault="00C91010" w:rsidP="00C91010">
      <w:pPr>
        <w:pStyle w:val="Autoriteti"/>
      </w:pPr>
      <w:r w:rsidRPr="00DE08E9">
        <w:t xml:space="preserve">Ministri i Ekonomisë, </w:t>
      </w:r>
    </w:p>
    <w:p w:rsidR="00C91010" w:rsidRPr="00DE08E9" w:rsidRDefault="00C91010" w:rsidP="00C91010">
      <w:pPr>
        <w:pStyle w:val="Autoriteti"/>
      </w:pPr>
      <w:r w:rsidRPr="00DE08E9">
        <w:t>Tregtisë dhe Energjetik</w:t>
      </w:r>
      <w:r>
        <w:t>ës</w:t>
      </w:r>
    </w:p>
    <w:p w:rsidR="00C91010" w:rsidRDefault="00C91010" w:rsidP="00C91010">
      <w:pPr>
        <w:pStyle w:val="AutoritetiEmer"/>
      </w:pPr>
      <w:r>
        <w:t>Genc Ruli</w:t>
      </w:r>
    </w:p>
    <w:p w:rsidR="00236FAD" w:rsidRDefault="00236FAD" w:rsidP="00236FAD">
      <w:pPr>
        <w:rPr>
          <w:lang w:val="en-GB"/>
        </w:rPr>
      </w:pPr>
    </w:p>
    <w:p w:rsidR="00335707" w:rsidRDefault="00335707" w:rsidP="0073137A">
      <w:pPr>
        <w:pStyle w:val="Akti"/>
        <w:keepNext w:val="0"/>
        <w:jc w:val="left"/>
      </w:pPr>
    </w:p>
    <w:p w:rsidR="0073137A" w:rsidRDefault="0073137A" w:rsidP="0073137A">
      <w:pPr>
        <w:pStyle w:val="Akti"/>
        <w:keepNext w:val="0"/>
      </w:pPr>
    </w:p>
    <w:p w:rsidR="0073137A" w:rsidRDefault="0073137A" w:rsidP="0073137A">
      <w:pPr>
        <w:pStyle w:val="Akti"/>
        <w:keepNext w:val="0"/>
      </w:pPr>
    </w:p>
    <w:p w:rsidR="0073137A" w:rsidRDefault="0073137A" w:rsidP="0073137A">
      <w:pPr>
        <w:pStyle w:val="Akti"/>
        <w:keepNext w:val="0"/>
      </w:pPr>
    </w:p>
    <w:p w:rsidR="0073137A" w:rsidRDefault="0073137A" w:rsidP="0073137A">
      <w:pPr>
        <w:pStyle w:val="Akti"/>
        <w:keepNext w:val="0"/>
      </w:pPr>
    </w:p>
    <w:p w:rsidR="0073137A" w:rsidRDefault="0073137A" w:rsidP="0073137A">
      <w:pPr>
        <w:pStyle w:val="Akti"/>
        <w:keepNext w:val="0"/>
      </w:pPr>
    </w:p>
    <w:p w:rsidR="0073137A" w:rsidRDefault="0073137A" w:rsidP="0073137A">
      <w:pPr>
        <w:pStyle w:val="Akti"/>
        <w:keepNext w:val="0"/>
      </w:pPr>
    </w:p>
    <w:p w:rsidR="0073137A" w:rsidRDefault="0073137A" w:rsidP="0073137A">
      <w:pPr>
        <w:pStyle w:val="Akti"/>
        <w:keepNext w:val="0"/>
      </w:pPr>
    </w:p>
    <w:p w:rsidR="0073137A" w:rsidRDefault="0073137A" w:rsidP="0073137A">
      <w:pPr>
        <w:pStyle w:val="Akti"/>
        <w:keepNext w:val="0"/>
      </w:pPr>
    </w:p>
    <w:p w:rsidR="0073137A" w:rsidRDefault="0073137A" w:rsidP="0073137A">
      <w:pPr>
        <w:pStyle w:val="Akti"/>
        <w:keepNext w:val="0"/>
      </w:pPr>
    </w:p>
    <w:p w:rsidR="0073137A" w:rsidRDefault="0073137A" w:rsidP="0073137A">
      <w:pPr>
        <w:pStyle w:val="Akti"/>
        <w:keepNext w:val="0"/>
      </w:pPr>
    </w:p>
    <w:p w:rsidR="0073137A" w:rsidRDefault="0073137A" w:rsidP="0073137A">
      <w:pPr>
        <w:pStyle w:val="Akti"/>
        <w:keepNext w:val="0"/>
      </w:pPr>
    </w:p>
    <w:p w:rsidR="00335707" w:rsidRPr="00142700" w:rsidRDefault="00335707" w:rsidP="00335707">
      <w:pPr>
        <w:pStyle w:val="Akti"/>
      </w:pPr>
      <w:r>
        <w:t>VENDI</w:t>
      </w:r>
      <w:r w:rsidRPr="00142700">
        <w:t>M</w:t>
      </w:r>
    </w:p>
    <w:p w:rsidR="00335707" w:rsidRPr="00142700" w:rsidRDefault="00335707" w:rsidP="00335707">
      <w:pPr>
        <w:pStyle w:val="NumriData"/>
      </w:pPr>
      <w:r>
        <w:t>Nr.</w:t>
      </w:r>
      <w:r w:rsidRPr="00142700">
        <w:t>28, datë</w:t>
      </w:r>
      <w:r>
        <w:t xml:space="preserve"> </w:t>
      </w:r>
      <w:r w:rsidRPr="00142700">
        <w:t>9.4.2008</w:t>
      </w:r>
    </w:p>
    <w:p w:rsidR="00335707" w:rsidRPr="001F5EC4" w:rsidRDefault="00335707" w:rsidP="00335707">
      <w:pPr>
        <w:pStyle w:val="Paragrafi"/>
        <w:rPr>
          <w:sz w:val="16"/>
        </w:rPr>
      </w:pPr>
      <w:r w:rsidRPr="00142700">
        <w:t xml:space="preserve">                                              </w:t>
      </w:r>
    </w:p>
    <w:p w:rsidR="007157D3" w:rsidRDefault="00335707" w:rsidP="00335707">
      <w:pPr>
        <w:pStyle w:val="Titulli"/>
      </w:pPr>
      <w:r w:rsidRPr="00142700">
        <w:t>PËR</w:t>
      </w:r>
      <w:r>
        <w:t xml:space="preserve"> </w:t>
      </w:r>
      <w:r w:rsidRPr="00142700">
        <w:t xml:space="preserve">REVOKIMIN E LICENCËS SË DEGËS NË TIRANË TË BANKËS SË PARË </w:t>
      </w:r>
    </w:p>
    <w:p w:rsidR="00335707" w:rsidRPr="00142700" w:rsidRDefault="00335707" w:rsidP="00335707">
      <w:pPr>
        <w:pStyle w:val="Titulli"/>
      </w:pPr>
      <w:r w:rsidRPr="00142700">
        <w:t xml:space="preserve">TË INVESTIMEVE, TIRANË </w:t>
      </w:r>
    </w:p>
    <w:p w:rsidR="00335707" w:rsidRPr="001F5EC4" w:rsidRDefault="00335707" w:rsidP="00335707">
      <w:pPr>
        <w:pStyle w:val="Paragrafi"/>
        <w:rPr>
          <w:sz w:val="14"/>
        </w:rPr>
      </w:pPr>
    </w:p>
    <w:p w:rsidR="00335707" w:rsidRPr="00142700" w:rsidRDefault="00335707" w:rsidP="00335707">
      <w:pPr>
        <w:pStyle w:val="Paragrafi"/>
      </w:pPr>
      <w:r w:rsidRPr="00142700">
        <w:t>Në bazë dhe për zbatim të nenit</w:t>
      </w:r>
      <w:r>
        <w:t xml:space="preserve"> 43, shkronja “e” të ligjit nr.</w:t>
      </w:r>
      <w:r w:rsidRPr="00142700">
        <w:t>8269, datë 23.12.1997 “Për Bankën e Shqipërisë”, të nenit 28, pika 1, shkronja “a”</w:t>
      </w:r>
      <w:r>
        <w:t>,</w:t>
      </w:r>
      <w:r w:rsidRPr="00142700">
        <w:t xml:space="preserve"> dhe nenit 107, pika 2</w:t>
      </w:r>
      <w:r>
        <w:t>,</w:t>
      </w:r>
      <w:r w:rsidRPr="00142700">
        <w:t xml:space="preserve"> të ligjit nr.9662, datë 18.12.2006 “Për bankat në Republikën e Shqipërisë” dhe të rregullores “Për dhënien e licencës për të ushtruar veprimtari bankare në Republikën e Shqipërisë”</w:t>
      </w:r>
      <w:r>
        <w:t>,</w:t>
      </w:r>
      <w:r w:rsidRPr="00142700">
        <w:t xml:space="preserve"> me propozimin e Departamentit të Mbikëqyrjes, Këshilli Mb</w:t>
      </w:r>
      <w:r>
        <w:t>ikëqyrës i Bankës së Shqipërisë</w:t>
      </w:r>
    </w:p>
    <w:p w:rsidR="00335707" w:rsidRPr="001F5EC4" w:rsidRDefault="00335707" w:rsidP="00335707">
      <w:pPr>
        <w:pStyle w:val="Paragrafi"/>
        <w:rPr>
          <w:sz w:val="16"/>
        </w:rPr>
      </w:pPr>
    </w:p>
    <w:p w:rsidR="00335707" w:rsidRPr="00142700" w:rsidRDefault="00335707" w:rsidP="00335707">
      <w:pPr>
        <w:pStyle w:val="VENDOSI"/>
      </w:pPr>
      <w:r w:rsidRPr="00142700">
        <w:t>VENDOSI:</w:t>
      </w:r>
    </w:p>
    <w:p w:rsidR="00335707" w:rsidRPr="001F5EC4" w:rsidRDefault="00335707" w:rsidP="00335707">
      <w:pPr>
        <w:pStyle w:val="Paragrafi"/>
        <w:rPr>
          <w:sz w:val="16"/>
        </w:rPr>
      </w:pPr>
    </w:p>
    <w:p w:rsidR="00335707" w:rsidRPr="00142700" w:rsidRDefault="00335707" w:rsidP="00335707">
      <w:pPr>
        <w:pStyle w:val="Paragrafi"/>
      </w:pPr>
      <w:r>
        <w:t>1. Të revokojë licencën e d</w:t>
      </w:r>
      <w:r w:rsidRPr="00142700">
        <w:t>egës në Tiranë të Bankës së Parë të Investimeve, Tiranë për shkak të likuidimit vullnetar të saj.</w:t>
      </w:r>
    </w:p>
    <w:p w:rsidR="00335707" w:rsidRPr="00142700" w:rsidRDefault="00335707" w:rsidP="00335707">
      <w:pPr>
        <w:pStyle w:val="Paragrafi"/>
      </w:pPr>
      <w:r>
        <w:t>2. Ngarkohet d</w:t>
      </w:r>
      <w:r w:rsidRPr="00142700">
        <w:t>ega në Tiranë e Bankës së Parë të Investimeve, Tiranë të dërgojë vendimin e likuidimit vullnetar pranë Agjencisë së Sigurimit të Depozitave</w:t>
      </w:r>
      <w:r>
        <w:t>,</w:t>
      </w:r>
      <w:r w:rsidRPr="00142700">
        <w:t xml:space="preserve"> si dhe të botojë këtë vendim në Fletoren Zyrtare të Republikës së Shqipërisë dhe në të paktën dy gazeta kombëtare.</w:t>
      </w:r>
    </w:p>
    <w:p w:rsidR="00335707" w:rsidRPr="00142700" w:rsidRDefault="00335707" w:rsidP="00335707">
      <w:pPr>
        <w:pStyle w:val="Paragrafi"/>
      </w:pPr>
      <w:r>
        <w:t xml:space="preserve">3. </w:t>
      </w:r>
      <w:r w:rsidRPr="00142700">
        <w:t>Ngarkohet Departamenti i Mbikëqyrjes për ndjekjen e zbatimit të këtij vendimi.</w:t>
      </w:r>
    </w:p>
    <w:p w:rsidR="00335707" w:rsidRPr="00142700" w:rsidRDefault="00335707" w:rsidP="00335707">
      <w:pPr>
        <w:pStyle w:val="Paragrafi"/>
      </w:pPr>
      <w:r>
        <w:t xml:space="preserve">4. </w:t>
      </w:r>
      <w:r w:rsidRPr="00142700">
        <w:t>Ngarkohet Departamenti i Marrëd</w:t>
      </w:r>
      <w:r>
        <w:t>hënieve me Jashtë, Integrimit Europian dhe Komunikimit</w:t>
      </w:r>
      <w:r w:rsidRPr="00142700">
        <w:t xml:space="preserve"> për publikimin e këtij vendimi në Buletinin Zyrtar të Bankës së Shqipërisë dhe në Fletoren Zyrtare të Republikës së Shqipërisë.</w:t>
      </w:r>
    </w:p>
    <w:p w:rsidR="00335707" w:rsidRPr="00142700" w:rsidRDefault="00335707" w:rsidP="00335707">
      <w:pPr>
        <w:pStyle w:val="Paragrafi"/>
      </w:pPr>
      <w:r w:rsidRPr="00142700">
        <w:t>Ky vendim hyn në fuqi menjëherë pas botimit në Fletoren Zyrtare të Republikës së Shqipërisë.</w:t>
      </w:r>
    </w:p>
    <w:p w:rsidR="00335707" w:rsidRDefault="00335707" w:rsidP="00335707">
      <w:pPr>
        <w:pStyle w:val="Paragrafi"/>
      </w:pPr>
      <w:r w:rsidRPr="00142700">
        <w:tab/>
      </w:r>
      <w:r w:rsidRPr="00142700">
        <w:tab/>
      </w:r>
      <w:r w:rsidRPr="00142700">
        <w:tab/>
      </w:r>
      <w:r w:rsidRPr="00142700">
        <w:tab/>
      </w:r>
      <w:r w:rsidRPr="00142700">
        <w:tab/>
      </w:r>
      <w:r w:rsidRPr="00142700">
        <w:tab/>
      </w:r>
    </w:p>
    <w:p w:rsidR="00335707" w:rsidRDefault="00335707" w:rsidP="00335707">
      <w:pPr>
        <w:pStyle w:val="Autoriteti"/>
      </w:pPr>
      <w:r w:rsidRPr="00142700">
        <w:t>KRYETARI</w:t>
      </w:r>
    </w:p>
    <w:p w:rsidR="00335707" w:rsidRPr="00142700" w:rsidRDefault="00335707" w:rsidP="00335707">
      <w:pPr>
        <w:pStyle w:val="AutoritetiEmer"/>
      </w:pPr>
      <w:r w:rsidRPr="00142700">
        <w:t>Ardian Fullani</w:t>
      </w:r>
    </w:p>
    <w:p w:rsidR="00335707" w:rsidRDefault="00335707" w:rsidP="00335707">
      <w:pPr>
        <w:pStyle w:val="Akti"/>
        <w:jc w:val="left"/>
      </w:pPr>
    </w:p>
    <w:p w:rsidR="00726A62" w:rsidRDefault="00726A62" w:rsidP="00726A62">
      <w:pPr>
        <w:pStyle w:val="Akti"/>
      </w:pPr>
      <w:r>
        <w:t>Vendim</w:t>
      </w:r>
    </w:p>
    <w:p w:rsidR="00726A62" w:rsidRDefault="00726A62" w:rsidP="00726A62">
      <w:pPr>
        <w:pStyle w:val="NumriData"/>
      </w:pPr>
      <w:r>
        <w:t>Nr.680, datë 31.3.2008</w:t>
      </w:r>
    </w:p>
    <w:p w:rsidR="00726A62" w:rsidRDefault="00726A62" w:rsidP="00726A62">
      <w:pPr>
        <w:pStyle w:val="Paragrafi"/>
      </w:pPr>
    </w:p>
    <w:p w:rsidR="00726A62" w:rsidRPr="009B185D" w:rsidRDefault="00726A62" w:rsidP="00726A62">
      <w:pPr>
        <w:pStyle w:val="Titulli"/>
      </w:pPr>
      <w:r w:rsidRPr="009B185D">
        <w:t>Për dhënie lic</w:t>
      </w:r>
      <w:r>
        <w:t>en</w:t>
      </w:r>
      <w:r w:rsidRPr="009B185D">
        <w:t>ce</w:t>
      </w:r>
    </w:p>
    <w:p w:rsidR="00726A62" w:rsidRDefault="00726A62" w:rsidP="00726A62">
      <w:pPr>
        <w:pStyle w:val="Titulli"/>
      </w:pPr>
      <w:r w:rsidRPr="009B185D">
        <w:t xml:space="preserve">Për televizionin kabllor privat </w:t>
      </w:r>
      <w:r>
        <w:t>“TV kabllor Divjaka”</w:t>
      </w:r>
    </w:p>
    <w:p w:rsidR="00726A62" w:rsidRPr="00726A62" w:rsidRDefault="00726A62" w:rsidP="00726A62">
      <w:pPr>
        <w:pStyle w:val="Paragrafi"/>
        <w:rPr>
          <w:lang w:val="en-GB"/>
        </w:rPr>
      </w:pPr>
    </w:p>
    <w:p w:rsidR="00726A62" w:rsidRPr="00726A62" w:rsidRDefault="00726A62" w:rsidP="00726A62">
      <w:pPr>
        <w:pStyle w:val="Paragrafi"/>
        <w:rPr>
          <w:lang w:val="en-GB"/>
        </w:rPr>
      </w:pPr>
      <w:r w:rsidRPr="00726A62">
        <w:rPr>
          <w:lang w:val="en-GB"/>
        </w:rPr>
        <w:t>Në mbështetje të ligjit nr.8410, datë 30.9.1998 “Për radion dhe televizionin publik dhe privat në Republikën e Shqipërisë”, të ndryshuar, rregullores “Mbi procedurat e licencimit të operatorëve privatë, radio e televizivë” dhe rregullores “Për licencimin e operatorëve radiotelevizivë të transmetimeve me kabëll”, Këshilli Kombëtar i Radios dhe Televizionit</w:t>
      </w:r>
    </w:p>
    <w:p w:rsidR="00726A62" w:rsidRPr="001F5EC4" w:rsidRDefault="00726A62" w:rsidP="00726A62">
      <w:pPr>
        <w:pStyle w:val="Paragrafi"/>
        <w:rPr>
          <w:sz w:val="14"/>
          <w:lang w:val="en-GB"/>
        </w:rPr>
      </w:pPr>
    </w:p>
    <w:p w:rsidR="00726A62" w:rsidRDefault="00726A62" w:rsidP="00726A62">
      <w:pPr>
        <w:pStyle w:val="VENDOSI"/>
      </w:pPr>
      <w:r>
        <w:t>Vendosi:</w:t>
      </w:r>
    </w:p>
    <w:p w:rsidR="00726A62" w:rsidRPr="001F5EC4" w:rsidRDefault="00726A62" w:rsidP="00726A62">
      <w:pPr>
        <w:pStyle w:val="Paragrafi"/>
        <w:rPr>
          <w:sz w:val="16"/>
          <w:lang w:val="en-GB"/>
        </w:rPr>
      </w:pPr>
    </w:p>
    <w:p w:rsidR="00726A62" w:rsidRPr="00726A62" w:rsidRDefault="00726A62" w:rsidP="00726A62">
      <w:pPr>
        <w:pStyle w:val="Paragrafi"/>
        <w:rPr>
          <w:lang w:val="en-GB"/>
        </w:rPr>
      </w:pPr>
      <w:r w:rsidRPr="00726A62">
        <w:rPr>
          <w:lang w:val="en-GB"/>
        </w:rPr>
        <w:t>1. T’i japë licencë subjektit fizik z.Gentian Kusta, duke e autorizuar të funksionojë si operator televiziv privat kabllor në fushën e transmetimeve kabllore, për një periudhë prej 6 vjetësh nga data e hyrjes në fuqi të kësaj licence, për të penetruar me sinjal në zonën Divjakë, Lushnjë.</w:t>
      </w:r>
    </w:p>
    <w:p w:rsidR="00726A62" w:rsidRPr="00726A62" w:rsidRDefault="00726A62" w:rsidP="00726A62">
      <w:pPr>
        <w:pStyle w:val="Paragrafi"/>
        <w:rPr>
          <w:lang w:val="en-GB"/>
        </w:rPr>
      </w:pPr>
      <w:r w:rsidRPr="00726A62">
        <w:rPr>
          <w:lang w:val="en-GB"/>
        </w:rPr>
        <w:t>2. Në aneksin e licencës jepen kushtet e licencës, ku përfshihen struktura programore, zona e  mbulimit, kushtet teknike dhe tarifat.</w:t>
      </w:r>
    </w:p>
    <w:p w:rsidR="00726A62" w:rsidRPr="00726A62" w:rsidRDefault="00726A62" w:rsidP="00726A62">
      <w:pPr>
        <w:pStyle w:val="Paragrafi"/>
        <w:rPr>
          <w:lang w:val="en-GB"/>
        </w:rPr>
      </w:pPr>
      <w:r w:rsidRPr="00726A62">
        <w:rPr>
          <w:lang w:val="en-GB"/>
        </w:rPr>
        <w:t>3. Ky vendim hyn në fuqi pas botimit në Fletoren Zyrtare.</w:t>
      </w:r>
    </w:p>
    <w:p w:rsidR="00726A62" w:rsidRPr="00726A62" w:rsidRDefault="00726A62" w:rsidP="00726A62">
      <w:pPr>
        <w:pStyle w:val="Autoriteti"/>
        <w:rPr>
          <w:lang w:val="it-IT"/>
        </w:rPr>
      </w:pPr>
      <w:r w:rsidRPr="00726A62">
        <w:rPr>
          <w:lang w:val="it-IT"/>
        </w:rPr>
        <w:t>Kryetare</w:t>
      </w:r>
    </w:p>
    <w:p w:rsidR="00726A62" w:rsidRPr="00726A62" w:rsidRDefault="00726A62" w:rsidP="00726A62">
      <w:pPr>
        <w:pStyle w:val="AutoritetiEmer"/>
        <w:rPr>
          <w:lang w:val="it-IT"/>
        </w:rPr>
      </w:pPr>
      <w:r w:rsidRPr="00726A62">
        <w:rPr>
          <w:lang w:val="it-IT"/>
        </w:rPr>
        <w:t>Mesila Doda (Demi)</w:t>
      </w:r>
    </w:p>
    <w:p w:rsidR="00726A62" w:rsidRPr="00726A62" w:rsidRDefault="00726A62" w:rsidP="00726A62">
      <w:pPr>
        <w:rPr>
          <w:lang w:val="it-IT"/>
        </w:rPr>
      </w:pPr>
    </w:p>
    <w:p w:rsidR="00726A62" w:rsidRPr="00726A62" w:rsidRDefault="00726A62" w:rsidP="00726A62">
      <w:pPr>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26A62" w:rsidRPr="00726A62" w:rsidRDefault="00726A62" w:rsidP="00726A62">
      <w:pPr>
        <w:pStyle w:val="Akti"/>
        <w:rPr>
          <w:lang w:val="it-IT"/>
        </w:rPr>
      </w:pPr>
      <w:r w:rsidRPr="00726A62">
        <w:rPr>
          <w:lang w:val="it-IT"/>
        </w:rPr>
        <w:t>Vendim</w:t>
      </w:r>
    </w:p>
    <w:p w:rsidR="00726A62" w:rsidRPr="00726A62" w:rsidRDefault="00726A62" w:rsidP="00726A62">
      <w:pPr>
        <w:pStyle w:val="NumriData"/>
        <w:rPr>
          <w:lang w:val="it-IT"/>
        </w:rPr>
      </w:pPr>
      <w:r w:rsidRPr="00726A62">
        <w:rPr>
          <w:lang w:val="it-IT"/>
        </w:rPr>
        <w:t>Nr.681, datë 31.3.2008</w:t>
      </w:r>
    </w:p>
    <w:p w:rsidR="00726A62" w:rsidRPr="001F5EC4" w:rsidRDefault="00726A62" w:rsidP="00726A62">
      <w:pPr>
        <w:pStyle w:val="Paragrafi"/>
        <w:rPr>
          <w:sz w:val="14"/>
          <w:lang w:val="it-IT"/>
        </w:rPr>
      </w:pPr>
    </w:p>
    <w:p w:rsidR="00726A62" w:rsidRPr="009B185D" w:rsidRDefault="00726A62" w:rsidP="00726A62">
      <w:pPr>
        <w:pStyle w:val="Titulli"/>
      </w:pPr>
      <w:r w:rsidRPr="009B185D">
        <w:t>Për dhënie lic</w:t>
      </w:r>
      <w:r>
        <w:t>en</w:t>
      </w:r>
      <w:r w:rsidRPr="009B185D">
        <w:t>ce</w:t>
      </w:r>
    </w:p>
    <w:p w:rsidR="00726A62" w:rsidRDefault="00726A62" w:rsidP="00726A62">
      <w:pPr>
        <w:pStyle w:val="Titulli"/>
      </w:pPr>
      <w:r w:rsidRPr="009B185D">
        <w:t xml:space="preserve">Për televizionin kabllor privat </w:t>
      </w:r>
      <w:r>
        <w:t>“TV kabllor s3”</w:t>
      </w:r>
    </w:p>
    <w:p w:rsidR="00726A62" w:rsidRPr="001F5EC4" w:rsidRDefault="00726A62" w:rsidP="00726A62">
      <w:pPr>
        <w:pStyle w:val="Paragrafi"/>
        <w:rPr>
          <w:sz w:val="14"/>
          <w:lang w:val="en-GB"/>
        </w:rPr>
      </w:pPr>
    </w:p>
    <w:p w:rsidR="00726A62" w:rsidRPr="00CD289C" w:rsidRDefault="00726A62" w:rsidP="00726A62">
      <w:pPr>
        <w:pStyle w:val="Paragrafi"/>
        <w:rPr>
          <w:lang w:val="en-GB"/>
        </w:rPr>
      </w:pPr>
      <w:r w:rsidRPr="00CD289C">
        <w:rPr>
          <w:lang w:val="en-GB"/>
        </w:rPr>
        <w:t>Në mbështetje të ligjit nr.8410, datë 30.9.1998 “Për radion dhe televizionin publik dhe privat në Republikën e Shqipërisë”, të ndryshuar, rregullores “Mbi procedurat e licencimit të operatorëve p</w:t>
      </w:r>
      <w:r>
        <w:rPr>
          <w:lang w:val="en-GB"/>
        </w:rPr>
        <w:t>rivatë, radio e televizivë” dhe r</w:t>
      </w:r>
      <w:r w:rsidRPr="00CD289C">
        <w:rPr>
          <w:lang w:val="en-GB"/>
        </w:rPr>
        <w:t>regullores “Për licencimin e operatorëve radiotelevizivë të transmetimeve me kabëll”, Këshilli Kombëtar i Radios dhe Televizionit</w:t>
      </w:r>
    </w:p>
    <w:p w:rsidR="00726A62" w:rsidRPr="001F5EC4" w:rsidRDefault="00726A62" w:rsidP="00726A62">
      <w:pPr>
        <w:pStyle w:val="Paragrafi"/>
        <w:rPr>
          <w:sz w:val="16"/>
          <w:lang w:val="en-GB"/>
        </w:rPr>
      </w:pPr>
    </w:p>
    <w:p w:rsidR="00726A62" w:rsidRPr="00726A62" w:rsidRDefault="00726A62" w:rsidP="00726A62">
      <w:pPr>
        <w:pStyle w:val="VENDOSI"/>
      </w:pPr>
      <w:r w:rsidRPr="00726A62">
        <w:t>Vendosi:</w:t>
      </w:r>
    </w:p>
    <w:p w:rsidR="00726A62" w:rsidRPr="001F5EC4" w:rsidRDefault="00726A62" w:rsidP="00726A62">
      <w:pPr>
        <w:pStyle w:val="Paragrafi"/>
        <w:rPr>
          <w:sz w:val="14"/>
          <w:lang w:val="en-GB"/>
        </w:rPr>
      </w:pPr>
    </w:p>
    <w:p w:rsidR="00726A62" w:rsidRPr="00726A62" w:rsidRDefault="00726A62" w:rsidP="00726A62">
      <w:pPr>
        <w:pStyle w:val="Paragrafi"/>
        <w:rPr>
          <w:lang w:val="en-GB"/>
        </w:rPr>
      </w:pPr>
      <w:r w:rsidRPr="00726A62">
        <w:rPr>
          <w:lang w:val="en-GB"/>
        </w:rPr>
        <w:t>1. T’i japë licencë subjektit fizik z.Gazmir Marku, duke e autorizuar të funksionojë si operator televiziv privat kabllor në fushën e transmetimeve kabllore, për një periudhë prej 6 vjetësh nga data e hyrjes në fuqi të kësaj licence, për të penetruar me sinjal në zonat Vorë, Sukth dhe Marikaj.</w:t>
      </w:r>
    </w:p>
    <w:p w:rsidR="00726A62" w:rsidRPr="00726A62" w:rsidRDefault="00726A62" w:rsidP="00726A62">
      <w:pPr>
        <w:pStyle w:val="Paragrafi"/>
        <w:rPr>
          <w:lang w:val="en-GB"/>
        </w:rPr>
      </w:pPr>
      <w:r w:rsidRPr="00726A62">
        <w:rPr>
          <w:lang w:val="en-GB"/>
        </w:rPr>
        <w:t>2. Në aneksin e licencës jepen kushtet e licencës, ku përfshihen struktura programore, zona e  mbulimit, kushtet teknike dhe tarifat.</w:t>
      </w:r>
    </w:p>
    <w:p w:rsidR="00726A62" w:rsidRPr="00726A62" w:rsidRDefault="00726A62" w:rsidP="00726A62">
      <w:pPr>
        <w:pStyle w:val="Paragrafi"/>
        <w:rPr>
          <w:lang w:val="en-GB"/>
        </w:rPr>
      </w:pPr>
      <w:r w:rsidRPr="00726A62">
        <w:rPr>
          <w:lang w:val="en-GB"/>
        </w:rPr>
        <w:t>3. Ky vendim hyn në fuqi pas botimit në Fletoren Zyrtare.</w:t>
      </w:r>
    </w:p>
    <w:p w:rsidR="00726A62" w:rsidRPr="00726A62" w:rsidRDefault="00726A62" w:rsidP="00726A62">
      <w:pPr>
        <w:pStyle w:val="Autoriteti"/>
        <w:rPr>
          <w:lang w:val="it-IT"/>
        </w:rPr>
      </w:pPr>
      <w:r w:rsidRPr="00726A62">
        <w:rPr>
          <w:lang w:val="it-IT"/>
        </w:rPr>
        <w:t>Kryetare</w:t>
      </w:r>
    </w:p>
    <w:p w:rsidR="00726A62" w:rsidRPr="00726A62" w:rsidRDefault="00726A62" w:rsidP="00726A62">
      <w:pPr>
        <w:pStyle w:val="AutoritetiEmer"/>
        <w:rPr>
          <w:lang w:val="it-IT"/>
        </w:rPr>
      </w:pPr>
      <w:r w:rsidRPr="00726A62">
        <w:rPr>
          <w:lang w:val="it-IT"/>
        </w:rPr>
        <w:t>Mesila Doda (Demi)</w:t>
      </w:r>
    </w:p>
    <w:p w:rsidR="0073137A" w:rsidRDefault="0073137A" w:rsidP="00726A62">
      <w:pPr>
        <w:pStyle w:val="Akti"/>
        <w:rPr>
          <w:lang w:val="it-IT"/>
        </w:rPr>
      </w:pPr>
    </w:p>
    <w:p w:rsidR="0073137A" w:rsidRDefault="0073137A" w:rsidP="00726A62">
      <w:pPr>
        <w:pStyle w:val="Akti"/>
        <w:rPr>
          <w:lang w:val="it-IT"/>
        </w:rPr>
      </w:pPr>
    </w:p>
    <w:p w:rsidR="00726A62" w:rsidRPr="00726A62" w:rsidRDefault="00726A62" w:rsidP="00726A62">
      <w:pPr>
        <w:pStyle w:val="Akti"/>
        <w:rPr>
          <w:lang w:val="it-IT"/>
        </w:rPr>
      </w:pPr>
      <w:r w:rsidRPr="00726A62">
        <w:rPr>
          <w:lang w:val="it-IT"/>
        </w:rPr>
        <w:t>Vendim</w:t>
      </w:r>
    </w:p>
    <w:p w:rsidR="00726A62" w:rsidRPr="00726A62" w:rsidRDefault="00726A62" w:rsidP="00726A62">
      <w:pPr>
        <w:pStyle w:val="NumriData"/>
        <w:rPr>
          <w:lang w:val="it-IT"/>
        </w:rPr>
      </w:pPr>
      <w:r w:rsidRPr="00726A62">
        <w:rPr>
          <w:lang w:val="it-IT"/>
        </w:rPr>
        <w:t>Nr.682, datë 31.3.2008</w:t>
      </w:r>
    </w:p>
    <w:p w:rsidR="00726A62" w:rsidRPr="00726A62" w:rsidRDefault="00726A62" w:rsidP="00726A62">
      <w:pPr>
        <w:pStyle w:val="Paragrafi"/>
        <w:rPr>
          <w:lang w:val="it-IT"/>
        </w:rPr>
      </w:pPr>
    </w:p>
    <w:p w:rsidR="00726A62" w:rsidRPr="00726A62" w:rsidRDefault="00726A62" w:rsidP="00726A62">
      <w:pPr>
        <w:pStyle w:val="Titulli"/>
        <w:rPr>
          <w:lang w:val="it-IT"/>
        </w:rPr>
      </w:pPr>
      <w:r w:rsidRPr="00726A62">
        <w:rPr>
          <w:lang w:val="it-IT"/>
        </w:rPr>
        <w:t>Për dhënie licence</w:t>
      </w:r>
    </w:p>
    <w:p w:rsidR="00726A62" w:rsidRPr="00726A62" w:rsidRDefault="00726A62" w:rsidP="00726A62">
      <w:pPr>
        <w:pStyle w:val="Titulli"/>
        <w:rPr>
          <w:lang w:val="it-IT"/>
        </w:rPr>
      </w:pPr>
      <w:r w:rsidRPr="00726A62">
        <w:rPr>
          <w:lang w:val="it-IT"/>
        </w:rPr>
        <w:t>Për televizionin kabllor privat “TV kabllor delta”</w:t>
      </w:r>
    </w:p>
    <w:p w:rsidR="00726A62" w:rsidRPr="00726A62" w:rsidRDefault="00726A62" w:rsidP="00726A62">
      <w:pPr>
        <w:pStyle w:val="Paragrafi"/>
        <w:rPr>
          <w:lang w:val="it-IT"/>
        </w:rPr>
      </w:pPr>
    </w:p>
    <w:p w:rsidR="00726A62" w:rsidRPr="00726A62" w:rsidRDefault="00726A62" w:rsidP="00726A62">
      <w:pPr>
        <w:pStyle w:val="Paragrafi"/>
        <w:rPr>
          <w:lang w:val="it-IT"/>
        </w:rPr>
      </w:pPr>
      <w:r w:rsidRPr="00726A62">
        <w:rPr>
          <w:lang w:val="it-IT"/>
        </w:rPr>
        <w:t>Në mbështetje të ligjit nr.8410, datë 30.9.1998 “Për radion dhe televizionin publik dhe privat në Republikën e Shqipërisë”, të ndryshuar, rregullores “Mbi procedurat e licencimit të operatorëve privatë, radio e televizivë” dhe rregullores “Për licencimin e operatorëve radiotelevizivë të transmetimeve me kabëll”, Këshilli Kombëtar i Radios dhe Televizionit</w:t>
      </w:r>
    </w:p>
    <w:p w:rsidR="00726A62" w:rsidRPr="00726A62" w:rsidRDefault="00726A62" w:rsidP="00726A62">
      <w:pPr>
        <w:pStyle w:val="Paragrafi"/>
        <w:rPr>
          <w:lang w:val="it-IT"/>
        </w:rPr>
      </w:pPr>
    </w:p>
    <w:p w:rsidR="00726A62" w:rsidRPr="008D740B" w:rsidRDefault="00726A62" w:rsidP="00726A62">
      <w:pPr>
        <w:pStyle w:val="VENDOSI"/>
        <w:rPr>
          <w:lang w:val="it-IT"/>
        </w:rPr>
      </w:pPr>
      <w:r w:rsidRPr="008D740B">
        <w:rPr>
          <w:lang w:val="it-IT"/>
        </w:rPr>
        <w:t>Vendosi:</w:t>
      </w:r>
    </w:p>
    <w:p w:rsidR="00726A62" w:rsidRDefault="00726A62" w:rsidP="00726A62">
      <w:pPr>
        <w:pStyle w:val="Paragrafi"/>
        <w:rPr>
          <w:lang w:val="it-IT"/>
        </w:rPr>
      </w:pPr>
    </w:p>
    <w:p w:rsidR="00726A62" w:rsidRDefault="00726A62" w:rsidP="00726A62">
      <w:pPr>
        <w:pStyle w:val="Paragrafi"/>
        <w:rPr>
          <w:lang w:val="it-IT"/>
        </w:rPr>
      </w:pPr>
      <w:r>
        <w:rPr>
          <w:lang w:val="it-IT"/>
        </w:rPr>
        <w:t>1. T’i japë licencë subjektit fizik z.Guri Meko, duke e autorizuar të funksionojë si operator televiziv privat kabllor në fushën e transmetimeve kabllore, për një periudhë prej 6 vjetësh nga data e hyrjes në fuqi të kësaj licence, për të penetruar me sinjal në zonën Çërravë, Pogradec.</w:t>
      </w:r>
    </w:p>
    <w:p w:rsidR="00726A62" w:rsidRDefault="00726A62" w:rsidP="00726A62">
      <w:pPr>
        <w:pStyle w:val="Paragrafi"/>
        <w:rPr>
          <w:lang w:val="it-IT"/>
        </w:rPr>
      </w:pPr>
      <w:r>
        <w:rPr>
          <w:lang w:val="it-IT"/>
        </w:rPr>
        <w:t>2. Në aneksin e licencës jepen kushtet e licencës, ku përfshihen struktura programore, zona e  mbulimit, kushtet teknike dhe tarifat.</w:t>
      </w:r>
    </w:p>
    <w:p w:rsidR="00726A62" w:rsidRPr="007104A8" w:rsidRDefault="00726A62" w:rsidP="00726A62">
      <w:pPr>
        <w:pStyle w:val="Paragrafi"/>
        <w:rPr>
          <w:lang w:val="it-IT"/>
        </w:rPr>
      </w:pPr>
      <w:r w:rsidRPr="007104A8">
        <w:rPr>
          <w:lang w:val="it-IT"/>
        </w:rPr>
        <w:t>3.</w:t>
      </w:r>
      <w:r>
        <w:rPr>
          <w:lang w:val="it-IT"/>
        </w:rPr>
        <w:t xml:space="preserve"> </w:t>
      </w:r>
      <w:r w:rsidRPr="007104A8">
        <w:rPr>
          <w:lang w:val="it-IT"/>
        </w:rPr>
        <w:t>Ky vendim hyn në fuqi pas botimit në Fletoren Zyrtare.</w:t>
      </w:r>
    </w:p>
    <w:p w:rsidR="00726A62" w:rsidRPr="007104A8" w:rsidRDefault="00726A62" w:rsidP="00726A62">
      <w:pPr>
        <w:pStyle w:val="Paragrafi"/>
        <w:rPr>
          <w:lang w:val="it-IT"/>
        </w:rPr>
      </w:pPr>
    </w:p>
    <w:p w:rsidR="00726A62" w:rsidRPr="00726A62" w:rsidRDefault="00726A62" w:rsidP="00726A62">
      <w:pPr>
        <w:pStyle w:val="Autoriteti"/>
        <w:rPr>
          <w:lang w:val="it-IT"/>
        </w:rPr>
      </w:pPr>
      <w:r w:rsidRPr="00726A62">
        <w:rPr>
          <w:lang w:val="it-IT"/>
        </w:rPr>
        <w:t>Kryetare</w:t>
      </w:r>
    </w:p>
    <w:p w:rsidR="00726A62" w:rsidRPr="00726A62" w:rsidRDefault="00726A62" w:rsidP="00726A62">
      <w:pPr>
        <w:pStyle w:val="AutoritetiEmer"/>
        <w:rPr>
          <w:lang w:val="it-IT"/>
        </w:rPr>
      </w:pPr>
      <w:r w:rsidRPr="00726A62">
        <w:rPr>
          <w:lang w:val="it-IT"/>
        </w:rPr>
        <w:t>Mesila Doda (Demi)</w:t>
      </w:r>
    </w:p>
    <w:p w:rsidR="00726A62" w:rsidRPr="00726A62" w:rsidRDefault="00726A62" w:rsidP="00726A62">
      <w:pPr>
        <w:rPr>
          <w:lang w:val="it-IT"/>
        </w:rPr>
      </w:pPr>
    </w:p>
    <w:p w:rsidR="00726A62" w:rsidRPr="00726A62" w:rsidRDefault="00726A62" w:rsidP="00726A62">
      <w:pPr>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26A62" w:rsidRPr="00726A62" w:rsidRDefault="00726A62" w:rsidP="00726A62">
      <w:pPr>
        <w:pStyle w:val="Akti"/>
        <w:rPr>
          <w:lang w:val="it-IT"/>
        </w:rPr>
      </w:pPr>
      <w:r w:rsidRPr="00726A62">
        <w:rPr>
          <w:lang w:val="it-IT"/>
        </w:rPr>
        <w:t>Vendim</w:t>
      </w:r>
    </w:p>
    <w:p w:rsidR="00726A62" w:rsidRPr="00726A62" w:rsidRDefault="00726A62" w:rsidP="00726A62">
      <w:pPr>
        <w:pStyle w:val="NumriData"/>
        <w:rPr>
          <w:lang w:val="it-IT"/>
        </w:rPr>
      </w:pPr>
      <w:r w:rsidRPr="00726A62">
        <w:rPr>
          <w:lang w:val="it-IT"/>
        </w:rPr>
        <w:t>Nr.683, datë 31.3.2008</w:t>
      </w:r>
    </w:p>
    <w:p w:rsidR="00726A62" w:rsidRPr="00726A62" w:rsidRDefault="00726A62" w:rsidP="00726A62">
      <w:pPr>
        <w:pStyle w:val="Paragrafi"/>
        <w:rPr>
          <w:lang w:val="it-IT"/>
        </w:rPr>
      </w:pPr>
    </w:p>
    <w:p w:rsidR="00726A62" w:rsidRPr="00726A62" w:rsidRDefault="00726A62" w:rsidP="00726A62">
      <w:pPr>
        <w:pStyle w:val="Titulli"/>
        <w:rPr>
          <w:lang w:val="it-IT"/>
        </w:rPr>
      </w:pPr>
      <w:r w:rsidRPr="00726A62">
        <w:rPr>
          <w:lang w:val="it-IT"/>
        </w:rPr>
        <w:t>Për dhënie licence</w:t>
      </w:r>
    </w:p>
    <w:p w:rsidR="00726A62" w:rsidRPr="00726A62" w:rsidRDefault="00726A62" w:rsidP="00726A62">
      <w:pPr>
        <w:pStyle w:val="Titulli"/>
        <w:rPr>
          <w:lang w:val="it-IT"/>
        </w:rPr>
      </w:pPr>
      <w:r w:rsidRPr="00726A62">
        <w:rPr>
          <w:lang w:val="it-IT"/>
        </w:rPr>
        <w:t>Për televizionin kabllor privat “TV kabllor orikum”</w:t>
      </w:r>
    </w:p>
    <w:p w:rsidR="00726A62" w:rsidRPr="00726A62" w:rsidRDefault="00726A62" w:rsidP="00726A62">
      <w:pPr>
        <w:pStyle w:val="Paragrafi"/>
        <w:rPr>
          <w:lang w:val="it-IT"/>
        </w:rPr>
      </w:pPr>
    </w:p>
    <w:p w:rsidR="00726A62" w:rsidRPr="00726A62" w:rsidRDefault="00726A62" w:rsidP="00726A62">
      <w:pPr>
        <w:pStyle w:val="Paragrafi"/>
        <w:rPr>
          <w:lang w:val="it-IT"/>
        </w:rPr>
      </w:pPr>
      <w:r w:rsidRPr="00726A62">
        <w:rPr>
          <w:lang w:val="it-IT"/>
        </w:rPr>
        <w:t>Në mbështetje të ligjit nr.8410, datë 30.9.1998 “Për radion dhe televizionin publik dhe privat në Republikën e Shqipërisë”, të ndryshuar, rregullores “Mbi procedurat e licencimit të operatorëve privatë, radio e televizivë” dhe rregullores “Për licencimin e operatorëve radiotelevizivë të transmetimeve me kabëll”, Këshilli Kombëtar i Radios dhe Televizionit</w:t>
      </w:r>
    </w:p>
    <w:p w:rsidR="00726A62" w:rsidRPr="00726A62" w:rsidRDefault="00726A62" w:rsidP="00726A62">
      <w:pPr>
        <w:pStyle w:val="Paragrafi"/>
        <w:rPr>
          <w:lang w:val="it-IT"/>
        </w:rPr>
      </w:pPr>
    </w:p>
    <w:p w:rsidR="00726A62" w:rsidRPr="00A9664C" w:rsidRDefault="00726A62" w:rsidP="00726A62">
      <w:pPr>
        <w:pStyle w:val="VENDOSI"/>
        <w:rPr>
          <w:lang w:val="it-IT"/>
        </w:rPr>
      </w:pPr>
      <w:r w:rsidRPr="00A9664C">
        <w:rPr>
          <w:lang w:val="it-IT"/>
        </w:rPr>
        <w:t>Vendosi:</w:t>
      </w:r>
    </w:p>
    <w:p w:rsidR="00726A62" w:rsidRDefault="00726A62" w:rsidP="00726A62">
      <w:pPr>
        <w:pStyle w:val="Paragrafi"/>
        <w:rPr>
          <w:lang w:val="it-IT"/>
        </w:rPr>
      </w:pPr>
    </w:p>
    <w:p w:rsidR="00726A62" w:rsidRDefault="00726A62" w:rsidP="00726A62">
      <w:pPr>
        <w:pStyle w:val="Paragrafi"/>
        <w:rPr>
          <w:lang w:val="it-IT"/>
        </w:rPr>
      </w:pPr>
      <w:r>
        <w:rPr>
          <w:lang w:val="it-IT"/>
        </w:rPr>
        <w:t>1. T’i japë licencë subjektit fizik z.Altin Shkurti, duke e autorizuar të funksionojë si operator televiziv privat kabllor në fushën e transmetimeve kabllore, për një periudhë prej 6 vjetësh nga data e hyrjes në fuqi të kësaj licence, për të penetruar me sinjal në zonën Orikum, Vlorë.</w:t>
      </w:r>
    </w:p>
    <w:p w:rsidR="00726A62" w:rsidRDefault="00726A62" w:rsidP="00726A62">
      <w:pPr>
        <w:pStyle w:val="Paragrafi"/>
        <w:rPr>
          <w:lang w:val="it-IT"/>
        </w:rPr>
      </w:pPr>
      <w:r>
        <w:rPr>
          <w:lang w:val="it-IT"/>
        </w:rPr>
        <w:t>2. Në aneksin e licencës jepen kushtet e licencës, ku përfshihen struktura programore, zona e  mbulimit, kushtet teknike dhe tarifat.</w:t>
      </w:r>
    </w:p>
    <w:p w:rsidR="00726A62" w:rsidRPr="007104A8" w:rsidRDefault="00726A62" w:rsidP="00726A62">
      <w:pPr>
        <w:pStyle w:val="Paragrafi"/>
        <w:rPr>
          <w:lang w:val="it-IT"/>
        </w:rPr>
      </w:pPr>
      <w:r w:rsidRPr="007104A8">
        <w:rPr>
          <w:lang w:val="it-IT"/>
        </w:rPr>
        <w:t>3.</w:t>
      </w:r>
      <w:r>
        <w:rPr>
          <w:lang w:val="it-IT"/>
        </w:rPr>
        <w:t xml:space="preserve"> </w:t>
      </w:r>
      <w:r w:rsidRPr="007104A8">
        <w:rPr>
          <w:lang w:val="it-IT"/>
        </w:rPr>
        <w:t>Ky vendim hyn në fuqi pas botimit në Fletoren Zyrtare.</w:t>
      </w:r>
    </w:p>
    <w:p w:rsidR="00726A62" w:rsidRPr="007104A8" w:rsidRDefault="00726A62" w:rsidP="00726A62">
      <w:pPr>
        <w:pStyle w:val="Paragrafi"/>
        <w:rPr>
          <w:lang w:val="it-IT"/>
        </w:rPr>
      </w:pPr>
    </w:p>
    <w:p w:rsidR="00726A62" w:rsidRPr="00726A62" w:rsidRDefault="00726A62" w:rsidP="00726A62">
      <w:pPr>
        <w:pStyle w:val="Autoriteti"/>
        <w:rPr>
          <w:lang w:val="it-IT"/>
        </w:rPr>
      </w:pPr>
      <w:r w:rsidRPr="00726A62">
        <w:rPr>
          <w:lang w:val="it-IT"/>
        </w:rPr>
        <w:t>Kryetare</w:t>
      </w:r>
    </w:p>
    <w:p w:rsidR="001F5EC4" w:rsidRDefault="0073137A" w:rsidP="0073137A">
      <w:pPr>
        <w:pStyle w:val="AutoritetiEmer"/>
      </w:pPr>
      <w:r>
        <w:t>Mesila Doda (Demi)</w:t>
      </w:r>
    </w:p>
    <w:p w:rsidR="0073137A" w:rsidRPr="0073137A" w:rsidRDefault="0073137A" w:rsidP="0073137A">
      <w:pPr>
        <w:rPr>
          <w:lang w:val="en-GB"/>
        </w:rPr>
      </w:pPr>
    </w:p>
    <w:p w:rsidR="001F5EC4" w:rsidRDefault="001F5EC4" w:rsidP="001F5EC4">
      <w:pPr>
        <w:pStyle w:val="Akti"/>
        <w:keepNext w:val="0"/>
        <w:rPr>
          <w:lang w:val="it-IT"/>
        </w:rPr>
      </w:pPr>
    </w:p>
    <w:p w:rsidR="00726A62" w:rsidRPr="00726A62" w:rsidRDefault="00726A62" w:rsidP="00726A62">
      <w:pPr>
        <w:pStyle w:val="Akti"/>
        <w:rPr>
          <w:lang w:val="it-IT"/>
        </w:rPr>
      </w:pPr>
      <w:r w:rsidRPr="00726A62">
        <w:rPr>
          <w:lang w:val="it-IT"/>
        </w:rPr>
        <w:t>Vendim</w:t>
      </w:r>
    </w:p>
    <w:p w:rsidR="00726A62" w:rsidRPr="00726A62" w:rsidRDefault="00726A62" w:rsidP="00726A62">
      <w:pPr>
        <w:pStyle w:val="NumriData"/>
        <w:rPr>
          <w:lang w:val="it-IT"/>
        </w:rPr>
      </w:pPr>
      <w:r w:rsidRPr="00726A62">
        <w:rPr>
          <w:lang w:val="it-IT"/>
        </w:rPr>
        <w:t>Nr.684, datë 31.3.2008</w:t>
      </w:r>
    </w:p>
    <w:p w:rsidR="00726A62" w:rsidRPr="00726A62" w:rsidRDefault="00726A62" w:rsidP="00726A62">
      <w:pPr>
        <w:pStyle w:val="Paragrafi"/>
        <w:rPr>
          <w:lang w:val="it-IT"/>
        </w:rPr>
      </w:pPr>
    </w:p>
    <w:p w:rsidR="00726A62" w:rsidRPr="00726A62" w:rsidRDefault="00726A62" w:rsidP="00726A62">
      <w:pPr>
        <w:pStyle w:val="Titulli"/>
        <w:rPr>
          <w:lang w:val="it-IT"/>
        </w:rPr>
      </w:pPr>
      <w:r w:rsidRPr="00726A62">
        <w:rPr>
          <w:lang w:val="it-IT"/>
        </w:rPr>
        <w:t>Për dhënie licence</w:t>
      </w:r>
    </w:p>
    <w:p w:rsidR="00726A62" w:rsidRPr="00726A62" w:rsidRDefault="00726A62" w:rsidP="00726A62">
      <w:pPr>
        <w:pStyle w:val="Titulli"/>
        <w:rPr>
          <w:lang w:val="it-IT"/>
        </w:rPr>
      </w:pPr>
      <w:r w:rsidRPr="00726A62">
        <w:rPr>
          <w:lang w:val="it-IT"/>
        </w:rPr>
        <w:t>Për televizionin kabllor privat “TV kabllor danja”</w:t>
      </w:r>
    </w:p>
    <w:p w:rsidR="00726A62" w:rsidRPr="00726A62" w:rsidRDefault="00726A62" w:rsidP="00726A62">
      <w:pPr>
        <w:pStyle w:val="Paragrafi"/>
        <w:rPr>
          <w:lang w:val="it-IT"/>
        </w:rPr>
      </w:pPr>
    </w:p>
    <w:p w:rsidR="00726A62" w:rsidRPr="00726A62" w:rsidRDefault="00726A62" w:rsidP="00726A62">
      <w:pPr>
        <w:pStyle w:val="Paragrafi"/>
        <w:rPr>
          <w:lang w:val="it-IT"/>
        </w:rPr>
      </w:pPr>
      <w:r w:rsidRPr="00726A62">
        <w:rPr>
          <w:lang w:val="it-IT"/>
        </w:rPr>
        <w:t>Në mbështetje të ligjit nr.8410, datë 30.9.1998 “Për radion dhe televizionin publik dhe privat në Republikën e Shqipërisë”, të ndryshuar, rregullores “Mbi procedurat e licencimit të operatorëve privatë, radio e televizivë” dhe rregullores “Për licencimin e operatorëve radiotelevizivë të transmetimeve me kabëll”, Këshilli Kombëtar i Radios dhe Televizionit</w:t>
      </w:r>
    </w:p>
    <w:p w:rsidR="00726A62" w:rsidRPr="00726A62" w:rsidRDefault="00726A62" w:rsidP="00726A62">
      <w:pPr>
        <w:pStyle w:val="Paragrafi"/>
        <w:rPr>
          <w:lang w:val="it-IT"/>
        </w:rPr>
      </w:pPr>
    </w:p>
    <w:p w:rsidR="00726A62" w:rsidRPr="00EA5374" w:rsidRDefault="00726A62" w:rsidP="00726A62">
      <w:pPr>
        <w:pStyle w:val="VENDOSI"/>
        <w:rPr>
          <w:lang w:val="it-IT"/>
        </w:rPr>
      </w:pPr>
      <w:r w:rsidRPr="00EA5374">
        <w:rPr>
          <w:lang w:val="it-IT"/>
        </w:rPr>
        <w:t>Vendosi:</w:t>
      </w:r>
    </w:p>
    <w:p w:rsidR="00726A62" w:rsidRDefault="00726A62" w:rsidP="00726A62">
      <w:pPr>
        <w:pStyle w:val="Paragrafi"/>
        <w:rPr>
          <w:lang w:val="it-IT"/>
        </w:rPr>
      </w:pPr>
    </w:p>
    <w:p w:rsidR="00726A62" w:rsidRDefault="00726A62" w:rsidP="00726A62">
      <w:pPr>
        <w:pStyle w:val="Paragrafi"/>
        <w:rPr>
          <w:lang w:val="it-IT"/>
        </w:rPr>
      </w:pPr>
      <w:r>
        <w:rPr>
          <w:lang w:val="it-IT"/>
        </w:rPr>
        <w:t>1. T’i japë licencë subjektit fizik z.Edi Tanushi, duke e autorizuar të funksionojë si operator televiziv privat kabllor në fushën e transmetimeve kabllore, për një periudhë prej 6 vjetësh nga data e hyrjes në fuqi të kësaj licence, për të penetruar me sinjal në komunën Vau i Dejës.</w:t>
      </w:r>
    </w:p>
    <w:p w:rsidR="00726A62" w:rsidRDefault="00726A62" w:rsidP="00726A62">
      <w:pPr>
        <w:pStyle w:val="Paragrafi"/>
        <w:rPr>
          <w:lang w:val="it-IT"/>
        </w:rPr>
      </w:pPr>
      <w:r>
        <w:rPr>
          <w:lang w:val="it-IT"/>
        </w:rPr>
        <w:t>2. Në aneksin e licencës jepen kushtet e licencës, ku përfshihen struktura programore, zona e  mbulimit, kushtet teknike dhe tarifat.</w:t>
      </w:r>
    </w:p>
    <w:p w:rsidR="00726A62" w:rsidRPr="007104A8" w:rsidRDefault="00726A62" w:rsidP="00726A62">
      <w:pPr>
        <w:pStyle w:val="Paragrafi"/>
        <w:rPr>
          <w:lang w:val="it-IT"/>
        </w:rPr>
      </w:pPr>
      <w:r w:rsidRPr="007104A8">
        <w:rPr>
          <w:lang w:val="it-IT"/>
        </w:rPr>
        <w:t>3.</w:t>
      </w:r>
      <w:r>
        <w:rPr>
          <w:lang w:val="it-IT"/>
        </w:rPr>
        <w:t xml:space="preserve"> </w:t>
      </w:r>
      <w:r w:rsidRPr="007104A8">
        <w:rPr>
          <w:lang w:val="it-IT"/>
        </w:rPr>
        <w:t>Ky vendim hyn në fuqi pas botimit në Fletoren Zyrtare.</w:t>
      </w:r>
    </w:p>
    <w:p w:rsidR="00726A62" w:rsidRPr="007104A8" w:rsidRDefault="00726A62" w:rsidP="00726A62">
      <w:pPr>
        <w:pStyle w:val="Paragrafi"/>
        <w:rPr>
          <w:lang w:val="it-IT"/>
        </w:rPr>
      </w:pPr>
    </w:p>
    <w:p w:rsidR="00726A62" w:rsidRPr="00726A62" w:rsidRDefault="00726A62" w:rsidP="00726A62">
      <w:pPr>
        <w:pStyle w:val="Autoriteti"/>
        <w:rPr>
          <w:lang w:val="it-IT"/>
        </w:rPr>
      </w:pPr>
      <w:r w:rsidRPr="00726A62">
        <w:rPr>
          <w:lang w:val="it-IT"/>
        </w:rPr>
        <w:t>Kryetare</w:t>
      </w:r>
    </w:p>
    <w:p w:rsidR="00726A62" w:rsidRPr="00726A62" w:rsidRDefault="00726A62" w:rsidP="00726A62">
      <w:pPr>
        <w:pStyle w:val="AutoritetiEmer"/>
        <w:rPr>
          <w:lang w:val="it-IT"/>
        </w:rPr>
      </w:pPr>
      <w:r w:rsidRPr="00726A62">
        <w:rPr>
          <w:lang w:val="it-IT"/>
        </w:rPr>
        <w:t>Mesila Doda (Demi)</w:t>
      </w:r>
    </w:p>
    <w:p w:rsidR="00537ABC" w:rsidRDefault="00537ABC" w:rsidP="001F5EC4">
      <w:pPr>
        <w:pStyle w:val="Akti"/>
        <w:keepNext w:val="0"/>
        <w:jc w:val="left"/>
        <w:rPr>
          <w:lang w:val="it-IT"/>
        </w:rPr>
      </w:pPr>
    </w:p>
    <w:p w:rsidR="00537ABC" w:rsidRDefault="00537ABC" w:rsidP="00537ABC">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26A62" w:rsidRPr="00726A62" w:rsidRDefault="00726A62" w:rsidP="00726A62">
      <w:pPr>
        <w:pStyle w:val="Akti"/>
        <w:rPr>
          <w:lang w:val="it-IT"/>
        </w:rPr>
      </w:pPr>
      <w:r w:rsidRPr="00726A62">
        <w:rPr>
          <w:lang w:val="it-IT"/>
        </w:rPr>
        <w:t>Vendim</w:t>
      </w:r>
    </w:p>
    <w:p w:rsidR="00726A62" w:rsidRPr="00726A62" w:rsidRDefault="00726A62" w:rsidP="00726A62">
      <w:pPr>
        <w:pStyle w:val="NumriData"/>
        <w:rPr>
          <w:lang w:val="it-IT"/>
        </w:rPr>
      </w:pPr>
      <w:r w:rsidRPr="00726A62">
        <w:rPr>
          <w:lang w:val="it-IT"/>
        </w:rPr>
        <w:t>Nr.685, datë 31.3.2008</w:t>
      </w:r>
    </w:p>
    <w:p w:rsidR="00726A62" w:rsidRPr="00726A62" w:rsidRDefault="00726A62" w:rsidP="00726A62">
      <w:pPr>
        <w:pStyle w:val="Paragrafi"/>
        <w:rPr>
          <w:lang w:val="it-IT"/>
        </w:rPr>
      </w:pPr>
    </w:p>
    <w:p w:rsidR="00726A62" w:rsidRPr="00726A62" w:rsidRDefault="00726A62" w:rsidP="00726A62">
      <w:pPr>
        <w:pStyle w:val="Titulli"/>
        <w:rPr>
          <w:lang w:val="it-IT"/>
        </w:rPr>
      </w:pPr>
      <w:r w:rsidRPr="00726A62">
        <w:rPr>
          <w:lang w:val="it-IT"/>
        </w:rPr>
        <w:t>Për mosdhënie licence</w:t>
      </w:r>
    </w:p>
    <w:p w:rsidR="00726A62" w:rsidRPr="00726A62" w:rsidRDefault="00726A62" w:rsidP="00726A62">
      <w:pPr>
        <w:pStyle w:val="Titulli"/>
        <w:rPr>
          <w:lang w:val="it-IT"/>
        </w:rPr>
      </w:pPr>
      <w:r w:rsidRPr="00726A62">
        <w:rPr>
          <w:lang w:val="it-IT"/>
        </w:rPr>
        <w:t>Për televizionin kabllor privat “TV kabllor dushk”</w:t>
      </w:r>
    </w:p>
    <w:p w:rsidR="00726A62" w:rsidRPr="00726A62" w:rsidRDefault="00726A62" w:rsidP="00726A62">
      <w:pPr>
        <w:pStyle w:val="Paragrafi"/>
        <w:rPr>
          <w:lang w:val="it-IT"/>
        </w:rPr>
      </w:pPr>
    </w:p>
    <w:p w:rsidR="00726A62" w:rsidRPr="00726A62" w:rsidRDefault="00726A62" w:rsidP="00726A62">
      <w:pPr>
        <w:pStyle w:val="Paragrafi"/>
        <w:rPr>
          <w:lang w:val="it-IT"/>
        </w:rPr>
      </w:pPr>
      <w:r w:rsidRPr="00726A62">
        <w:rPr>
          <w:lang w:val="it-IT"/>
        </w:rPr>
        <w:t>Në mbështetje të ligjit nr.8410, datë 30.9.1998 “Për radion dhe televizionin publik dhe privat në Republikën e Shqipërisë”, të ndryshuar, rregullores “Mbi procedurat e licencimit të operatorëve privatë, radio e televizivë” dhe rregullores “Për licencimin e operatorëve radiotelevizivë të transmetimeve me kabëll”, Këshilli Kombëtar i Radios dhe Televizionit</w:t>
      </w:r>
    </w:p>
    <w:p w:rsidR="00726A62" w:rsidRPr="00726A62" w:rsidRDefault="00726A62" w:rsidP="00726A62">
      <w:pPr>
        <w:pStyle w:val="Paragrafi"/>
        <w:rPr>
          <w:lang w:val="it-IT"/>
        </w:rPr>
      </w:pPr>
    </w:p>
    <w:p w:rsidR="00726A62" w:rsidRPr="009A3B6B" w:rsidRDefault="00726A62" w:rsidP="00726A62">
      <w:pPr>
        <w:pStyle w:val="VENDOSI"/>
        <w:rPr>
          <w:lang w:val="it-IT"/>
        </w:rPr>
      </w:pPr>
      <w:r w:rsidRPr="009A3B6B">
        <w:rPr>
          <w:lang w:val="it-IT"/>
        </w:rPr>
        <w:t>Vendosi:</w:t>
      </w:r>
    </w:p>
    <w:p w:rsidR="00726A62" w:rsidRDefault="00726A62" w:rsidP="00726A62">
      <w:pPr>
        <w:pStyle w:val="Paragrafi"/>
        <w:rPr>
          <w:lang w:val="it-IT"/>
        </w:rPr>
      </w:pPr>
    </w:p>
    <w:p w:rsidR="00726A62" w:rsidRPr="009A3B6B" w:rsidRDefault="00726A62" w:rsidP="00726A62">
      <w:pPr>
        <w:pStyle w:val="Paragrafi"/>
        <w:rPr>
          <w:lang w:val="it-IT"/>
        </w:rPr>
      </w:pPr>
      <w:r w:rsidRPr="009A3B6B">
        <w:rPr>
          <w:lang w:val="it-IT"/>
        </w:rPr>
        <w:t>1.</w:t>
      </w:r>
      <w:r>
        <w:rPr>
          <w:lang w:val="it-IT"/>
        </w:rPr>
        <w:t xml:space="preserve"> </w:t>
      </w:r>
      <w:r w:rsidRPr="009A3B6B">
        <w:rPr>
          <w:lang w:val="it-IT"/>
        </w:rPr>
        <w:t>T</w:t>
      </w:r>
      <w:r>
        <w:rPr>
          <w:lang w:val="it-IT"/>
        </w:rPr>
        <w:t>ë</w:t>
      </w:r>
      <w:r w:rsidRPr="009A3B6B">
        <w:rPr>
          <w:lang w:val="it-IT"/>
        </w:rPr>
        <w:t xml:space="preserve"> mos licencoj</w:t>
      </w:r>
      <w:r>
        <w:rPr>
          <w:lang w:val="it-IT"/>
        </w:rPr>
        <w:t>ë</w:t>
      </w:r>
      <w:r w:rsidRPr="009A3B6B">
        <w:rPr>
          <w:lang w:val="it-IT"/>
        </w:rPr>
        <w:t xml:space="preserve"> p</w:t>
      </w:r>
      <w:r>
        <w:rPr>
          <w:lang w:val="it-IT"/>
        </w:rPr>
        <w:t>ë</w:t>
      </w:r>
      <w:r w:rsidRPr="009A3B6B">
        <w:rPr>
          <w:lang w:val="it-IT"/>
        </w:rPr>
        <w:t>r transmetim televiziv priv</w:t>
      </w:r>
      <w:r>
        <w:rPr>
          <w:lang w:val="it-IT"/>
        </w:rPr>
        <w:t>at kabllor</w:t>
      </w:r>
      <w:r w:rsidRPr="009A3B6B">
        <w:rPr>
          <w:lang w:val="it-IT"/>
        </w:rPr>
        <w:t xml:space="preserve"> subjektin </w:t>
      </w:r>
      <w:r w:rsidR="00DC07E4">
        <w:rPr>
          <w:lang w:val="it-IT"/>
        </w:rPr>
        <w:t>“TV k</w:t>
      </w:r>
      <w:r w:rsidRPr="009A3B6B">
        <w:rPr>
          <w:lang w:val="it-IT"/>
        </w:rPr>
        <w:t>abllor Dushk”</w:t>
      </w:r>
      <w:r>
        <w:rPr>
          <w:lang w:val="it-IT"/>
        </w:rPr>
        <w:t>,</w:t>
      </w:r>
      <w:r w:rsidRPr="009A3B6B">
        <w:rPr>
          <w:lang w:val="it-IT"/>
        </w:rPr>
        <w:t xml:space="preserve"> pasi n</w:t>
      </w:r>
      <w:r>
        <w:rPr>
          <w:lang w:val="it-IT"/>
        </w:rPr>
        <w:t>ë dokume</w:t>
      </w:r>
      <w:r w:rsidRPr="009A3B6B">
        <w:rPr>
          <w:lang w:val="it-IT"/>
        </w:rPr>
        <w:t>ntacionin e paraqitur mungonte:</w:t>
      </w:r>
    </w:p>
    <w:p w:rsidR="00726A62" w:rsidRPr="00CD289C" w:rsidRDefault="00726A62" w:rsidP="00726A62">
      <w:pPr>
        <w:pStyle w:val="Paragrafi"/>
        <w:rPr>
          <w:lang w:val="it-IT"/>
        </w:rPr>
      </w:pPr>
      <w:r w:rsidRPr="00CD289C">
        <w:rPr>
          <w:lang w:val="it-IT"/>
        </w:rPr>
        <w:t>a) kapitali themeltar.</w:t>
      </w:r>
    </w:p>
    <w:p w:rsidR="00726A62" w:rsidRPr="00CD289C" w:rsidRDefault="00726A62" w:rsidP="00726A62">
      <w:pPr>
        <w:pStyle w:val="Paragrafi"/>
        <w:rPr>
          <w:lang w:val="it-IT"/>
        </w:rPr>
      </w:pPr>
      <w:r w:rsidRPr="00CD289C">
        <w:rPr>
          <w:lang w:val="it-IT"/>
        </w:rPr>
        <w:t>2. Subjekti mund të ankohet në Gjykatën e Rrethit Gjyqësor Tiranë, në përputhje me Kodin e Procedurës Civile, kreu “Gjykimi i mosmarrëveshjeve administrative”.</w:t>
      </w:r>
    </w:p>
    <w:p w:rsidR="00726A62" w:rsidRPr="00CD289C" w:rsidRDefault="00726A62" w:rsidP="00726A62">
      <w:pPr>
        <w:pStyle w:val="Paragrafi"/>
        <w:rPr>
          <w:lang w:val="it-IT"/>
        </w:rPr>
      </w:pPr>
      <w:r w:rsidRPr="00CD289C">
        <w:rPr>
          <w:lang w:val="it-IT"/>
        </w:rPr>
        <w:t>3. Ky vendim hyn në fuq</w:t>
      </w:r>
      <w:r w:rsidR="00DC07E4">
        <w:rPr>
          <w:lang w:val="it-IT"/>
        </w:rPr>
        <w:t>i menjëherë dhe botohet në Fleto</w:t>
      </w:r>
      <w:r w:rsidRPr="00CD289C">
        <w:rPr>
          <w:lang w:val="it-IT"/>
        </w:rPr>
        <w:t>ren Zyrtare.</w:t>
      </w:r>
    </w:p>
    <w:p w:rsidR="00726A62" w:rsidRPr="009A3B6B" w:rsidRDefault="00726A62" w:rsidP="00726A62">
      <w:pPr>
        <w:pStyle w:val="Autoriteti"/>
        <w:rPr>
          <w:lang w:val="it-IT"/>
        </w:rPr>
      </w:pPr>
      <w:r w:rsidRPr="009A3B6B">
        <w:rPr>
          <w:lang w:val="it-IT"/>
        </w:rPr>
        <w:t>Kryetare</w:t>
      </w:r>
    </w:p>
    <w:p w:rsidR="00726A62" w:rsidRPr="009A3B6B" w:rsidRDefault="00726A62" w:rsidP="00726A62">
      <w:pPr>
        <w:pStyle w:val="AutoritetiEmer"/>
        <w:rPr>
          <w:lang w:val="it-IT"/>
        </w:rPr>
      </w:pPr>
      <w:r w:rsidRPr="009A3B6B">
        <w:rPr>
          <w:lang w:val="it-IT"/>
        </w:rPr>
        <w:t>Mesila Doda (Demi)</w:t>
      </w:r>
    </w:p>
    <w:p w:rsidR="001F5EC4" w:rsidRDefault="001F5EC4" w:rsidP="00726A62">
      <w:pPr>
        <w:rPr>
          <w:lang w:val="it-IT"/>
        </w:rPr>
      </w:pPr>
    </w:p>
    <w:p w:rsidR="001F5EC4" w:rsidRPr="009A3B6B" w:rsidRDefault="001F5EC4" w:rsidP="00726A62">
      <w:pPr>
        <w:rPr>
          <w:lang w:val="it-IT"/>
        </w:rPr>
      </w:pPr>
    </w:p>
    <w:p w:rsidR="00726A62" w:rsidRPr="009A3B6B" w:rsidRDefault="00726A62" w:rsidP="00726A62">
      <w:pPr>
        <w:pStyle w:val="Akti"/>
        <w:rPr>
          <w:lang w:val="it-IT"/>
        </w:rPr>
      </w:pPr>
      <w:r w:rsidRPr="009A3B6B">
        <w:rPr>
          <w:lang w:val="it-IT"/>
        </w:rPr>
        <w:t>Vendim</w:t>
      </w:r>
    </w:p>
    <w:p w:rsidR="00726A62" w:rsidRPr="009A3B6B" w:rsidRDefault="00726A62" w:rsidP="00726A62">
      <w:pPr>
        <w:pStyle w:val="NumriData"/>
        <w:rPr>
          <w:lang w:val="it-IT"/>
        </w:rPr>
      </w:pPr>
      <w:r w:rsidRPr="009A3B6B">
        <w:rPr>
          <w:lang w:val="it-IT"/>
        </w:rPr>
        <w:t>Nr.68</w:t>
      </w:r>
      <w:r>
        <w:rPr>
          <w:lang w:val="it-IT"/>
        </w:rPr>
        <w:t>6</w:t>
      </w:r>
      <w:r w:rsidRPr="009A3B6B">
        <w:rPr>
          <w:lang w:val="it-IT"/>
        </w:rPr>
        <w:t>, datë 31.3.2008</w:t>
      </w:r>
    </w:p>
    <w:p w:rsidR="00726A62" w:rsidRPr="009A3B6B" w:rsidRDefault="00726A62" w:rsidP="00726A62">
      <w:pPr>
        <w:pStyle w:val="Paragrafi"/>
        <w:rPr>
          <w:lang w:val="it-IT"/>
        </w:rPr>
      </w:pPr>
    </w:p>
    <w:p w:rsidR="00726A62" w:rsidRPr="009A3B6B" w:rsidRDefault="00726A62" w:rsidP="00726A62">
      <w:pPr>
        <w:pStyle w:val="Titulli"/>
        <w:rPr>
          <w:lang w:val="it-IT"/>
        </w:rPr>
      </w:pPr>
      <w:r>
        <w:rPr>
          <w:lang w:val="it-IT"/>
        </w:rPr>
        <w:t>Për mos</w:t>
      </w:r>
      <w:r w:rsidRPr="009A3B6B">
        <w:rPr>
          <w:lang w:val="it-IT"/>
        </w:rPr>
        <w:t>dhënie licence</w:t>
      </w:r>
    </w:p>
    <w:p w:rsidR="00726A62" w:rsidRPr="009A3B6B" w:rsidRDefault="00726A62" w:rsidP="00726A62">
      <w:pPr>
        <w:pStyle w:val="Titulli"/>
        <w:rPr>
          <w:lang w:val="it-IT"/>
        </w:rPr>
      </w:pPr>
      <w:r w:rsidRPr="009A3B6B">
        <w:rPr>
          <w:lang w:val="it-IT"/>
        </w:rPr>
        <w:t xml:space="preserve">Për televizionin kabllor privat “TV kabllor </w:t>
      </w:r>
      <w:r>
        <w:rPr>
          <w:lang w:val="it-IT"/>
        </w:rPr>
        <w:t>lushnjË</w:t>
      </w:r>
      <w:r w:rsidRPr="009A3B6B">
        <w:rPr>
          <w:lang w:val="it-IT"/>
        </w:rPr>
        <w:t>”</w:t>
      </w:r>
    </w:p>
    <w:p w:rsidR="00726A62" w:rsidRDefault="00726A62" w:rsidP="00726A62">
      <w:pPr>
        <w:pStyle w:val="Paragrafi"/>
        <w:rPr>
          <w:lang w:val="it-IT"/>
        </w:rPr>
      </w:pPr>
    </w:p>
    <w:p w:rsidR="00726A62" w:rsidRDefault="00726A62" w:rsidP="00726A62">
      <w:pPr>
        <w:pStyle w:val="Paragrafi"/>
        <w:rPr>
          <w:lang w:val="it-IT"/>
        </w:rPr>
      </w:pPr>
      <w:r w:rsidRPr="009B185D">
        <w:rPr>
          <w:lang w:val="it-IT"/>
        </w:rPr>
        <w:t>N</w:t>
      </w:r>
      <w:r>
        <w:rPr>
          <w:lang w:val="it-IT"/>
        </w:rPr>
        <w:t>ë</w:t>
      </w:r>
      <w:r w:rsidRPr="009B185D">
        <w:rPr>
          <w:lang w:val="it-IT"/>
        </w:rPr>
        <w:t xml:space="preserve"> mb</w:t>
      </w:r>
      <w:r>
        <w:rPr>
          <w:lang w:val="it-IT"/>
        </w:rPr>
        <w:t>ë</w:t>
      </w:r>
      <w:r w:rsidRPr="009B185D">
        <w:rPr>
          <w:lang w:val="it-IT"/>
        </w:rPr>
        <w:t>shtetje t</w:t>
      </w:r>
      <w:r>
        <w:rPr>
          <w:lang w:val="it-IT"/>
        </w:rPr>
        <w:t>ë</w:t>
      </w:r>
      <w:r w:rsidRPr="009B185D">
        <w:rPr>
          <w:lang w:val="it-IT"/>
        </w:rPr>
        <w:t xml:space="preserve"> ligjit nr.8410, dat</w:t>
      </w:r>
      <w:r>
        <w:rPr>
          <w:lang w:val="it-IT"/>
        </w:rPr>
        <w:t>ë</w:t>
      </w:r>
      <w:r w:rsidRPr="009B185D">
        <w:rPr>
          <w:lang w:val="it-IT"/>
        </w:rPr>
        <w:t xml:space="preserve"> 30.9.1998 “P</w:t>
      </w:r>
      <w:r>
        <w:rPr>
          <w:lang w:val="it-IT"/>
        </w:rPr>
        <w:t>ë</w:t>
      </w:r>
      <w:r w:rsidRPr="009B185D">
        <w:rPr>
          <w:lang w:val="it-IT"/>
        </w:rPr>
        <w:t>r radion dhe televizionin publik dhe privat n</w:t>
      </w:r>
      <w:r>
        <w:rPr>
          <w:lang w:val="it-IT"/>
        </w:rPr>
        <w:t>ë</w:t>
      </w:r>
      <w:r w:rsidRPr="009B185D">
        <w:rPr>
          <w:lang w:val="it-IT"/>
        </w:rPr>
        <w:t xml:space="preserve"> Republik</w:t>
      </w:r>
      <w:r>
        <w:rPr>
          <w:lang w:val="it-IT"/>
        </w:rPr>
        <w:t>ë</w:t>
      </w:r>
      <w:r w:rsidRPr="009B185D">
        <w:rPr>
          <w:lang w:val="it-IT"/>
        </w:rPr>
        <w:t>n e Shqip</w:t>
      </w:r>
      <w:r>
        <w:rPr>
          <w:lang w:val="it-IT"/>
        </w:rPr>
        <w:t>ë</w:t>
      </w:r>
      <w:r w:rsidRPr="009B185D">
        <w:rPr>
          <w:lang w:val="it-IT"/>
        </w:rPr>
        <w:t>ris</w:t>
      </w:r>
      <w:r>
        <w:rPr>
          <w:lang w:val="it-IT"/>
        </w:rPr>
        <w:t>ë”, të ndryshuar, rregullores “Mbi procedurat e licencimit të operatorëve privatë, radio e televizivë” dhe rregullores “Për licencimin e operatorëve radiotelevizivë të transmetimeve me kabëll”, Këshilli Kombëtar i Radios dhe Televizionit</w:t>
      </w:r>
    </w:p>
    <w:p w:rsidR="00726A62" w:rsidRDefault="00726A62" w:rsidP="00726A62">
      <w:pPr>
        <w:pStyle w:val="Paragrafi"/>
        <w:rPr>
          <w:lang w:val="it-IT"/>
        </w:rPr>
      </w:pPr>
    </w:p>
    <w:p w:rsidR="00726A62" w:rsidRPr="009A3B6B" w:rsidRDefault="00726A62" w:rsidP="00726A62">
      <w:pPr>
        <w:pStyle w:val="VENDOSI"/>
        <w:rPr>
          <w:lang w:val="it-IT"/>
        </w:rPr>
      </w:pPr>
      <w:r w:rsidRPr="009A3B6B">
        <w:rPr>
          <w:lang w:val="it-IT"/>
        </w:rPr>
        <w:t>Vendosi:</w:t>
      </w:r>
    </w:p>
    <w:p w:rsidR="00726A62" w:rsidRDefault="00726A62" w:rsidP="00726A62">
      <w:pPr>
        <w:pStyle w:val="Paragrafi"/>
        <w:rPr>
          <w:lang w:val="it-IT"/>
        </w:rPr>
      </w:pPr>
    </w:p>
    <w:p w:rsidR="00726A62" w:rsidRPr="009A3B6B" w:rsidRDefault="00726A62" w:rsidP="00726A62">
      <w:pPr>
        <w:pStyle w:val="Paragrafi"/>
        <w:rPr>
          <w:lang w:val="it-IT"/>
        </w:rPr>
      </w:pPr>
      <w:r w:rsidRPr="009A3B6B">
        <w:rPr>
          <w:lang w:val="it-IT"/>
        </w:rPr>
        <w:t>1.</w:t>
      </w:r>
      <w:r>
        <w:rPr>
          <w:lang w:val="it-IT"/>
        </w:rPr>
        <w:t xml:space="preserve"> </w:t>
      </w:r>
      <w:r w:rsidRPr="009A3B6B">
        <w:rPr>
          <w:lang w:val="it-IT"/>
        </w:rPr>
        <w:t>T</w:t>
      </w:r>
      <w:r>
        <w:rPr>
          <w:lang w:val="it-IT"/>
        </w:rPr>
        <w:t>ë</w:t>
      </w:r>
      <w:r w:rsidRPr="009A3B6B">
        <w:rPr>
          <w:lang w:val="it-IT"/>
        </w:rPr>
        <w:t xml:space="preserve"> mos licencoj</w:t>
      </w:r>
      <w:r>
        <w:rPr>
          <w:lang w:val="it-IT"/>
        </w:rPr>
        <w:t>ë</w:t>
      </w:r>
      <w:r w:rsidRPr="009A3B6B">
        <w:rPr>
          <w:lang w:val="it-IT"/>
        </w:rPr>
        <w:t xml:space="preserve"> p</w:t>
      </w:r>
      <w:r>
        <w:rPr>
          <w:lang w:val="it-IT"/>
        </w:rPr>
        <w:t>ë</w:t>
      </w:r>
      <w:r w:rsidRPr="009A3B6B">
        <w:rPr>
          <w:lang w:val="it-IT"/>
        </w:rPr>
        <w:t>r transmetim televiziv priv</w:t>
      </w:r>
      <w:r>
        <w:rPr>
          <w:lang w:val="it-IT"/>
        </w:rPr>
        <w:t>a</w:t>
      </w:r>
      <w:r w:rsidRPr="009A3B6B">
        <w:rPr>
          <w:lang w:val="it-IT"/>
        </w:rPr>
        <w:t xml:space="preserve">t kabllot subjektin </w:t>
      </w:r>
      <w:r>
        <w:rPr>
          <w:lang w:val="it-IT"/>
        </w:rPr>
        <w:t>“TV k</w:t>
      </w:r>
      <w:r w:rsidRPr="009A3B6B">
        <w:rPr>
          <w:lang w:val="it-IT"/>
        </w:rPr>
        <w:t xml:space="preserve">abllor </w:t>
      </w:r>
      <w:r>
        <w:rPr>
          <w:lang w:val="it-IT"/>
        </w:rPr>
        <w:t>Lushnjë</w:t>
      </w:r>
      <w:r w:rsidRPr="009A3B6B">
        <w:rPr>
          <w:lang w:val="it-IT"/>
        </w:rPr>
        <w:t>” pasi n</w:t>
      </w:r>
      <w:r>
        <w:rPr>
          <w:lang w:val="it-IT"/>
        </w:rPr>
        <w:t>ë dokume</w:t>
      </w:r>
      <w:r w:rsidRPr="009A3B6B">
        <w:rPr>
          <w:lang w:val="it-IT"/>
        </w:rPr>
        <w:t>ntacionin e paraqitur mungonte:</w:t>
      </w:r>
    </w:p>
    <w:p w:rsidR="00726A62" w:rsidRPr="009A3B6B" w:rsidRDefault="00726A62" w:rsidP="00726A62">
      <w:pPr>
        <w:pStyle w:val="Paragrafi"/>
        <w:rPr>
          <w:lang w:val="it-IT"/>
        </w:rPr>
      </w:pPr>
      <w:r>
        <w:rPr>
          <w:lang w:val="it-IT"/>
        </w:rPr>
        <w:t>a</w:t>
      </w:r>
      <w:r w:rsidRPr="009A3B6B">
        <w:rPr>
          <w:lang w:val="it-IT"/>
        </w:rPr>
        <w:t>)</w:t>
      </w:r>
      <w:r>
        <w:rPr>
          <w:lang w:val="it-IT"/>
        </w:rPr>
        <w:t xml:space="preserve"> k</w:t>
      </w:r>
      <w:r w:rsidR="00C56063">
        <w:rPr>
          <w:lang w:val="it-IT"/>
        </w:rPr>
        <w:t>apital</w:t>
      </w:r>
      <w:r w:rsidRPr="009A3B6B">
        <w:rPr>
          <w:lang w:val="it-IT"/>
        </w:rPr>
        <w:t>i themeltar.</w:t>
      </w:r>
    </w:p>
    <w:p w:rsidR="00726A62" w:rsidRPr="009A3B6B" w:rsidRDefault="00726A62" w:rsidP="00726A62">
      <w:pPr>
        <w:pStyle w:val="Paragrafi"/>
        <w:rPr>
          <w:lang w:val="it-IT"/>
        </w:rPr>
      </w:pPr>
      <w:r w:rsidRPr="009A3B6B">
        <w:rPr>
          <w:lang w:val="it-IT"/>
        </w:rPr>
        <w:t>2. Subjekti mund të ankohet në Gjykatën e Rrethit Gjyqësor Tiranë, në përputhje</w:t>
      </w:r>
      <w:r>
        <w:rPr>
          <w:lang w:val="it-IT"/>
        </w:rPr>
        <w:t xml:space="preserve"> me Kodin e Procedurës Civile, k</w:t>
      </w:r>
      <w:r w:rsidRPr="009A3B6B">
        <w:rPr>
          <w:lang w:val="it-IT"/>
        </w:rPr>
        <w:t>reu “Gjykimi i mosmarrëveshjeve administrative”.</w:t>
      </w:r>
    </w:p>
    <w:p w:rsidR="00726A62" w:rsidRPr="009A3B6B" w:rsidRDefault="00726A62" w:rsidP="00726A62">
      <w:pPr>
        <w:pStyle w:val="Paragrafi"/>
        <w:rPr>
          <w:lang w:val="it-IT"/>
        </w:rPr>
      </w:pPr>
      <w:r w:rsidRPr="009A3B6B">
        <w:rPr>
          <w:lang w:val="it-IT"/>
        </w:rPr>
        <w:t>3.</w:t>
      </w:r>
      <w:r>
        <w:rPr>
          <w:lang w:val="it-IT"/>
        </w:rPr>
        <w:t xml:space="preserve"> </w:t>
      </w:r>
      <w:r w:rsidRPr="009A3B6B">
        <w:rPr>
          <w:lang w:val="it-IT"/>
        </w:rPr>
        <w:t>Ky vendim hyn në fuq</w:t>
      </w:r>
      <w:r w:rsidR="00C56063">
        <w:rPr>
          <w:lang w:val="it-IT"/>
        </w:rPr>
        <w:t>i menjëherë dhe botohet në Fleto</w:t>
      </w:r>
      <w:r w:rsidRPr="009A3B6B">
        <w:rPr>
          <w:lang w:val="it-IT"/>
        </w:rPr>
        <w:t>ren Zyrtare.</w:t>
      </w:r>
    </w:p>
    <w:p w:rsidR="00726A62" w:rsidRPr="00726A62" w:rsidRDefault="00726A62" w:rsidP="00726A62">
      <w:pPr>
        <w:pStyle w:val="Autoriteti"/>
        <w:rPr>
          <w:lang w:val="it-IT"/>
        </w:rPr>
      </w:pPr>
      <w:r w:rsidRPr="00726A62">
        <w:rPr>
          <w:lang w:val="it-IT"/>
        </w:rPr>
        <w:t>Kryetare</w:t>
      </w:r>
    </w:p>
    <w:p w:rsidR="00726A62" w:rsidRPr="00726A62" w:rsidRDefault="00726A62" w:rsidP="00726A62">
      <w:pPr>
        <w:pStyle w:val="AutoritetiEmer"/>
        <w:rPr>
          <w:lang w:val="it-IT"/>
        </w:rPr>
      </w:pPr>
      <w:r w:rsidRPr="00726A62">
        <w:rPr>
          <w:lang w:val="it-IT"/>
        </w:rPr>
        <w:t>Mesila Doda (Demi)</w:t>
      </w:r>
    </w:p>
    <w:p w:rsidR="00537ABC" w:rsidRDefault="00537ABC" w:rsidP="00537ABC">
      <w:pPr>
        <w:pStyle w:val="Akti"/>
        <w:keepNext w:val="0"/>
        <w:rPr>
          <w:lang w:val="it-IT"/>
        </w:rPr>
      </w:pPr>
    </w:p>
    <w:p w:rsidR="00537ABC" w:rsidRDefault="00537ABC"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3137A" w:rsidRDefault="0073137A" w:rsidP="0073137A">
      <w:pPr>
        <w:pStyle w:val="Akti"/>
        <w:keepNext w:val="0"/>
        <w:rPr>
          <w:lang w:val="it-IT"/>
        </w:rPr>
      </w:pPr>
    </w:p>
    <w:p w:rsidR="00726A62" w:rsidRPr="00726A62" w:rsidRDefault="00726A62" w:rsidP="00726A62">
      <w:pPr>
        <w:pStyle w:val="Akti"/>
        <w:rPr>
          <w:lang w:val="it-IT"/>
        </w:rPr>
      </w:pPr>
      <w:r w:rsidRPr="00726A62">
        <w:rPr>
          <w:lang w:val="it-IT"/>
        </w:rPr>
        <w:t>Vendim</w:t>
      </w:r>
    </w:p>
    <w:p w:rsidR="00726A62" w:rsidRPr="00726A62" w:rsidRDefault="00726A62" w:rsidP="00726A62">
      <w:pPr>
        <w:pStyle w:val="NumriData"/>
        <w:rPr>
          <w:lang w:val="it-IT"/>
        </w:rPr>
      </w:pPr>
      <w:r w:rsidRPr="00726A62">
        <w:rPr>
          <w:lang w:val="it-IT"/>
        </w:rPr>
        <w:t>Nr.687, datë 31.3.2008</w:t>
      </w:r>
    </w:p>
    <w:p w:rsidR="00726A62" w:rsidRPr="00726A62" w:rsidRDefault="00726A62" w:rsidP="00726A62">
      <w:pPr>
        <w:pStyle w:val="Paragrafi"/>
        <w:rPr>
          <w:lang w:val="it-IT"/>
        </w:rPr>
      </w:pPr>
    </w:p>
    <w:p w:rsidR="00726A62" w:rsidRDefault="00726A62" w:rsidP="00726A62">
      <w:pPr>
        <w:pStyle w:val="Titulli"/>
        <w:rPr>
          <w:lang w:val="it-IT"/>
        </w:rPr>
      </w:pPr>
      <w:r w:rsidRPr="00FB399D">
        <w:rPr>
          <w:lang w:val="it-IT"/>
        </w:rPr>
        <w:t xml:space="preserve">pËr rinovimin e licencËs sË subjektit radiofonik privat vendor </w:t>
      </w:r>
      <w:r>
        <w:rPr>
          <w:lang w:val="it-IT"/>
        </w:rPr>
        <w:t>“Radio 7”</w:t>
      </w:r>
    </w:p>
    <w:p w:rsidR="00726A62" w:rsidRDefault="00726A62" w:rsidP="00726A62">
      <w:pPr>
        <w:rPr>
          <w:lang w:val="it-IT"/>
        </w:rPr>
      </w:pPr>
    </w:p>
    <w:p w:rsidR="00726A62" w:rsidRDefault="00726A62" w:rsidP="00726A62">
      <w:pPr>
        <w:pStyle w:val="Paragrafi"/>
        <w:rPr>
          <w:lang w:val="it-IT"/>
        </w:rPr>
      </w:pPr>
      <w:r w:rsidRPr="00FB399D">
        <w:rPr>
          <w:lang w:val="it-IT"/>
        </w:rPr>
        <w:t>Kë</w:t>
      </w:r>
      <w:r>
        <w:rPr>
          <w:lang w:val="it-IT"/>
        </w:rPr>
        <w:t>shilli Komb</w:t>
      </w:r>
      <w:r w:rsidRPr="00FB399D">
        <w:rPr>
          <w:lang w:val="it-IT"/>
        </w:rPr>
        <w:t>ë</w:t>
      </w:r>
      <w:r>
        <w:rPr>
          <w:lang w:val="it-IT"/>
        </w:rPr>
        <w:t>tar i Radios dhe Televizio</w:t>
      </w:r>
      <w:r w:rsidRPr="00FB399D">
        <w:rPr>
          <w:lang w:val="it-IT"/>
        </w:rPr>
        <w:t>n</w:t>
      </w:r>
      <w:r>
        <w:rPr>
          <w:lang w:val="it-IT"/>
        </w:rPr>
        <w:t>it, në mbështetje të ligjit nr.8</w:t>
      </w:r>
      <w:r w:rsidRPr="00FB399D">
        <w:rPr>
          <w:lang w:val="it-IT"/>
        </w:rPr>
        <w:t xml:space="preserve">410, datë 30.9.1998 </w:t>
      </w:r>
      <w:r>
        <w:rPr>
          <w:lang w:val="it-IT"/>
        </w:rPr>
        <w:t>“Për radion dhe televizionin publik e privat në Republikën e Shqipërisë”, të ndryshuar, rregullores “Mbi procedurat e rilicenci</w:t>
      </w:r>
      <w:r w:rsidR="00335707">
        <w:rPr>
          <w:lang w:val="it-IT"/>
        </w:rPr>
        <w:t>mit të operatorëve privatë RTV”</w:t>
      </w:r>
      <w:r>
        <w:rPr>
          <w:lang w:val="it-IT"/>
        </w:rPr>
        <w:t xml:space="preserve"> dhe ligjit nr.8485, datë 12.5.1999 “Kodi i Procedurave Administrative të Republikës së Shqipërisë”,</w:t>
      </w:r>
    </w:p>
    <w:p w:rsidR="00726A62" w:rsidRDefault="00726A62" w:rsidP="00726A62">
      <w:pPr>
        <w:pStyle w:val="Paragrafi"/>
        <w:rPr>
          <w:lang w:val="it-IT"/>
        </w:rPr>
      </w:pPr>
    </w:p>
    <w:p w:rsidR="00726A62" w:rsidRPr="00726A62" w:rsidRDefault="00726A62" w:rsidP="00726A62">
      <w:pPr>
        <w:pStyle w:val="VENDOSI"/>
        <w:rPr>
          <w:lang w:val="it-IT"/>
        </w:rPr>
      </w:pPr>
      <w:r w:rsidRPr="00726A62">
        <w:rPr>
          <w:lang w:val="it-IT"/>
        </w:rPr>
        <w:t>Vendosi:</w:t>
      </w:r>
    </w:p>
    <w:p w:rsidR="00726A62" w:rsidRDefault="00726A62" w:rsidP="00726A62">
      <w:pPr>
        <w:pStyle w:val="Paragrafi"/>
        <w:rPr>
          <w:lang w:val="it-IT"/>
        </w:rPr>
      </w:pPr>
    </w:p>
    <w:p w:rsidR="00726A62" w:rsidRDefault="00726A62" w:rsidP="00726A62">
      <w:pPr>
        <w:pStyle w:val="Paragrafi"/>
        <w:rPr>
          <w:lang w:val="it-IT"/>
        </w:rPr>
      </w:pPr>
      <w:r>
        <w:rPr>
          <w:lang w:val="it-IT"/>
        </w:rPr>
        <w:t>1. Të rinovohet licenca për subjektin radiofonik vendor privat “Radio 7”, për një afat të ri 3-vjeçar në fushën e transmetimeve radiofonike tokësore analoge.</w:t>
      </w:r>
    </w:p>
    <w:p w:rsidR="00726A62" w:rsidRPr="009A78AC" w:rsidRDefault="00726A62" w:rsidP="00726A62">
      <w:pPr>
        <w:pStyle w:val="Paragrafi"/>
        <w:rPr>
          <w:lang w:val="it-IT"/>
        </w:rPr>
      </w:pPr>
      <w:r w:rsidRPr="009A78AC">
        <w:rPr>
          <w:lang w:val="it-IT"/>
        </w:rPr>
        <w:t>2.</w:t>
      </w:r>
      <w:r>
        <w:rPr>
          <w:lang w:val="it-IT"/>
        </w:rPr>
        <w:t xml:space="preserve"> </w:t>
      </w:r>
      <w:r w:rsidRPr="009A78AC">
        <w:rPr>
          <w:lang w:val="it-IT"/>
        </w:rPr>
        <w:t>Kushtet e licencës</w:t>
      </w:r>
      <w:r>
        <w:rPr>
          <w:lang w:val="it-IT"/>
        </w:rPr>
        <w:t>,</w:t>
      </w:r>
      <w:r w:rsidRPr="009A78AC">
        <w:rPr>
          <w:lang w:val="it-IT"/>
        </w:rPr>
        <w:t xml:space="preserve"> sipas pikës 1 të këtij vendimi</w:t>
      </w:r>
      <w:r>
        <w:rPr>
          <w:lang w:val="it-IT"/>
        </w:rPr>
        <w:t>,</w:t>
      </w:r>
      <w:r w:rsidRPr="009A78AC">
        <w:rPr>
          <w:lang w:val="it-IT"/>
        </w:rPr>
        <w:t xml:space="preserve"> mbeten të pandryshuara.</w:t>
      </w:r>
    </w:p>
    <w:p w:rsidR="00726A62" w:rsidRPr="00FB399D" w:rsidRDefault="00726A62" w:rsidP="00726A62">
      <w:pPr>
        <w:pStyle w:val="Paragrafi"/>
        <w:rPr>
          <w:lang w:val="it-IT"/>
        </w:rPr>
      </w:pPr>
      <w:r w:rsidRPr="00FB399D">
        <w:rPr>
          <w:lang w:val="it-IT"/>
        </w:rPr>
        <w:t>3.</w:t>
      </w:r>
      <w:r>
        <w:rPr>
          <w:lang w:val="it-IT"/>
        </w:rPr>
        <w:t xml:space="preserve"> </w:t>
      </w:r>
      <w:r w:rsidRPr="00FB399D">
        <w:rPr>
          <w:lang w:val="it-IT"/>
        </w:rPr>
        <w:t>Ky vendim i shtrin efektet q</w:t>
      </w:r>
      <w:r>
        <w:rPr>
          <w:lang w:val="it-IT"/>
        </w:rPr>
        <w:t xml:space="preserve">ë </w:t>
      </w:r>
      <w:r w:rsidRPr="00FB399D">
        <w:rPr>
          <w:lang w:val="it-IT"/>
        </w:rPr>
        <w:t>nga data 6.11.2007 dhe botohet n</w:t>
      </w:r>
      <w:r>
        <w:rPr>
          <w:lang w:val="it-IT"/>
        </w:rPr>
        <w:t>ë</w:t>
      </w:r>
      <w:r w:rsidRPr="00FB399D">
        <w:rPr>
          <w:lang w:val="it-IT"/>
        </w:rPr>
        <w:t xml:space="preserve"> Fletoren Zyrtare.</w:t>
      </w:r>
    </w:p>
    <w:p w:rsidR="00726A62" w:rsidRDefault="00726A62" w:rsidP="00726A62">
      <w:pPr>
        <w:pStyle w:val="Paragrafi"/>
        <w:rPr>
          <w:lang w:val="it-IT"/>
        </w:rPr>
      </w:pPr>
    </w:p>
    <w:p w:rsidR="00726A62" w:rsidRPr="00B25E7D" w:rsidRDefault="00726A62" w:rsidP="00726A62">
      <w:pPr>
        <w:pStyle w:val="Autoriteti"/>
        <w:rPr>
          <w:lang w:val="it-IT"/>
        </w:rPr>
      </w:pPr>
      <w:r w:rsidRPr="00B25E7D">
        <w:rPr>
          <w:lang w:val="it-IT"/>
        </w:rPr>
        <w:t>Kryetare</w:t>
      </w:r>
    </w:p>
    <w:p w:rsidR="00726A62" w:rsidRPr="00B25E7D" w:rsidRDefault="00726A62" w:rsidP="00726A62">
      <w:pPr>
        <w:pStyle w:val="AutoritetiEmer"/>
        <w:rPr>
          <w:lang w:val="it-IT"/>
        </w:rPr>
      </w:pPr>
      <w:r w:rsidRPr="00B25E7D">
        <w:rPr>
          <w:lang w:val="it-IT"/>
        </w:rPr>
        <w:t>Mesila Doda (Demi)</w:t>
      </w:r>
    </w:p>
    <w:p w:rsidR="00726A62" w:rsidRPr="00FB399D" w:rsidRDefault="00726A62" w:rsidP="006105AE">
      <w:pPr>
        <w:pStyle w:val="Paragrafi"/>
        <w:rPr>
          <w:lang w:val="it-IT"/>
        </w:rPr>
      </w:pPr>
    </w:p>
    <w:p w:rsidR="001F5EC4" w:rsidRDefault="001F5EC4" w:rsidP="001F5EC4">
      <w:pPr>
        <w:pStyle w:val="Akti"/>
        <w:keepNext w:val="0"/>
        <w:rPr>
          <w:lang w:val="it-IT"/>
        </w:rPr>
      </w:pPr>
    </w:p>
    <w:p w:rsidR="00726A62" w:rsidRPr="00B25E7D" w:rsidRDefault="00726A62" w:rsidP="00726A62">
      <w:pPr>
        <w:pStyle w:val="Akti"/>
        <w:rPr>
          <w:lang w:val="it-IT"/>
        </w:rPr>
      </w:pPr>
      <w:r w:rsidRPr="00B25E7D">
        <w:rPr>
          <w:lang w:val="it-IT"/>
        </w:rPr>
        <w:t>Vendim</w:t>
      </w:r>
    </w:p>
    <w:p w:rsidR="00726A62" w:rsidRPr="00B25E7D" w:rsidRDefault="00726A62" w:rsidP="00726A62">
      <w:pPr>
        <w:pStyle w:val="NumriData"/>
        <w:rPr>
          <w:lang w:val="it-IT"/>
        </w:rPr>
      </w:pPr>
      <w:r w:rsidRPr="00B25E7D">
        <w:rPr>
          <w:lang w:val="it-IT"/>
        </w:rPr>
        <w:t>Nr.68</w:t>
      </w:r>
      <w:r>
        <w:rPr>
          <w:lang w:val="it-IT"/>
        </w:rPr>
        <w:t>8</w:t>
      </w:r>
      <w:r w:rsidRPr="00B25E7D">
        <w:rPr>
          <w:lang w:val="it-IT"/>
        </w:rPr>
        <w:t>, datë 31.3.2008</w:t>
      </w:r>
    </w:p>
    <w:p w:rsidR="00726A62" w:rsidRPr="00B25E7D" w:rsidRDefault="00726A62" w:rsidP="00726A62">
      <w:pPr>
        <w:pStyle w:val="Paragrafi"/>
        <w:rPr>
          <w:lang w:val="it-IT"/>
        </w:rPr>
      </w:pPr>
    </w:p>
    <w:p w:rsidR="00726A62" w:rsidRDefault="00726A62" w:rsidP="00726A62">
      <w:pPr>
        <w:pStyle w:val="Titulli"/>
        <w:rPr>
          <w:lang w:val="it-IT"/>
        </w:rPr>
      </w:pPr>
      <w:r w:rsidRPr="00FB399D">
        <w:rPr>
          <w:lang w:val="it-IT"/>
        </w:rPr>
        <w:t xml:space="preserve">pËr rinovimin e licencËs sË subjektit radiofonik privat vendor </w:t>
      </w:r>
      <w:r>
        <w:rPr>
          <w:lang w:val="it-IT"/>
        </w:rPr>
        <w:t>“Radio e parË mat”</w:t>
      </w:r>
    </w:p>
    <w:p w:rsidR="00726A62" w:rsidRDefault="00726A62" w:rsidP="00726A62">
      <w:pPr>
        <w:rPr>
          <w:lang w:val="it-IT"/>
        </w:rPr>
      </w:pPr>
    </w:p>
    <w:p w:rsidR="00726A62" w:rsidRDefault="00726A62" w:rsidP="00726A62">
      <w:pPr>
        <w:pStyle w:val="Paragrafi"/>
        <w:rPr>
          <w:lang w:val="it-IT"/>
        </w:rPr>
      </w:pPr>
      <w:r w:rsidRPr="00FB399D">
        <w:rPr>
          <w:lang w:val="it-IT"/>
        </w:rPr>
        <w:t>Kë</w:t>
      </w:r>
      <w:r>
        <w:rPr>
          <w:lang w:val="it-IT"/>
        </w:rPr>
        <w:t>shilli Komb</w:t>
      </w:r>
      <w:r w:rsidRPr="00FB399D">
        <w:rPr>
          <w:lang w:val="it-IT"/>
        </w:rPr>
        <w:t>ë</w:t>
      </w:r>
      <w:r>
        <w:rPr>
          <w:lang w:val="it-IT"/>
        </w:rPr>
        <w:t>tar i Radios dhe Televizio</w:t>
      </w:r>
      <w:r w:rsidRPr="00FB399D">
        <w:rPr>
          <w:lang w:val="it-IT"/>
        </w:rPr>
        <w:t xml:space="preserve">nit, në mbështetje të </w:t>
      </w:r>
      <w:r>
        <w:rPr>
          <w:lang w:val="it-IT"/>
        </w:rPr>
        <w:t>ligjit nr.8</w:t>
      </w:r>
      <w:r w:rsidRPr="00FB399D">
        <w:rPr>
          <w:lang w:val="it-IT"/>
        </w:rPr>
        <w:t xml:space="preserve">410, datë 30.9.1998 </w:t>
      </w:r>
      <w:r>
        <w:rPr>
          <w:lang w:val="it-IT"/>
        </w:rPr>
        <w:t>“Për radion dhe televizionin publik e privat në Republikën e Shqipërisë”, të ndryshuar, rregullores “Mbi procedurat e rilicencimit të operatorëve privatë RTV</w:t>
      </w:r>
      <w:r w:rsidR="00335707">
        <w:rPr>
          <w:lang w:val="it-IT"/>
        </w:rPr>
        <w:t>”</w:t>
      </w:r>
      <w:r>
        <w:rPr>
          <w:lang w:val="it-IT"/>
        </w:rPr>
        <w:t xml:space="preserve"> dhe ligjit nr.8485, datë 12.5.1999 “Kodi i Procedurave Administrative të Republikës së Shqipërisë”,</w:t>
      </w:r>
    </w:p>
    <w:p w:rsidR="00726A62" w:rsidRDefault="00726A62" w:rsidP="00726A62">
      <w:pPr>
        <w:pStyle w:val="Paragrafi"/>
        <w:rPr>
          <w:lang w:val="it-IT"/>
        </w:rPr>
      </w:pPr>
    </w:p>
    <w:p w:rsidR="00726A62" w:rsidRPr="00726A62" w:rsidRDefault="00726A62" w:rsidP="00726A62">
      <w:pPr>
        <w:pStyle w:val="VENDOSI"/>
        <w:rPr>
          <w:lang w:val="it-IT"/>
        </w:rPr>
      </w:pPr>
      <w:r w:rsidRPr="00726A62">
        <w:rPr>
          <w:lang w:val="it-IT"/>
        </w:rPr>
        <w:t>Vendosi:</w:t>
      </w:r>
    </w:p>
    <w:p w:rsidR="00726A62" w:rsidRDefault="00726A62" w:rsidP="00726A62">
      <w:pPr>
        <w:pStyle w:val="Paragrafi"/>
        <w:rPr>
          <w:lang w:val="it-IT"/>
        </w:rPr>
      </w:pPr>
    </w:p>
    <w:p w:rsidR="00726A62" w:rsidRDefault="00726A62" w:rsidP="00726A62">
      <w:pPr>
        <w:pStyle w:val="Paragrafi"/>
        <w:rPr>
          <w:lang w:val="it-IT"/>
        </w:rPr>
      </w:pPr>
      <w:r>
        <w:rPr>
          <w:lang w:val="it-IT"/>
        </w:rPr>
        <w:t>1. Të rinovohet licenca për subjektin radiofonik vendor privat “Radio  e Parë Mat”, për një afat të ri 3-vjeçar në fushën e transmetimeve radiofonike tokësore analoge.</w:t>
      </w:r>
    </w:p>
    <w:p w:rsidR="00726A62" w:rsidRPr="009A78AC" w:rsidRDefault="00726A62" w:rsidP="00726A62">
      <w:pPr>
        <w:pStyle w:val="Paragrafi"/>
        <w:rPr>
          <w:lang w:val="it-IT"/>
        </w:rPr>
      </w:pPr>
      <w:r w:rsidRPr="009A78AC">
        <w:rPr>
          <w:lang w:val="it-IT"/>
        </w:rPr>
        <w:t>2.</w:t>
      </w:r>
      <w:r>
        <w:rPr>
          <w:lang w:val="it-IT"/>
        </w:rPr>
        <w:t xml:space="preserve"> </w:t>
      </w:r>
      <w:r w:rsidRPr="009A78AC">
        <w:rPr>
          <w:lang w:val="it-IT"/>
        </w:rPr>
        <w:t>Kushtet e licencës</w:t>
      </w:r>
      <w:r>
        <w:rPr>
          <w:lang w:val="it-IT"/>
        </w:rPr>
        <w:t>,</w:t>
      </w:r>
      <w:r w:rsidRPr="009A78AC">
        <w:rPr>
          <w:lang w:val="it-IT"/>
        </w:rPr>
        <w:t xml:space="preserve"> sipas pikës 1 të këtij vendimi</w:t>
      </w:r>
      <w:r>
        <w:rPr>
          <w:lang w:val="it-IT"/>
        </w:rPr>
        <w:t>,</w:t>
      </w:r>
      <w:r w:rsidRPr="009A78AC">
        <w:rPr>
          <w:lang w:val="it-IT"/>
        </w:rPr>
        <w:t xml:space="preserve"> mbeten të pandryshuara.</w:t>
      </w:r>
    </w:p>
    <w:p w:rsidR="00726A62" w:rsidRPr="00FB399D" w:rsidRDefault="00726A62" w:rsidP="00726A62">
      <w:pPr>
        <w:pStyle w:val="Paragrafi"/>
        <w:rPr>
          <w:lang w:val="it-IT"/>
        </w:rPr>
      </w:pPr>
      <w:r w:rsidRPr="00FB399D">
        <w:rPr>
          <w:lang w:val="it-IT"/>
        </w:rPr>
        <w:t>3.</w:t>
      </w:r>
      <w:r>
        <w:rPr>
          <w:lang w:val="it-IT"/>
        </w:rPr>
        <w:t xml:space="preserve"> </w:t>
      </w:r>
      <w:r w:rsidRPr="00FB399D">
        <w:rPr>
          <w:lang w:val="it-IT"/>
        </w:rPr>
        <w:t>Ky vendim i shtrin efektet q</w:t>
      </w:r>
      <w:r>
        <w:rPr>
          <w:lang w:val="it-IT"/>
        </w:rPr>
        <w:t>ë nga data 15.1.2008</w:t>
      </w:r>
      <w:r w:rsidRPr="00FB399D">
        <w:rPr>
          <w:lang w:val="it-IT"/>
        </w:rPr>
        <w:t xml:space="preserve"> dhe botohet n</w:t>
      </w:r>
      <w:r>
        <w:rPr>
          <w:lang w:val="it-IT"/>
        </w:rPr>
        <w:t>ë</w:t>
      </w:r>
      <w:r w:rsidRPr="00FB399D">
        <w:rPr>
          <w:lang w:val="it-IT"/>
        </w:rPr>
        <w:t xml:space="preserve"> Fletoren Zyrtare.</w:t>
      </w:r>
    </w:p>
    <w:p w:rsidR="00726A62" w:rsidRDefault="00726A62" w:rsidP="00726A62">
      <w:pPr>
        <w:pStyle w:val="Paragrafi"/>
        <w:rPr>
          <w:lang w:val="it-IT"/>
        </w:rPr>
      </w:pPr>
    </w:p>
    <w:p w:rsidR="00726A62" w:rsidRDefault="00726A62" w:rsidP="00726A62">
      <w:pPr>
        <w:pStyle w:val="Autoriteti"/>
      </w:pPr>
      <w:r>
        <w:t>Kryetare</w:t>
      </w:r>
    </w:p>
    <w:p w:rsidR="00726A62" w:rsidRDefault="00726A62" w:rsidP="00726A62">
      <w:pPr>
        <w:pStyle w:val="AutoritetiEmer"/>
      </w:pPr>
      <w:r>
        <w:t>Mesila Doda (Demi)</w:t>
      </w:r>
    </w:p>
    <w:p w:rsidR="00236FAD" w:rsidRPr="00236FAD" w:rsidRDefault="00236FAD" w:rsidP="00537ABC">
      <w:pPr>
        <w:rPr>
          <w:lang w:val="en-GB"/>
        </w:rPr>
      </w:pPr>
    </w:p>
    <w:p w:rsidR="00537ABC" w:rsidRDefault="00537ABC" w:rsidP="00537ABC">
      <w:pPr>
        <w:pStyle w:val="Akti"/>
        <w:keepNext w:val="0"/>
      </w:pPr>
    </w:p>
    <w:p w:rsidR="00537ABC" w:rsidRDefault="00537ABC" w:rsidP="00537ABC">
      <w:pPr>
        <w:pStyle w:val="Akti"/>
        <w:keepNext w:val="0"/>
      </w:pPr>
    </w:p>
    <w:p w:rsidR="00537ABC" w:rsidRDefault="00537ABC" w:rsidP="00537ABC">
      <w:pPr>
        <w:pStyle w:val="Akti"/>
        <w:keepNext w:val="0"/>
      </w:pPr>
    </w:p>
    <w:p w:rsidR="00537ABC" w:rsidRDefault="00537ABC" w:rsidP="00537ABC">
      <w:pPr>
        <w:pStyle w:val="Akti"/>
        <w:keepNext w:val="0"/>
      </w:pPr>
    </w:p>
    <w:p w:rsidR="00537ABC" w:rsidRDefault="00537ABC" w:rsidP="00537ABC">
      <w:pPr>
        <w:pStyle w:val="Akti"/>
        <w:keepNext w:val="0"/>
      </w:pPr>
    </w:p>
    <w:p w:rsidR="00537ABC" w:rsidRDefault="00537ABC" w:rsidP="00537ABC">
      <w:pPr>
        <w:pStyle w:val="Akti"/>
        <w:keepNext w:val="0"/>
      </w:pPr>
    </w:p>
    <w:p w:rsidR="00537ABC" w:rsidRDefault="00537ABC" w:rsidP="00537ABC">
      <w:pPr>
        <w:pStyle w:val="Akti"/>
        <w:keepNext w:val="0"/>
      </w:pPr>
    </w:p>
    <w:sectPr w:rsidR="00537ABC" w:rsidSect="001F5EC4">
      <w:pgSz w:w="11906" w:h="16838"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B93" w:rsidRDefault="00ED6B93">
      <w:r>
        <w:separator/>
      </w:r>
    </w:p>
  </w:endnote>
  <w:endnote w:type="continuationSeparator" w:id="0">
    <w:p w:rsidR="00ED6B93" w:rsidRDefault="00ED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61A" w:rsidRDefault="0001761A" w:rsidP="009E61A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1761A" w:rsidRDefault="0001761A" w:rsidP="009E61A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61A" w:rsidRDefault="0001761A" w:rsidP="009E61A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B93" w:rsidRDefault="00ED6B93">
      <w:r>
        <w:separator/>
      </w:r>
    </w:p>
  </w:footnote>
  <w:footnote w:type="continuationSeparator" w:id="0">
    <w:p w:rsidR="00ED6B93" w:rsidRDefault="00ED6B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751"/>
    <w:multiLevelType w:val="hybridMultilevel"/>
    <w:tmpl w:val="35EC18AC"/>
    <w:lvl w:ilvl="0" w:tplc="63B47B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8B82BEF"/>
    <w:multiLevelType w:val="hybridMultilevel"/>
    <w:tmpl w:val="74CAE37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E053DD"/>
    <w:multiLevelType w:val="hybridMultilevel"/>
    <w:tmpl w:val="78EED0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237B68"/>
    <w:multiLevelType w:val="hybridMultilevel"/>
    <w:tmpl w:val="B2469B10"/>
    <w:lvl w:ilvl="0" w:tplc="85907696">
      <w:start w:val="1"/>
      <w:numFmt w:val="decimal"/>
      <w:lvlText w:val="%1-"/>
      <w:lvlJc w:val="left"/>
      <w:pPr>
        <w:tabs>
          <w:tab w:val="num" w:pos="1080"/>
        </w:tabs>
        <w:ind w:left="1080" w:hanging="360"/>
      </w:pPr>
    </w:lvl>
    <w:lvl w:ilvl="1" w:tplc="2206BDE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B6B302B"/>
    <w:multiLevelType w:val="hybridMultilevel"/>
    <w:tmpl w:val="4C10525C"/>
    <w:lvl w:ilvl="0" w:tplc="4D4CE65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C02598F"/>
    <w:multiLevelType w:val="hybridMultilevel"/>
    <w:tmpl w:val="12825B66"/>
    <w:lvl w:ilvl="0" w:tplc="B8F05AC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D3258B2"/>
    <w:multiLevelType w:val="hybridMultilevel"/>
    <w:tmpl w:val="F53EF7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nsid w:val="119D7255"/>
    <w:multiLevelType w:val="hybridMultilevel"/>
    <w:tmpl w:val="04B0182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4564925"/>
    <w:multiLevelType w:val="hybridMultilevel"/>
    <w:tmpl w:val="A7D64158"/>
    <w:lvl w:ilvl="0" w:tplc="85907696">
      <w:start w:val="1"/>
      <w:numFmt w:val="decimal"/>
      <w:lvlText w:val="%1-"/>
      <w:lvlJc w:val="left"/>
      <w:pPr>
        <w:tabs>
          <w:tab w:val="num" w:pos="2520"/>
        </w:tabs>
        <w:ind w:left="252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nsid w:val="195E697F"/>
    <w:multiLevelType w:val="hybridMultilevel"/>
    <w:tmpl w:val="8CB2125C"/>
    <w:lvl w:ilvl="0" w:tplc="B004021E">
      <w:start w:val="8"/>
      <w:numFmt w:val="decimal"/>
      <w:lvlText w:val="%1-"/>
      <w:lvlJc w:val="left"/>
      <w:pPr>
        <w:tabs>
          <w:tab w:val="num" w:pos="780"/>
        </w:tabs>
        <w:ind w:left="780" w:hanging="60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2B65638"/>
    <w:multiLevelType w:val="hybridMultilevel"/>
    <w:tmpl w:val="892E2444"/>
    <w:lvl w:ilvl="0" w:tplc="37483728">
      <w:start w:val="1"/>
      <w:numFmt w:val="decimal"/>
      <w:lvlText w:val="%1."/>
      <w:lvlJc w:val="left"/>
      <w:pPr>
        <w:tabs>
          <w:tab w:val="num" w:pos="795"/>
        </w:tabs>
        <w:ind w:left="795" w:hanging="435"/>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36C866A5"/>
    <w:multiLevelType w:val="hybridMultilevel"/>
    <w:tmpl w:val="EEBE74A6"/>
    <w:lvl w:ilvl="0" w:tplc="31C8258C">
      <w:start w:val="1"/>
      <w:numFmt w:val="decimal"/>
      <w:lvlText w:val="%1."/>
      <w:lvlJc w:val="left"/>
      <w:pPr>
        <w:tabs>
          <w:tab w:val="num" w:pos="1383"/>
        </w:tabs>
        <w:ind w:left="1383" w:hanging="675"/>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3D64DE"/>
    <w:multiLevelType w:val="hybridMultilevel"/>
    <w:tmpl w:val="9CBAF118"/>
    <w:lvl w:ilvl="0" w:tplc="16D41932">
      <w:start w:val="1"/>
      <w:numFmt w:val="decimal"/>
      <w:lvlText w:val="%1."/>
      <w:lvlJc w:val="left"/>
      <w:pPr>
        <w:tabs>
          <w:tab w:val="num" w:pos="1395"/>
        </w:tabs>
        <w:ind w:left="1395" w:hanging="360"/>
      </w:pPr>
      <w:rPr>
        <w:b/>
      </w:rPr>
    </w:lvl>
    <w:lvl w:ilvl="1" w:tplc="F0C8B2C8">
      <w:start w:val="1"/>
      <w:numFmt w:val="lowerLetter"/>
      <w:lvlText w:val="%2)"/>
      <w:lvlJc w:val="left"/>
      <w:pPr>
        <w:tabs>
          <w:tab w:val="num" w:pos="2115"/>
        </w:tabs>
        <w:ind w:left="2115"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nsid w:val="536B7CA3"/>
    <w:multiLevelType w:val="hybridMultilevel"/>
    <w:tmpl w:val="DBAE4DC8"/>
    <w:lvl w:ilvl="0" w:tplc="2FEE30F6">
      <w:start w:val="1"/>
      <w:numFmt w:val="lowerLetter"/>
      <w:lvlText w:val="%1)"/>
      <w:lvlJc w:val="left"/>
      <w:pPr>
        <w:tabs>
          <w:tab w:val="num" w:pos="690"/>
        </w:tabs>
        <w:ind w:left="69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nsid w:val="559D3586"/>
    <w:multiLevelType w:val="hybridMultilevel"/>
    <w:tmpl w:val="299E0A32"/>
    <w:lvl w:ilvl="0" w:tplc="2E225E76">
      <w:start w:val="1"/>
      <w:numFmt w:val="lowerLetter"/>
      <w:lvlText w:val="%1)"/>
      <w:lvlJc w:val="left"/>
      <w:pPr>
        <w:tabs>
          <w:tab w:val="num" w:pos="1875"/>
        </w:tabs>
        <w:ind w:left="1875" w:hanging="435"/>
      </w:pPr>
      <w:rPr>
        <w:rFonts w:ascii="Times New Roman" w:eastAsia="Times New Roman" w:hAnsi="Times New Roman" w:cs="Times New Roman"/>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5D170565"/>
    <w:multiLevelType w:val="hybridMultilevel"/>
    <w:tmpl w:val="FA2E661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E702EA6"/>
    <w:multiLevelType w:val="hybridMultilevel"/>
    <w:tmpl w:val="8EBE914E"/>
    <w:lvl w:ilvl="0" w:tplc="E7C2B908">
      <w:start w:val="1"/>
      <w:numFmt w:val="decimal"/>
      <w:lvlText w:val="%1-"/>
      <w:lvlJc w:val="left"/>
      <w:pPr>
        <w:tabs>
          <w:tab w:val="num" w:pos="1080"/>
        </w:tabs>
        <w:ind w:left="1080" w:hanging="360"/>
      </w:pPr>
    </w:lvl>
    <w:lvl w:ilvl="1" w:tplc="E4264B1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14B386E"/>
    <w:multiLevelType w:val="hybridMultilevel"/>
    <w:tmpl w:val="F9641C60"/>
    <w:lvl w:ilvl="0" w:tplc="D7A8E266">
      <w:start w:val="1"/>
      <w:numFmt w:val="upperRoman"/>
      <w:lvlText w:val="%1."/>
      <w:lvlJc w:val="left"/>
      <w:pPr>
        <w:tabs>
          <w:tab w:val="num" w:pos="1650"/>
        </w:tabs>
        <w:ind w:left="1650" w:hanging="720"/>
      </w:pPr>
      <w:rPr>
        <w:rFonts w:hint="default"/>
      </w:rPr>
    </w:lvl>
    <w:lvl w:ilvl="1" w:tplc="04090019">
      <w:start w:val="1"/>
      <w:numFmt w:val="lowerLetter"/>
      <w:lvlText w:val="%2."/>
      <w:lvlJc w:val="left"/>
      <w:pPr>
        <w:tabs>
          <w:tab w:val="num" w:pos="2010"/>
        </w:tabs>
        <w:ind w:left="2010" w:hanging="360"/>
      </w:pPr>
    </w:lvl>
    <w:lvl w:ilvl="2" w:tplc="0409001B">
      <w:start w:val="1"/>
      <w:numFmt w:val="lowerRoman"/>
      <w:lvlText w:val="%3."/>
      <w:lvlJc w:val="right"/>
      <w:pPr>
        <w:tabs>
          <w:tab w:val="num" w:pos="2730"/>
        </w:tabs>
        <w:ind w:left="2730" w:hanging="180"/>
      </w:pPr>
    </w:lvl>
    <w:lvl w:ilvl="3" w:tplc="0409000F">
      <w:start w:val="1"/>
      <w:numFmt w:val="decimal"/>
      <w:lvlText w:val="%4."/>
      <w:lvlJc w:val="left"/>
      <w:pPr>
        <w:tabs>
          <w:tab w:val="num" w:pos="3450"/>
        </w:tabs>
        <w:ind w:left="3450" w:hanging="360"/>
      </w:pPr>
    </w:lvl>
    <w:lvl w:ilvl="4" w:tplc="04090019">
      <w:start w:val="1"/>
      <w:numFmt w:val="lowerLetter"/>
      <w:lvlText w:val="%5."/>
      <w:lvlJc w:val="left"/>
      <w:pPr>
        <w:tabs>
          <w:tab w:val="num" w:pos="4170"/>
        </w:tabs>
        <w:ind w:left="4170" w:hanging="360"/>
      </w:pPr>
    </w:lvl>
    <w:lvl w:ilvl="5" w:tplc="0409001B">
      <w:start w:val="1"/>
      <w:numFmt w:val="lowerRoman"/>
      <w:lvlText w:val="%6."/>
      <w:lvlJc w:val="right"/>
      <w:pPr>
        <w:tabs>
          <w:tab w:val="num" w:pos="4890"/>
        </w:tabs>
        <w:ind w:left="4890" w:hanging="180"/>
      </w:pPr>
    </w:lvl>
    <w:lvl w:ilvl="6" w:tplc="0409000F">
      <w:start w:val="1"/>
      <w:numFmt w:val="decimal"/>
      <w:lvlText w:val="%7."/>
      <w:lvlJc w:val="left"/>
      <w:pPr>
        <w:tabs>
          <w:tab w:val="num" w:pos="5610"/>
        </w:tabs>
        <w:ind w:left="5610" w:hanging="360"/>
      </w:pPr>
    </w:lvl>
    <w:lvl w:ilvl="7" w:tplc="04090019">
      <w:start w:val="1"/>
      <w:numFmt w:val="lowerLetter"/>
      <w:lvlText w:val="%8."/>
      <w:lvlJc w:val="left"/>
      <w:pPr>
        <w:tabs>
          <w:tab w:val="num" w:pos="6330"/>
        </w:tabs>
        <w:ind w:left="6330" w:hanging="360"/>
      </w:pPr>
    </w:lvl>
    <w:lvl w:ilvl="8" w:tplc="0409001B">
      <w:start w:val="1"/>
      <w:numFmt w:val="lowerRoman"/>
      <w:lvlText w:val="%9."/>
      <w:lvlJc w:val="right"/>
      <w:pPr>
        <w:tabs>
          <w:tab w:val="num" w:pos="7050"/>
        </w:tabs>
        <w:ind w:left="7050" w:hanging="180"/>
      </w:pPr>
    </w:lvl>
  </w:abstractNum>
  <w:abstractNum w:abstractNumId="21">
    <w:nsid w:val="65610D05"/>
    <w:multiLevelType w:val="hybridMultilevel"/>
    <w:tmpl w:val="D1EA73FA"/>
    <w:lvl w:ilvl="0" w:tplc="0BA04894">
      <w:start w:val="1"/>
      <w:numFmt w:val="decimal"/>
      <w:lvlText w:val="%1-"/>
      <w:lvlJc w:val="left"/>
      <w:pPr>
        <w:tabs>
          <w:tab w:val="num" w:pos="1080"/>
        </w:tabs>
        <w:ind w:left="1080" w:hanging="360"/>
      </w:pPr>
    </w:lvl>
    <w:lvl w:ilvl="1" w:tplc="ABD4646A">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9A1081B"/>
    <w:multiLevelType w:val="hybridMultilevel"/>
    <w:tmpl w:val="31E8DEB6"/>
    <w:lvl w:ilvl="0" w:tplc="7EB2EB9A">
      <w:start w:val="1"/>
      <w:numFmt w:val="decimal"/>
      <w:lvlText w:val="%1-"/>
      <w:lvlJc w:val="left"/>
      <w:pPr>
        <w:tabs>
          <w:tab w:val="num" w:pos="1080"/>
        </w:tabs>
        <w:ind w:left="1080" w:hanging="360"/>
      </w:pPr>
    </w:lvl>
    <w:lvl w:ilvl="1" w:tplc="37340F8C">
      <w:start w:val="1"/>
      <w:numFmt w:val="decimal"/>
      <w:lvlText w:val="%2."/>
      <w:lvlJc w:val="left"/>
      <w:pPr>
        <w:tabs>
          <w:tab w:val="num" w:pos="2160"/>
        </w:tabs>
        <w:ind w:left="2160" w:hanging="720"/>
      </w:pPr>
    </w:lvl>
    <w:lvl w:ilvl="2" w:tplc="7F24F3EA">
      <w:start w:val="2"/>
      <w:numFmt w:val="bullet"/>
      <w:lvlText w:val="-"/>
      <w:lvlJc w:val="left"/>
      <w:pPr>
        <w:tabs>
          <w:tab w:val="num" w:pos="2700"/>
        </w:tabs>
        <w:ind w:left="270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ED81D48"/>
    <w:multiLevelType w:val="hybridMultilevel"/>
    <w:tmpl w:val="9A16BFAE"/>
    <w:lvl w:ilvl="0" w:tplc="401AADF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01C4046"/>
    <w:multiLevelType w:val="multilevel"/>
    <w:tmpl w:val="3920D69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71341A35"/>
    <w:multiLevelType w:val="multilevel"/>
    <w:tmpl w:val="1E84026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nsid w:val="79B32730"/>
    <w:multiLevelType w:val="hybridMultilevel"/>
    <w:tmpl w:val="6B6EF2E2"/>
    <w:lvl w:ilvl="0" w:tplc="6AC479DE">
      <w:start w:val="1"/>
      <w:numFmt w:val="decimal"/>
      <w:lvlText w:val="%1."/>
      <w:lvlJc w:val="left"/>
      <w:pPr>
        <w:tabs>
          <w:tab w:val="num" w:pos="690"/>
        </w:tabs>
        <w:ind w:left="690" w:hanging="360"/>
      </w:pPr>
    </w:lvl>
    <w:lvl w:ilvl="1" w:tplc="783E6992">
      <w:start w:val="1"/>
      <w:numFmt w:val="lowerLetter"/>
      <w:lvlText w:val="%2)"/>
      <w:lvlJc w:val="left"/>
      <w:pPr>
        <w:tabs>
          <w:tab w:val="num" w:pos="1410"/>
        </w:tabs>
        <w:ind w:left="141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4"/>
  </w:num>
  <w:num w:numId="2">
    <w:abstractNumId w:val="13"/>
  </w:num>
  <w:num w:numId="3">
    <w:abstractNumId w:val="11"/>
  </w:num>
  <w:num w:numId="4">
    <w:abstractNumId w:val="0"/>
  </w:num>
  <w:num w:numId="5">
    <w:abstractNumId w:val="6"/>
  </w:num>
  <w:num w:numId="6">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3"/>
  </w:num>
  <w:num w:numId="22">
    <w:abstractNumId w:val="8"/>
  </w:num>
  <w:num w:numId="23">
    <w:abstractNumId w:val="9"/>
  </w:num>
  <w:num w:numId="24">
    <w:abstractNumId w:val="4"/>
  </w:num>
  <w:num w:numId="25">
    <w:abstractNumId w:val="23"/>
  </w:num>
  <w:num w:numId="26">
    <w:abstractNumId w:val="2"/>
  </w:num>
  <w:num w:numId="27">
    <w:abstractNumId w:val="24"/>
  </w:num>
  <w:num w:numId="28">
    <w:abstractNumId w:val="25"/>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7BB3"/>
    <w:rsid w:val="000102FB"/>
    <w:rsid w:val="00016FBD"/>
    <w:rsid w:val="0001761A"/>
    <w:rsid w:val="00027721"/>
    <w:rsid w:val="000355C0"/>
    <w:rsid w:val="0004061C"/>
    <w:rsid w:val="00041E12"/>
    <w:rsid w:val="00042189"/>
    <w:rsid w:val="00044491"/>
    <w:rsid w:val="000470AA"/>
    <w:rsid w:val="00057B7F"/>
    <w:rsid w:val="0006079C"/>
    <w:rsid w:val="00060CC9"/>
    <w:rsid w:val="00061BCB"/>
    <w:rsid w:val="00070CCF"/>
    <w:rsid w:val="00081835"/>
    <w:rsid w:val="00092C7E"/>
    <w:rsid w:val="00093704"/>
    <w:rsid w:val="000A50DE"/>
    <w:rsid w:val="000A511E"/>
    <w:rsid w:val="000B2836"/>
    <w:rsid w:val="000B36EB"/>
    <w:rsid w:val="000B4C17"/>
    <w:rsid w:val="000C1B3D"/>
    <w:rsid w:val="000E2F6E"/>
    <w:rsid w:val="0010449C"/>
    <w:rsid w:val="00105CED"/>
    <w:rsid w:val="0011126B"/>
    <w:rsid w:val="001258C1"/>
    <w:rsid w:val="00132FB3"/>
    <w:rsid w:val="00136A15"/>
    <w:rsid w:val="00140BDE"/>
    <w:rsid w:val="00150B9E"/>
    <w:rsid w:val="001748F5"/>
    <w:rsid w:val="0017692E"/>
    <w:rsid w:val="0019673A"/>
    <w:rsid w:val="00197588"/>
    <w:rsid w:val="001A2AD5"/>
    <w:rsid w:val="001A3DEC"/>
    <w:rsid w:val="001A4E43"/>
    <w:rsid w:val="001B25C8"/>
    <w:rsid w:val="001B3ED1"/>
    <w:rsid w:val="001B4372"/>
    <w:rsid w:val="001B7249"/>
    <w:rsid w:val="001D28AF"/>
    <w:rsid w:val="001D612B"/>
    <w:rsid w:val="001E0486"/>
    <w:rsid w:val="001F2BD2"/>
    <w:rsid w:val="001F5EC4"/>
    <w:rsid w:val="001F7959"/>
    <w:rsid w:val="002020E1"/>
    <w:rsid w:val="00204867"/>
    <w:rsid w:val="0021489B"/>
    <w:rsid w:val="00215B8C"/>
    <w:rsid w:val="0022558F"/>
    <w:rsid w:val="002347B1"/>
    <w:rsid w:val="00234B75"/>
    <w:rsid w:val="00234E7E"/>
    <w:rsid w:val="00236FAD"/>
    <w:rsid w:val="002409FB"/>
    <w:rsid w:val="002444A0"/>
    <w:rsid w:val="00256F87"/>
    <w:rsid w:val="0025719D"/>
    <w:rsid w:val="002639E3"/>
    <w:rsid w:val="00276028"/>
    <w:rsid w:val="00290831"/>
    <w:rsid w:val="00291258"/>
    <w:rsid w:val="0029736C"/>
    <w:rsid w:val="002A13F7"/>
    <w:rsid w:val="002A2102"/>
    <w:rsid w:val="002A6655"/>
    <w:rsid w:val="002A6AFE"/>
    <w:rsid w:val="002B2646"/>
    <w:rsid w:val="002B31E5"/>
    <w:rsid w:val="002C306C"/>
    <w:rsid w:val="002C3147"/>
    <w:rsid w:val="002D140C"/>
    <w:rsid w:val="002D449F"/>
    <w:rsid w:val="002E185B"/>
    <w:rsid w:val="002E55FC"/>
    <w:rsid w:val="002F256B"/>
    <w:rsid w:val="002F4458"/>
    <w:rsid w:val="002F6BCC"/>
    <w:rsid w:val="00301DED"/>
    <w:rsid w:val="0030330F"/>
    <w:rsid w:val="003072E2"/>
    <w:rsid w:val="003127B2"/>
    <w:rsid w:val="0031281D"/>
    <w:rsid w:val="003137D9"/>
    <w:rsid w:val="003314FE"/>
    <w:rsid w:val="00335707"/>
    <w:rsid w:val="0034440B"/>
    <w:rsid w:val="003453E7"/>
    <w:rsid w:val="00356D78"/>
    <w:rsid w:val="00360A65"/>
    <w:rsid w:val="003706FF"/>
    <w:rsid w:val="0037131B"/>
    <w:rsid w:val="00372767"/>
    <w:rsid w:val="003834CD"/>
    <w:rsid w:val="00384ACA"/>
    <w:rsid w:val="0039499A"/>
    <w:rsid w:val="00397453"/>
    <w:rsid w:val="003B3D52"/>
    <w:rsid w:val="003C11D9"/>
    <w:rsid w:val="003C1B2D"/>
    <w:rsid w:val="003C3C38"/>
    <w:rsid w:val="003C4FE0"/>
    <w:rsid w:val="003D5E89"/>
    <w:rsid w:val="003D6121"/>
    <w:rsid w:val="003E089C"/>
    <w:rsid w:val="003E08B8"/>
    <w:rsid w:val="003E278F"/>
    <w:rsid w:val="003E29B1"/>
    <w:rsid w:val="003E56DD"/>
    <w:rsid w:val="0040443E"/>
    <w:rsid w:val="00405673"/>
    <w:rsid w:val="0040610B"/>
    <w:rsid w:val="00413A0E"/>
    <w:rsid w:val="004141E8"/>
    <w:rsid w:val="0041666D"/>
    <w:rsid w:val="004171F8"/>
    <w:rsid w:val="004246E3"/>
    <w:rsid w:val="00434077"/>
    <w:rsid w:val="004420D7"/>
    <w:rsid w:val="0045285F"/>
    <w:rsid w:val="00454444"/>
    <w:rsid w:val="004555A0"/>
    <w:rsid w:val="00455D5C"/>
    <w:rsid w:val="00473C2E"/>
    <w:rsid w:val="004819B3"/>
    <w:rsid w:val="00493E3B"/>
    <w:rsid w:val="004944AE"/>
    <w:rsid w:val="0049527A"/>
    <w:rsid w:val="0049632A"/>
    <w:rsid w:val="004B267F"/>
    <w:rsid w:val="004B2B1C"/>
    <w:rsid w:val="004C7F19"/>
    <w:rsid w:val="004D756A"/>
    <w:rsid w:val="004D78F3"/>
    <w:rsid w:val="004D7DB6"/>
    <w:rsid w:val="004E3411"/>
    <w:rsid w:val="004F1056"/>
    <w:rsid w:val="004F3232"/>
    <w:rsid w:val="004F34AE"/>
    <w:rsid w:val="00502D8F"/>
    <w:rsid w:val="00524060"/>
    <w:rsid w:val="005322E1"/>
    <w:rsid w:val="00537ABC"/>
    <w:rsid w:val="0055585B"/>
    <w:rsid w:val="005633E4"/>
    <w:rsid w:val="00565A69"/>
    <w:rsid w:val="0057026C"/>
    <w:rsid w:val="005708B0"/>
    <w:rsid w:val="0057095C"/>
    <w:rsid w:val="005742FE"/>
    <w:rsid w:val="00577566"/>
    <w:rsid w:val="0058296A"/>
    <w:rsid w:val="00586D03"/>
    <w:rsid w:val="00586E67"/>
    <w:rsid w:val="00594857"/>
    <w:rsid w:val="00595CF4"/>
    <w:rsid w:val="00596292"/>
    <w:rsid w:val="005966BE"/>
    <w:rsid w:val="005A10BC"/>
    <w:rsid w:val="005A4053"/>
    <w:rsid w:val="005B5431"/>
    <w:rsid w:val="005B69AE"/>
    <w:rsid w:val="005B6FBC"/>
    <w:rsid w:val="005C0F0D"/>
    <w:rsid w:val="005C2B11"/>
    <w:rsid w:val="005C6BE3"/>
    <w:rsid w:val="005D5EFD"/>
    <w:rsid w:val="005E7E4D"/>
    <w:rsid w:val="005F3110"/>
    <w:rsid w:val="005F31A4"/>
    <w:rsid w:val="005F4EDD"/>
    <w:rsid w:val="00600116"/>
    <w:rsid w:val="0060264C"/>
    <w:rsid w:val="00606A13"/>
    <w:rsid w:val="00606F51"/>
    <w:rsid w:val="006105AE"/>
    <w:rsid w:val="00616EAE"/>
    <w:rsid w:val="00620EF6"/>
    <w:rsid w:val="0062143D"/>
    <w:rsid w:val="00630762"/>
    <w:rsid w:val="00633CD0"/>
    <w:rsid w:val="00636F72"/>
    <w:rsid w:val="00641594"/>
    <w:rsid w:val="0064512F"/>
    <w:rsid w:val="0065073D"/>
    <w:rsid w:val="00676AA4"/>
    <w:rsid w:val="006A01CF"/>
    <w:rsid w:val="006A27CF"/>
    <w:rsid w:val="006A3734"/>
    <w:rsid w:val="006A3B62"/>
    <w:rsid w:val="006A70AB"/>
    <w:rsid w:val="006B047E"/>
    <w:rsid w:val="006B0C1D"/>
    <w:rsid w:val="006B4BB5"/>
    <w:rsid w:val="006C00EB"/>
    <w:rsid w:val="006C38AB"/>
    <w:rsid w:val="006D020E"/>
    <w:rsid w:val="006D5217"/>
    <w:rsid w:val="006D6280"/>
    <w:rsid w:val="006E0539"/>
    <w:rsid w:val="006E073A"/>
    <w:rsid w:val="006F1455"/>
    <w:rsid w:val="0070239F"/>
    <w:rsid w:val="007026B5"/>
    <w:rsid w:val="00702E92"/>
    <w:rsid w:val="00712C55"/>
    <w:rsid w:val="007157D3"/>
    <w:rsid w:val="00720A83"/>
    <w:rsid w:val="00722140"/>
    <w:rsid w:val="00724C4C"/>
    <w:rsid w:val="00726A62"/>
    <w:rsid w:val="0073137A"/>
    <w:rsid w:val="00746B88"/>
    <w:rsid w:val="007543F0"/>
    <w:rsid w:val="00755868"/>
    <w:rsid w:val="00761DD7"/>
    <w:rsid w:val="00763A78"/>
    <w:rsid w:val="00770749"/>
    <w:rsid w:val="00782CE1"/>
    <w:rsid w:val="00783E2F"/>
    <w:rsid w:val="0078460F"/>
    <w:rsid w:val="007869DC"/>
    <w:rsid w:val="007A01CA"/>
    <w:rsid w:val="007B3416"/>
    <w:rsid w:val="007B624C"/>
    <w:rsid w:val="007C0205"/>
    <w:rsid w:val="007C0586"/>
    <w:rsid w:val="007C0603"/>
    <w:rsid w:val="007C31CD"/>
    <w:rsid w:val="007D0D12"/>
    <w:rsid w:val="007D0F85"/>
    <w:rsid w:val="007E11F7"/>
    <w:rsid w:val="007E4F8B"/>
    <w:rsid w:val="007E683B"/>
    <w:rsid w:val="007F4351"/>
    <w:rsid w:val="007F49C1"/>
    <w:rsid w:val="00800557"/>
    <w:rsid w:val="00801778"/>
    <w:rsid w:val="0080268C"/>
    <w:rsid w:val="00824D37"/>
    <w:rsid w:val="00825417"/>
    <w:rsid w:val="0082586B"/>
    <w:rsid w:val="00830A94"/>
    <w:rsid w:val="00830AD0"/>
    <w:rsid w:val="00832D23"/>
    <w:rsid w:val="00835F9B"/>
    <w:rsid w:val="00843520"/>
    <w:rsid w:val="00854210"/>
    <w:rsid w:val="008644C0"/>
    <w:rsid w:val="00873A09"/>
    <w:rsid w:val="00880BD3"/>
    <w:rsid w:val="00881FA2"/>
    <w:rsid w:val="00884A5A"/>
    <w:rsid w:val="00890703"/>
    <w:rsid w:val="008A1855"/>
    <w:rsid w:val="008B16BD"/>
    <w:rsid w:val="008B5972"/>
    <w:rsid w:val="008B7BB3"/>
    <w:rsid w:val="008C4EBA"/>
    <w:rsid w:val="008C633B"/>
    <w:rsid w:val="008D29DC"/>
    <w:rsid w:val="008D3116"/>
    <w:rsid w:val="008D6914"/>
    <w:rsid w:val="008E6828"/>
    <w:rsid w:val="008E7A7A"/>
    <w:rsid w:val="008F4B96"/>
    <w:rsid w:val="00902B1D"/>
    <w:rsid w:val="00910C31"/>
    <w:rsid w:val="0091154D"/>
    <w:rsid w:val="00924C4F"/>
    <w:rsid w:val="00927F55"/>
    <w:rsid w:val="00936145"/>
    <w:rsid w:val="009426B9"/>
    <w:rsid w:val="00943600"/>
    <w:rsid w:val="00943A6E"/>
    <w:rsid w:val="009454D3"/>
    <w:rsid w:val="00946E1C"/>
    <w:rsid w:val="009519B5"/>
    <w:rsid w:val="0096564E"/>
    <w:rsid w:val="009666C0"/>
    <w:rsid w:val="0096743C"/>
    <w:rsid w:val="00967EAF"/>
    <w:rsid w:val="009700EC"/>
    <w:rsid w:val="00971416"/>
    <w:rsid w:val="009A42B1"/>
    <w:rsid w:val="009A6BD9"/>
    <w:rsid w:val="009B2716"/>
    <w:rsid w:val="009B5487"/>
    <w:rsid w:val="009C2F7E"/>
    <w:rsid w:val="009C3AD7"/>
    <w:rsid w:val="009C4A67"/>
    <w:rsid w:val="009E11E0"/>
    <w:rsid w:val="009E61A7"/>
    <w:rsid w:val="009F2C3B"/>
    <w:rsid w:val="009F3E54"/>
    <w:rsid w:val="00A1064D"/>
    <w:rsid w:val="00A12AE8"/>
    <w:rsid w:val="00A21605"/>
    <w:rsid w:val="00A219D9"/>
    <w:rsid w:val="00A239C9"/>
    <w:rsid w:val="00A2752C"/>
    <w:rsid w:val="00A40442"/>
    <w:rsid w:val="00A417F3"/>
    <w:rsid w:val="00A44E06"/>
    <w:rsid w:val="00A545F2"/>
    <w:rsid w:val="00A602D7"/>
    <w:rsid w:val="00A655B5"/>
    <w:rsid w:val="00A71530"/>
    <w:rsid w:val="00A760E8"/>
    <w:rsid w:val="00A76DBE"/>
    <w:rsid w:val="00A80A38"/>
    <w:rsid w:val="00A907C1"/>
    <w:rsid w:val="00A92B13"/>
    <w:rsid w:val="00AC0811"/>
    <w:rsid w:val="00AC4A51"/>
    <w:rsid w:val="00AC5668"/>
    <w:rsid w:val="00AC6CA3"/>
    <w:rsid w:val="00AC731D"/>
    <w:rsid w:val="00AF3282"/>
    <w:rsid w:val="00AF4C6C"/>
    <w:rsid w:val="00B03384"/>
    <w:rsid w:val="00B104E0"/>
    <w:rsid w:val="00B11788"/>
    <w:rsid w:val="00B12B52"/>
    <w:rsid w:val="00B145CC"/>
    <w:rsid w:val="00B43DE9"/>
    <w:rsid w:val="00B4702A"/>
    <w:rsid w:val="00B6245C"/>
    <w:rsid w:val="00B65075"/>
    <w:rsid w:val="00B7291C"/>
    <w:rsid w:val="00B73709"/>
    <w:rsid w:val="00B76FE3"/>
    <w:rsid w:val="00B8232B"/>
    <w:rsid w:val="00B8490F"/>
    <w:rsid w:val="00B93575"/>
    <w:rsid w:val="00B940E0"/>
    <w:rsid w:val="00B95A56"/>
    <w:rsid w:val="00BA1AAD"/>
    <w:rsid w:val="00BA2464"/>
    <w:rsid w:val="00BA4ADC"/>
    <w:rsid w:val="00BB5930"/>
    <w:rsid w:val="00BB73C3"/>
    <w:rsid w:val="00BC0F36"/>
    <w:rsid w:val="00BC1B89"/>
    <w:rsid w:val="00BC463C"/>
    <w:rsid w:val="00BC61A1"/>
    <w:rsid w:val="00BC7018"/>
    <w:rsid w:val="00BD139A"/>
    <w:rsid w:val="00BD26D5"/>
    <w:rsid w:val="00BE1F1E"/>
    <w:rsid w:val="00BE79F0"/>
    <w:rsid w:val="00BF4518"/>
    <w:rsid w:val="00BF6FB5"/>
    <w:rsid w:val="00BF7B1F"/>
    <w:rsid w:val="00C057B6"/>
    <w:rsid w:val="00C05D07"/>
    <w:rsid w:val="00C124E2"/>
    <w:rsid w:val="00C13B02"/>
    <w:rsid w:val="00C1523A"/>
    <w:rsid w:val="00C15D0D"/>
    <w:rsid w:val="00C22AFA"/>
    <w:rsid w:val="00C2788C"/>
    <w:rsid w:val="00C31ABD"/>
    <w:rsid w:val="00C354E9"/>
    <w:rsid w:val="00C4542F"/>
    <w:rsid w:val="00C4652C"/>
    <w:rsid w:val="00C56063"/>
    <w:rsid w:val="00C66B58"/>
    <w:rsid w:val="00C66D97"/>
    <w:rsid w:val="00C8263B"/>
    <w:rsid w:val="00C91010"/>
    <w:rsid w:val="00C933A9"/>
    <w:rsid w:val="00C95940"/>
    <w:rsid w:val="00C96A51"/>
    <w:rsid w:val="00CB2122"/>
    <w:rsid w:val="00CB4301"/>
    <w:rsid w:val="00CB5824"/>
    <w:rsid w:val="00CC343A"/>
    <w:rsid w:val="00CC4344"/>
    <w:rsid w:val="00CD4B7E"/>
    <w:rsid w:val="00CD79F7"/>
    <w:rsid w:val="00CE1854"/>
    <w:rsid w:val="00CE6D22"/>
    <w:rsid w:val="00CF2361"/>
    <w:rsid w:val="00CF472E"/>
    <w:rsid w:val="00D00FDB"/>
    <w:rsid w:val="00D03892"/>
    <w:rsid w:val="00D07D3D"/>
    <w:rsid w:val="00D10B0D"/>
    <w:rsid w:val="00D14488"/>
    <w:rsid w:val="00D22A19"/>
    <w:rsid w:val="00D22E7E"/>
    <w:rsid w:val="00D25100"/>
    <w:rsid w:val="00D346F1"/>
    <w:rsid w:val="00D3641A"/>
    <w:rsid w:val="00D40CE4"/>
    <w:rsid w:val="00D4144F"/>
    <w:rsid w:val="00D475B1"/>
    <w:rsid w:val="00D61ACD"/>
    <w:rsid w:val="00D665D2"/>
    <w:rsid w:val="00D80BD1"/>
    <w:rsid w:val="00D84DE5"/>
    <w:rsid w:val="00D932F3"/>
    <w:rsid w:val="00DB47F5"/>
    <w:rsid w:val="00DC07E4"/>
    <w:rsid w:val="00DC562D"/>
    <w:rsid w:val="00DC674F"/>
    <w:rsid w:val="00DD4E1F"/>
    <w:rsid w:val="00DD5A07"/>
    <w:rsid w:val="00DE03EC"/>
    <w:rsid w:val="00DE245C"/>
    <w:rsid w:val="00DE6418"/>
    <w:rsid w:val="00E037F5"/>
    <w:rsid w:val="00E108B9"/>
    <w:rsid w:val="00E269BE"/>
    <w:rsid w:val="00E33643"/>
    <w:rsid w:val="00E50D45"/>
    <w:rsid w:val="00E517B5"/>
    <w:rsid w:val="00E52E0B"/>
    <w:rsid w:val="00E57F6C"/>
    <w:rsid w:val="00E67939"/>
    <w:rsid w:val="00E8137B"/>
    <w:rsid w:val="00E87BD0"/>
    <w:rsid w:val="00E965E8"/>
    <w:rsid w:val="00EA1C29"/>
    <w:rsid w:val="00EA7600"/>
    <w:rsid w:val="00EB0EA0"/>
    <w:rsid w:val="00EB3E87"/>
    <w:rsid w:val="00EC1D2E"/>
    <w:rsid w:val="00EC38C5"/>
    <w:rsid w:val="00EC3FED"/>
    <w:rsid w:val="00EC7A5C"/>
    <w:rsid w:val="00EC7ABF"/>
    <w:rsid w:val="00EC7AEC"/>
    <w:rsid w:val="00ED1C1E"/>
    <w:rsid w:val="00ED6B93"/>
    <w:rsid w:val="00EE2BD6"/>
    <w:rsid w:val="00EE54AC"/>
    <w:rsid w:val="00EF003D"/>
    <w:rsid w:val="00EF23C7"/>
    <w:rsid w:val="00EF24B7"/>
    <w:rsid w:val="00EF46BC"/>
    <w:rsid w:val="00EF63AB"/>
    <w:rsid w:val="00F01273"/>
    <w:rsid w:val="00F03518"/>
    <w:rsid w:val="00F2375C"/>
    <w:rsid w:val="00F26967"/>
    <w:rsid w:val="00F45469"/>
    <w:rsid w:val="00F45E31"/>
    <w:rsid w:val="00F56F5E"/>
    <w:rsid w:val="00F60093"/>
    <w:rsid w:val="00F67D7A"/>
    <w:rsid w:val="00F71C42"/>
    <w:rsid w:val="00F87337"/>
    <w:rsid w:val="00F9474C"/>
    <w:rsid w:val="00F94812"/>
    <w:rsid w:val="00F94C9B"/>
    <w:rsid w:val="00F97256"/>
    <w:rsid w:val="00FA7145"/>
    <w:rsid w:val="00FB4577"/>
    <w:rsid w:val="00FB57EA"/>
    <w:rsid w:val="00FC1528"/>
    <w:rsid w:val="00FC2C02"/>
    <w:rsid w:val="00FE28BF"/>
    <w:rsid w:val="00FE2A58"/>
    <w:rsid w:val="00FE3691"/>
    <w:rsid w:val="00FE7360"/>
    <w:rsid w:val="00FF6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2D7BB04-2C9E-49DD-A01A-BAFD9A85C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B7E"/>
    <w:pPr>
      <w:widowControl w:val="0"/>
    </w:pPr>
    <w:rPr>
      <w:rFonts w:ascii="CG Times" w:hAnsi="CG Times"/>
      <w:sz w:val="22"/>
      <w:szCs w:val="22"/>
      <w:lang w:val="sq-AL" w:eastAsia="en-US"/>
    </w:rPr>
  </w:style>
  <w:style w:type="paragraph" w:styleId="Heading1">
    <w:name w:val="heading 1"/>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2C0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2C02"/>
    <w:pPr>
      <w:keepNext/>
      <w:spacing w:before="240" w:after="60"/>
      <w:outlineLvl w:val="2"/>
    </w:pPr>
    <w:rPr>
      <w:rFonts w:ascii="Arial" w:hAnsi="Arial" w:cs="Arial"/>
      <w:b/>
      <w:bCs/>
      <w:sz w:val="26"/>
      <w:szCs w:val="26"/>
    </w:rPr>
  </w:style>
  <w:style w:type="paragraph" w:styleId="Heading4">
    <w:name w:val="heading 4"/>
    <w:basedOn w:val="Normal"/>
    <w:next w:val="Normal"/>
    <w:qFormat/>
    <w:rsid w:val="00FC2C02"/>
    <w:pPr>
      <w:keepNext/>
      <w:tabs>
        <w:tab w:val="left" w:pos="5103"/>
      </w:tabs>
      <w:ind w:firstLine="567"/>
      <w:outlineLvl w:val="3"/>
    </w:pPr>
    <w:rPr>
      <w:szCs w:val="20"/>
    </w:rPr>
  </w:style>
  <w:style w:type="paragraph" w:styleId="Heading5">
    <w:name w:val="heading 5"/>
    <w:basedOn w:val="Normal"/>
    <w:next w:val="Normal"/>
    <w:qFormat/>
    <w:rsid w:val="00FC2C02"/>
    <w:pPr>
      <w:spacing w:before="240" w:after="60"/>
      <w:outlineLvl w:val="4"/>
    </w:pPr>
    <w:rPr>
      <w:b/>
      <w:bCs/>
      <w:i/>
      <w:iCs/>
      <w:sz w:val="26"/>
      <w:szCs w:val="26"/>
    </w:rPr>
  </w:style>
  <w:style w:type="paragraph" w:styleId="Heading6">
    <w:name w:val="heading 6"/>
    <w:basedOn w:val="Normal"/>
    <w:next w:val="Normal"/>
    <w:qFormat/>
    <w:rsid w:val="00FC2C02"/>
    <w:pPr>
      <w:spacing w:before="240" w:after="60"/>
      <w:outlineLvl w:val="5"/>
    </w:pPr>
    <w:rPr>
      <w:b/>
      <w:bCs/>
    </w:rPr>
  </w:style>
  <w:style w:type="paragraph" w:styleId="Heading7">
    <w:name w:val="heading 7"/>
    <w:basedOn w:val="Normal"/>
    <w:next w:val="Normal"/>
    <w:qFormat/>
    <w:rsid w:val="00FB57EA"/>
    <w:pPr>
      <w:keepNext/>
      <w:widowControl/>
      <w:jc w:val="center"/>
      <w:outlineLvl w:val="6"/>
    </w:pPr>
    <w:rPr>
      <w:rFonts w:ascii="Times New Roman" w:hAnsi="Times New Roman"/>
      <w:sz w:val="24"/>
      <w:szCs w:val="20"/>
      <w:lang w:val="en-US"/>
    </w:rPr>
  </w:style>
  <w:style w:type="paragraph" w:styleId="Heading8">
    <w:name w:val="heading 8"/>
    <w:basedOn w:val="Normal"/>
    <w:next w:val="Normal"/>
    <w:qFormat/>
    <w:rsid w:val="00FC2C02"/>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95CF4"/>
    <w:pPr>
      <w:widowControl w:val="0"/>
      <w:jc w:val="right"/>
    </w:pPr>
    <w:rPr>
      <w:rFonts w:ascii="CG Times" w:hAnsi="CG Times"/>
      <w:b/>
      <w:sz w:val="22"/>
      <w:szCs w:val="22"/>
      <w:lang w:eastAsia="en-US"/>
    </w:rPr>
  </w:style>
  <w:style w:type="character" w:customStyle="1" w:styleId="AutoritetiEmerChar">
    <w:name w:val="Autoriteti_Emer Char"/>
    <w:link w:val="AutoritetiEmer"/>
    <w:rsid w:val="00CD4B7E"/>
    <w:rPr>
      <w:rFonts w:ascii="CG Times" w:hAnsi="CG Times"/>
      <w:b/>
      <w:sz w:val="22"/>
      <w:szCs w:val="22"/>
      <w:lang w:val="en-GB" w:eastAsia="en-US" w:bidi="ar-SA"/>
    </w:rPr>
  </w:style>
  <w:style w:type="paragraph" w:customStyle="1" w:styleId="BazLigjPropozues">
    <w:name w:val="Baz_Ligj_Propozues"/>
    <w:link w:val="BazLigjPropozuesChar"/>
    <w:rsid w:val="00595CF4"/>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BE1F1E"/>
    <w:rPr>
      <w:rFonts w:ascii="CG Times" w:hAnsi="CG Times"/>
      <w:color w:val="000000"/>
      <w:sz w:val="22"/>
      <w:szCs w:val="22"/>
      <w:lang w:val="en-GB" w:eastAsia="en-US" w:bidi="ar-SA"/>
    </w:rPr>
  </w:style>
  <w:style w:type="paragraph" w:customStyle="1" w:styleId="bcpara">
    <w:name w:val="bc para"/>
    <w:basedOn w:val="Normal"/>
    <w:rsid w:val="00595CF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spacing w:after="720"/>
      <w:ind w:left="1134"/>
      <w:jc w:val="both"/>
    </w:pPr>
    <w:rPr>
      <w:rFonts w:ascii="Arial" w:hAnsi="Arial"/>
      <w:sz w:val="20"/>
      <w:szCs w:val="20"/>
      <w:lang w:val="en-GB"/>
    </w:rPr>
  </w:style>
  <w:style w:type="paragraph" w:customStyle="1" w:styleId="bcverylastparaa">
    <w:name w:val="bc very last para (a)"/>
    <w:basedOn w:val="Normal"/>
    <w:rsid w:val="00595CF4"/>
    <w:pPr>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rPr>
  </w:style>
  <w:style w:type="paragraph" w:customStyle="1" w:styleId="extraclauses">
    <w:name w:val="extra_clauses"/>
    <w:basedOn w:val="Normal"/>
    <w:rsid w:val="00595CF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link w:val="KreuNrChar"/>
    <w:rsid w:val="00595CF4"/>
    <w:pPr>
      <w:keepNext/>
      <w:widowControl w:val="0"/>
      <w:jc w:val="center"/>
    </w:pPr>
    <w:rPr>
      <w:rFonts w:ascii="CG Times" w:hAnsi="CG Times"/>
      <w:caps/>
      <w:sz w:val="22"/>
      <w:szCs w:val="22"/>
      <w:lang w:val="en-US" w:eastAsia="en-US"/>
    </w:rPr>
  </w:style>
  <w:style w:type="character" w:customStyle="1" w:styleId="KreuNrChar">
    <w:name w:val="Kreu_Nr Char"/>
    <w:link w:val="KreuNr"/>
    <w:rsid w:val="00CD4B7E"/>
    <w:rPr>
      <w:rFonts w:ascii="CG Times" w:hAnsi="CG Times"/>
      <w:caps/>
      <w:sz w:val="22"/>
      <w:szCs w:val="22"/>
      <w:lang w:val="en-US" w:eastAsia="en-US" w:bidi="ar-SA"/>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link w:val="NeniNrChar"/>
    <w:rsid w:val="00595CF4"/>
    <w:pPr>
      <w:keepNext/>
      <w:widowControl w:val="0"/>
      <w:jc w:val="center"/>
    </w:pPr>
    <w:rPr>
      <w:rFonts w:ascii="CG Times" w:hAnsi="CG Times"/>
      <w:sz w:val="22"/>
      <w:lang w:eastAsia="en-US"/>
    </w:rPr>
  </w:style>
  <w:style w:type="character" w:customStyle="1" w:styleId="NeniNrChar">
    <w:name w:val="Neni_Nr Char"/>
    <w:link w:val="NeniNr"/>
    <w:rsid w:val="00CD4B7E"/>
    <w:rPr>
      <w:rFonts w:ascii="CG Times" w:hAnsi="CG Times"/>
      <w:sz w:val="22"/>
      <w:lang w:val="en-GB" w:eastAsia="en-US" w:bidi="ar-SA"/>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spacing w:after="120"/>
      <w:jc w:val="both"/>
    </w:pPr>
    <w:rPr>
      <w:rFonts w:ascii="Bookman Old Style" w:hAnsi="Bookman Old Style"/>
      <w:szCs w:val="20"/>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link w:val="ParagrafiChar"/>
    <w:rsid w:val="00595CF4"/>
    <w:pPr>
      <w:widowControl w:val="0"/>
      <w:ind w:firstLine="720"/>
      <w:jc w:val="both"/>
    </w:pPr>
    <w:rPr>
      <w:rFonts w:ascii="CG Times" w:hAnsi="CG Times"/>
      <w:sz w:val="22"/>
      <w:lang w:val="en-US" w:eastAsia="en-US"/>
    </w:rPr>
  </w:style>
  <w:style w:type="character" w:customStyle="1" w:styleId="ParagrafiChar">
    <w:name w:val="Paragrafi Char"/>
    <w:link w:val="Paragrafi"/>
    <w:rsid w:val="00CD4B7E"/>
    <w:rPr>
      <w:rFonts w:ascii="CG Times" w:hAnsi="CG Times"/>
      <w:sz w:val="22"/>
      <w:lang w:val="en-US" w:eastAsia="en-US" w:bidi="ar-SA"/>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ind w:left="709"/>
      <w:jc w:val="both"/>
    </w:pPr>
    <w:rPr>
      <w:rFonts w:ascii="Arial" w:hAnsi="Arial"/>
      <w:sz w:val="20"/>
      <w:szCs w:val="20"/>
      <w:lang w:val="fr-FR"/>
    </w:rPr>
  </w:style>
  <w:style w:type="paragraph" w:customStyle="1" w:styleId="Titulli">
    <w:name w:val="Titulli"/>
    <w:next w:val="Normal"/>
    <w:link w:val="TitulliChar"/>
    <w:rsid w:val="00595CF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D4B7E"/>
    <w:rPr>
      <w:rFonts w:ascii="CG Times" w:hAnsi="CG Times"/>
      <w:b/>
      <w:caps/>
      <w:sz w:val="22"/>
      <w:szCs w:val="22"/>
      <w:lang w:val="en-GB" w:eastAsia="en-US" w:bidi="ar-SA"/>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5CF4"/>
    <w:pPr>
      <w:keepNext/>
      <w:widowControl w:val="0"/>
      <w:jc w:val="center"/>
    </w:pPr>
    <w:rPr>
      <w:rFonts w:ascii="CG Times" w:hAnsi="CG Times"/>
      <w:caps/>
      <w:sz w:val="22"/>
      <w:szCs w:val="22"/>
      <w:lang w:eastAsia="en-US"/>
    </w:rPr>
  </w:style>
  <w:style w:type="character" w:customStyle="1" w:styleId="VENDOSIChar">
    <w:name w:val="VENDOSI Char"/>
    <w:link w:val="VENDOSI"/>
    <w:rsid w:val="00CD4B7E"/>
    <w:rPr>
      <w:rFonts w:ascii="CG Times" w:hAnsi="CG Times"/>
      <w:caps/>
      <w:sz w:val="22"/>
      <w:szCs w:val="22"/>
      <w:lang w:val="en-GB" w:eastAsia="en-US" w:bidi="ar-SA"/>
    </w:rPr>
  </w:style>
  <w:style w:type="paragraph" w:styleId="Footer">
    <w:name w:val="footer"/>
    <w:basedOn w:val="Normal"/>
    <w:rsid w:val="00FC2C02"/>
    <w:pPr>
      <w:tabs>
        <w:tab w:val="center" w:pos="4153"/>
        <w:tab w:val="right" w:pos="8306"/>
      </w:tabs>
    </w:pPr>
  </w:style>
  <w:style w:type="character" w:styleId="PageNumber">
    <w:name w:val="page number"/>
    <w:basedOn w:val="DefaultParagraphFont"/>
    <w:rsid w:val="00FC2C02"/>
  </w:style>
  <w:style w:type="paragraph" w:styleId="Header">
    <w:name w:val="header"/>
    <w:basedOn w:val="Normal"/>
    <w:rsid w:val="00FC2C02"/>
    <w:pPr>
      <w:tabs>
        <w:tab w:val="center" w:pos="4153"/>
        <w:tab w:val="right" w:pos="8306"/>
      </w:tabs>
    </w:pPr>
  </w:style>
  <w:style w:type="paragraph" w:customStyle="1" w:styleId="ADDRESS">
    <w:name w:val="ADDRESS"/>
    <w:basedOn w:val="Normal"/>
    <w:rsid w:val="00FC2C0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FC2C02"/>
    <w:rPr>
      <w:rFonts w:ascii="CG Times" w:eastAsia="MS Mincho" w:hAnsi="CG Times"/>
      <w:b/>
      <w:sz w:val="22"/>
      <w:szCs w:val="22"/>
      <w:lang w:val="en-GB" w:eastAsia="en-US" w:bidi="ar-SA"/>
    </w:rPr>
  </w:style>
  <w:style w:type="paragraph" w:customStyle="1" w:styleId="Char">
    <w:name w:val="Char"/>
    <w:basedOn w:val="Normal"/>
    <w:rsid w:val="00CD4B7E"/>
    <w:pPr>
      <w:widowControl/>
      <w:spacing w:after="160" w:line="240" w:lineRule="exact"/>
    </w:pPr>
    <w:rPr>
      <w:rFonts w:ascii="Tahoma" w:eastAsia="MS Mincho" w:hAnsi="Tahoma"/>
      <w:sz w:val="20"/>
      <w:szCs w:val="20"/>
      <w:lang w:val="en-US"/>
    </w:rPr>
  </w:style>
  <w:style w:type="table" w:styleId="TableGrid">
    <w:name w:val="Table Grid"/>
    <w:basedOn w:val="TableNormal"/>
    <w:rsid w:val="00CC3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Footnote Text Char1 Char Char Char,Footnote Text Char Char Char Char Char"/>
    <w:basedOn w:val="Normal"/>
    <w:semiHidden/>
    <w:rsid w:val="00CC343A"/>
    <w:pPr>
      <w:widowControl/>
    </w:pPr>
    <w:rPr>
      <w:rFonts w:ascii="Times New Roman" w:eastAsia="MS Mincho" w:hAnsi="Times New Roman"/>
      <w:sz w:val="20"/>
      <w:szCs w:val="20"/>
      <w:lang w:val="en-US"/>
    </w:rPr>
  </w:style>
  <w:style w:type="character" w:styleId="FootnoteReference">
    <w:name w:val="footnote reference"/>
    <w:semiHidden/>
    <w:rsid w:val="00CC343A"/>
    <w:rPr>
      <w:vertAlign w:val="superscript"/>
    </w:rPr>
  </w:style>
  <w:style w:type="paragraph" w:styleId="BodyText">
    <w:name w:val="Body Text"/>
    <w:basedOn w:val="Normal"/>
    <w:rsid w:val="00FB57EA"/>
    <w:pPr>
      <w:widowControl/>
      <w:jc w:val="both"/>
    </w:pPr>
    <w:rPr>
      <w:rFonts w:ascii="Times New Roman" w:hAnsi="Times New Roman"/>
      <w:sz w:val="24"/>
      <w:szCs w:val="24"/>
    </w:rPr>
  </w:style>
  <w:style w:type="paragraph" w:styleId="List2">
    <w:name w:val="List 2"/>
    <w:basedOn w:val="Normal"/>
    <w:rsid w:val="00FB57EA"/>
    <w:pPr>
      <w:widowControl/>
      <w:spacing w:before="60" w:after="60"/>
    </w:pPr>
    <w:rPr>
      <w:rFonts w:ascii="Tahoma" w:hAnsi="Tahoma" w:cs="Tahoma"/>
      <w:color w:val="1D2E67"/>
      <w:sz w:val="17"/>
      <w:szCs w:val="17"/>
      <w:lang w:val="en-US"/>
    </w:rPr>
  </w:style>
  <w:style w:type="paragraph" w:styleId="BodyTextIndent">
    <w:name w:val="Body Text Indent"/>
    <w:basedOn w:val="Normal"/>
    <w:rsid w:val="00FB57EA"/>
    <w:pPr>
      <w:widowControl/>
      <w:spacing w:after="120"/>
      <w:ind w:left="360"/>
    </w:pPr>
    <w:rPr>
      <w:rFonts w:ascii="Times New Roman" w:hAnsi="Times New Roman"/>
      <w:sz w:val="24"/>
      <w:szCs w:val="24"/>
      <w:lang w:val="en-US"/>
    </w:rPr>
  </w:style>
  <w:style w:type="paragraph" w:styleId="ListContinue2">
    <w:name w:val="List Continue 2"/>
    <w:basedOn w:val="Normal"/>
    <w:rsid w:val="00FB57EA"/>
    <w:pPr>
      <w:widowControl/>
      <w:spacing w:before="60" w:after="60"/>
    </w:pPr>
    <w:rPr>
      <w:rFonts w:ascii="Tahoma" w:hAnsi="Tahoma" w:cs="Tahoma"/>
      <w:color w:val="1D2E67"/>
      <w:sz w:val="17"/>
      <w:szCs w:val="17"/>
      <w:lang w:val="en-US"/>
    </w:rPr>
  </w:style>
  <w:style w:type="paragraph" w:styleId="BodyText2">
    <w:name w:val="Body Text 2"/>
    <w:basedOn w:val="Normal"/>
    <w:rsid w:val="00FB57EA"/>
    <w:pPr>
      <w:widowControl/>
      <w:spacing w:after="120" w:line="480" w:lineRule="auto"/>
    </w:pPr>
    <w:rPr>
      <w:rFonts w:ascii="Times New Roman" w:hAnsi="Times New Roman"/>
      <w:sz w:val="24"/>
      <w:szCs w:val="24"/>
      <w:lang w:val="en-US"/>
    </w:rPr>
  </w:style>
  <w:style w:type="paragraph" w:customStyle="1" w:styleId="Naslov6">
    <w:name w:val="Naslov 6"/>
    <w:basedOn w:val="Normal"/>
    <w:rsid w:val="00FB57EA"/>
    <w:pPr>
      <w:widowControl/>
      <w:spacing w:before="100" w:beforeAutospacing="1" w:after="100" w:afterAutospacing="1"/>
    </w:pPr>
    <w:rPr>
      <w:rFonts w:ascii="Arial Unicode MS" w:eastAsia="Arial Unicode MS" w:hAnsi="Arial Unicode MS" w:cs="Arial Unicode MS"/>
      <w:sz w:val="24"/>
      <w:szCs w:val="24"/>
      <w:lang w:val="en-US"/>
    </w:rPr>
  </w:style>
  <w:style w:type="paragraph" w:customStyle="1" w:styleId="znacenje">
    <w:name w:val="znacenje"/>
    <w:basedOn w:val="Naslov6"/>
    <w:autoRedefine/>
    <w:rsid w:val="00FB57EA"/>
    <w:pPr>
      <w:spacing w:before="0" w:beforeAutospacing="0" w:after="0" w:afterAutospacing="0"/>
      <w:jc w:val="center"/>
    </w:pPr>
    <w:rPr>
      <w:rFonts w:ascii="Times New Roman" w:eastAsia="Times New Roman" w:hAnsi="Times New Roman" w:cs="Times New Roman"/>
      <w:lang w:val="sq-AL"/>
    </w:rPr>
  </w:style>
  <w:style w:type="paragraph" w:styleId="BodyText3">
    <w:name w:val="Body Text 3"/>
    <w:basedOn w:val="Normal"/>
    <w:rsid w:val="00FB57EA"/>
    <w:pPr>
      <w:widowControl/>
      <w:spacing w:after="120"/>
    </w:pPr>
    <w:rPr>
      <w:rFonts w:ascii="Times New Roman" w:eastAsia="MS Mincho" w:hAnsi="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3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14237</Words>
  <Characters>81156</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95203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2008-04-30T14:47:00Z</cp:lastPrinted>
  <dcterms:created xsi:type="dcterms:W3CDTF">2019-02-15T15:02:00Z</dcterms:created>
  <dcterms:modified xsi:type="dcterms:W3CDTF">2019-02-15T15:02:00Z</dcterms:modified>
</cp:coreProperties>
</file>