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4ED" w:rsidRDefault="00CF0E68" w:rsidP="00A823A0">
      <w:pPr>
        <w:pStyle w:val="Akti"/>
        <w:keepNext w:val="0"/>
      </w:pPr>
      <w:bookmarkStart w:id="0" w:name="_GoBack"/>
      <w:bookmarkEnd w:id="0"/>
      <w:r>
        <w:t>DEKRE</w:t>
      </w:r>
      <w:r w:rsidR="007874ED">
        <w:t>T</w:t>
      </w:r>
    </w:p>
    <w:p w:rsidR="007874ED" w:rsidRDefault="00E85DF6" w:rsidP="00A823A0">
      <w:pPr>
        <w:pStyle w:val="NumriData"/>
        <w:keepNext w:val="0"/>
      </w:pPr>
      <w:r>
        <w:t>Nr.6226, datë</w:t>
      </w:r>
      <w:r w:rsidR="007874ED">
        <w:t xml:space="preserve"> 31.8.2009</w:t>
      </w:r>
    </w:p>
    <w:p w:rsidR="007874ED" w:rsidRDefault="007874ED" w:rsidP="00A823A0">
      <w:pPr>
        <w:pStyle w:val="Paragrafi"/>
      </w:pPr>
    </w:p>
    <w:p w:rsidR="007874ED" w:rsidRDefault="007874ED" w:rsidP="00A823A0">
      <w:pPr>
        <w:pStyle w:val="Titulli"/>
        <w:keepNext w:val="0"/>
      </w:pPr>
      <w:r w:rsidRPr="007874ED">
        <w:t xml:space="preserve">PËR THIRRJEN E KUVENDIT TË REPUBLIKËS SË SHQIPËRISË </w:t>
      </w:r>
    </w:p>
    <w:p w:rsidR="007874ED" w:rsidRDefault="007874ED" w:rsidP="00A823A0">
      <w:pPr>
        <w:pStyle w:val="Paragrafi"/>
      </w:pPr>
    </w:p>
    <w:p w:rsidR="007874ED" w:rsidRDefault="007874ED" w:rsidP="00A823A0">
      <w:pPr>
        <w:pStyle w:val="BazLigjPropozues"/>
        <w:keepNext w:val="0"/>
      </w:pPr>
      <w:r w:rsidRPr="007874ED">
        <w:t xml:space="preserve">Në mbështetje të neneve 67, pika 1 dhe 93 </w:t>
      </w:r>
      <w:r>
        <w:t>të Kushtetutës së Shqipërisë,</w:t>
      </w:r>
    </w:p>
    <w:p w:rsidR="007874ED" w:rsidRDefault="007874ED" w:rsidP="00A823A0">
      <w:pPr>
        <w:pStyle w:val="Paragrafi"/>
      </w:pPr>
    </w:p>
    <w:p w:rsidR="007874ED" w:rsidRDefault="00CF0E68" w:rsidP="00A823A0">
      <w:pPr>
        <w:pStyle w:val="VENDOSI"/>
        <w:keepNext w:val="0"/>
      </w:pPr>
      <w:r>
        <w:t>Dekreto</w:t>
      </w:r>
      <w:r w:rsidR="007874ED" w:rsidRPr="007874ED">
        <w:t>j:</w:t>
      </w:r>
    </w:p>
    <w:p w:rsidR="007874ED" w:rsidRDefault="007874ED" w:rsidP="00A823A0">
      <w:pPr>
        <w:pStyle w:val="Paragrafi"/>
      </w:pPr>
    </w:p>
    <w:p w:rsidR="007874ED" w:rsidRDefault="007874ED" w:rsidP="00A823A0">
      <w:pPr>
        <w:pStyle w:val="NeniNr"/>
        <w:keepNext w:val="0"/>
      </w:pPr>
      <w:r>
        <w:t>Neni 1</w:t>
      </w:r>
    </w:p>
    <w:p w:rsidR="007874ED" w:rsidRDefault="007874ED" w:rsidP="00A823A0">
      <w:pPr>
        <w:pStyle w:val="Paragrafi"/>
      </w:pPr>
    </w:p>
    <w:p w:rsidR="007874ED" w:rsidRDefault="007874ED" w:rsidP="00A823A0">
      <w:pPr>
        <w:pStyle w:val="Paragrafi"/>
      </w:pPr>
      <w:r w:rsidRPr="007874ED">
        <w:t>Mbledhja e parë e legjislaturës së XVIII të Kuvendit të Republikës së Shqipërisë, thirret ditën e hënë, dat</w:t>
      </w:r>
      <w:r w:rsidR="00097698">
        <w:t xml:space="preserve">ë </w:t>
      </w:r>
      <w:r>
        <w:t>7 shtator 2009, ora 18.00.</w:t>
      </w:r>
    </w:p>
    <w:p w:rsidR="007874ED" w:rsidRDefault="007874ED" w:rsidP="00A823A0">
      <w:pPr>
        <w:pStyle w:val="Paragrafi"/>
      </w:pPr>
    </w:p>
    <w:p w:rsidR="007874ED" w:rsidRDefault="007874ED" w:rsidP="00A823A0">
      <w:pPr>
        <w:pStyle w:val="NeniNr"/>
        <w:keepNext w:val="0"/>
      </w:pPr>
      <w:r>
        <w:t>Neni 2</w:t>
      </w:r>
    </w:p>
    <w:p w:rsidR="007874ED" w:rsidRDefault="007874ED" w:rsidP="00A823A0">
      <w:pPr>
        <w:pStyle w:val="Paragrafi"/>
      </w:pPr>
    </w:p>
    <w:p w:rsidR="007874ED" w:rsidRDefault="007874ED" w:rsidP="00A823A0">
      <w:pPr>
        <w:pStyle w:val="Paragrafi"/>
      </w:pPr>
      <w:r w:rsidRPr="007874ED">
        <w:t xml:space="preserve">Ky </w:t>
      </w:r>
      <w:r>
        <w:t>dekret hyn në fuqi menjëherë.</w:t>
      </w:r>
    </w:p>
    <w:p w:rsidR="007874ED" w:rsidRDefault="007874ED" w:rsidP="00A823A0">
      <w:pPr>
        <w:pStyle w:val="Paragrafi"/>
      </w:pPr>
    </w:p>
    <w:p w:rsidR="007874ED" w:rsidRDefault="007874ED" w:rsidP="00A823A0">
      <w:pPr>
        <w:pStyle w:val="Autoriteti"/>
        <w:keepNext w:val="0"/>
      </w:pPr>
      <w:r>
        <w:t>PRESIDENTI I REPUBLIKËS SË SHQIPËRISË</w:t>
      </w:r>
    </w:p>
    <w:p w:rsidR="00B72A8F" w:rsidRDefault="00686C53" w:rsidP="00A823A0">
      <w:pPr>
        <w:pStyle w:val="AutoritetiEmer"/>
      </w:pPr>
      <w:r w:rsidRPr="007874ED">
        <w:t>Bamir Topi</w:t>
      </w:r>
    </w:p>
    <w:p w:rsidR="00934BEF" w:rsidRDefault="00934BEF" w:rsidP="00A823A0">
      <w:pPr>
        <w:widowControl w:val="0"/>
        <w:rPr>
          <w:lang w:val="en-GB"/>
        </w:rPr>
      </w:pPr>
    </w:p>
    <w:p w:rsidR="00934BEF" w:rsidRDefault="00934BEF" w:rsidP="00A823A0">
      <w:pPr>
        <w:widowControl w:val="0"/>
        <w:rPr>
          <w:lang w:val="en-GB"/>
        </w:rPr>
      </w:pPr>
    </w:p>
    <w:p w:rsidR="00934BEF" w:rsidRDefault="00934BEF" w:rsidP="00A823A0">
      <w:pPr>
        <w:widowControl w:val="0"/>
        <w:rPr>
          <w:lang w:val="en-GB"/>
        </w:rPr>
      </w:pPr>
    </w:p>
    <w:p w:rsidR="00934BEF" w:rsidRDefault="00934BEF" w:rsidP="00A823A0">
      <w:pPr>
        <w:widowControl w:val="0"/>
        <w:rPr>
          <w:lang w:val="en-GB"/>
        </w:rPr>
      </w:pPr>
    </w:p>
    <w:p w:rsidR="002A1579" w:rsidRPr="00545D78" w:rsidRDefault="002A1579" w:rsidP="00A823A0">
      <w:pPr>
        <w:pStyle w:val="Akti"/>
        <w:keepNext w:val="0"/>
      </w:pPr>
      <w:r>
        <w:t>UR</w:t>
      </w:r>
      <w:r w:rsidRPr="00545D78">
        <w:t>DHËR</w:t>
      </w:r>
      <w:r w:rsidRPr="00545D78">
        <w:rPr>
          <w:vertAlign w:val="superscript"/>
        </w:rPr>
        <w:footnoteReference w:id="1"/>
      </w:r>
    </w:p>
    <w:p w:rsidR="002A1579" w:rsidRPr="00545D78" w:rsidRDefault="002A1579" w:rsidP="00A823A0">
      <w:pPr>
        <w:pStyle w:val="NumriData"/>
        <w:keepNext w:val="0"/>
      </w:pPr>
      <w:r>
        <w:t>Nr.</w:t>
      </w:r>
      <w:r w:rsidRPr="00545D78">
        <w:t>330</w:t>
      </w:r>
      <w:r>
        <w:t>,</w:t>
      </w:r>
      <w:r w:rsidRPr="00545D78">
        <w:t xml:space="preserve">  datë </w:t>
      </w:r>
      <w:r>
        <w:t>30.7.</w:t>
      </w:r>
      <w:r w:rsidRPr="00545D78">
        <w:t>2009</w:t>
      </w:r>
    </w:p>
    <w:p w:rsidR="002A1579" w:rsidRPr="00545D78" w:rsidRDefault="002A1579" w:rsidP="00A823A0">
      <w:pPr>
        <w:pStyle w:val="Paragrafi"/>
        <w:ind w:firstLine="0"/>
      </w:pPr>
    </w:p>
    <w:p w:rsidR="002A1579" w:rsidRPr="00545D78" w:rsidRDefault="002A1579" w:rsidP="00A823A0">
      <w:pPr>
        <w:pStyle w:val="Titulli"/>
        <w:keepNext w:val="0"/>
      </w:pPr>
      <w:r w:rsidRPr="00545D78">
        <w:t>PËR ZBATIMIN E PLANIT SHUMËVJEÇAR TË RIMËKËMBJES SË TONIT TË KUQ NË</w:t>
      </w:r>
      <w:r>
        <w:t xml:space="preserve"> MESDHE DHE ATLANTIKUN LINDOR TË</w:t>
      </w:r>
      <w:r w:rsidRPr="00545D78">
        <w:t xml:space="preserve"> ICCAT </w:t>
      </w:r>
      <w:r>
        <w:t>[</w:t>
      </w:r>
      <w:r w:rsidRPr="00545D78">
        <w:t>REC. 08-05]</w:t>
      </w:r>
    </w:p>
    <w:p w:rsidR="002A1579" w:rsidRPr="00545D78" w:rsidRDefault="002A1579" w:rsidP="00A823A0">
      <w:pPr>
        <w:pStyle w:val="Paragrafi"/>
      </w:pPr>
    </w:p>
    <w:p w:rsidR="002A1579" w:rsidRPr="00545D78" w:rsidRDefault="002A1579" w:rsidP="00A823A0">
      <w:pPr>
        <w:pStyle w:val="Paragrafi"/>
      </w:pPr>
      <w:r>
        <w:t>Në mbështetje të nenit 102</w:t>
      </w:r>
      <w:r w:rsidRPr="00545D78">
        <w:t xml:space="preserve"> pika 4 </w:t>
      </w:r>
      <w:r>
        <w:t>të Kushtetutës, të nenit 32 të l</w:t>
      </w:r>
      <w:r w:rsidRPr="00545D78">
        <w:t xml:space="preserve">igjit </w:t>
      </w:r>
      <w:r>
        <w:t>nr.7908, datë 5.4.1995 “Për p</w:t>
      </w:r>
      <w:r w:rsidRPr="00545D78">
        <w:t>eshki</w:t>
      </w:r>
      <w:r>
        <w:t>min dhe akuakulturën”, të</w:t>
      </w:r>
      <w:r w:rsidRPr="00545D78">
        <w:t xml:space="preserve"> ndry</w:t>
      </w:r>
      <w:r>
        <w:t>shuar, të nenit 8 të Konventës ndërkombëtare për ruajtjen e peshkut t</w:t>
      </w:r>
      <w:r w:rsidRPr="00545D78">
        <w:t>on të Atl</w:t>
      </w:r>
      <w:r>
        <w:t xml:space="preserve">antikut (ICCAT), të miratuar me ligjin nr.9822, datë </w:t>
      </w:r>
      <w:r w:rsidRPr="00545D78">
        <w:t>29.10.2007 “Për aderimin e Republi</w:t>
      </w:r>
      <w:r>
        <w:t>kës së Shqipërisë në Konventën ndërkombëtare për ruajtjen e peshkut ton të Atlantikut (ICCAT)”, R</w:t>
      </w:r>
      <w:r w:rsidRPr="00545D78">
        <w:t>ekomandimit ICCAT 08-05,</w:t>
      </w:r>
    </w:p>
    <w:p w:rsidR="002A1579" w:rsidRPr="00545D78" w:rsidRDefault="002A1579" w:rsidP="00A823A0">
      <w:pPr>
        <w:pStyle w:val="Paragrafi"/>
      </w:pPr>
    </w:p>
    <w:p w:rsidR="002A1579" w:rsidRPr="00545D78" w:rsidRDefault="002A1579" w:rsidP="00A823A0">
      <w:pPr>
        <w:pStyle w:val="VENDOSI"/>
        <w:keepNext w:val="0"/>
      </w:pPr>
      <w:r>
        <w:t>UR</w:t>
      </w:r>
      <w:r w:rsidRPr="00545D78">
        <w:t>DH</w:t>
      </w:r>
      <w:r>
        <w:t>ËRO</w:t>
      </w:r>
      <w:r w:rsidRPr="00545D78">
        <w:t>J:</w:t>
      </w:r>
    </w:p>
    <w:p w:rsidR="002A1579" w:rsidRPr="00545D78" w:rsidRDefault="002A1579" w:rsidP="00A823A0">
      <w:pPr>
        <w:pStyle w:val="Paragrafi"/>
      </w:pPr>
    </w:p>
    <w:p w:rsidR="002A1579" w:rsidRPr="00545D78" w:rsidRDefault="002A1579" w:rsidP="00A823A0">
      <w:pPr>
        <w:pStyle w:val="Paragrafi"/>
      </w:pPr>
      <w:r>
        <w:t xml:space="preserve">1. </w:t>
      </w:r>
      <w:r w:rsidRPr="00545D78">
        <w:t>Zbatimin e planit shumëvjeçar të rimëkëmbjes së tonit të kuq në Mesdhe dhe Atlantikun Lindor të Komisionit Ndërkombëtar për Ruajtjen e Peshkut Ton të Atlantikut (ICCAT)</w:t>
      </w:r>
      <w:r>
        <w:t>,</w:t>
      </w:r>
      <w:r w:rsidRPr="00545D78">
        <w:t xml:space="preserve"> </w:t>
      </w:r>
      <w:r>
        <w:t>[</w:t>
      </w:r>
      <w:r w:rsidRPr="00545D78">
        <w:t>REC. 08-05]</w:t>
      </w:r>
      <w:r>
        <w:t>,</w:t>
      </w:r>
      <w:r w:rsidRPr="00545D78">
        <w:t xml:space="preserve"> q</w:t>
      </w:r>
      <w:r>
        <w:t>ë</w:t>
      </w:r>
      <w:r w:rsidRPr="00545D78">
        <w:t xml:space="preserve"> i bashk</w:t>
      </w:r>
      <w:r>
        <w:t>ë</w:t>
      </w:r>
      <w:r w:rsidRPr="00545D78">
        <w:t>ngjitet k</w:t>
      </w:r>
      <w:r>
        <w:t>ëtij u</w:t>
      </w:r>
      <w:r w:rsidRPr="00545D78">
        <w:t>rdhri dhe është pjesë përbërëse e tij.</w:t>
      </w:r>
    </w:p>
    <w:p w:rsidR="002A1579" w:rsidRPr="00545D78" w:rsidRDefault="002A1579" w:rsidP="00A823A0">
      <w:pPr>
        <w:pStyle w:val="Paragrafi"/>
      </w:pPr>
      <w:r>
        <w:t xml:space="preserve">2. </w:t>
      </w:r>
      <w:r w:rsidRPr="00545D78">
        <w:t>Drejtoria e Politikave t</w:t>
      </w:r>
      <w:r>
        <w:t>ë P</w:t>
      </w:r>
      <w:r w:rsidRPr="00545D78">
        <w:t xml:space="preserve">eshkimit </w:t>
      </w:r>
      <w:r>
        <w:t>ë</w:t>
      </w:r>
      <w:r w:rsidRPr="00545D78">
        <w:t>sht</w:t>
      </w:r>
      <w:r>
        <w:t>ë</w:t>
      </w:r>
      <w:r w:rsidRPr="00545D78">
        <w:t xml:space="preserve"> p</w:t>
      </w:r>
      <w:r>
        <w:t>ë</w:t>
      </w:r>
      <w:r w:rsidRPr="00545D78">
        <w:t>rgjegj</w:t>
      </w:r>
      <w:r>
        <w:t>ë</w:t>
      </w:r>
      <w:r w:rsidRPr="00545D78">
        <w:t>se p</w:t>
      </w:r>
      <w:r>
        <w:t>ë</w:t>
      </w:r>
      <w:r w:rsidRPr="00545D78">
        <w:t>r zbatimin e detyrimeve t</w:t>
      </w:r>
      <w:r>
        <w:t>ë</w:t>
      </w:r>
      <w:r w:rsidRPr="00545D78">
        <w:t xml:space="preserve"> lindura nga pikat 8 – 12, 18, 21,  26, 31, 34, 36, 38</w:t>
      </w:r>
      <w:r>
        <w:t>,</w:t>
      </w:r>
      <w:r w:rsidRPr="00545D78">
        <w:t xml:space="preserve"> 40, 41, 46, 47, 49, 55, 56, 58 - 60,  62, 66, 69, 70, 73,  76, 82 - 88, 91 - 94,  96, 97, 100, 101, t</w:t>
      </w:r>
      <w:r>
        <w:t>ë</w:t>
      </w:r>
      <w:r w:rsidRPr="00545D78">
        <w:t xml:space="preserve"> k</w:t>
      </w:r>
      <w:r>
        <w:t>ë</w:t>
      </w:r>
      <w:r w:rsidRPr="00545D78">
        <w:t>tij plani</w:t>
      </w:r>
      <w:r>
        <w:t>.</w:t>
      </w:r>
    </w:p>
    <w:p w:rsidR="002A1579" w:rsidRPr="00545D78" w:rsidRDefault="002A1579" w:rsidP="00A823A0">
      <w:pPr>
        <w:pStyle w:val="Paragrafi"/>
      </w:pPr>
      <w:r>
        <w:t xml:space="preserve">3. </w:t>
      </w:r>
      <w:r w:rsidR="00844553">
        <w:t>Inspektor</w:t>
      </w:r>
      <w:r w:rsidRPr="00545D78">
        <w:t>ati i peshkimit ku ndodhet porti n</w:t>
      </w:r>
      <w:r>
        <w:t>ë</w:t>
      </w:r>
      <w:r w:rsidRPr="00545D78">
        <w:t xml:space="preserve"> t</w:t>
      </w:r>
      <w:r>
        <w:t>ë</w:t>
      </w:r>
      <w:r w:rsidRPr="00545D78">
        <w:t xml:space="preserve"> cilin jan</w:t>
      </w:r>
      <w:r>
        <w:t>ë</w:t>
      </w:r>
      <w:r w:rsidRPr="00545D78">
        <w:t xml:space="preserve"> t</w:t>
      </w:r>
      <w:r>
        <w:t xml:space="preserve">ë  </w:t>
      </w:r>
      <w:r w:rsidRPr="00545D78">
        <w:t>regjistruara anijet shqiptare peshkuese t</w:t>
      </w:r>
      <w:r>
        <w:t>ë</w:t>
      </w:r>
      <w:r w:rsidRPr="00545D78">
        <w:t xml:space="preserve"> tonit t</w:t>
      </w:r>
      <w:r>
        <w:t>ë</w:t>
      </w:r>
      <w:r w:rsidRPr="00545D78">
        <w:t xml:space="preserve"> kuq, </w:t>
      </w:r>
      <w:r>
        <w:t>ë</w:t>
      </w:r>
      <w:r w:rsidRPr="00545D78">
        <w:t>sht</w:t>
      </w:r>
      <w:r>
        <w:t>ë</w:t>
      </w:r>
      <w:r w:rsidRPr="00545D78">
        <w:t xml:space="preserve"> p</w:t>
      </w:r>
      <w:r>
        <w:t>ë</w:t>
      </w:r>
      <w:r w:rsidRPr="00545D78">
        <w:t>rgjegj</w:t>
      </w:r>
      <w:r>
        <w:t>ë</w:t>
      </w:r>
      <w:r w:rsidRPr="00545D78">
        <w:t>s p</w:t>
      </w:r>
      <w:r>
        <w:t>ë</w:t>
      </w:r>
      <w:r w:rsidRPr="00545D78">
        <w:t>r zbatimin dhe kontrollin e zbatimit t</w:t>
      </w:r>
      <w:r>
        <w:t>ë</w:t>
      </w:r>
      <w:r w:rsidRPr="00545D78">
        <w:t xml:space="preserve"> detyrimeve q</w:t>
      </w:r>
      <w:r>
        <w:t>ë</w:t>
      </w:r>
      <w:r w:rsidRPr="00545D78">
        <w:t xml:space="preserve"> </w:t>
      </w:r>
      <w:r w:rsidRPr="00545D78">
        <w:lastRenderedPageBreak/>
        <w:t>dalin nga pikat 13, 19-20, 22 - 24, 27 – 30,  32, 33, 35, 37, 39, 45, 61,</w:t>
      </w:r>
      <w:r>
        <w:t xml:space="preserve"> 64, 65,  68, 75, 91, 92, 94, </w:t>
      </w:r>
      <w:r w:rsidRPr="00545D78">
        <w:t>t</w:t>
      </w:r>
      <w:r>
        <w:t>ë</w:t>
      </w:r>
      <w:r w:rsidRPr="00545D78">
        <w:t xml:space="preserve"> k</w:t>
      </w:r>
      <w:r>
        <w:t>ë</w:t>
      </w:r>
      <w:r w:rsidRPr="00545D78">
        <w:t>tij plani</w:t>
      </w:r>
      <w:r>
        <w:t>.</w:t>
      </w:r>
    </w:p>
    <w:p w:rsidR="002A1579" w:rsidRDefault="002A1579" w:rsidP="00A823A0">
      <w:pPr>
        <w:pStyle w:val="Paragrafi"/>
      </w:pPr>
      <w:r>
        <w:t xml:space="preserve">4. </w:t>
      </w:r>
      <w:r w:rsidRPr="00545D78">
        <w:t>Informacioni i parashikuar nga pikat 63 dhe 67, 74 t</w:t>
      </w:r>
      <w:r>
        <w:t>ë planit i njoftohet Inspektor</w:t>
      </w:r>
      <w:r w:rsidRPr="00545D78">
        <w:t>atit t</w:t>
      </w:r>
      <w:r>
        <w:t>ë</w:t>
      </w:r>
      <w:r w:rsidRPr="00545D78">
        <w:t xml:space="preserve"> peshkimit t</w:t>
      </w:r>
      <w:r>
        <w:t>ë</w:t>
      </w:r>
      <w:r w:rsidRPr="00545D78">
        <w:t xml:space="preserve"> portit p</w:t>
      </w:r>
      <w:r>
        <w:t>ë</w:t>
      </w:r>
      <w:r w:rsidRPr="00545D78">
        <w:t>rkat</w:t>
      </w:r>
      <w:r>
        <w:t>ë</w:t>
      </w:r>
      <w:r w:rsidRPr="00545D78">
        <w:t>s nga ana e anijes peshkuese ose p</w:t>
      </w:r>
      <w:r>
        <w:t>ë</w:t>
      </w:r>
      <w:r w:rsidRPr="00545D78">
        <w:t>rfaq</w:t>
      </w:r>
      <w:r>
        <w:t>ë</w:t>
      </w:r>
      <w:r w:rsidRPr="00545D78">
        <w:t>suesit t</w:t>
      </w:r>
      <w:r>
        <w:t>ë</w:t>
      </w:r>
      <w:r w:rsidRPr="00545D78">
        <w:t xml:space="preserve"> saj.</w:t>
      </w:r>
    </w:p>
    <w:p w:rsidR="002A1579" w:rsidRDefault="002A1579" w:rsidP="00A823A0">
      <w:pPr>
        <w:pStyle w:val="Paragrafi"/>
      </w:pPr>
      <w:r>
        <w:t>Inspektorati i peshkimit përkatës do të inspektojë anijen marrëse në mbërritjen e saj dhe të kontrollojë ngarkesën dhe dokumentet që lidhen me aktivitetin e transbordimit.</w:t>
      </w:r>
    </w:p>
    <w:p w:rsidR="002A1579" w:rsidRDefault="002A1579" w:rsidP="00A823A0">
      <w:pPr>
        <w:pStyle w:val="Paragrafi"/>
      </w:pPr>
      <w:r>
        <w:t>Drejtoria e Politikave të Peshkimit dërgon regjistrimin e transbordimit në autoritetin e shtetit flamur të anijes transborduese, jo më vonë se 48 orë pasi ka përfunduar aktiviteti i transbordimit.</w:t>
      </w:r>
    </w:p>
    <w:p w:rsidR="002A1579" w:rsidRPr="00545D78" w:rsidRDefault="002A1579" w:rsidP="00A823A0">
      <w:pPr>
        <w:pStyle w:val="Paragrafi"/>
      </w:pPr>
      <w:r>
        <w:t xml:space="preserve">5. </w:t>
      </w:r>
      <w:r w:rsidRPr="00545D78">
        <w:t xml:space="preserve">Kapitenët e anijeve shqiptare të peshkimit </w:t>
      </w:r>
      <w:r>
        <w:t>plotësojnë dhe transmetojnë te i</w:t>
      </w:r>
      <w:r w:rsidRPr="00545D78">
        <w:t>nspektorati i pes</w:t>
      </w:r>
      <w:r>
        <w:t xml:space="preserve">hkimit të portit të tyre të </w:t>
      </w:r>
      <w:r w:rsidRPr="00545D78">
        <w:t>regjistrimit, deklaratën e transbordimit të ICCAT jo më vonë se 48 orë pas datës së transbordimit në port në përputhje dhe me formatin e</w:t>
      </w:r>
      <w:r>
        <w:t xml:space="preserve"> përcaktuar në shtojcën 3 të</w:t>
      </w:r>
      <w:r w:rsidRPr="00545D78">
        <w:t xml:space="preserve"> Rekomandimit</w:t>
      </w:r>
      <w:r>
        <w:t>.</w:t>
      </w:r>
    </w:p>
    <w:p w:rsidR="002A1579" w:rsidRPr="00545D78" w:rsidRDefault="002A1579" w:rsidP="00A823A0">
      <w:pPr>
        <w:pStyle w:val="Paragrafi"/>
      </w:pPr>
      <w:r>
        <w:t>6. P</w:t>
      </w:r>
      <w:r w:rsidRPr="00545D78">
        <w:t xml:space="preserve">aragrafi </w:t>
      </w:r>
      <w:r>
        <w:t>“</w:t>
      </w:r>
      <w:r w:rsidRPr="00545D78">
        <w:t>Toni</w:t>
      </w:r>
      <w:r>
        <w:t>”</w:t>
      </w:r>
      <w:r w:rsidRPr="00545D78">
        <w:t xml:space="preserve"> (</w:t>
      </w:r>
      <w:r w:rsidRPr="00207B2F">
        <w:rPr>
          <w:i/>
        </w:rPr>
        <w:t>Thunnus thynnus</w:t>
      </w:r>
      <w:r w:rsidRPr="00545D78">
        <w:t>) i pikës a/1 t</w:t>
      </w:r>
      <w:r>
        <w:t>ë nenit 51 të</w:t>
      </w:r>
      <w:r w:rsidRPr="00545D78">
        <w:t xml:space="preserve"> </w:t>
      </w:r>
      <w:bookmarkStart w:id="1" w:name="OLE_LINK1"/>
      <w:bookmarkStart w:id="2" w:name="OLE_LINK2"/>
      <w:r>
        <w:t>Rregullores n</w:t>
      </w:r>
      <w:r w:rsidRPr="00545D78">
        <w:t>r</w:t>
      </w:r>
      <w:r>
        <w:t>.1 datë 29.</w:t>
      </w:r>
      <w:r w:rsidRPr="00545D78">
        <w:t xml:space="preserve">3.2005 “Për zbatimin e ligjshmërisë në peshkim dhe akuakulturë”, </w:t>
      </w:r>
      <w:bookmarkEnd w:id="1"/>
      <w:bookmarkEnd w:id="2"/>
      <w:r w:rsidRPr="00545D78">
        <w:t>ndryshohet si m</w:t>
      </w:r>
      <w:r>
        <w:t>ë</w:t>
      </w:r>
      <w:r w:rsidRPr="00545D78">
        <w:t xml:space="preserve"> posht</w:t>
      </w:r>
      <w:r>
        <w:t>ë</w:t>
      </w:r>
      <w:r w:rsidRPr="00545D78">
        <w:t xml:space="preserve">: </w:t>
      </w:r>
    </w:p>
    <w:p w:rsidR="002A1579" w:rsidRDefault="002A1579" w:rsidP="00A823A0">
      <w:pPr>
        <w:pStyle w:val="Paragrafi"/>
      </w:pPr>
      <w:r w:rsidRPr="00545D78">
        <w:t xml:space="preserve">“toni i </w:t>
      </w:r>
      <w:r>
        <w:t>kuq (</w:t>
      </w:r>
      <w:r w:rsidRPr="00207B2F">
        <w:rPr>
          <w:i/>
        </w:rPr>
        <w:t>Thunnus thynnus thynnus</w:t>
      </w:r>
      <w:r>
        <w:t xml:space="preserve">) </w:t>
      </w:r>
      <w:r>
        <w:tab/>
      </w:r>
      <w:r>
        <w:tab/>
      </w:r>
      <w:r>
        <w:tab/>
        <w:t>30 kg”</w:t>
      </w:r>
    </w:p>
    <w:p w:rsidR="002A1579" w:rsidRPr="00545D78" w:rsidRDefault="002A1579" w:rsidP="00A823A0">
      <w:pPr>
        <w:pStyle w:val="Paragrafi"/>
      </w:pPr>
      <w:r>
        <w:t>7. Pas pikës 9 të nenit 48 e rregullores n</w:t>
      </w:r>
      <w:r w:rsidRPr="00545D78">
        <w:t>r</w:t>
      </w:r>
      <w:r>
        <w:t>.1 datë 29.</w:t>
      </w:r>
      <w:r w:rsidRPr="00545D78">
        <w:t>3.2005 “Për zbatimin e ligjshmërisë në peshkim dhe akuakulturë”, shtohet pika 9/1 me këtë përmbajtje:</w:t>
      </w:r>
    </w:p>
    <w:p w:rsidR="002A1579" w:rsidRPr="00545D78" w:rsidRDefault="002A1579" w:rsidP="00A823A0">
      <w:pPr>
        <w:pStyle w:val="Paragrafi"/>
      </w:pPr>
      <w:r w:rsidRPr="00545D78">
        <w:t>“9/1</w:t>
      </w:r>
    </w:p>
    <w:p w:rsidR="002A1579" w:rsidRPr="00545D78" w:rsidRDefault="002A1579" w:rsidP="00A823A0">
      <w:pPr>
        <w:pStyle w:val="Paragrafi"/>
      </w:pPr>
      <w:r w:rsidRPr="00545D78">
        <w:t>a) Ndalohet peshkimi i tonit të kuq, për anijet peshkuese me grepa të pellagjikëve të mëdhenj më të mëdha se 24 metra, për Atlantikun Lindor dhe Mesdheun, gjatë periudhës 1 qershor deri 31 dhjetor me përj</w:t>
      </w:r>
      <w:r>
        <w:t>ashtim të zonës së kufizuar në P</w:t>
      </w:r>
      <w:r w:rsidRPr="00545D78">
        <w:t>erëndim nga 10</w:t>
      </w:r>
      <w:r w:rsidRPr="00D374D4">
        <w:rPr>
          <w:vertAlign w:val="superscript"/>
        </w:rPr>
        <w:t>0</w:t>
      </w:r>
      <w:r w:rsidRPr="00545D78">
        <w:t xml:space="preserve"> W dhe në Veri nga 42</w:t>
      </w:r>
      <w:r w:rsidRPr="00621C31">
        <w:rPr>
          <w:vertAlign w:val="superscript"/>
        </w:rPr>
        <w:t>0</w:t>
      </w:r>
      <w:r w:rsidRPr="00545D78">
        <w:t xml:space="preserve"> N, ku ky lloj peshkimi ndalohet gjatë periudhës 1 shkurt deri 31 korrik.</w:t>
      </w:r>
    </w:p>
    <w:p w:rsidR="002A1579" w:rsidRPr="00545D78" w:rsidRDefault="002A1579" w:rsidP="00A823A0">
      <w:pPr>
        <w:pStyle w:val="Paragrafi"/>
      </w:pPr>
      <w:r>
        <w:t xml:space="preserve">b) </w:t>
      </w:r>
      <w:r w:rsidRPr="00545D78">
        <w:t>Ndalohet peshkimi i tonit të kuq me rrethim (koshilok) në Atlantikun Lindor dhe Mesdhe gjatë periudhës 15 qershor deri 15 prill</w:t>
      </w:r>
      <w:r>
        <w:t>.</w:t>
      </w:r>
      <w:r w:rsidRPr="00545D78">
        <w:t>”</w:t>
      </w:r>
    </w:p>
    <w:p w:rsidR="002A1579" w:rsidRDefault="002A1579" w:rsidP="00A823A0">
      <w:pPr>
        <w:pStyle w:val="Paragrafi"/>
      </w:pPr>
      <w:r>
        <w:t xml:space="preserve">c) </w:t>
      </w:r>
      <w:r w:rsidRPr="00545D78">
        <w:t>Pjesa “toni i kuq (</w:t>
      </w:r>
      <w:r w:rsidRPr="00E07D9A">
        <w:rPr>
          <w:i/>
        </w:rPr>
        <w:t>Thunnus thynnus</w:t>
      </w:r>
      <w:r w:rsidRPr="00545D78">
        <w:t>)” shfuqizohet.</w:t>
      </w:r>
    </w:p>
    <w:p w:rsidR="002A1579" w:rsidRDefault="002A1579" w:rsidP="00A823A0">
      <w:pPr>
        <w:pStyle w:val="Paragrafi"/>
      </w:pPr>
      <w:r>
        <w:t>8. Për zbatimin e këtij urdhri ngarkohet Drejtoria e Politikave të Peshkimit.</w:t>
      </w:r>
    </w:p>
    <w:p w:rsidR="002A1579" w:rsidRDefault="002A1579" w:rsidP="00A823A0">
      <w:pPr>
        <w:pStyle w:val="Paragrafi"/>
      </w:pPr>
      <w:r>
        <w:t>Ky urdhër hyn në fuqi pas botimit në Fletoren Zyrtare.</w:t>
      </w:r>
    </w:p>
    <w:p w:rsidR="002A1579" w:rsidRPr="00545D78" w:rsidRDefault="002A1579" w:rsidP="00A823A0">
      <w:pPr>
        <w:pStyle w:val="Paragrafi"/>
        <w:ind w:firstLine="0"/>
      </w:pPr>
    </w:p>
    <w:p w:rsidR="002A1579" w:rsidRDefault="002A1579" w:rsidP="00A823A0">
      <w:pPr>
        <w:pStyle w:val="Autoriteti"/>
        <w:keepNext w:val="0"/>
      </w:pPr>
      <w:r>
        <w:t>MINIST</w:t>
      </w:r>
      <w:r w:rsidRPr="00545D78">
        <w:t>R</w:t>
      </w:r>
      <w:r>
        <w:t xml:space="preserve">I i mjedisit, </w:t>
      </w:r>
    </w:p>
    <w:p w:rsidR="002A1579" w:rsidRPr="00545D78" w:rsidRDefault="002A1579" w:rsidP="00A823A0">
      <w:pPr>
        <w:pStyle w:val="Autoriteti"/>
        <w:keepNext w:val="0"/>
      </w:pPr>
      <w:r>
        <w:t>pyjeve dhe adiministrimit tË ujËrave</w:t>
      </w:r>
    </w:p>
    <w:p w:rsidR="002A1579" w:rsidRPr="00545D78" w:rsidRDefault="002A1579" w:rsidP="00A823A0">
      <w:pPr>
        <w:pStyle w:val="AutoritetiEmer"/>
      </w:pPr>
      <w:r w:rsidRPr="00545D78">
        <w:t xml:space="preserve">Lufter </w:t>
      </w:r>
      <w:r w:rsidR="001F686F" w:rsidRPr="00545D78">
        <w:t xml:space="preserve">Xhuveli </w:t>
      </w:r>
    </w:p>
    <w:p w:rsidR="002A1579" w:rsidRPr="00545D78" w:rsidRDefault="002A1579" w:rsidP="00A823A0">
      <w:pPr>
        <w:pStyle w:val="Paragrafi"/>
      </w:pPr>
    </w:p>
    <w:p w:rsidR="002A1579" w:rsidRPr="00545D78" w:rsidRDefault="002A1579" w:rsidP="00A823A0">
      <w:pPr>
        <w:pStyle w:val="Paragrafi"/>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A823A0" w:rsidRDefault="00A823A0" w:rsidP="00A823A0">
      <w:pPr>
        <w:pStyle w:val="TitulliTitull"/>
        <w:keepNext w:val="0"/>
      </w:pPr>
    </w:p>
    <w:p w:rsidR="002A1579" w:rsidRDefault="002A1579" w:rsidP="00A823A0">
      <w:pPr>
        <w:pStyle w:val="TitulliTitull"/>
        <w:keepNext w:val="0"/>
      </w:pPr>
      <w:r w:rsidRPr="000B4407">
        <w:t xml:space="preserve">Rekomandimi ICCAT 08-05 </w:t>
      </w:r>
    </w:p>
    <w:p w:rsidR="002A1579" w:rsidRPr="000B4407" w:rsidRDefault="002A1579" w:rsidP="00A823A0">
      <w:pPr>
        <w:pStyle w:val="TitulliTitull"/>
        <w:keepNext w:val="0"/>
      </w:pPr>
      <w:r>
        <w:t>plani shumëvjeçar i</w:t>
      </w:r>
      <w:r w:rsidRPr="000B4407">
        <w:t xml:space="preserve"> rimëkëmbjes së tonit të kuq në Mesdhe dhe Atlantikun Lindor</w:t>
      </w:r>
    </w:p>
    <w:p w:rsidR="002A1579" w:rsidRDefault="002A1579" w:rsidP="00A823A0">
      <w:pPr>
        <w:pStyle w:val="Paragrafi"/>
      </w:pPr>
    </w:p>
    <w:p w:rsidR="002A1579" w:rsidRPr="000B4407" w:rsidRDefault="002A1579" w:rsidP="00A823A0">
      <w:pPr>
        <w:pStyle w:val="KapitulliNr"/>
        <w:keepNext w:val="0"/>
      </w:pPr>
      <w:r w:rsidRPr="000B4407">
        <w:lastRenderedPageBreak/>
        <w:t>KREU I</w:t>
      </w:r>
    </w:p>
    <w:p w:rsidR="002A1579" w:rsidRPr="000B4407" w:rsidRDefault="002A1579" w:rsidP="00A823A0">
      <w:pPr>
        <w:pStyle w:val="KapitulliTitull"/>
        <w:keepNext w:val="0"/>
      </w:pPr>
      <w:r w:rsidRPr="000B4407">
        <w:t>Dispozita të Përgjithshme</w:t>
      </w:r>
    </w:p>
    <w:p w:rsidR="002A1579" w:rsidRPr="000B4407" w:rsidRDefault="002A1579" w:rsidP="00A823A0">
      <w:pPr>
        <w:pStyle w:val="Paragrafi"/>
      </w:pPr>
    </w:p>
    <w:p w:rsidR="002A1579" w:rsidRPr="000B4407" w:rsidRDefault="002A1579" w:rsidP="00A823A0">
      <w:pPr>
        <w:pStyle w:val="Paragrafi"/>
      </w:pPr>
      <w:r>
        <w:t>1. Palët kontraktuese, palët jokontaktuese bashkëpunuese, entitetet ose entitetet e peshkimit (këtu e më poshtë të quajtura CPC), anijet e të cilave peshkojnë në mënyrë aktive për tonin e kuq të Atlantikut Lindor dhe Mesdhe, do të zbatojë një plan rimëkëmbje 15-vjeçar për tonin e kuq në Atlantikun Lindor dhe Mesdhe që fillon në vitin 2007 dhe vazhdon deri në vitin 2022, me qëllim arritjen e biomasës me rendimentin maksimal të qëndrueshëm (Bmsy), me një probabilitet më të lartë se 50%, të mir</w:t>
      </w:r>
      <w:r w:rsidR="00AC3592">
        <w:t>a</w:t>
      </w:r>
      <w:r>
        <w:t>tuar nga ICCAT.</w:t>
      </w:r>
    </w:p>
    <w:p w:rsidR="002A1579" w:rsidRPr="000B4407" w:rsidRDefault="002A1579" w:rsidP="00A823A0">
      <w:pPr>
        <w:pStyle w:val="Paragrafi"/>
      </w:pPr>
      <w:r w:rsidRPr="000B4407">
        <w:t>Përkufizime</w:t>
      </w:r>
    </w:p>
    <w:p w:rsidR="002A1579" w:rsidRPr="000B4407" w:rsidRDefault="002A1579" w:rsidP="00A823A0">
      <w:pPr>
        <w:pStyle w:val="Paragrafi"/>
      </w:pPr>
      <w:r>
        <w:t>2. Në kuptim të këtij p</w:t>
      </w:r>
      <w:r w:rsidRPr="000B4407">
        <w:t>lani:</w:t>
      </w:r>
    </w:p>
    <w:p w:rsidR="002A1579" w:rsidRPr="000B4407" w:rsidRDefault="002A1579" w:rsidP="00A823A0">
      <w:pPr>
        <w:pStyle w:val="Paragrafi"/>
      </w:pPr>
      <w:r>
        <w:t xml:space="preserve">a) </w:t>
      </w:r>
      <w:r w:rsidRPr="000B4407">
        <w:t>“Anije peshkimi” është çdo anije e përdorur apo që synohet të përdoret për qëllimin e shfrytëzim</w:t>
      </w:r>
      <w:r w:rsidR="00CB56FF">
        <w:t>it për qëllime komerciale të re</w:t>
      </w:r>
      <w:r w:rsidRPr="000B4407">
        <w:t>surseve të tonit të kuq, duke përfshirë anijet peshkuese, anijet përpunuese të peshkut, anijet mbështetëse, anijet rimorkiues</w:t>
      </w:r>
      <w:r>
        <w:t>e, anijet që aktivizohen në proc</w:t>
      </w:r>
      <w:r w:rsidRPr="000B4407">
        <w:t>eset e transbordimit dhe anijet e transportit të pajisura për transportimin e prodhimeve të tonit dhe anijet ndihmës</w:t>
      </w:r>
      <w:r>
        <w:t>e, përjashtuar anijet kontenier.</w:t>
      </w:r>
    </w:p>
    <w:p w:rsidR="002A1579" w:rsidRPr="000B4407" w:rsidRDefault="002A1579" w:rsidP="00A823A0">
      <w:pPr>
        <w:pStyle w:val="Paragrafi"/>
      </w:pPr>
      <w:r>
        <w:t xml:space="preserve">b) </w:t>
      </w:r>
      <w:r w:rsidRPr="000B4407">
        <w:t>“Anije peshkuese” është një anije e përdorur me synim zënien për arsye tregt</w:t>
      </w:r>
      <w:r w:rsidR="00CB56FF">
        <w:t>ie të re</w:t>
      </w:r>
      <w:r>
        <w:t>surseve të tonit të kuq.</w:t>
      </w:r>
    </w:p>
    <w:p w:rsidR="002A1579" w:rsidRPr="000B4407" w:rsidRDefault="002A1579" w:rsidP="00A823A0">
      <w:pPr>
        <w:pStyle w:val="Paragrafi"/>
      </w:pPr>
      <w:r>
        <w:t xml:space="preserve">c) </w:t>
      </w:r>
      <w:r w:rsidRPr="000B4407">
        <w:t>“Anije përpunuese” është një anije</w:t>
      </w:r>
      <w:r>
        <w:t>,</w:t>
      </w:r>
      <w:r w:rsidRPr="000B4407">
        <w:t xml:space="preserve"> në bordin e së cilës, para se prodhimi të paketohet, mund të ndodhë një ose</w:t>
      </w:r>
      <w:r>
        <w:t xml:space="preserve"> disa nga aktivitetet e mëposht</w:t>
      </w:r>
      <w:r w:rsidRPr="000B4407">
        <w:t xml:space="preserve">me: filetimi apo prerja në </w:t>
      </w:r>
      <w:r>
        <w:t>feta, ngrirja dhe/ose përpunimi.</w:t>
      </w:r>
    </w:p>
    <w:p w:rsidR="002A1579" w:rsidRPr="000B4407" w:rsidRDefault="002A1579" w:rsidP="00A823A0">
      <w:pPr>
        <w:pStyle w:val="Paragrafi"/>
      </w:pPr>
      <w:r>
        <w:t xml:space="preserve">d) </w:t>
      </w:r>
      <w:r w:rsidRPr="000B4407">
        <w:t>“Anije ndihmëse” është çdo anije që përdoret për transportimin e individëve jo të gja</w:t>
      </w:r>
      <w:r>
        <w:t>llë të tonit të kuq (jo të përpunuar) nga koshat te një port i përcaktuar.</w:t>
      </w:r>
    </w:p>
    <w:p w:rsidR="002A1579" w:rsidRPr="000B4407" w:rsidRDefault="002A1579" w:rsidP="00A823A0">
      <w:pPr>
        <w:pStyle w:val="Paragrafi"/>
      </w:pPr>
      <w:r>
        <w:t xml:space="preserve">e) </w:t>
      </w:r>
      <w:r w:rsidRPr="000B4407">
        <w:t>“Peshkimi aktiv” është për çdo anije fakti që ajo bën objekt gjuetie tonin e kuq gjatë një p</w:t>
      </w:r>
      <w:r>
        <w:t>eriudhe të caktuar të peshkimit.</w:t>
      </w:r>
    </w:p>
    <w:p w:rsidR="002A1579" w:rsidRPr="000B4407" w:rsidRDefault="002A1579" w:rsidP="00A823A0">
      <w:pPr>
        <w:pStyle w:val="Paragrafi"/>
      </w:pPr>
      <w:r>
        <w:t xml:space="preserve">f) </w:t>
      </w:r>
      <w:r w:rsidRPr="000B4407">
        <w:t>“Aktivitete të përbashkëta peshkimi” është aktiviteti midis dy ose me shumë anijeve që mbajnë flamuj të shteteve të ndryshëm ku zëniet e njërës anije peshkuese i atribuohen njërës apo disa anijeve të tjera peshkuese në për</w:t>
      </w:r>
      <w:r>
        <w:t>puthje dhe me një çelës alokimi.</w:t>
      </w:r>
    </w:p>
    <w:p w:rsidR="002A1579" w:rsidRPr="000B4407" w:rsidRDefault="002A1579" w:rsidP="00A823A0">
      <w:pPr>
        <w:pStyle w:val="Paragrafi"/>
      </w:pPr>
      <w:r>
        <w:t xml:space="preserve">g) </w:t>
      </w:r>
      <w:r w:rsidRPr="000B4407">
        <w:t>“Aktivitetet transferuese” janë:</w:t>
      </w:r>
    </w:p>
    <w:p w:rsidR="002A1579" w:rsidRPr="000B4407" w:rsidRDefault="002A1579" w:rsidP="00A823A0">
      <w:pPr>
        <w:pStyle w:val="Paragrafi"/>
      </w:pPr>
      <w:r>
        <w:t xml:space="preserve">- </w:t>
      </w:r>
      <w:r w:rsidRPr="000B4407">
        <w:t>çdo transferim i individëve të gjallë të tonit të kuq nga rrjeta e anijes peshkuese në koshin transportues;</w:t>
      </w:r>
    </w:p>
    <w:p w:rsidR="002A1579" w:rsidRDefault="002A1579" w:rsidP="00A823A0">
      <w:pPr>
        <w:pStyle w:val="Paragrafi"/>
      </w:pPr>
      <w:r>
        <w:t xml:space="preserve">- </w:t>
      </w:r>
      <w:r w:rsidRPr="000B4407">
        <w:t>çdo transferim i individëve të gjallë të tonit të kuq nga një kosh transportues në një kosh tjetër transportues;</w:t>
      </w:r>
    </w:p>
    <w:p w:rsidR="002A1579" w:rsidRPr="000B4407" w:rsidRDefault="002A1579" w:rsidP="00A823A0">
      <w:pPr>
        <w:pStyle w:val="Paragrafi"/>
      </w:pPr>
      <w:r>
        <w:t xml:space="preserve">- </w:t>
      </w:r>
      <w:r w:rsidRPr="000B4407">
        <w:t>çdo transferim i individëve të ngordhur të tonit të kuq nga koshi transportues në një anije ndihmëse;</w:t>
      </w:r>
    </w:p>
    <w:p w:rsidR="002A1579" w:rsidRPr="000B4407" w:rsidRDefault="002A1579" w:rsidP="00A823A0">
      <w:pPr>
        <w:pStyle w:val="Paragrafi"/>
      </w:pPr>
      <w:r>
        <w:t xml:space="preserve">- </w:t>
      </w:r>
      <w:r w:rsidRPr="000B4407">
        <w:t>çdo tran</w:t>
      </w:r>
      <w:r>
        <w:t>s</w:t>
      </w:r>
      <w:r w:rsidRPr="000B4407">
        <w:t>ferim nga një fermë e kultivimit të tonit apo kurthe për ton në një anije përpunuese, anije transporti ose në tokë.</w:t>
      </w:r>
    </w:p>
    <w:p w:rsidR="002A1579" w:rsidRPr="000B4407" w:rsidRDefault="002A1579" w:rsidP="00A823A0">
      <w:pPr>
        <w:pStyle w:val="Paragrafi"/>
      </w:pPr>
      <w:r>
        <w:t xml:space="preserve">h) </w:t>
      </w:r>
      <w:r w:rsidRPr="000B4407">
        <w:t>“Kurth toni” është një vegël fikse peshkimi e ankoruar në fund dhe që zakonisht ka një rrjetë drejtuese (krahët)</w:t>
      </w:r>
      <w:r>
        <w:t>,</w:t>
      </w:r>
      <w:r w:rsidRPr="000B4407">
        <w:t xml:space="preserve"> e cila e drejton peshkun në një pjesë të mbyllur.</w:t>
      </w:r>
    </w:p>
    <w:p w:rsidR="002A1579" w:rsidRPr="000B4407" w:rsidRDefault="002A1579" w:rsidP="00A823A0">
      <w:pPr>
        <w:pStyle w:val="Paragrafi"/>
      </w:pPr>
      <w:r>
        <w:t xml:space="preserve">i) </w:t>
      </w:r>
      <w:r w:rsidRPr="000B4407">
        <w:t>“Mbajtja në kosha” është transportimi i tonit të kuq nga koshat transportues në koshat e majmërisë dhe të kultivimit.</w:t>
      </w:r>
    </w:p>
    <w:p w:rsidR="002A1579" w:rsidRDefault="002A1579" w:rsidP="00A823A0">
      <w:pPr>
        <w:pStyle w:val="Paragrafi"/>
      </w:pPr>
      <w:r>
        <w:t xml:space="preserve">j) </w:t>
      </w:r>
      <w:r w:rsidRPr="000B4407">
        <w:t>“Majmëria” është mbajtja në kosha e tonit të kuq për një periudhë të shkurtër (zakonisht 2-6 muaj)</w:t>
      </w:r>
      <w:r>
        <w:t>,</w:t>
      </w:r>
      <w:r w:rsidRPr="000B4407">
        <w:t xml:space="preserve"> duke synuar kryesisht rritjen e përmbajtjes së yndyrës tek peshku.</w:t>
      </w:r>
    </w:p>
    <w:p w:rsidR="003A3CA5" w:rsidRDefault="003A3CA5" w:rsidP="00A823A0">
      <w:pPr>
        <w:pStyle w:val="Paragrafi"/>
      </w:pPr>
    </w:p>
    <w:p w:rsidR="00CB56FF" w:rsidRPr="000B4407" w:rsidRDefault="00CB56FF" w:rsidP="00A823A0">
      <w:pPr>
        <w:pStyle w:val="Paragrafi"/>
      </w:pPr>
    </w:p>
    <w:p w:rsidR="002A1579" w:rsidRPr="000B4407" w:rsidRDefault="002A1579" w:rsidP="00A823A0">
      <w:pPr>
        <w:pStyle w:val="Paragrafi"/>
      </w:pPr>
      <w:r>
        <w:t xml:space="preserve">k) </w:t>
      </w:r>
      <w:r w:rsidRPr="000B4407">
        <w:t>“Rritja” është mbajtja në kosha e tonit të kuq për një periudhë më të gjatë se një vit, me synim rritjen e biomasës totale.</w:t>
      </w:r>
    </w:p>
    <w:p w:rsidR="002A1579" w:rsidRPr="000B4407" w:rsidRDefault="002A1579" w:rsidP="00A823A0">
      <w:pPr>
        <w:pStyle w:val="Paragrafi"/>
      </w:pPr>
      <w:r>
        <w:t xml:space="preserve">l) </w:t>
      </w:r>
      <w:r w:rsidRPr="000B4407">
        <w:t>“Transbordimi” është zbarkimi i të gjithë apo një pjese të zënieve, që ka në bord një anije, në një anije tjetër në port.</w:t>
      </w:r>
    </w:p>
    <w:p w:rsidR="002A1579" w:rsidRPr="000B4407" w:rsidRDefault="002A1579" w:rsidP="00A823A0">
      <w:pPr>
        <w:pStyle w:val="Paragrafi"/>
      </w:pPr>
      <w:r>
        <w:t xml:space="preserve">m) </w:t>
      </w:r>
      <w:r w:rsidRPr="000B4407">
        <w:t>“Peshkimi sportiv” është peshkimi jo me qëllim komercial</w:t>
      </w:r>
      <w:r>
        <w:t>,</w:t>
      </w:r>
      <w:r w:rsidRPr="000B4407">
        <w:t xml:space="preserve"> anëtarët e të cilit bëjnë pjesë në një organizatë kombëtare sportive</w:t>
      </w:r>
      <w:r>
        <w:t xml:space="preserve"> ose janë të pajisur me një lic</w:t>
      </w:r>
      <w:r w:rsidRPr="000B4407">
        <w:t>encë kombëtare sportive.</w:t>
      </w:r>
    </w:p>
    <w:p w:rsidR="002A1579" w:rsidRPr="000B4407" w:rsidRDefault="002A1579" w:rsidP="00A823A0">
      <w:pPr>
        <w:pStyle w:val="Paragrafi"/>
      </w:pPr>
      <w:r>
        <w:lastRenderedPageBreak/>
        <w:t xml:space="preserve">n) </w:t>
      </w:r>
      <w:r w:rsidRPr="000B4407">
        <w:t>“Peshkim shlodhës/dëfryes” është peshkimi jo me qëllim komercial</w:t>
      </w:r>
      <w:r>
        <w:t>,</w:t>
      </w:r>
      <w:r w:rsidRPr="000B4407">
        <w:t xml:space="preserve"> anëtarët e të cilit nuk bëjnë pjesë në një organizatë kombëtare sportiv</w:t>
      </w:r>
      <w:r>
        <w:t>e ose nuk janë të pajisur me lic</w:t>
      </w:r>
      <w:r w:rsidRPr="000B4407">
        <w:t>encë kombëtare sportive.</w:t>
      </w:r>
    </w:p>
    <w:p w:rsidR="002A1579" w:rsidRPr="000B4407" w:rsidRDefault="002A1579" w:rsidP="00A823A0">
      <w:pPr>
        <w:pStyle w:val="Paragrafi"/>
      </w:pPr>
      <w:r w:rsidRPr="000B4407">
        <w:t>Gjatësia e anijes</w:t>
      </w:r>
    </w:p>
    <w:p w:rsidR="002A1579" w:rsidRPr="000B4407" w:rsidRDefault="002A1579" w:rsidP="00A823A0">
      <w:pPr>
        <w:pStyle w:val="Paragrafi"/>
      </w:pPr>
      <w:r>
        <w:t>3. Të gjitha gjatësitë</w:t>
      </w:r>
      <w:r w:rsidRPr="000B4407">
        <w:t xml:space="preserve"> e anijes që </w:t>
      </w:r>
      <w:r>
        <w:t>përmenden në këtë rregullore</w:t>
      </w:r>
      <w:r w:rsidRPr="000B4407">
        <w:t xml:space="preserve"> duhet të kuptohen si gjatësia e përgjithshme e anijes.</w:t>
      </w:r>
    </w:p>
    <w:p w:rsidR="002A1579" w:rsidRPr="000B4407" w:rsidRDefault="002A1579" w:rsidP="00A823A0">
      <w:pPr>
        <w:pStyle w:val="Paragrafi"/>
        <w:ind w:firstLine="0"/>
      </w:pPr>
    </w:p>
    <w:p w:rsidR="002A1579" w:rsidRPr="000B4407" w:rsidRDefault="002A1579" w:rsidP="00A823A0">
      <w:pPr>
        <w:pStyle w:val="KapitulliNr"/>
        <w:keepNext w:val="0"/>
      </w:pPr>
      <w:r w:rsidRPr="000B4407">
        <w:t>KREU II</w:t>
      </w:r>
    </w:p>
    <w:p w:rsidR="002A1579" w:rsidRPr="000B4407" w:rsidRDefault="002A1579" w:rsidP="00A823A0">
      <w:pPr>
        <w:pStyle w:val="KreuTitull"/>
        <w:keepNext w:val="0"/>
      </w:pPr>
      <w:r w:rsidRPr="000B4407">
        <w:t>Masat menaxhuese</w:t>
      </w:r>
    </w:p>
    <w:p w:rsidR="002A1579" w:rsidRPr="000B4407" w:rsidRDefault="002A1579" w:rsidP="00A823A0">
      <w:pPr>
        <w:pStyle w:val="Paragrafi"/>
      </w:pPr>
    </w:p>
    <w:p w:rsidR="002A1579" w:rsidRPr="000B4407" w:rsidRDefault="002A1579" w:rsidP="00A823A0">
      <w:pPr>
        <w:pStyle w:val="Paragrafi"/>
      </w:pPr>
      <w:r>
        <w:t xml:space="preserve">4. </w:t>
      </w:r>
      <w:r w:rsidRPr="000B4407">
        <w:t>TAC dhe kuotat</w:t>
      </w:r>
    </w:p>
    <w:p w:rsidR="002A1579" w:rsidRPr="000B4407" w:rsidRDefault="002A1579" w:rsidP="00A823A0">
      <w:pPr>
        <w:pStyle w:val="Paragrafi"/>
      </w:pPr>
      <w:r>
        <w:t>Kuotat e përgjithshme të l</w:t>
      </w:r>
      <w:r w:rsidRPr="000B4407">
        <w:t>ejuara (TAC) janë përcaktuar si më poshtë:</w:t>
      </w:r>
    </w:p>
    <w:p w:rsidR="002A1579" w:rsidRPr="000B4407" w:rsidRDefault="002A1579" w:rsidP="00A823A0">
      <w:pPr>
        <w:pStyle w:val="Paragrafi"/>
      </w:pPr>
      <w:r w:rsidRPr="000B4407">
        <w:t>2007:</w:t>
      </w:r>
      <w:r w:rsidRPr="000B4407">
        <w:tab/>
        <w:t>29,500 t</w:t>
      </w:r>
    </w:p>
    <w:p w:rsidR="002A1579" w:rsidRPr="000B4407" w:rsidRDefault="002A1579" w:rsidP="00A823A0">
      <w:pPr>
        <w:pStyle w:val="Paragrafi"/>
      </w:pPr>
      <w:r w:rsidRPr="000B4407">
        <w:t>2008:</w:t>
      </w:r>
      <w:r w:rsidRPr="000B4407">
        <w:tab/>
        <w:t>28,500 t</w:t>
      </w:r>
    </w:p>
    <w:p w:rsidR="002A1579" w:rsidRPr="000B4407" w:rsidRDefault="002A1579" w:rsidP="00A823A0">
      <w:pPr>
        <w:pStyle w:val="Paragrafi"/>
      </w:pPr>
      <w:r w:rsidRPr="000B4407">
        <w:t>2009:</w:t>
      </w:r>
      <w:r w:rsidRPr="000B4407">
        <w:tab/>
        <w:t>22,000 t</w:t>
      </w:r>
    </w:p>
    <w:p w:rsidR="002A1579" w:rsidRPr="000B4407" w:rsidRDefault="002A1579" w:rsidP="00A823A0">
      <w:pPr>
        <w:pStyle w:val="Paragrafi"/>
      </w:pPr>
      <w:r w:rsidRPr="000B4407">
        <w:t>2010:</w:t>
      </w:r>
      <w:r w:rsidRPr="000B4407">
        <w:tab/>
        <w:t>19,950 t</w:t>
      </w:r>
      <w:r w:rsidRPr="00EE410C">
        <w:rPr>
          <w:vertAlign w:val="superscript"/>
        </w:rPr>
        <w:footnoteReference w:id="2"/>
      </w:r>
    </w:p>
    <w:p w:rsidR="002A1579" w:rsidRPr="000B4407" w:rsidRDefault="002A1579" w:rsidP="00A823A0">
      <w:pPr>
        <w:pStyle w:val="Paragrafi"/>
      </w:pPr>
      <w:r w:rsidRPr="000B4407">
        <w:t>2011:</w:t>
      </w:r>
      <w:r w:rsidRPr="000B4407">
        <w:tab/>
        <w:t>18,500 t</w:t>
      </w:r>
    </w:p>
    <w:p w:rsidR="002A1579" w:rsidRPr="000B4407" w:rsidRDefault="002A1579" w:rsidP="00A823A0">
      <w:pPr>
        <w:pStyle w:val="Paragrafi"/>
      </w:pPr>
      <w:r>
        <w:t xml:space="preserve">5. </w:t>
      </w:r>
      <w:r w:rsidRPr="000B4407">
        <w:t>Komiteti i Përhershëm për Kërkimin Shkencor dhe Statistikën i ICCAT (SCRS) do të monitorojë dhe rishikojë progresin e planit dhe do t’i paraqe</w:t>
      </w:r>
      <w:r>
        <w:t>së një v</w:t>
      </w:r>
      <w:r w:rsidRPr="000B4407">
        <w:t>lerësim Komisionit për vitin 2010.</w:t>
      </w:r>
    </w:p>
    <w:p w:rsidR="002A1579" w:rsidRPr="000B4407" w:rsidRDefault="002A1579" w:rsidP="00A823A0">
      <w:pPr>
        <w:pStyle w:val="Paragrafi"/>
      </w:pPr>
      <w:r>
        <w:t xml:space="preserve">6. </w:t>
      </w:r>
      <w:r w:rsidRPr="000B4407">
        <w:t>TAC për 2011 e m</w:t>
      </w:r>
      <w:r>
        <w:t>ë tej do të rregullohet duke pas</w:t>
      </w:r>
      <w:r w:rsidRPr="000B4407">
        <w:t>ur parasysh këshillat e SCRS. Pjesët relative do të vendosen nga Komisioni në vitin 2010.</w:t>
      </w:r>
    </w:p>
    <w:p w:rsidR="002A1579" w:rsidRPr="000B4407" w:rsidRDefault="002A1579" w:rsidP="00A823A0">
      <w:pPr>
        <w:pStyle w:val="Paragrafi"/>
      </w:pPr>
      <w:r>
        <w:t xml:space="preserve">7. </w:t>
      </w:r>
      <w:r w:rsidRPr="000B4407">
        <w:t xml:space="preserve">Skema e alokimeve </w:t>
      </w:r>
      <w:r>
        <w:t>për vitet 2007-2010 ndodhet në s</w:t>
      </w:r>
      <w:r w:rsidRPr="000B4407">
        <w:t>htojcën IV të këtij Rekomandimi.</w:t>
      </w:r>
    </w:p>
    <w:p w:rsidR="002A1579" w:rsidRPr="000B4407" w:rsidRDefault="002A1579" w:rsidP="00A823A0">
      <w:pPr>
        <w:pStyle w:val="Paragrafi"/>
      </w:pPr>
      <w:r w:rsidRPr="000B4407">
        <w:t>Kushtet e lidhura me TAC dhe kuotat</w:t>
      </w:r>
    </w:p>
    <w:p w:rsidR="002A1579" w:rsidRPr="000B4407" w:rsidRDefault="002A1579" w:rsidP="00A823A0">
      <w:pPr>
        <w:pStyle w:val="Paragrafi"/>
      </w:pPr>
      <w:r>
        <w:t xml:space="preserve">8. Çdo </w:t>
      </w:r>
      <w:r w:rsidRPr="000B4407">
        <w:t>CPC duhet të marrë masat e nevojshme për të siguruar që sforco e peshkimit e anijeve të saj t</w:t>
      </w:r>
      <w:r>
        <w:t>ë peshkimit dhe kurtheve të saj</w:t>
      </w:r>
      <w:r w:rsidRPr="000B4407">
        <w:t xml:space="preserve"> të jetë në përputhje me mundësitë që ajo ka për disponueshmërinë e tonit të kuq për </w:t>
      </w:r>
      <w:r>
        <w:t>atë CPC</w:t>
      </w:r>
      <w:r w:rsidRPr="000B4407">
        <w:t xml:space="preserve"> në Atlantikun Lindor dhe Mesdhe, duke përfshirë dhe hartimin e kuotave individuale për anijet peshkuese mbi 24 metra të përfshira në listën që i </w:t>
      </w:r>
      <w:r>
        <w:t>referohet pika 54 “a”</w:t>
      </w:r>
      <w:r w:rsidRPr="000B4407">
        <w:t>.</w:t>
      </w:r>
    </w:p>
    <w:p w:rsidR="002A1579" w:rsidRPr="000B4407" w:rsidRDefault="002A1579" w:rsidP="00A823A0">
      <w:pPr>
        <w:pStyle w:val="Paragrafi"/>
      </w:pPr>
      <w:r>
        <w:t xml:space="preserve">9. Çdo </w:t>
      </w:r>
      <w:r w:rsidRPr="000B4407">
        <w:t>CPC duhet të hartojë plane peshkimi vjetore për anijet peshkuese dhe kurthet që zënë tonin e kuq në Atlantikun Lindor dhe Mesdhe. Plani i peshkimit vjetor duhet të përfshijë, mes të tjerash, anijet peshkuese të përfshira në listën që i referohet pika 54</w:t>
      </w:r>
      <w:r>
        <w:t>“a”</w:t>
      </w:r>
      <w:r w:rsidRPr="000B4407">
        <w:t xml:space="preserve"> dhe kuotat individuale që i caktohen atyre</w:t>
      </w:r>
      <w:r>
        <w:t>,</w:t>
      </w:r>
      <w:r w:rsidRPr="000B4407">
        <w:t xml:space="preserve"> si dhe metodën e përdorur për përcaktimin e këtyre kuotave</w:t>
      </w:r>
      <w:r>
        <w:t>,</w:t>
      </w:r>
      <w:r w:rsidRPr="000B4407">
        <w:t xml:space="preserve"> si dhe masat për të siguruar respektimin e kuotave individuale.</w:t>
      </w:r>
    </w:p>
    <w:p w:rsidR="002A1579" w:rsidRPr="000B4407" w:rsidRDefault="002A1579" w:rsidP="00A823A0">
      <w:pPr>
        <w:pStyle w:val="Paragrafi"/>
      </w:pPr>
      <w:r>
        <w:t xml:space="preserve">10. Çdo </w:t>
      </w:r>
      <w:r w:rsidRPr="000B4407">
        <w:t>CPC duhet të alokojë një kuotë specifike pë</w:t>
      </w:r>
      <w:r>
        <w:t>r peshkimin sportiv dhe çlodhës</w:t>
      </w:r>
      <w:r w:rsidRPr="000B4407">
        <w:t xml:space="preserve"> të përcaktuar në pikën 2 </w:t>
      </w:r>
      <w:r>
        <w:t>“m”</w:t>
      </w:r>
      <w:r w:rsidRPr="000B4407">
        <w:t xml:space="preserve"> dhe </w:t>
      </w:r>
      <w:r>
        <w:t>“n”</w:t>
      </w:r>
      <w:r w:rsidRPr="000B4407">
        <w:t>.</w:t>
      </w:r>
    </w:p>
    <w:p w:rsidR="002A1579" w:rsidRPr="000B4407" w:rsidRDefault="002A1579" w:rsidP="00A823A0">
      <w:pPr>
        <w:pStyle w:val="Paragrafi"/>
      </w:pPr>
      <w:r>
        <w:t>11. J</w:t>
      </w:r>
      <w:r w:rsidRPr="000B4407">
        <w:t xml:space="preserve">o më vonë </w:t>
      </w:r>
      <w:r>
        <w:t>se 1 marsi i çdo viti, plani i</w:t>
      </w:r>
      <w:r w:rsidRPr="000B4407">
        <w:t xml:space="preserve"> peshkimit vjetor </w:t>
      </w:r>
      <w:r>
        <w:t>i transmetohet nga Ministria Sekretariatit Ekzekutiv të ICCAT. Çdo ndryshim i mëvonshëm i planit të peshkimit vjetor apo të metodës specifike të përdorur për të menaxhuar kuotat e tyre duhet të transmetohen në Sekretariatin Ekzekutiv të ICCAT të paktën 10 ditë para se të fillojë ushtrimi i aktivitetit që i korrespondon këtyre ndryshimeve.</w:t>
      </w:r>
    </w:p>
    <w:p w:rsidR="002A1579" w:rsidRPr="000B4407" w:rsidRDefault="002A1579" w:rsidP="00A823A0">
      <w:pPr>
        <w:pStyle w:val="Paragrafi"/>
      </w:pPr>
      <w:r>
        <w:t>12. J</w:t>
      </w:r>
      <w:r w:rsidRPr="000B4407">
        <w:t xml:space="preserve">o më vonë se 15 tetori i çdo viti, </w:t>
      </w:r>
      <w:r>
        <w:t>çdo CPC duhet të raportojë në Sekretaratin Ekzekutiv të ICCAT-it mbi zbatimin e planit të peshkimit vjetor për atë vit. Ky raport duhet të përfshijë:</w:t>
      </w:r>
    </w:p>
    <w:p w:rsidR="002A1579" w:rsidRPr="000B4407" w:rsidRDefault="002A1579" w:rsidP="00A823A0">
      <w:pPr>
        <w:pStyle w:val="Paragrafi"/>
      </w:pPr>
      <w:r>
        <w:t xml:space="preserve">a) </w:t>
      </w:r>
      <w:r w:rsidRPr="000B4407">
        <w:t>numri</w:t>
      </w:r>
      <w:r>
        <w:t>n e</w:t>
      </w:r>
      <w:r w:rsidRPr="000B4407">
        <w:t xml:space="preserve"> anijeve peshkuese që efektivisht kanë marrë pjesë në aktivitetet e peshkimit që përfshijnë tonin e kuq në Atlantikun Lindor dhe në Mesdhe;</w:t>
      </w:r>
    </w:p>
    <w:p w:rsidR="002A1579" w:rsidRPr="000B4407" w:rsidRDefault="002A1579" w:rsidP="00A823A0">
      <w:pPr>
        <w:pStyle w:val="Paragrafi"/>
      </w:pPr>
      <w:r>
        <w:t xml:space="preserve">b) </w:t>
      </w:r>
      <w:r w:rsidRPr="000B4407">
        <w:t>zëniet e çdo anije</w:t>
      </w:r>
      <w:r>
        <w:t>je</w:t>
      </w:r>
      <w:r w:rsidRPr="000B4407">
        <w:t xml:space="preserve"> peshkuese; dhe </w:t>
      </w:r>
    </w:p>
    <w:p w:rsidR="002A1579" w:rsidRPr="000B4407" w:rsidRDefault="002A1579" w:rsidP="00A823A0">
      <w:pPr>
        <w:pStyle w:val="Paragrafi"/>
      </w:pPr>
      <w:r>
        <w:t xml:space="preserve">c) </w:t>
      </w:r>
      <w:r w:rsidRPr="000B4407">
        <w:t xml:space="preserve">numrin e përgjithshëm të ditëve të peshkimit që secila anije peshkuese ka peshkuar në </w:t>
      </w:r>
      <w:r w:rsidRPr="000B4407">
        <w:lastRenderedPageBreak/>
        <w:t>Atlantikun Lindor dhe në Mesdhe.</w:t>
      </w:r>
    </w:p>
    <w:p w:rsidR="002A1579" w:rsidRDefault="002A1579" w:rsidP="00A823A0">
      <w:pPr>
        <w:pStyle w:val="Paragrafi"/>
      </w:pPr>
      <w:r>
        <w:t xml:space="preserve">13. </w:t>
      </w:r>
      <w:r w:rsidRPr="000B4407">
        <w:t>CPC</w:t>
      </w:r>
      <w:r>
        <w:t xml:space="preserve"> flamur</w:t>
      </w:r>
      <w:r w:rsidRPr="000B4407">
        <w:t xml:space="preserve"> mund t’i</w:t>
      </w:r>
      <w:r>
        <w:t>u</w:t>
      </w:r>
      <w:r w:rsidRPr="000B4407">
        <w:t xml:space="preserve"> kërkojë anijeve </w:t>
      </w:r>
      <w:r>
        <w:t>të saj</w:t>
      </w:r>
      <w:r w:rsidRPr="000B4407">
        <w:t xml:space="preserve"> të kthehen menjëherë në një port të përcaktuar nga </w:t>
      </w:r>
      <w:r>
        <w:t>Ministria</w:t>
      </w:r>
      <w:r w:rsidRPr="000B4407">
        <w:t xml:space="preserve"> kur kuota individuale mendohet se është plotësuar.</w:t>
      </w:r>
    </w:p>
    <w:p w:rsidR="002A1579" w:rsidRDefault="002A1579" w:rsidP="00A823A0">
      <w:pPr>
        <w:pStyle w:val="Paragrafi"/>
      </w:pPr>
      <w:r>
        <w:t xml:space="preserve">14. </w:t>
      </w:r>
      <w:r w:rsidRPr="000B4407">
        <w:t>a) Nuk do të ketë transferime ku</w:t>
      </w:r>
      <w:r>
        <w:t>otash të paplotësuara nën këtë plan.</w:t>
      </w:r>
    </w:p>
    <w:p w:rsidR="002A1579" w:rsidRDefault="002A1579" w:rsidP="00A823A0">
      <w:pPr>
        <w:pStyle w:val="Paragrafi"/>
        <w:ind w:firstLine="0"/>
      </w:pPr>
      <w:r>
        <w:tab/>
        <w:t>b) Në përjashtim të pikës 4 të Rekomandimit në lidhje me hartimin e një plani shumëvjeçar të menaxhimit dhe</w:t>
      </w:r>
      <w:r w:rsidR="00ED3435">
        <w:t xml:space="preserve"> ruajtjes së tonit të kuq në Atl</w:t>
      </w:r>
      <w:r>
        <w:t>antikun Lindor dhe në Mesdhe të 2002 [Rec 02-08], jo më shumë se 50 përqindje e sasive të paplotësuara të dala nga vitet 2005 dhe 2006 mund të kalohen nën këtë plan. Pika 2 e Rekomandimit për Përputhshmërinë e Peshkimit të Tonit të Kuq dhe të Peshkut Shtizë në Atlantikun Verior [Rec 96-14] nuk do të aplikohen për kuotat e paplotësuara të viteve 1995 dhe 1996.</w:t>
      </w:r>
    </w:p>
    <w:p w:rsidR="002A1579" w:rsidRDefault="00744C8B" w:rsidP="00A823A0">
      <w:pPr>
        <w:pStyle w:val="Paragrafi"/>
        <w:ind w:firstLine="0"/>
      </w:pPr>
      <w:r>
        <w:tab/>
        <w:t>c) Kuo</w:t>
      </w:r>
      <w:r w:rsidR="002A1579">
        <w:t>tat e paplotësuara të Libisë, Marokut dhe Tunizisë për 2005 dhe 2006 do të transferohen për vitet 2009 dhe 2010, si më poshtë:</w:t>
      </w:r>
    </w:p>
    <w:p w:rsidR="002A1579" w:rsidRPr="000B4407" w:rsidRDefault="002A1579" w:rsidP="00A823A0">
      <w:pPr>
        <w:pStyle w:val="Paragrafi"/>
        <w:ind w:firstLine="0"/>
      </w:pPr>
      <w:r>
        <w:tab/>
      </w:r>
    </w:p>
    <w:tbl>
      <w:tblPr>
        <w:tblStyle w:val="NormalWeb"/>
        <w:tblW w:w="0" w:type="auto"/>
        <w:jc w:val="center"/>
        <w:tblLook w:val="01E0" w:firstRow="1" w:lastRow="1" w:firstColumn="1" w:lastColumn="1" w:noHBand="0" w:noVBand="0"/>
      </w:tblPr>
      <w:tblGrid>
        <w:gridCol w:w="1548"/>
        <w:gridCol w:w="1080"/>
        <w:gridCol w:w="764"/>
      </w:tblGrid>
      <w:tr w:rsidR="002A1579">
        <w:trPr>
          <w:jc w:val="center"/>
        </w:trPr>
        <w:tc>
          <w:tcPr>
            <w:tcW w:w="1548" w:type="dxa"/>
          </w:tcPr>
          <w:p w:rsidR="002A1579" w:rsidRDefault="002A1579" w:rsidP="00A823A0">
            <w:pPr>
              <w:pStyle w:val="Tabele"/>
              <w:widowControl w:val="0"/>
            </w:pPr>
            <w:r>
              <w:t>CPC</w:t>
            </w:r>
          </w:p>
        </w:tc>
        <w:tc>
          <w:tcPr>
            <w:tcW w:w="1080" w:type="dxa"/>
          </w:tcPr>
          <w:p w:rsidR="002A1579" w:rsidRDefault="002A1579" w:rsidP="00A823A0">
            <w:pPr>
              <w:pStyle w:val="Tabele"/>
              <w:widowControl w:val="0"/>
            </w:pPr>
            <w:r>
              <w:t>2009</w:t>
            </w:r>
          </w:p>
        </w:tc>
        <w:tc>
          <w:tcPr>
            <w:tcW w:w="764" w:type="dxa"/>
          </w:tcPr>
          <w:p w:rsidR="002A1579" w:rsidRDefault="002A1579" w:rsidP="00A823A0">
            <w:pPr>
              <w:pStyle w:val="Tabele"/>
              <w:widowControl w:val="0"/>
            </w:pPr>
            <w:r>
              <w:t>2010</w:t>
            </w:r>
          </w:p>
        </w:tc>
      </w:tr>
      <w:tr w:rsidR="002A1579">
        <w:trPr>
          <w:jc w:val="center"/>
        </w:trPr>
        <w:tc>
          <w:tcPr>
            <w:tcW w:w="1548" w:type="dxa"/>
          </w:tcPr>
          <w:p w:rsidR="002A1579" w:rsidRDefault="002A1579" w:rsidP="00A823A0">
            <w:pPr>
              <w:pStyle w:val="Tabele"/>
              <w:widowControl w:val="0"/>
            </w:pPr>
            <w:r>
              <w:t>Libia</w:t>
            </w:r>
          </w:p>
        </w:tc>
        <w:tc>
          <w:tcPr>
            <w:tcW w:w="1080" w:type="dxa"/>
          </w:tcPr>
          <w:p w:rsidR="002A1579" w:rsidRDefault="002A1579" w:rsidP="00A823A0">
            <w:pPr>
              <w:pStyle w:val="Tabele"/>
              <w:widowControl w:val="0"/>
            </w:pPr>
            <w:r>
              <w:t>145 t</w:t>
            </w:r>
          </w:p>
        </w:tc>
        <w:tc>
          <w:tcPr>
            <w:tcW w:w="764" w:type="dxa"/>
          </w:tcPr>
          <w:p w:rsidR="002A1579" w:rsidRDefault="002A1579" w:rsidP="00A823A0">
            <w:pPr>
              <w:pStyle w:val="Tabele"/>
              <w:widowControl w:val="0"/>
            </w:pPr>
            <w:r>
              <w:t>145 t</w:t>
            </w:r>
          </w:p>
        </w:tc>
      </w:tr>
      <w:tr w:rsidR="002A1579">
        <w:trPr>
          <w:jc w:val="center"/>
        </w:trPr>
        <w:tc>
          <w:tcPr>
            <w:tcW w:w="1548" w:type="dxa"/>
          </w:tcPr>
          <w:p w:rsidR="002A1579" w:rsidRDefault="002A1579" w:rsidP="00A823A0">
            <w:pPr>
              <w:pStyle w:val="Tabele"/>
              <w:widowControl w:val="0"/>
            </w:pPr>
            <w:r>
              <w:t>Maroku</w:t>
            </w:r>
          </w:p>
        </w:tc>
        <w:tc>
          <w:tcPr>
            <w:tcW w:w="1080" w:type="dxa"/>
          </w:tcPr>
          <w:p w:rsidR="002A1579" w:rsidRDefault="002A1579" w:rsidP="00A823A0">
            <w:pPr>
              <w:pStyle w:val="Tabele"/>
              <w:widowControl w:val="0"/>
            </w:pPr>
            <w:r>
              <w:t>327 t</w:t>
            </w:r>
          </w:p>
        </w:tc>
        <w:tc>
          <w:tcPr>
            <w:tcW w:w="764" w:type="dxa"/>
          </w:tcPr>
          <w:p w:rsidR="002A1579" w:rsidRDefault="002A1579" w:rsidP="00A823A0">
            <w:pPr>
              <w:pStyle w:val="Tabele"/>
              <w:widowControl w:val="0"/>
            </w:pPr>
            <w:r>
              <w:t>327 t</w:t>
            </w:r>
          </w:p>
        </w:tc>
      </w:tr>
      <w:tr w:rsidR="002A1579">
        <w:trPr>
          <w:jc w:val="center"/>
        </w:trPr>
        <w:tc>
          <w:tcPr>
            <w:tcW w:w="1548" w:type="dxa"/>
          </w:tcPr>
          <w:p w:rsidR="002A1579" w:rsidRDefault="002A1579" w:rsidP="00A823A0">
            <w:pPr>
              <w:pStyle w:val="Tabele"/>
              <w:widowControl w:val="0"/>
            </w:pPr>
            <w:r>
              <w:t>Tunizia</w:t>
            </w:r>
          </w:p>
        </w:tc>
        <w:tc>
          <w:tcPr>
            <w:tcW w:w="1080" w:type="dxa"/>
          </w:tcPr>
          <w:p w:rsidR="002A1579" w:rsidRDefault="002A1579" w:rsidP="00A823A0">
            <w:pPr>
              <w:pStyle w:val="Tabele"/>
              <w:widowControl w:val="0"/>
            </w:pPr>
            <w:r>
              <w:t>202 t</w:t>
            </w:r>
          </w:p>
        </w:tc>
        <w:tc>
          <w:tcPr>
            <w:tcW w:w="764" w:type="dxa"/>
          </w:tcPr>
          <w:p w:rsidR="002A1579" w:rsidRDefault="002A1579" w:rsidP="00A823A0">
            <w:pPr>
              <w:pStyle w:val="Tabele"/>
              <w:widowControl w:val="0"/>
            </w:pPr>
            <w:r>
              <w:t>202 t</w:t>
            </w:r>
          </w:p>
        </w:tc>
      </w:tr>
    </w:tbl>
    <w:p w:rsidR="002A1579" w:rsidRPr="000B4407" w:rsidRDefault="002A1579" w:rsidP="00A823A0">
      <w:pPr>
        <w:pStyle w:val="Paragrafi"/>
        <w:ind w:firstLine="0"/>
      </w:pPr>
    </w:p>
    <w:p w:rsidR="002A1579" w:rsidRDefault="002A1579" w:rsidP="00A823A0">
      <w:pPr>
        <w:pStyle w:val="Paragrafi"/>
      </w:pPr>
      <w:r>
        <w:t>d</w:t>
      </w:r>
      <w:r w:rsidRPr="000B4407">
        <w:t xml:space="preserve">) Çdo tejkalim i kuotës nga </w:t>
      </w:r>
      <w:r>
        <w:t>kjo CPC do të hiqet nga kuota e vitit tjetër të kësaj CPC-je. Në përjashtim të kësaj dispozite, tejkalimi i kuotës nga  Bashkimi Europian për vitin 2007 do të shtrihet përgjatë viteve 2009-2012 (500 ton në 2009 dhe 2010, 1.510 ton në 2011 dhe 2012). Ky kompensi</w:t>
      </w:r>
      <w:r w:rsidR="007C31EF">
        <w:t>m</w:t>
      </w:r>
      <w:r>
        <w:t xml:space="preserve"> do të bëhet dhe në kuadrin e një transparence më të madhe dhe të nxitjes së dispozitave mbi tejkalimet që do të adoptohen nga ICCAT jo më vonë se 2010. </w:t>
      </w:r>
    </w:p>
    <w:p w:rsidR="002A1579" w:rsidRDefault="002A1579" w:rsidP="00A823A0">
      <w:pPr>
        <w:pStyle w:val="Paragrafi"/>
      </w:pPr>
      <w:r>
        <w:t>15. CPC</w:t>
      </w:r>
      <w:r w:rsidRPr="000B4407">
        <w:t xml:space="preserve"> do të inkurajohen që në mënyrë vullnetare të reduktojnë zëniet e tyre të tonit të kuq në Atlantikun Lindor dhe në Mesdhe gjatë vitit 2009. Në përjashtim të pikës 14 </w:t>
      </w:r>
      <w:r>
        <w:t>“a”,</w:t>
      </w:r>
      <w:r w:rsidRPr="000B4407">
        <w:t xml:space="preserve"> pjesa e r</w:t>
      </w:r>
      <w:r>
        <w:t>eduktuar në mënyrë vullnetare e</w:t>
      </w:r>
      <w:r w:rsidRPr="000B4407">
        <w:t xml:space="preserve"> alokimit të </w:t>
      </w:r>
      <w:r>
        <w:t>CPC</w:t>
      </w:r>
      <w:r w:rsidRPr="000B4407">
        <w:t xml:space="preserve"> mund të kalojë në 2011, me kusht që kjo pjesë e reduktuar në mënyrë vullnetare t’i notifikohet Sekretariatit të ICCAT përpara 1 marsit 2009.</w:t>
      </w:r>
    </w:p>
    <w:p w:rsidR="002A1579" w:rsidRPr="000B4407" w:rsidRDefault="002A1579" w:rsidP="00A823A0">
      <w:pPr>
        <w:pStyle w:val="Paragrafi"/>
      </w:pPr>
      <w:r>
        <w:t xml:space="preserve">16. </w:t>
      </w:r>
      <w:r w:rsidRPr="000B4407">
        <w:t>Marrëveshjet private tregtar</w:t>
      </w:r>
      <w:r>
        <w:t>e dhe/ose transferimi i kuotave/</w:t>
      </w:r>
      <w:r w:rsidRPr="000B4407">
        <w:t xml:space="preserve">limiteve të zënieve ndërmjet </w:t>
      </w:r>
      <w:r>
        <w:t>CPC</w:t>
      </w:r>
      <w:r w:rsidRPr="000B4407">
        <w:t xml:space="preserve"> do të bëhet vetëm nën autorizimin e shteteve të interesuara dhe Komisionit.</w:t>
      </w:r>
    </w:p>
    <w:p w:rsidR="002A1579" w:rsidRDefault="002A1579" w:rsidP="00A823A0">
      <w:pPr>
        <w:pStyle w:val="Paragrafi"/>
      </w:pPr>
      <w:r>
        <w:t xml:space="preserve">17. </w:t>
      </w:r>
      <w:r w:rsidRPr="000B4407">
        <w:t xml:space="preserve">Që të ketë përputhje me paragrafin </w:t>
      </w:r>
      <w:r>
        <w:t>1 të Rekomandimit të ICCAT mbi ç</w:t>
      </w:r>
      <w:r w:rsidRPr="000B4407">
        <w:t xml:space="preserve">arterimin e anijeve të 2002 </w:t>
      </w:r>
      <w:r>
        <w:t>[</w:t>
      </w:r>
      <w:r w:rsidRPr="000B4407">
        <w:t>R</w:t>
      </w:r>
      <w:r>
        <w:t>ec. 02-21], përqindja e kuotave/</w:t>
      </w:r>
      <w:r w:rsidRPr="000B4407">
        <w:t xml:space="preserve">limiteve të zënieve të tonit të kuq </w:t>
      </w:r>
      <w:r>
        <w:t xml:space="preserve">të CPC </w:t>
      </w:r>
      <w:r w:rsidRPr="000B4407">
        <w:t>që do të përdoren për çarterim nuk do të kalojë 60%</w:t>
      </w:r>
      <w:r>
        <w:t>,</w:t>
      </w:r>
      <w:r w:rsidRPr="000B4407">
        <w:t xml:space="preserve"> 40% dhe 20% të kuotës së përgjithshme për vitet respektive 2007, 2008 dhe 2009. Nuk do të lejohen aktivitete çarterimi për tonin e kuq gjatë vitit 2010.</w:t>
      </w:r>
    </w:p>
    <w:p w:rsidR="002A1579" w:rsidRDefault="002A1579" w:rsidP="00A823A0">
      <w:pPr>
        <w:pStyle w:val="Paragrafi"/>
      </w:pPr>
      <w:r>
        <w:t xml:space="preserve">Në përjashtim të paragrafit 3 të Rekomandimit të ICCAT mbi çarterimin e anijeve të 2002 [Rec.02-21], vetëm anijet peshkuese të tonit të kuq që mbajnë flamurin e një CPC mund të çarterohen. </w:t>
      </w:r>
    </w:p>
    <w:p w:rsidR="007C31EF" w:rsidRPr="000B4407" w:rsidRDefault="007C31EF" w:rsidP="00A823A0">
      <w:pPr>
        <w:pStyle w:val="Paragrafi"/>
      </w:pPr>
    </w:p>
    <w:p w:rsidR="002A1579" w:rsidRPr="000B4407" w:rsidRDefault="002A1579" w:rsidP="00A823A0">
      <w:pPr>
        <w:pStyle w:val="Paragrafi"/>
      </w:pPr>
      <w:r w:rsidRPr="000B4407">
        <w:t>Numri i anijeve peshkuese të tonit të kuq të çarteruara dhe kohëzgjatja e çarterimit duhet të jetë në përputhje me kuotat që i janë alokuar shtetit që bën çarterimin.</w:t>
      </w:r>
    </w:p>
    <w:p w:rsidR="002A1579" w:rsidRPr="000B4407" w:rsidRDefault="002A1579" w:rsidP="00A823A0">
      <w:pPr>
        <w:pStyle w:val="Paragrafi"/>
      </w:pPr>
      <w:r>
        <w:t xml:space="preserve">18. </w:t>
      </w:r>
      <w:r w:rsidRPr="000B4407">
        <w:t>Çdo aktivitet peshkimi i përbashkët për zënien e tonit të kuq do të au</w:t>
      </w:r>
      <w:r>
        <w:t>torizohet vetëm me miratimin e s</w:t>
      </w:r>
      <w:r w:rsidRPr="000B4407">
        <w:t>hteteve flamur, nëse anija është e pajisur për të peshkuar tonin e kuq dhe ka një kuotë individuale, si dhe duke pa</w:t>
      </w:r>
      <w:r>
        <w:t>sur parasysh kërkesat e mëposht</w:t>
      </w:r>
      <w:r w:rsidRPr="000B4407">
        <w:t>me:</w:t>
      </w:r>
    </w:p>
    <w:p w:rsidR="002A1579" w:rsidRPr="000B4407" w:rsidRDefault="002A1579" w:rsidP="00A823A0">
      <w:pPr>
        <w:pStyle w:val="Paragrafi"/>
      </w:pPr>
      <w:r>
        <w:t xml:space="preserve">a) </w:t>
      </w:r>
      <w:r w:rsidRPr="000B4407">
        <w:t>Në momentin e aplikimit për autorizim, sipas for</w:t>
      </w:r>
      <w:r>
        <w:t>matit të paraqitur në s</w:t>
      </w:r>
      <w:r w:rsidRPr="000B4407">
        <w:t xml:space="preserve">htojcën 6, </w:t>
      </w:r>
      <w:r>
        <w:t>çdo shtet flamur</w:t>
      </w:r>
      <w:r w:rsidRPr="000B4407">
        <w:t xml:space="preserve"> duhet </w:t>
      </w:r>
      <w:r>
        <w:t>të sigurojë të dhënat e mëposht</w:t>
      </w:r>
      <w:r w:rsidRPr="000B4407">
        <w:t>me nga anija apo anijet që marrin pjesë në këtë aktivitet të përbashkët:</w:t>
      </w:r>
    </w:p>
    <w:p w:rsidR="002A1579" w:rsidRPr="000B4407" w:rsidRDefault="002A1579" w:rsidP="00A823A0">
      <w:pPr>
        <w:pStyle w:val="Paragrafi"/>
      </w:pPr>
      <w:r>
        <w:t xml:space="preserve">- </w:t>
      </w:r>
      <w:r w:rsidRPr="000B4407">
        <w:t>kohëzgjatja</w:t>
      </w:r>
      <w:r>
        <w:t>;</w:t>
      </w:r>
    </w:p>
    <w:p w:rsidR="002A1579" w:rsidRPr="000B4407" w:rsidRDefault="002A1579" w:rsidP="00A823A0">
      <w:pPr>
        <w:pStyle w:val="Paragrafi"/>
      </w:pPr>
      <w:r>
        <w:t xml:space="preserve">- </w:t>
      </w:r>
      <w:r w:rsidRPr="000B4407">
        <w:t>identiteti i operatorëve të përfshirë</w:t>
      </w:r>
      <w:r>
        <w:t>;</w:t>
      </w:r>
    </w:p>
    <w:p w:rsidR="002A1579" w:rsidRPr="000B4407" w:rsidRDefault="002A1579" w:rsidP="00A823A0">
      <w:pPr>
        <w:pStyle w:val="Paragrafi"/>
      </w:pPr>
      <w:r>
        <w:t xml:space="preserve">- </w:t>
      </w:r>
      <w:r w:rsidRPr="000B4407">
        <w:t>kuotat individuale të anijeve</w:t>
      </w:r>
      <w:r>
        <w:t>;</w:t>
      </w:r>
    </w:p>
    <w:p w:rsidR="002A1579" w:rsidRPr="000B4407" w:rsidRDefault="002A1579" w:rsidP="00A823A0">
      <w:pPr>
        <w:pStyle w:val="Paragrafi"/>
      </w:pPr>
      <w:r>
        <w:t xml:space="preserve">- </w:t>
      </w:r>
      <w:r w:rsidRPr="000B4407">
        <w:t>çelësin e alokimit midis anijeve për zëniet në fjalë</w:t>
      </w:r>
      <w:r>
        <w:t>;</w:t>
      </w:r>
    </w:p>
    <w:p w:rsidR="002A1579" w:rsidRPr="000B4407" w:rsidRDefault="002A1579" w:rsidP="00A823A0">
      <w:pPr>
        <w:pStyle w:val="Paragrafi"/>
      </w:pPr>
      <w:r>
        <w:t xml:space="preserve">- </w:t>
      </w:r>
      <w:r w:rsidRPr="000B4407">
        <w:t>dhe informacione në lidhje me qendrat e rritjes apo të majmërisë pë</w:t>
      </w:r>
      <w:r>
        <w:t xml:space="preserve">r të cilat janë </w:t>
      </w:r>
      <w:r>
        <w:lastRenderedPageBreak/>
        <w:t>destinuar</w:t>
      </w:r>
      <w:r w:rsidRPr="000B4407">
        <w:t>.</w:t>
      </w:r>
    </w:p>
    <w:p w:rsidR="002A1579" w:rsidRPr="000B4407" w:rsidRDefault="002A1579" w:rsidP="00A823A0">
      <w:pPr>
        <w:pStyle w:val="Paragrafi"/>
      </w:pPr>
      <w:r>
        <w:t>b) Çdo shtet</w:t>
      </w:r>
      <w:r w:rsidRPr="000B4407">
        <w:t xml:space="preserve"> </w:t>
      </w:r>
      <w:r>
        <w:t>flamur që autorizon anijet e tij të marrin pjesë, duhet t’ia</w:t>
      </w:r>
      <w:r w:rsidRPr="000B4407">
        <w:t xml:space="preserve"> transmet</w:t>
      </w:r>
      <w:r>
        <w:t>ojë gjithë këtë informacion s</w:t>
      </w:r>
      <w:r w:rsidRPr="000B4407">
        <w:t>htetit flamur tjetër</w:t>
      </w:r>
      <w:r>
        <w:t xml:space="preserve"> që merr pjesë. CPC-të të përfshira</w:t>
      </w:r>
      <w:r w:rsidRPr="000B4407">
        <w:t xml:space="preserve"> në a</w:t>
      </w:r>
      <w:r w:rsidR="00F942B3">
        <w:t>ktivitetin e përbashkët duhet t</w:t>
      </w:r>
      <w:r>
        <w:t>a</w:t>
      </w:r>
      <w:r w:rsidRPr="000B4407">
        <w:t xml:space="preserve"> transmetojnë të gjithë këtë informacion në Sekretariatin e ICCAT të paktën dhjetë ditë para fillimit të aktivitetit.</w:t>
      </w:r>
    </w:p>
    <w:p w:rsidR="002A1579" w:rsidRPr="000B4407" w:rsidRDefault="002A1579" w:rsidP="00A823A0">
      <w:pPr>
        <w:pStyle w:val="Paragrafi"/>
      </w:pPr>
      <w:r w:rsidRPr="000B4407">
        <w:t>Kom</w:t>
      </w:r>
      <w:r>
        <w:t>isioni do të krijojë</w:t>
      </w:r>
      <w:r w:rsidRPr="000B4407">
        <w:t xml:space="preserve"> dhe mbajë një </w:t>
      </w:r>
      <w:r>
        <w:t>regjistër të ICCAT për të gjitha</w:t>
      </w:r>
      <w:r w:rsidRPr="000B4407">
        <w:t xml:space="preserve"> aktivitetet e përbashkëta t</w:t>
      </w:r>
      <w:r>
        <w:t>ë peshkimit të autorizuara nga s</w:t>
      </w:r>
      <w:r w:rsidRPr="000B4407">
        <w:t>htetet flamur</w:t>
      </w:r>
      <w:r>
        <w:t>,</w:t>
      </w:r>
      <w:r w:rsidRPr="000B4407">
        <w:t xml:space="preserve"> në Atlantikun Lindor dhe në Mesdhe.</w:t>
      </w:r>
    </w:p>
    <w:p w:rsidR="002A1579" w:rsidRPr="000B4407" w:rsidRDefault="002A1579" w:rsidP="00A823A0">
      <w:pPr>
        <w:pStyle w:val="Paragrafi"/>
      </w:pPr>
      <w:r w:rsidRPr="000B4407">
        <w:t>Periudha e ndalimit të peshkimit</w:t>
      </w:r>
    </w:p>
    <w:p w:rsidR="002A1579" w:rsidRPr="000B4407" w:rsidRDefault="002A1579" w:rsidP="00A823A0">
      <w:pPr>
        <w:pStyle w:val="Paragrafi"/>
      </w:pPr>
      <w:r>
        <w:t xml:space="preserve">19. </w:t>
      </w:r>
      <w:r w:rsidRPr="000B4407">
        <w:t>Ndalohet peshkimi i tonit të kuq, për anijet peshkuese, me grepa të pellagjikëve të mëdhenj, më të mëdha se 24 metra për Atlantikun Lindor dhe Mesdheun, gjatë periudhës 1 qershor deri 31 dhjetor, me përjashtim të zonës së kufizuar në Perëndim nga 10</w:t>
      </w:r>
      <w:r w:rsidRPr="00D10E32">
        <w:rPr>
          <w:vertAlign w:val="superscript"/>
        </w:rPr>
        <w:t>0</w:t>
      </w:r>
      <w:r>
        <w:t xml:space="preserve"> W</w:t>
      </w:r>
      <w:r w:rsidRPr="000B4407">
        <w:t xml:space="preserve"> dhe në Veri nga 42</w:t>
      </w:r>
      <w:r w:rsidRPr="00D10E32">
        <w:rPr>
          <w:vertAlign w:val="superscript"/>
        </w:rPr>
        <w:t>0</w:t>
      </w:r>
      <w:r>
        <w:t xml:space="preserve"> N</w:t>
      </w:r>
      <w:r w:rsidRPr="000B4407">
        <w:t>, ku ky lloj peshkimi do të ndalohet gjatë periudhës 1 shkurt deri 31 korrik.</w:t>
      </w:r>
    </w:p>
    <w:p w:rsidR="002A1579" w:rsidRPr="000B4407" w:rsidRDefault="002A1579" w:rsidP="00A823A0">
      <w:pPr>
        <w:pStyle w:val="Paragrafi"/>
      </w:pPr>
      <w:r>
        <w:t xml:space="preserve">20. </w:t>
      </w:r>
      <w:r w:rsidRPr="000B4407">
        <w:t>Ndalohet peshkimi i tonit të kuq, me rrethim (koshilok), në Atlantikun Lindor dhe Mesdhe gjatë periudhës 15 qershor deri 15 prill.</w:t>
      </w:r>
    </w:p>
    <w:p w:rsidR="002A1579" w:rsidRPr="000B4407" w:rsidRDefault="002A1579" w:rsidP="00A823A0">
      <w:pPr>
        <w:pStyle w:val="Paragrafi"/>
      </w:pPr>
      <w:r>
        <w:t xml:space="preserve">21. </w:t>
      </w:r>
      <w:r w:rsidRPr="000B4407">
        <w:t xml:space="preserve">Nëse </w:t>
      </w:r>
      <w:r>
        <w:t xml:space="preserve">një </w:t>
      </w:r>
      <w:r w:rsidRPr="000B4407">
        <w:t>CPC mund të demonstrojë se për shkak të kohës së keqe (gjendja 4 os</w:t>
      </w:r>
      <w:r>
        <w:t>e më shumë e detit sipas shkallë</w:t>
      </w:r>
      <w:r w:rsidRPr="000B4407">
        <w:t>s Beaufort për anijet me skaf druri më të vogla se 24 metra dhe gjendja 5 os</w:t>
      </w:r>
      <w:r>
        <w:t>e më shumë e detit sipas shkallë</w:t>
      </w:r>
      <w:r w:rsidRPr="000B4407">
        <w:t xml:space="preserve">s Beaufort për të gjitha anijet e tjera) disa nga anijet e saj peshkuese me rrethim e kishin të pamundur përdorimin e ditëve të peshkimit të parashikuara në pikën 20, </w:t>
      </w:r>
      <w:r>
        <w:t>Ministria</w:t>
      </w:r>
      <w:r w:rsidRPr="000B4407">
        <w:t xml:space="preserve"> mund të bëjë dhe shtyrjen deri në maksimumi 5 ditë p</w:t>
      </w:r>
      <w:r>
        <w:t>eshkimi të humbura, deri në 20 q</w:t>
      </w:r>
      <w:r w:rsidRPr="000B4407">
        <w:t>ershor. CPC duhet të njoftojë, deri më 15 qershor, Sekretariatin e ICCAT</w:t>
      </w:r>
      <w:r>
        <w:t>-it</w:t>
      </w:r>
      <w:r w:rsidRPr="000B4407">
        <w:t xml:space="preserve"> mbi ditët e peshkimit të dhëna shtesë, së bashku me evidencat për kohën e keqe. Sekretariati i ICCAT</w:t>
      </w:r>
      <w:r>
        <w:t>-it do ta</w:t>
      </w:r>
      <w:r w:rsidRPr="000B4407">
        <w:t xml:space="preserve"> përcjell</w:t>
      </w:r>
      <w:r>
        <w:t>ë pa vonesa këtë informacion te</w:t>
      </w:r>
      <w:r w:rsidRPr="000B4407">
        <w:t xml:space="preserve"> </w:t>
      </w:r>
      <w:r>
        <w:t>CPC</w:t>
      </w:r>
      <w:r w:rsidRPr="000B4407">
        <w:t xml:space="preserve"> e tjera.</w:t>
      </w:r>
    </w:p>
    <w:p w:rsidR="002A1579" w:rsidRDefault="002A1579" w:rsidP="00A823A0">
      <w:pPr>
        <w:pStyle w:val="Paragrafi"/>
      </w:pPr>
      <w:r>
        <w:t xml:space="preserve">22. </w:t>
      </w:r>
      <w:r w:rsidRPr="000B4407">
        <w:t xml:space="preserve">Ndalohet peshkimi i tonit të kuq me </w:t>
      </w:r>
      <w:r>
        <w:t xml:space="preserve">anë të </w:t>
      </w:r>
      <w:r w:rsidRPr="000B4407">
        <w:t>barka</w:t>
      </w:r>
      <w:r>
        <w:t>ve</w:t>
      </w:r>
      <w:r w:rsidRPr="000B4407">
        <w:t xml:space="preserve"> me grepa (</w:t>
      </w:r>
      <w:r w:rsidRPr="00D10E32">
        <w:rPr>
          <w:i/>
        </w:rPr>
        <w:t>baitboat dhe trolling boat</w:t>
      </w:r>
      <w:r w:rsidRPr="000B4407">
        <w:t>) në Atlantikun Lindor dhe në Mesdhe gjatë periudhës 15 tetor deri 15 qershor.</w:t>
      </w:r>
    </w:p>
    <w:p w:rsidR="002A1579" w:rsidRDefault="002A1579" w:rsidP="00A823A0">
      <w:pPr>
        <w:pStyle w:val="Paragrafi"/>
      </w:pPr>
      <w:r>
        <w:t xml:space="preserve">23. </w:t>
      </w:r>
      <w:r w:rsidRPr="000B4407">
        <w:t xml:space="preserve">Ndalohet peshkimi i tonit të kuq me </w:t>
      </w:r>
      <w:r>
        <w:t xml:space="preserve">anë të </w:t>
      </w:r>
      <w:r w:rsidRPr="000B4407">
        <w:t>barka</w:t>
      </w:r>
      <w:r>
        <w:t>ve</w:t>
      </w:r>
      <w:r w:rsidRPr="000B4407">
        <w:t xml:space="preserve"> pellagjike në çift në Atlantikun Lindor gjatë periudhës 15 tetor deri 15 qershor.</w:t>
      </w:r>
    </w:p>
    <w:p w:rsidR="002A1579" w:rsidRPr="000B4407" w:rsidRDefault="002A1579" w:rsidP="00A823A0">
      <w:pPr>
        <w:pStyle w:val="Paragrafi"/>
      </w:pPr>
      <w:r>
        <w:t xml:space="preserve">24. </w:t>
      </w:r>
      <w:r w:rsidRPr="000B4407">
        <w:t>Ndalohet peshkimi sportiv dhe shlodhës/dëfryes i tonit të kuq në Atlantikun Lindor dhe në Mesdhe gjatë periudhës 15 tetor deri 15 qershor.</w:t>
      </w:r>
    </w:p>
    <w:p w:rsidR="002A1579" w:rsidRPr="000B4407" w:rsidRDefault="002A1579" w:rsidP="00A823A0">
      <w:pPr>
        <w:pStyle w:val="Paragrafi"/>
      </w:pPr>
      <w:r w:rsidRPr="000B4407">
        <w:t>Zonat e shtimit</w:t>
      </w:r>
    </w:p>
    <w:p w:rsidR="002A1579" w:rsidRDefault="002A1579" w:rsidP="00A823A0">
      <w:pPr>
        <w:pStyle w:val="Paragrafi"/>
      </w:pPr>
      <w:r w:rsidRPr="000B4407">
        <w:t xml:space="preserve"> </w:t>
      </w:r>
      <w:r>
        <w:t xml:space="preserve">25. </w:t>
      </w:r>
      <w:r w:rsidRPr="000B4407">
        <w:t>Në mbledhjen vjetore të Komisionit në 2010, SCRS do të identifikojë</w:t>
      </w:r>
      <w:r>
        <w:t>,</w:t>
      </w:r>
      <w:r w:rsidRPr="000B4407">
        <w:t xml:space="preserve"> sa më saktë të jetë e mundur</w:t>
      </w:r>
      <w:r>
        <w:t>,</w:t>
      </w:r>
      <w:r w:rsidRPr="000B4407">
        <w:t xml:space="preserve"> zonat e shtimit në Mesdhe me qëllimin për të krijuar në të ardhmen zona detare natyrore të mbrojtura.</w:t>
      </w:r>
    </w:p>
    <w:p w:rsidR="00CD71A6" w:rsidRDefault="00CD71A6" w:rsidP="00A823A0">
      <w:pPr>
        <w:pStyle w:val="Paragrafi"/>
      </w:pPr>
    </w:p>
    <w:p w:rsidR="00CD71A6" w:rsidRPr="000B4407" w:rsidRDefault="00CD71A6" w:rsidP="00A823A0">
      <w:pPr>
        <w:pStyle w:val="Paragrafi"/>
      </w:pPr>
    </w:p>
    <w:p w:rsidR="002A1579" w:rsidRPr="000B4407" w:rsidRDefault="002A1579" w:rsidP="00A823A0">
      <w:pPr>
        <w:pStyle w:val="Paragrafi"/>
      </w:pPr>
      <w:r w:rsidRPr="000B4407">
        <w:t>Përdorimi i mjeteve ajrore</w:t>
      </w:r>
    </w:p>
    <w:p w:rsidR="002A1579" w:rsidRPr="000B4407" w:rsidRDefault="002A1579" w:rsidP="00A823A0">
      <w:pPr>
        <w:pStyle w:val="Paragrafi"/>
      </w:pPr>
      <w:r>
        <w:t xml:space="preserve">26. </w:t>
      </w:r>
      <w:r w:rsidRPr="000B4407">
        <w:t>CPC</w:t>
      </w:r>
      <w:r>
        <w:t xml:space="preserve"> marrin</w:t>
      </w:r>
      <w:r w:rsidRPr="000B4407">
        <w:t xml:space="preserve"> masat e nevojshme që të ndaloj</w:t>
      </w:r>
      <w:r>
        <w:t>n</w:t>
      </w:r>
      <w:r w:rsidRPr="000B4407">
        <w:t>ë përdorimin e avionëve dhe helikopterëve për kërkimin e tonit të kuq në Zonën e Konventës të mbuluar nga ICCAT</w:t>
      </w:r>
      <w:r>
        <w:t>-i</w:t>
      </w:r>
      <w:r w:rsidRPr="000B4407">
        <w:t>.</w:t>
      </w:r>
    </w:p>
    <w:p w:rsidR="002A1579" w:rsidRPr="000B4407" w:rsidRDefault="002A1579" w:rsidP="00A823A0">
      <w:pPr>
        <w:pStyle w:val="Paragrafi"/>
      </w:pPr>
      <w:r w:rsidRPr="000B4407">
        <w:t>Madhësia minimale</w:t>
      </w:r>
    </w:p>
    <w:p w:rsidR="002A1579" w:rsidRPr="000B4407" w:rsidRDefault="002A1579" w:rsidP="00A823A0">
      <w:pPr>
        <w:pStyle w:val="Paragrafi"/>
      </w:pPr>
      <w:r>
        <w:t>27. CPC marrin</w:t>
      </w:r>
      <w:r w:rsidRPr="000B4407">
        <w:t xml:space="preserve"> masat e nevojshme për të ndaluar peshkimin, mbajtjen në bord, transbordimin, transferimin, zbarkimin, transportimin, ruajtjen, shitjen, paraqitjen ose ofrimin për shitje të individëve të tonit të kuq (Thunnus thynnus thynnus) që peshojnë më pak se 30 kilogram.</w:t>
      </w:r>
    </w:p>
    <w:p w:rsidR="002A1579" w:rsidRPr="000B4407" w:rsidRDefault="002A1579" w:rsidP="00A823A0">
      <w:pPr>
        <w:pStyle w:val="Paragrafi"/>
      </w:pPr>
      <w:r>
        <w:t xml:space="preserve">28. </w:t>
      </w:r>
      <w:r w:rsidRPr="000B4407">
        <w:t>Në përjashtim të pikës 27, një madhësi minimale prej 8 kilogramësh për tonin e kuq (Thunnus thynnus thynnus) do të a</w:t>
      </w:r>
      <w:r>
        <w:t>plikohet për situatat e mëposht</w:t>
      </w:r>
      <w:r w:rsidRPr="000B4407">
        <w:t>me, në përputhje m</w:t>
      </w:r>
      <w:r>
        <w:t>e procedurat e parashikuara në s</w:t>
      </w:r>
      <w:r w:rsidRPr="000B4407">
        <w:t>htojcën 1.</w:t>
      </w:r>
    </w:p>
    <w:p w:rsidR="002A1579" w:rsidRPr="000B4407" w:rsidRDefault="002A1579" w:rsidP="00A823A0">
      <w:pPr>
        <w:pStyle w:val="Paragrafi"/>
      </w:pPr>
      <w:r>
        <w:t xml:space="preserve">a) </w:t>
      </w:r>
      <w:r w:rsidRPr="000B4407">
        <w:t>Toni i kuq që zihet nga barkat me grepa në Atlantikun Lindor.</w:t>
      </w:r>
    </w:p>
    <w:p w:rsidR="002A1579" w:rsidRPr="000B4407" w:rsidRDefault="002A1579" w:rsidP="00A823A0">
      <w:pPr>
        <w:pStyle w:val="Paragrafi"/>
      </w:pPr>
      <w:r>
        <w:t xml:space="preserve">b) </w:t>
      </w:r>
      <w:r w:rsidRPr="000B4407">
        <w:t>Toni i kuq që zihet në detin Adriatik dhe që përdoret në qendrat e akuakulturës.</w:t>
      </w:r>
    </w:p>
    <w:p w:rsidR="002A1579" w:rsidRPr="000B4407" w:rsidRDefault="002A1579" w:rsidP="00A823A0">
      <w:pPr>
        <w:pStyle w:val="Paragrafi"/>
      </w:pPr>
      <w:r>
        <w:t xml:space="preserve">c) </w:t>
      </w:r>
      <w:r w:rsidRPr="000B4407">
        <w:t>Toni i kuq që zihet në detin Mesdhe nga peshkimi artizanal bregdetar për peshk të freskët nga barkat me grepa (</w:t>
      </w:r>
      <w:r w:rsidRPr="001C2134">
        <w:rPr>
          <w:i/>
        </w:rPr>
        <w:t>baitboat</w:t>
      </w:r>
      <w:r w:rsidRPr="000B4407">
        <w:t>, linjë grepash, grepa dore).</w:t>
      </w:r>
    </w:p>
    <w:p w:rsidR="002A1579" w:rsidRPr="000B4407" w:rsidRDefault="002A1579" w:rsidP="00A823A0">
      <w:pPr>
        <w:pStyle w:val="Paragrafi"/>
      </w:pPr>
      <w:r>
        <w:t xml:space="preserve">29. </w:t>
      </w:r>
      <w:r w:rsidRPr="000B4407">
        <w:t xml:space="preserve">Për anijet peshkuese që peshkojnë në mënyrë aktive për tonin e kuq, mund të lejohen zënie aksidentale prej maksimumi 5% të individëve tonit të kuq që peshojnë midis 10 deri 30 kilogram. Kjo përqindje llogaritet mbi zëniet totale aksidentale si numër individësh që ndodhen në bord të anijes, ose ekuivalentin e tyre në përqindje të peshës. Zëniet aksidentale </w:t>
      </w:r>
      <w:r>
        <w:t>hiqen</w:t>
      </w:r>
      <w:r w:rsidRPr="000B4407">
        <w:t xml:space="preserve"> nga kuota e </w:t>
      </w:r>
      <w:r>
        <w:t>CPC, flamurin e të cilit mban anija</w:t>
      </w:r>
      <w:r w:rsidRPr="000B4407">
        <w:t>. Për zëniet aksidentale do të zbatohen procedurat e parashikuara në pikat 61, 62, 63, 64, 66, 67 dhe 68.</w:t>
      </w:r>
    </w:p>
    <w:p w:rsidR="002A1579" w:rsidRPr="000B4407" w:rsidRDefault="002A1579" w:rsidP="00A823A0">
      <w:pPr>
        <w:pStyle w:val="Paragrafi"/>
      </w:pPr>
      <w:r>
        <w:t>Zëniet jo</w:t>
      </w:r>
      <w:r w:rsidR="00DD5217">
        <w:t xml:space="preserve"> </w:t>
      </w:r>
      <w:r w:rsidRPr="000B4407">
        <w:t xml:space="preserve">objekt </w:t>
      </w:r>
    </w:p>
    <w:p w:rsidR="002A1579" w:rsidRPr="000B4407" w:rsidRDefault="002A1579" w:rsidP="00A823A0">
      <w:pPr>
        <w:pStyle w:val="Paragrafi"/>
      </w:pPr>
      <w:r>
        <w:t xml:space="preserve">30. </w:t>
      </w:r>
      <w:r w:rsidRPr="000B4407">
        <w:t>Anijet peshkuese shqiptare që nuk peshkojnë në mënyrë aktive për tonin e kuq</w:t>
      </w:r>
      <w:r>
        <w:t>,</w:t>
      </w:r>
      <w:r w:rsidRPr="000B4407">
        <w:t xml:space="preserve"> nuk janë të autorizuara të mbajnë në bord ton të kuq, që kalon më shumë se 5% të zënieve totale në bord në peshë dhe/ose në numër individësh. Zëniet jo-objekt duhet të hiqen nga kuota </w:t>
      </w:r>
      <w:r>
        <w:t>e CPC, flamurin e të cilit mban anija</w:t>
      </w:r>
      <w:r w:rsidRPr="000B4407">
        <w:t>.</w:t>
      </w:r>
    </w:p>
    <w:p w:rsidR="002A1579" w:rsidRPr="000B4407" w:rsidRDefault="002A1579" w:rsidP="00A823A0">
      <w:pPr>
        <w:pStyle w:val="Paragrafi"/>
      </w:pPr>
      <w:r>
        <w:t>Për zëniet jo</w:t>
      </w:r>
      <w:r w:rsidR="00DD5217">
        <w:t xml:space="preserve"> </w:t>
      </w:r>
      <w:r w:rsidRPr="000B4407">
        <w:t>objekt do të zbatohen procedurat e parashikuara në pikat 61, 62, 63, 64, 66, 67 dhe 68.</w:t>
      </w:r>
    </w:p>
    <w:p w:rsidR="002A1579" w:rsidRPr="000B4407" w:rsidRDefault="002A1579" w:rsidP="00A823A0">
      <w:pPr>
        <w:pStyle w:val="Paragrafi"/>
      </w:pPr>
      <w:r w:rsidRPr="000B4407">
        <w:t>Peshkimi shlodhës/dëfryes</w:t>
      </w:r>
    </w:p>
    <w:p w:rsidR="002A1579" w:rsidRPr="000B4407" w:rsidRDefault="002A1579" w:rsidP="00A823A0">
      <w:pPr>
        <w:pStyle w:val="Paragrafi"/>
      </w:pPr>
      <w:r>
        <w:t xml:space="preserve">31. </w:t>
      </w:r>
      <w:r w:rsidRPr="000B4407">
        <w:t>Peshkimi shlodhës/dëfryes për tonin e kuq bëhet me autorizim t</w:t>
      </w:r>
      <w:r>
        <w:t>ë veçantë për çdo anije të lëshuar nga CPC, flamurin e të cilit mban anija.</w:t>
      </w:r>
    </w:p>
    <w:p w:rsidR="002A1579" w:rsidRPr="000B4407" w:rsidRDefault="002A1579" w:rsidP="00A823A0">
      <w:pPr>
        <w:pStyle w:val="Paragrafi"/>
      </w:pPr>
      <w:r>
        <w:t>32. CPC duhet të marrin</w:t>
      </w:r>
      <w:r w:rsidRPr="000B4407">
        <w:t xml:space="preserve"> masat e duhura për të ndaluar zënien dhe mbajtjen në bord, transbordimin apo zbarkimin e më shumë se një individi toni të kuq për çdo dalje në det.</w:t>
      </w:r>
    </w:p>
    <w:p w:rsidR="002A1579" w:rsidRPr="000B4407" w:rsidRDefault="002A1579" w:rsidP="00A823A0">
      <w:pPr>
        <w:pStyle w:val="Paragrafi"/>
      </w:pPr>
      <w:r>
        <w:t>33. T</w:t>
      </w:r>
      <w:r w:rsidRPr="000B4407">
        <w:t>regtimi i tonit të kuq të zënë në pe</w:t>
      </w:r>
      <w:r>
        <w:t>shkimin çlodhës është i ndaluar</w:t>
      </w:r>
      <w:r w:rsidRPr="000B4407">
        <w:t>, përveçse kur kryhet për qëllime bamirësie.</w:t>
      </w:r>
    </w:p>
    <w:p w:rsidR="002A1579" w:rsidRPr="000B4407" w:rsidRDefault="002A1579" w:rsidP="00A823A0">
      <w:pPr>
        <w:pStyle w:val="Paragrafi"/>
      </w:pPr>
      <w:r>
        <w:t xml:space="preserve">34. Çdo CPC merr masa për </w:t>
      </w:r>
      <w:r w:rsidRPr="000B4407">
        <w:t>regjistrimin e t</w:t>
      </w:r>
      <w:r>
        <w:t>ë dhënave nga peshkimi shlodhës</w:t>
      </w:r>
      <w:r w:rsidRPr="000B4407">
        <w:t xml:space="preserve"> dhe i transmeton ato në SC</w:t>
      </w:r>
      <w:r>
        <w:t>RS. Zëniet e peshkimit shlodhës</w:t>
      </w:r>
      <w:r w:rsidRPr="000B4407">
        <w:t xml:space="preserve"> do të llogariten në kuotat e alokuara nga CPC në përputhje me pikën 10.</w:t>
      </w:r>
    </w:p>
    <w:p w:rsidR="002A1579" w:rsidRPr="000B4407" w:rsidRDefault="002A1579" w:rsidP="00A823A0">
      <w:pPr>
        <w:pStyle w:val="Paragrafi"/>
      </w:pPr>
      <w:r>
        <w:t xml:space="preserve">35. Çdo </w:t>
      </w:r>
      <w:r w:rsidRPr="000B4407">
        <w:t xml:space="preserve">CPC duhet të marrë masat e duhura për të siguruar, për aq sa është e mundur, lëshimin e tonit të kuq të zënë, të gjallë, sidomos të vegjëlve, </w:t>
      </w:r>
      <w:r>
        <w:t>në kuadër të peshkimit shlodhës</w:t>
      </w:r>
      <w:r w:rsidRPr="000B4407">
        <w:t>.</w:t>
      </w:r>
    </w:p>
    <w:p w:rsidR="002A1579" w:rsidRPr="000B4407" w:rsidRDefault="002A1579" w:rsidP="00A823A0">
      <w:pPr>
        <w:pStyle w:val="Paragrafi"/>
      </w:pPr>
      <w:r w:rsidRPr="000B4407">
        <w:t>Peshkimi sportiv</w:t>
      </w:r>
    </w:p>
    <w:p w:rsidR="002A1579" w:rsidRPr="000B4407" w:rsidRDefault="002A1579" w:rsidP="00A823A0">
      <w:pPr>
        <w:pStyle w:val="Paragrafi"/>
      </w:pPr>
      <w:r>
        <w:t xml:space="preserve">36. </w:t>
      </w:r>
      <w:r w:rsidRPr="000B4407">
        <w:t xml:space="preserve">CPC duhet të marrë masat e duhura për të rregulluar peshkimin sportiv, </w:t>
      </w:r>
      <w:r>
        <w:t xml:space="preserve">sidomos </w:t>
      </w:r>
      <w:r w:rsidRPr="000B4407">
        <w:t>përmes autorizimeve për peshkim.</w:t>
      </w:r>
    </w:p>
    <w:p w:rsidR="002A1579" w:rsidRPr="000B4407" w:rsidRDefault="002A1579" w:rsidP="00A823A0">
      <w:pPr>
        <w:pStyle w:val="Paragrafi"/>
      </w:pPr>
      <w:r>
        <w:t>37. T</w:t>
      </w:r>
      <w:r w:rsidRPr="000B4407">
        <w:t>regtimi i tonit të kuq të zënë në garat e peshkimit sportiv</w:t>
      </w:r>
      <w:r>
        <w:t xml:space="preserve"> është i ndaluar</w:t>
      </w:r>
      <w:r w:rsidRPr="000B4407">
        <w:t>, përveçse kur kryhet për qëllime bamirësie.</w:t>
      </w:r>
    </w:p>
    <w:p w:rsidR="002A1579" w:rsidRDefault="002A1579" w:rsidP="00A823A0">
      <w:pPr>
        <w:pStyle w:val="Paragrafi"/>
      </w:pPr>
      <w:r>
        <w:t xml:space="preserve">38. Çdo </w:t>
      </w:r>
      <w:r w:rsidRPr="000B4407">
        <w:t>CPC duh</w:t>
      </w:r>
      <w:r>
        <w:t xml:space="preserve">et të marrë masat e duhura për </w:t>
      </w:r>
      <w:r w:rsidRPr="000B4407">
        <w:t>regjistrimin e të dhënave nga peshkimi sportiv dhe i transmeton ato në SCRS. Zëniet e peshkimit sportiv do të llo</w:t>
      </w:r>
      <w:r>
        <w:t>gariten në kuotat e alokuara për</w:t>
      </w:r>
      <w:r w:rsidRPr="000B4407">
        <w:t xml:space="preserve"> CPC në përputhje me pikën 10.</w:t>
      </w:r>
    </w:p>
    <w:p w:rsidR="006E6880" w:rsidRPr="000B4407" w:rsidRDefault="006E6880" w:rsidP="00A823A0">
      <w:pPr>
        <w:pStyle w:val="Paragrafi"/>
      </w:pPr>
    </w:p>
    <w:p w:rsidR="002A1579" w:rsidRPr="000B4407" w:rsidRDefault="002A1579" w:rsidP="00A823A0">
      <w:pPr>
        <w:pStyle w:val="Paragrafi"/>
      </w:pPr>
      <w:r>
        <w:t xml:space="preserve">39. Çdo </w:t>
      </w:r>
      <w:r w:rsidR="004470E3">
        <w:t xml:space="preserve">CPC duhet të </w:t>
      </w:r>
      <w:r w:rsidRPr="000B4407">
        <w:t>marrë masat e duhura për të siguruar, për aq sa është e mundur, lëshimin e tonit të kuq të zënë, të gjallë, sidomos të vegjëlve, në kuadër të peshkimit sportiv.</w:t>
      </w:r>
    </w:p>
    <w:p w:rsidR="002A1579" w:rsidRPr="000B4407" w:rsidRDefault="002A1579" w:rsidP="00A823A0">
      <w:pPr>
        <w:pStyle w:val="Paragrafi"/>
      </w:pPr>
    </w:p>
    <w:p w:rsidR="002A1579" w:rsidRPr="000B4407" w:rsidRDefault="002A1579" w:rsidP="00A823A0">
      <w:pPr>
        <w:pStyle w:val="KapitulliNr"/>
        <w:keepNext w:val="0"/>
      </w:pPr>
      <w:r w:rsidRPr="000B4407">
        <w:t>KREU III</w:t>
      </w:r>
    </w:p>
    <w:p w:rsidR="002A1579" w:rsidRPr="000B4407" w:rsidRDefault="002A1579" w:rsidP="00A823A0">
      <w:pPr>
        <w:pStyle w:val="KapitulliTitull"/>
        <w:keepNext w:val="0"/>
      </w:pPr>
      <w:r w:rsidRPr="000B4407">
        <w:t>Masat mbi kapacitetin</w:t>
      </w:r>
    </w:p>
    <w:p w:rsidR="002A1579" w:rsidRPr="000B4407" w:rsidRDefault="002A1579" w:rsidP="00A823A0">
      <w:pPr>
        <w:pStyle w:val="Paragrafi"/>
        <w:ind w:firstLine="0"/>
      </w:pPr>
    </w:p>
    <w:p w:rsidR="002A1579" w:rsidRPr="000B4407" w:rsidRDefault="002A1579" w:rsidP="00A823A0">
      <w:pPr>
        <w:pStyle w:val="Paragrafi"/>
      </w:pPr>
      <w:r w:rsidRPr="000B4407">
        <w:t>Rregullimi i kapacitetit peshkues</w:t>
      </w:r>
    </w:p>
    <w:p w:rsidR="002A1579" w:rsidRPr="000B4407" w:rsidRDefault="002A1579" w:rsidP="00A823A0">
      <w:pPr>
        <w:pStyle w:val="Paragrafi"/>
      </w:pPr>
      <w:r>
        <w:t xml:space="preserve">40. Çdo </w:t>
      </w:r>
      <w:r w:rsidRPr="000B4407">
        <w:t xml:space="preserve">CPC </w:t>
      </w:r>
      <w:r>
        <w:t xml:space="preserve">duhet të </w:t>
      </w:r>
      <w:r w:rsidR="00AB1D1F">
        <w:t>siguro</w:t>
      </w:r>
      <w:r>
        <w:t>jë</w:t>
      </w:r>
      <w:r w:rsidRPr="000B4407">
        <w:t xml:space="preserve"> që kapaciteti i peshkimit është në përpjes</w:t>
      </w:r>
      <w:r w:rsidR="0093250D">
        <w:t>ë</w:t>
      </w:r>
      <w:r w:rsidRPr="000B4407">
        <w:t>tim me kuotat e alokuara.</w:t>
      </w:r>
    </w:p>
    <w:p w:rsidR="002A1579" w:rsidRPr="000B4407" w:rsidRDefault="002A1579" w:rsidP="00A823A0">
      <w:pPr>
        <w:pStyle w:val="Paragrafi"/>
      </w:pPr>
      <w:r>
        <w:t xml:space="preserve">41. </w:t>
      </w:r>
      <w:r w:rsidRPr="000B4407">
        <w:t>Për këtë qëllim</w:t>
      </w:r>
      <w:r>
        <w:t>,</w:t>
      </w:r>
      <w:r w:rsidRPr="000B4407">
        <w:t xml:space="preserve"> </w:t>
      </w:r>
      <w:r>
        <w:t xml:space="preserve">çdo </w:t>
      </w:r>
      <w:r w:rsidRPr="000B4407">
        <w:t>CPC harton një plan menaxhimi për vitet 2010-2013. Ky plan do t’i paraqitet Komisionit deri më 15 shtator 2009 për diskutim dhe aprovim nga Komisioni në mbledhjen e tij vjetore të 2009, dhe do të rishikohet në mbledhjen vjetore të 2010. Ky plan do të përfshijë informacionet e parashikuara në pikat 42 deri 48.</w:t>
      </w:r>
    </w:p>
    <w:p w:rsidR="002A1579" w:rsidRPr="000B4407" w:rsidRDefault="002A1579" w:rsidP="00A823A0">
      <w:pPr>
        <w:pStyle w:val="Paragrafi"/>
      </w:pPr>
      <w:r w:rsidRPr="000B4407">
        <w:t>Bllokimi i kapacitetit peshkues</w:t>
      </w:r>
    </w:p>
    <w:p w:rsidR="002A1579" w:rsidRPr="000B4407" w:rsidRDefault="002A1579" w:rsidP="00A823A0">
      <w:pPr>
        <w:pStyle w:val="Paragrafi"/>
      </w:pPr>
      <w:r>
        <w:t xml:space="preserve">42. CPC duhet të kufizojë numrin dhe tonazhin e </w:t>
      </w:r>
      <w:r w:rsidRPr="000B4407">
        <w:t>regjistruar bruto përkatës, të anijeve të peshkimit me atë të anijeve të peshkimit</w:t>
      </w:r>
      <w:r>
        <w:t>,</w:t>
      </w:r>
      <w:r w:rsidRPr="000B4407">
        <w:t xml:space="preserve"> të cilat peshkuan, mbajtën në bord, transborduan, transportuan apo zbarkuan tonin e kuq gjatë periudhës 1 janar 2007 deri 1 korrik 2008. Ky limit duhet të aplikohet sipas llojit të veglave të peshkimit për anijet peshkuese dhe sipas llojit të anijes për llojet e tjera të anijeve të peshkimit.</w:t>
      </w:r>
    </w:p>
    <w:p w:rsidR="002A1579" w:rsidRPr="000B4407" w:rsidRDefault="002A1579" w:rsidP="00A823A0">
      <w:pPr>
        <w:pStyle w:val="Paragrafi"/>
      </w:pPr>
      <w:r>
        <w:t xml:space="preserve">43. </w:t>
      </w:r>
      <w:r w:rsidRPr="000B4407">
        <w:t>Pika 42 nuk duhet të interpretohet si prek</w:t>
      </w:r>
      <w:r>
        <w:t>je e masave që parashikohen në shtojcën 1, pika 1</w:t>
      </w:r>
      <w:r w:rsidRPr="000B4407">
        <w:t xml:space="preserve"> të këtij Rekomandimi.</w:t>
      </w:r>
    </w:p>
    <w:p w:rsidR="002A1579" w:rsidRPr="000B4407" w:rsidRDefault="002A1579" w:rsidP="00A823A0">
      <w:pPr>
        <w:pStyle w:val="Paragrafi"/>
      </w:pPr>
      <w:r>
        <w:t xml:space="preserve">44. </w:t>
      </w:r>
      <w:r w:rsidRPr="000B4407">
        <w:t>CPC duhet të kufizojë numrin e kurtheve të tyre që përdoren në peshkimin e tonit të kuq në Atlantikun lindor dhe në Mesdhe në numrin që është autorizuar për çdo shtet, deri më 1 korrik 2008</w:t>
      </w:r>
      <w:r>
        <w:t>.</w:t>
      </w:r>
    </w:p>
    <w:p w:rsidR="002A1579" w:rsidRPr="000B4407" w:rsidRDefault="002A1579" w:rsidP="00A823A0">
      <w:pPr>
        <w:pStyle w:val="Paragrafi"/>
      </w:pPr>
      <w:r>
        <w:t xml:space="preserve">45. </w:t>
      </w:r>
      <w:r w:rsidRPr="000B4407">
        <w:t xml:space="preserve">Ky bllokim nuk do të aplikohet për disa </w:t>
      </w:r>
      <w:r>
        <w:t>CPC</w:t>
      </w:r>
      <w:r w:rsidRPr="000B4407">
        <w:t xml:space="preserve">, në veçanti shtetet në zhvillim që tregojnë se kanë nevojë për të zhvilluar kapacitetet e tyre peshkuese në mënyrë që të përdorin plotësisht kuotat e tyre. Këto </w:t>
      </w:r>
      <w:r>
        <w:t>CPC</w:t>
      </w:r>
      <w:r w:rsidRPr="000B4407">
        <w:t xml:space="preserve"> duhet të tregojnë në planet e tyre të menaxhimit programimin e futjes së kapaciteteve peshkuese shtesë në peshkimin e tyre.</w:t>
      </w:r>
    </w:p>
    <w:p w:rsidR="002A1579" w:rsidRPr="000B4407" w:rsidRDefault="002A1579" w:rsidP="00A823A0">
      <w:pPr>
        <w:pStyle w:val="Paragrafi"/>
      </w:pPr>
      <w:r w:rsidRPr="000B4407">
        <w:t>Reduktimi i kapacitetit peshkues</w:t>
      </w:r>
    </w:p>
    <w:p w:rsidR="002A1579" w:rsidRPr="000B4407" w:rsidRDefault="002A1579" w:rsidP="00A823A0">
      <w:pPr>
        <w:pStyle w:val="Paragrafi"/>
      </w:pPr>
      <w:r>
        <w:t xml:space="preserve">46. </w:t>
      </w:r>
      <w:r w:rsidRPr="000B4407">
        <w:t xml:space="preserve">Pa paragjykuar pikën 45, </w:t>
      </w:r>
      <w:r>
        <w:t xml:space="preserve">çdo </w:t>
      </w:r>
      <w:r w:rsidRPr="000B4407">
        <w:t>CPC do të reduktojë kapacitetin peshkues të parashikuar në pikën 42, 43 dhe 44</w:t>
      </w:r>
      <w:r>
        <w:t>,</w:t>
      </w:r>
      <w:r w:rsidRPr="000B4407">
        <w:t xml:space="preserve"> në mënyrë që të sigurohet që brenda 2010 të arrihet që kapacitet</w:t>
      </w:r>
      <w:r>
        <w:t>i i tyre peshkues të jetë 25 % më</w:t>
      </w:r>
      <w:r w:rsidRPr="000B4407">
        <w:t xml:space="preserve"> pak se kapaciteti që do të ishte në përpjes</w:t>
      </w:r>
      <w:r w:rsidR="007C312B">
        <w:t>ë</w:t>
      </w:r>
      <w:r w:rsidRPr="000B4407">
        <w:t>tim me kuotat e alokuara.</w:t>
      </w:r>
    </w:p>
    <w:p w:rsidR="002A1579" w:rsidRPr="000B4407" w:rsidRDefault="002A1579" w:rsidP="00A823A0">
      <w:pPr>
        <w:pStyle w:val="Paragrafi"/>
      </w:pPr>
      <w:r>
        <w:t xml:space="preserve">47. </w:t>
      </w:r>
      <w:r w:rsidRPr="000B4407">
        <w:t xml:space="preserve">Për të përllogaritur reduktimin e kapacitetit peshkues të Shqipërisë, </w:t>
      </w:r>
      <w:r>
        <w:t xml:space="preserve">çdo </w:t>
      </w:r>
      <w:r w:rsidRPr="000B4407">
        <w:t xml:space="preserve">CPC duhet të marrë </w:t>
      </w:r>
      <w:r w:rsidR="007C312B">
        <w:t>parasysh ndër të tjerave  koefic</w:t>
      </w:r>
      <w:r w:rsidRPr="000B4407">
        <w:t>entin e vlerësuar vjetor të zënieve për anije dhe vegël peshkimi.</w:t>
      </w:r>
    </w:p>
    <w:p w:rsidR="002A1579" w:rsidRPr="000B4407" w:rsidRDefault="002A1579" w:rsidP="006E6880">
      <w:pPr>
        <w:pStyle w:val="Paragrafi"/>
      </w:pPr>
      <w:r>
        <w:t xml:space="preserve">48. </w:t>
      </w:r>
      <w:r w:rsidRPr="000B4407">
        <w:t xml:space="preserve">Ky reduktim mund të mos aplikohet për disa </w:t>
      </w:r>
      <w:r>
        <w:t>CPC</w:t>
      </w:r>
      <w:r w:rsidRPr="000B4407">
        <w:t xml:space="preserve"> që tregojnë se kapaciteti i tyre peshkues është në përputhje me kuotat e tyre të alokuara.</w:t>
      </w:r>
    </w:p>
    <w:p w:rsidR="002A1579" w:rsidRPr="000B4407" w:rsidRDefault="002A1579" w:rsidP="00A823A0">
      <w:pPr>
        <w:pStyle w:val="Paragrafi"/>
      </w:pPr>
      <w:r w:rsidRPr="000B4407">
        <w:t>Rregullimi i kapacitetit të fermave të akuakulturës</w:t>
      </w:r>
    </w:p>
    <w:p w:rsidR="002A1579" w:rsidRPr="000B4407" w:rsidRDefault="002A1579" w:rsidP="00A823A0">
      <w:pPr>
        <w:pStyle w:val="Paragrafi"/>
      </w:pPr>
      <w:r>
        <w:t xml:space="preserve">49. Çdo </w:t>
      </w:r>
      <w:r w:rsidRPr="000B4407">
        <w:t>CPC harton për qendrat e rritjes ose majmërisë nj</w:t>
      </w:r>
      <w:r>
        <w:t>ë plan menaxhimi për vitet 2010–</w:t>
      </w:r>
      <w:r w:rsidRPr="000B4407">
        <w:t xml:space="preserve">2013. Ky plan duhet t’i paraqitet Komisionit brenda 15 shtatorit 2009 për diskutim dhe aprovim nga komisioni në </w:t>
      </w:r>
      <w:r>
        <w:t>mbledhjen e tij vjetore të 2009</w:t>
      </w:r>
      <w:r w:rsidRPr="000B4407">
        <w:t xml:space="preserve"> dhe do të rishikohet në mbledhjen vjetore të 2010. Ky plan duhet të përmbajë informacionin e parashikuar në pikat 50 deri 53.</w:t>
      </w:r>
    </w:p>
    <w:p w:rsidR="002A1579" w:rsidRPr="000B4407" w:rsidRDefault="002A1579" w:rsidP="00A823A0">
      <w:pPr>
        <w:pStyle w:val="Paragrafi"/>
      </w:pPr>
      <w:r>
        <w:t xml:space="preserve">50. Çdo </w:t>
      </w:r>
      <w:r w:rsidRPr="000B4407">
        <w:t>CPC duhet të kufizojë kapacitetin e fermave të t</w:t>
      </w:r>
      <w:r>
        <w:t xml:space="preserve">onit me atë kapacitet që është </w:t>
      </w:r>
      <w:r w:rsidRPr="000B4407">
        <w:t>regjistruar në listën e ICCAT dhe e deklaruar në ICCAT më 1 korrik 2008.</w:t>
      </w:r>
    </w:p>
    <w:p w:rsidR="002A1579" w:rsidRDefault="002A1579" w:rsidP="00A823A0">
      <w:pPr>
        <w:pStyle w:val="Paragrafi"/>
      </w:pPr>
      <w:r>
        <w:t xml:space="preserve">51. Çdo </w:t>
      </w:r>
      <w:r w:rsidRPr="000B4407">
        <w:t>CPC duhet të përcaktojë për 2010 një sasi maksimale të tonit të kuq të zënë në natyrë për në fermat e tij të</w:t>
      </w:r>
      <w:r>
        <w:t xml:space="preserve"> tonit, në nivelet e sasive të </w:t>
      </w:r>
      <w:r w:rsidRPr="000B4407">
        <w:t>regjistruara nga ICCAT për fermat e tij, gjatë vitit 2005, 2006, 2007 apo 2008.</w:t>
      </w:r>
    </w:p>
    <w:p w:rsidR="00146C67" w:rsidRPr="000B4407" w:rsidRDefault="00146C67" w:rsidP="00A823A0">
      <w:pPr>
        <w:pStyle w:val="Paragrafi"/>
      </w:pPr>
    </w:p>
    <w:p w:rsidR="002A1579" w:rsidRPr="000B4407" w:rsidRDefault="002A1579" w:rsidP="00A823A0">
      <w:pPr>
        <w:pStyle w:val="Paragrafi"/>
      </w:pPr>
      <w:r>
        <w:t xml:space="preserve">52. </w:t>
      </w:r>
      <w:r w:rsidRPr="000B4407">
        <w:t xml:space="preserve">Brenda sasisë maksimale të tonit të kuq të zënë në natyrë parashikuar në pikën 51, CPC duhet të alokojë </w:t>
      </w:r>
      <w:r>
        <w:t xml:space="preserve">një </w:t>
      </w:r>
      <w:r w:rsidRPr="000B4407">
        <w:t xml:space="preserve">sasi për fermat e </w:t>
      </w:r>
      <w:r>
        <w:t>saj</w:t>
      </w:r>
      <w:r w:rsidRPr="000B4407">
        <w:t>.</w:t>
      </w:r>
    </w:p>
    <w:p w:rsidR="002A1579" w:rsidRPr="000B4407" w:rsidRDefault="002A1579" w:rsidP="00A823A0">
      <w:pPr>
        <w:pStyle w:val="Paragrafi"/>
      </w:pPr>
      <w:r>
        <w:t xml:space="preserve">53. </w:t>
      </w:r>
      <w:r w:rsidRPr="000B4407">
        <w:t>Rregullime të mëtejshme të kapacitetit të fermave të tonit të kuq do të vendosen nga Komisioni në mbledhjen e tij vjetore të 2010, në varësi të nivelit të TAC pas 2010.</w:t>
      </w:r>
    </w:p>
    <w:p w:rsidR="002A1579" w:rsidRPr="000B4407" w:rsidRDefault="002A1579" w:rsidP="00A823A0">
      <w:pPr>
        <w:pStyle w:val="Paragrafi"/>
        <w:ind w:firstLine="0"/>
      </w:pPr>
    </w:p>
    <w:p w:rsidR="002A1579" w:rsidRPr="000B4407" w:rsidRDefault="002A1579" w:rsidP="00A823A0">
      <w:pPr>
        <w:pStyle w:val="KapitulliNr"/>
        <w:keepNext w:val="0"/>
      </w:pPr>
      <w:r w:rsidRPr="000B4407">
        <w:t>KREU IV</w:t>
      </w:r>
    </w:p>
    <w:p w:rsidR="002A1579" w:rsidRPr="000B4407" w:rsidRDefault="002A1579" w:rsidP="00A823A0">
      <w:pPr>
        <w:pStyle w:val="KreuTitull"/>
        <w:keepNext w:val="0"/>
      </w:pPr>
      <w:r w:rsidRPr="000B4407">
        <w:t>Masat e kontrollit</w:t>
      </w:r>
    </w:p>
    <w:p w:rsidR="002A1579" w:rsidRPr="000B4407" w:rsidRDefault="002A1579" w:rsidP="00A823A0">
      <w:pPr>
        <w:pStyle w:val="Paragrafi"/>
      </w:pPr>
    </w:p>
    <w:p w:rsidR="002A1579" w:rsidRPr="000B4407" w:rsidRDefault="002A1579" w:rsidP="00A823A0">
      <w:pPr>
        <w:pStyle w:val="Paragrafi"/>
      </w:pPr>
      <w:r w:rsidRPr="000B4407">
        <w:t>Regjistri i ICCAT për anijet e të tonit të kuq</w:t>
      </w:r>
    </w:p>
    <w:p w:rsidR="002A1579" w:rsidRPr="000B4407" w:rsidRDefault="002A1579" w:rsidP="00A823A0">
      <w:pPr>
        <w:pStyle w:val="Paragrafi"/>
      </w:pPr>
      <w:r>
        <w:t xml:space="preserve">54. a) </w:t>
      </w:r>
      <w:r w:rsidRPr="000B4407">
        <w:t>Komisioni krijon dhe mirëmban një regjistër të ICCAT për të gjitha anijet peshkuese të autorizuara për të peshkuar në mënyrë aktive për tonin e kuq në Atlantikun Lindor dhe në Detin Mesdhe.</w:t>
      </w:r>
    </w:p>
    <w:p w:rsidR="002A1579" w:rsidRPr="000B4407" w:rsidRDefault="002A1579" w:rsidP="00A823A0">
      <w:pPr>
        <w:pStyle w:val="Paragrafi"/>
      </w:pPr>
      <w:r w:rsidRPr="000B4407">
        <w:t xml:space="preserve">b) Komisioni krijon dhe mban një regjistër të ICCAT për anijet e tjera të peshkimit (d.m.th. </w:t>
      </w:r>
      <w:r>
        <w:t>përjashtuar anijet peshkuese) autorizuar</w:t>
      </w:r>
      <w:r w:rsidRPr="000B4407">
        <w:t xml:space="preserve"> për të punuar për tonin e kuq në Atlantikun lindor dhe në Detin Mesdhe.</w:t>
      </w:r>
    </w:p>
    <w:p w:rsidR="002A1579" w:rsidRPr="000B4407" w:rsidRDefault="002A1579" w:rsidP="00A823A0">
      <w:pPr>
        <w:pStyle w:val="Paragrafi"/>
      </w:pPr>
      <w:r w:rsidRPr="000B4407">
        <w:t>Gjatë një viti kalendarik, një anije peshkimi do të regjistrohet në vetëm një nga regjistrat e ICCAT të parashikuar në nën</w:t>
      </w:r>
      <w:r>
        <w:t>pikat “a” dhe “b”</w:t>
      </w:r>
      <w:r w:rsidRPr="000B4407">
        <w:t>. Pa paragjykuar pikën 30, për qëllimet e këtij rekomandimi, anijet e peshkimit që nuk hyjnë në një nga regjistra</w:t>
      </w:r>
      <w:r>
        <w:t>t e ICCAT të parashikuar në nën</w:t>
      </w:r>
      <w:r w:rsidRPr="000B4407">
        <w:t xml:space="preserve">pikat </w:t>
      </w:r>
      <w:r>
        <w:t>“a”</w:t>
      </w:r>
      <w:r w:rsidRPr="000B4407">
        <w:t xml:space="preserve"> dhe </w:t>
      </w:r>
      <w:r>
        <w:t>“b”,</w:t>
      </w:r>
      <w:r w:rsidRPr="000B4407">
        <w:t xml:space="preserve"> sugjerohet të mos autorizohet për të peshkuar, mbajtur në bord, transborduar, transferuar, përpunuar apo zbar</w:t>
      </w:r>
      <w:r>
        <w:t>kuar tonin e kuq në Atlantikun L</w:t>
      </w:r>
      <w:r w:rsidRPr="000B4407">
        <w:t>indor dhe në Detin Mesdhe.</w:t>
      </w:r>
    </w:p>
    <w:p w:rsidR="002A1579" w:rsidRPr="000B4407" w:rsidRDefault="002A1579" w:rsidP="00A823A0">
      <w:pPr>
        <w:pStyle w:val="Paragrafi"/>
      </w:pPr>
      <w:r>
        <w:t xml:space="preserve">55. Çdo </w:t>
      </w:r>
      <w:r w:rsidRPr="000B4407">
        <w:t>CPC dërgon n</w:t>
      </w:r>
      <w:r>
        <w:t>ë mënyrë elektronike çdo vit te</w:t>
      </w:r>
      <w:r w:rsidRPr="000B4407">
        <w:t xml:space="preserve"> Sekretari Ekzekutiv i ICCAT, jo më vonë se një muaj para fillimit të sezonit të peshkimit të parashikuar në pikat 19 deri 23, ku është e aplikueshme, ose përndryshe deri më</w:t>
      </w:r>
      <w:r>
        <w:t xml:space="preserve"> 1 mars, listën e anijeve të saj</w:t>
      </w:r>
      <w:r w:rsidRPr="000B4407">
        <w:t xml:space="preserve"> peshkuese të autorizuara për të peshkuar në mënyrë aktive për tonin e kuq dhe listën e tij të anijeve të tjera të autorizua</w:t>
      </w:r>
      <w:r>
        <w:t>ra për të punuar në Atlantikun L</w:t>
      </w:r>
      <w:r w:rsidRPr="000B4407">
        <w:t xml:space="preserve">indor dhe Mesdhe parashikuar në pikën 54 </w:t>
      </w:r>
      <w:r>
        <w:t>“a”</w:t>
      </w:r>
      <w:r w:rsidRPr="000B4407">
        <w:t xml:space="preserve"> dhe </w:t>
      </w:r>
      <w:r>
        <w:t>“b”</w:t>
      </w:r>
      <w:r w:rsidRPr="000B4407">
        <w:t>, në përpu</w:t>
      </w:r>
      <w:r>
        <w:t>thje me formatin e vendosur në u</w:t>
      </w:r>
      <w:r w:rsidRPr="000B4407">
        <w:t>dhëzimet për paraqitjen e informacionit dhe të dhënave që kërkohen nga ICCAT.</w:t>
      </w:r>
    </w:p>
    <w:p w:rsidR="002A1579" w:rsidRPr="000B4407" w:rsidRDefault="002A1579" w:rsidP="00A823A0">
      <w:pPr>
        <w:pStyle w:val="Paragrafi"/>
      </w:pPr>
      <w:r w:rsidRPr="000B4407">
        <w:t>Nuk do të pranohen ndryshime të tjera</w:t>
      </w:r>
      <w:r>
        <w:t>,</w:t>
      </w:r>
      <w:r w:rsidRPr="000B4407">
        <w:t xml:space="preserve"> përveçse kur një anije peshkimi e notifikuar pengohet të marrë pjesë për shkak të arsyeve operacionale të legjitimuara ose shkaqeve madhore. Në këto rrethana, CPC </w:t>
      </w:r>
      <w:r>
        <w:t xml:space="preserve">në fjalë </w:t>
      </w:r>
      <w:r w:rsidR="00146C67">
        <w:t>duhet të informojë menjë</w:t>
      </w:r>
      <w:r w:rsidRPr="000B4407">
        <w:t>herë Sekretariatin Ekzekutiv të ICCAT</w:t>
      </w:r>
      <w:r>
        <w:t>,</w:t>
      </w:r>
      <w:r w:rsidRPr="000B4407">
        <w:t xml:space="preserve"> duke dhënë:</w:t>
      </w:r>
    </w:p>
    <w:p w:rsidR="002A1579" w:rsidRPr="000B4407" w:rsidRDefault="002A1579" w:rsidP="00A823A0">
      <w:pPr>
        <w:pStyle w:val="Paragrafi"/>
      </w:pPr>
      <w:r>
        <w:t>a) d</w:t>
      </w:r>
      <w:r w:rsidRPr="000B4407">
        <w:t xml:space="preserve">etaje të plota të anijes peshkuese që mendohet të jetë zëvendësuese parashikuar </w:t>
      </w:r>
      <w:r>
        <w:t>në pikën 54;</w:t>
      </w:r>
    </w:p>
    <w:p w:rsidR="002A1579" w:rsidRPr="000B4407" w:rsidRDefault="002A1579" w:rsidP="00CE451A">
      <w:pPr>
        <w:pStyle w:val="Paragrafi"/>
      </w:pPr>
      <w:r>
        <w:t>b) n</w:t>
      </w:r>
      <w:r w:rsidRPr="000B4407">
        <w:t>jë përshkrim i kuptueshëm i arsyeve që justifikojnë zëvendësimin dhe çdo fakt apo referencë që mbështet atë</w:t>
      </w:r>
      <w:r>
        <w:t>.</w:t>
      </w:r>
    </w:p>
    <w:p w:rsidR="002A1579" w:rsidRPr="000B4407" w:rsidRDefault="002A1579" w:rsidP="00A823A0">
      <w:pPr>
        <w:pStyle w:val="Paragrafi"/>
      </w:pPr>
      <w:r>
        <w:t xml:space="preserve">56. </w:t>
      </w:r>
      <w:r w:rsidRPr="000B4407">
        <w:t>Kushtet dhe procedurat e parashikuara në Rek</w:t>
      </w:r>
      <w:r>
        <w:t xml:space="preserve">omandimin e ICCAT në lidhje me formimin e një </w:t>
      </w:r>
      <w:r w:rsidRPr="000B4407">
        <w:t xml:space="preserve">regjistri anijesh më të mëdha e 24 metra të autorizuar të ushtrojë aktivitetin në zonën e kompetencës së Komisionit të 2002 </w:t>
      </w:r>
      <w:r>
        <w:t>[</w:t>
      </w:r>
      <w:r w:rsidRPr="000B4407">
        <w:t xml:space="preserve">Rec. 02-22] (përjashtuar pikën 3) do të aplikohen </w:t>
      </w:r>
      <w:r w:rsidRPr="00F1587C">
        <w:rPr>
          <w:i/>
        </w:rPr>
        <w:t>mutatis mutandis</w:t>
      </w:r>
      <w:r w:rsidRPr="000B4407">
        <w:t>.</w:t>
      </w:r>
    </w:p>
    <w:p w:rsidR="002A1579" w:rsidRPr="000B4407" w:rsidRDefault="002A1579" w:rsidP="00A823A0">
      <w:pPr>
        <w:pStyle w:val="Paragrafi"/>
      </w:pPr>
      <w:r w:rsidRPr="000B4407">
        <w:t>Regjistri i kurtheve të tonit të ICCAT të autorizuar për të peshkuar për tonin e kuq</w:t>
      </w:r>
    </w:p>
    <w:p w:rsidR="002A1579" w:rsidRDefault="002A1579" w:rsidP="00A823A0">
      <w:pPr>
        <w:pStyle w:val="Paragrafi"/>
      </w:pPr>
      <w:r>
        <w:t xml:space="preserve">57. </w:t>
      </w:r>
      <w:r w:rsidRPr="000B4407">
        <w:t xml:space="preserve">Komisioni krijon dhe mirëmban një </w:t>
      </w:r>
      <w:r>
        <w:t>regjistër të ICCAT për të gjitha</w:t>
      </w:r>
      <w:r w:rsidRPr="000B4407">
        <w:t xml:space="preserve"> kurthe</w:t>
      </w:r>
      <w:r>
        <w:t>t e tonit të kuq në Atlantikun L</w:t>
      </w:r>
      <w:r w:rsidRPr="000B4407">
        <w:t>indor d</w:t>
      </w:r>
      <w:r>
        <w:t>he Mesdhe. Për synimin e kësaj rregulloreje</w:t>
      </w:r>
      <w:r w:rsidRPr="000B4407">
        <w:t xml:space="preserve"> kurthet e tonit që nuk regjistrohen, sugjerohet të mos autorizohen për të peshkuar, mbajtur, transferuar apo zbarkuar tonin e kuq.</w:t>
      </w:r>
    </w:p>
    <w:p w:rsidR="002A1579" w:rsidRPr="000B4407" w:rsidRDefault="002A1579" w:rsidP="00A823A0">
      <w:pPr>
        <w:pStyle w:val="Paragrafi"/>
      </w:pPr>
      <w:r>
        <w:t xml:space="preserve">58. Çdo </w:t>
      </w:r>
      <w:r w:rsidRPr="000B4407">
        <w:t xml:space="preserve">CPC i dërgon në mënyrë elektronike Sekretariatit Ekzekutiv të ICCAT, brenda 1 marsit të çdo viti, listën (duke përfshirë emrin e kurtheve, numrin </w:t>
      </w:r>
      <w:r>
        <w:t>e regjistrit) e kurtheve të saj</w:t>
      </w:r>
      <w:r w:rsidRPr="000B4407">
        <w:t xml:space="preserve"> të autorizuara të parashikuara në pikën 57. Kushtet dhe procedurat e parashikuara në Rek</w:t>
      </w:r>
      <w:r>
        <w:t xml:space="preserve">omandimin e ICCAT në lidhje me formimin e një </w:t>
      </w:r>
      <w:r w:rsidRPr="000B4407">
        <w:t xml:space="preserve">regjistri anijesh më të mëdha e 24 metra të autorizuar të ushtrojë aktivitetin në zonën e kompetencës së Komisionit të 2002 </w:t>
      </w:r>
      <w:r>
        <w:t>[</w:t>
      </w:r>
      <w:r w:rsidRPr="000B4407">
        <w:t xml:space="preserve">Rec. 02-22] (përjashtuar pikën 3) do të aplikohen </w:t>
      </w:r>
      <w:r w:rsidRPr="00757CD0">
        <w:rPr>
          <w:i/>
        </w:rPr>
        <w:t>mutatis mutandis</w:t>
      </w:r>
      <w:r w:rsidRPr="000B4407">
        <w:t>.</w:t>
      </w:r>
    </w:p>
    <w:p w:rsidR="002A1579" w:rsidRPr="000B4407" w:rsidRDefault="002A1579" w:rsidP="00A823A0">
      <w:pPr>
        <w:pStyle w:val="Paragrafi"/>
      </w:pPr>
      <w:r w:rsidRPr="000B4407">
        <w:t>Informacion mbi aktivitetin e peshkimit</w:t>
      </w:r>
    </w:p>
    <w:p w:rsidR="002A1579" w:rsidRPr="000B4407" w:rsidRDefault="002A1579" w:rsidP="00A823A0">
      <w:pPr>
        <w:pStyle w:val="Paragrafi"/>
      </w:pPr>
      <w:r>
        <w:t xml:space="preserve">59. </w:t>
      </w:r>
      <w:r w:rsidRPr="000B4407">
        <w:t xml:space="preserve">Brenda 1 marsit të çdo viti, </w:t>
      </w:r>
      <w:r>
        <w:t xml:space="preserve">çdo </w:t>
      </w:r>
      <w:r w:rsidRPr="000B4407">
        <w:t>CPC njofton Sekretariatin e ICCAT për listën e ani</w:t>
      </w:r>
      <w:r>
        <w:t>jeve peshkuese të përfshira në r</w:t>
      </w:r>
      <w:r w:rsidRPr="000B4407">
        <w:t xml:space="preserve">egjistrin e </w:t>
      </w:r>
      <w:r>
        <w:t>ICCAT parashikuar në pikën 54 “a”</w:t>
      </w:r>
      <w:r w:rsidRPr="000B4407">
        <w:t xml:space="preserve"> që kanë peshkuar për tonin e kuq në Atlantikun Lindor dhe Mesdhe në vitin e peshkimit para</w:t>
      </w:r>
      <w:r w:rsidR="00CE451A">
        <w:t>a</w:t>
      </w:r>
      <w:r w:rsidRPr="000B4407">
        <w:t>rdhës.</w:t>
      </w:r>
    </w:p>
    <w:p w:rsidR="002A1579" w:rsidRPr="000B4407" w:rsidRDefault="002A1579" w:rsidP="00A823A0">
      <w:pPr>
        <w:pStyle w:val="Paragrafi"/>
      </w:pPr>
      <w:r>
        <w:t xml:space="preserve">60. Çdo </w:t>
      </w:r>
      <w:r w:rsidRPr="000B4407">
        <w:t>CPC njofton Sekretariatin e ICCAT mbi çdo informacion në lidhje me anije që nuk hyjnë në listën e parashikuar në pikën 59</w:t>
      </w:r>
      <w:r>
        <w:t>,</w:t>
      </w:r>
      <w:r w:rsidRPr="000B4407">
        <w:t xml:space="preserve"> por që dihet ose supozohet </w:t>
      </w:r>
      <w:r w:rsidR="009052A0">
        <w:t xml:space="preserve">se kanë peshkuar tonin e kuq </w:t>
      </w:r>
      <w:r w:rsidRPr="000B4407">
        <w:t>në Atlantikun Lindor dhe Mesdhe. Sekretariati i ICCAT do ta shpërnd</w:t>
      </w:r>
      <w:r>
        <w:t>ajë më tej këtë informacion në s</w:t>
      </w:r>
      <w:r w:rsidRPr="000B4407">
        <w:t xml:space="preserve">htetin flamur për veprimet e duhura, me një kopje dhe ndaj </w:t>
      </w:r>
      <w:r>
        <w:t>CPC</w:t>
      </w:r>
      <w:r w:rsidRPr="000B4407">
        <w:t xml:space="preserve"> të tjera për informim.</w:t>
      </w:r>
    </w:p>
    <w:p w:rsidR="002A1579" w:rsidRPr="000B4407" w:rsidRDefault="002A1579" w:rsidP="00A823A0">
      <w:pPr>
        <w:pStyle w:val="Paragrafi"/>
      </w:pPr>
      <w:r w:rsidRPr="000B4407">
        <w:t>Transbordimi</w:t>
      </w:r>
    </w:p>
    <w:p w:rsidR="002A1579" w:rsidRPr="000B4407" w:rsidRDefault="002A1579" w:rsidP="00A823A0">
      <w:pPr>
        <w:pStyle w:val="Paragrafi"/>
      </w:pPr>
      <w:r>
        <w:t xml:space="preserve">61. </w:t>
      </w:r>
      <w:r w:rsidRPr="000B4407">
        <w:t>Nuk lejohet transbordimi i tonit të kuq gjatë aktivitetit në det në Atlantikun Lindor dhe Mesdhe.</w:t>
      </w:r>
    </w:p>
    <w:p w:rsidR="002A1579" w:rsidRPr="000B4407" w:rsidRDefault="002A1579" w:rsidP="00A823A0">
      <w:pPr>
        <w:pStyle w:val="Paragrafi"/>
      </w:pPr>
      <w:r>
        <w:t xml:space="preserve">62. </w:t>
      </w:r>
      <w:r w:rsidRPr="000B4407">
        <w:t xml:space="preserve">Anijet e peshkimit do të transbordojnë zëniet e tonit të kuq vetëm në portet e përcaktuara nga CPC. Për këtë qëllim, </w:t>
      </w:r>
      <w:r>
        <w:t xml:space="preserve">çdo </w:t>
      </w:r>
      <w:r w:rsidRPr="000B4407">
        <w:t>CPC do të caktojë portet në të cilat transbordimi i tonit të kuq është i autorizuar dhe do të komunikojë një listë të këtyre porteve në Sekretariatin e ICCAT brenda 1 marsit të çdo viti.</w:t>
      </w:r>
    </w:p>
    <w:p w:rsidR="002A1579" w:rsidRPr="000B4407" w:rsidRDefault="002A1579" w:rsidP="00A823A0">
      <w:pPr>
        <w:pStyle w:val="Paragrafi"/>
      </w:pPr>
      <w:r w:rsidRPr="000B4407">
        <w:t xml:space="preserve">Që një port të </w:t>
      </w:r>
      <w:r>
        <w:t>vendoset si port i përcaktuar, s</w:t>
      </w:r>
      <w:r w:rsidRPr="000B4407">
        <w:t>hteti ku është porti duhet të detajojë kohët dhe vendet ku është i lejuar transbordimi.</w:t>
      </w:r>
    </w:p>
    <w:p w:rsidR="002A1579" w:rsidRPr="000B4407" w:rsidRDefault="002A1579" w:rsidP="00A823A0">
      <w:pPr>
        <w:pStyle w:val="Paragrafi"/>
      </w:pPr>
      <w:r w:rsidRPr="000B4407">
        <w:t>Shteti ku ndodhet porti duhet të sigurojë mbulimin e plotë me inspektim gjatë gjithë kohës së</w:t>
      </w:r>
      <w:r>
        <w:t xml:space="preserve"> transbordimeve dhe në të gjitha</w:t>
      </w:r>
      <w:r w:rsidRPr="000B4407">
        <w:t xml:space="preserve"> vendet e transbordimeve.</w:t>
      </w:r>
    </w:p>
    <w:p w:rsidR="002A1579" w:rsidRPr="000B4407" w:rsidRDefault="002A1579" w:rsidP="00A823A0">
      <w:pPr>
        <w:pStyle w:val="Paragrafi"/>
      </w:pPr>
      <w:r w:rsidRPr="000B4407">
        <w:t>Mbi bazën e këtij informacioni</w:t>
      </w:r>
      <w:r>
        <w:t>,</w:t>
      </w:r>
      <w:r w:rsidRPr="000B4407">
        <w:t xml:space="preserve"> Sekretariati i ICCAT do të mbajë një listë të porteve të përcaktuara në </w:t>
      </w:r>
      <w:r w:rsidRPr="00F1587C">
        <w:rPr>
          <w:i/>
        </w:rPr>
        <w:t>website</w:t>
      </w:r>
      <w:r w:rsidRPr="000B4407">
        <w:t>-in e ICCAT.</w:t>
      </w:r>
    </w:p>
    <w:p w:rsidR="002A1579" w:rsidRPr="000B4407" w:rsidRDefault="007C1EEC" w:rsidP="00A823A0">
      <w:pPr>
        <w:pStyle w:val="Paragrafi"/>
      </w:pPr>
      <w:r>
        <w:t>63</w:t>
      </w:r>
      <w:r w:rsidR="002A1579">
        <w:t xml:space="preserve">. </w:t>
      </w:r>
      <w:smartTag w:uri="urn:schemas-microsoft-com:office:smarttags" w:element="place">
        <w:r w:rsidR="002A1579" w:rsidRPr="000B4407">
          <w:t>Para</w:t>
        </w:r>
      </w:smartTag>
      <w:r w:rsidR="002A1579" w:rsidRPr="000B4407">
        <w:t xml:space="preserve"> hyrjes në çdo port, anija e peshkimit</w:t>
      </w:r>
      <w:r w:rsidR="002A1579">
        <w:t xml:space="preserve"> marrëse apo përfaqësuesi i saj</w:t>
      </w:r>
      <w:r w:rsidR="002A1579" w:rsidRPr="000B4407">
        <w:t xml:space="preserve"> duhet të japë</w:t>
      </w:r>
      <w:r w:rsidR="002A1579">
        <w:t xml:space="preserve"> tek autoritetet kompetente të s</w:t>
      </w:r>
      <w:r w:rsidR="002A1579" w:rsidRPr="000B4407">
        <w:t>htetit ku ndodhet porti, të paktën 48 orë para kohës së parashikuar të mbërritjes, informacionin e mëposhtëm:</w:t>
      </w:r>
    </w:p>
    <w:p w:rsidR="002A1579" w:rsidRPr="000B4407" w:rsidRDefault="002A1579" w:rsidP="00A823A0">
      <w:pPr>
        <w:pStyle w:val="Paragrafi"/>
      </w:pPr>
      <w:r>
        <w:t xml:space="preserve">a) </w:t>
      </w:r>
      <w:r w:rsidRPr="000B4407">
        <w:t>koha e parashikuar e</w:t>
      </w:r>
      <w:r>
        <w:t xml:space="preserve"> mbërritjes;</w:t>
      </w:r>
    </w:p>
    <w:p w:rsidR="002A1579" w:rsidRPr="000B4407" w:rsidRDefault="002A1579" w:rsidP="00A823A0">
      <w:pPr>
        <w:pStyle w:val="Paragrafi"/>
      </w:pPr>
      <w:r>
        <w:t xml:space="preserve">b) </w:t>
      </w:r>
      <w:r w:rsidRPr="000B4407">
        <w:t>sasia e parashikuar e tonit të kuq të mbajtur në bord, dhe informacion mbi zonë</w:t>
      </w:r>
      <w:r>
        <w:t>n gjeografike ku ai është marrë;</w:t>
      </w:r>
    </w:p>
    <w:p w:rsidR="002A1579" w:rsidRPr="000B4407" w:rsidRDefault="002A1579" w:rsidP="00783F4C">
      <w:pPr>
        <w:pStyle w:val="Paragrafi"/>
      </w:pPr>
      <w:r>
        <w:t xml:space="preserve">c) </w:t>
      </w:r>
      <w:r w:rsidRPr="000B4407">
        <w:t>emri i anijes së peshkimit transborduese dhe numri i saj në regjistrin e ICCAT për anijet peshkuese të autorizuara për të peshkuar në mënyrë aktive tonin e kuq apo në regjistrin e ICCAT për anijet e tjera të peshkimit të autorizuara për të usht</w:t>
      </w:r>
      <w:r>
        <w:t>ruar aktivitetin në Atlantikun Lindor dhe Mesdhe;</w:t>
      </w:r>
    </w:p>
    <w:p w:rsidR="002A1579" w:rsidRPr="000B4407" w:rsidRDefault="002A1579" w:rsidP="00A823A0">
      <w:pPr>
        <w:pStyle w:val="Paragrafi"/>
      </w:pPr>
      <w:r>
        <w:t xml:space="preserve">d) </w:t>
      </w:r>
      <w:r w:rsidRPr="000B4407">
        <w:t>emri i anijes së peshkimit marrëse, numri i saj në regjistrin e ICCAT për anijet peshkuese të autorizuara për të peshkuar në mënyrë aktive tonin e kuq apo në regjistrin e ICCAT për anijet e tjera të peshkimit të autorizuara për të usht</w:t>
      </w:r>
      <w:r>
        <w:t>ruar aktivitetin në Atlantikun Lindor dhe Mesdhe;</w:t>
      </w:r>
    </w:p>
    <w:p w:rsidR="002A1579" w:rsidRPr="000B4407" w:rsidRDefault="002A1579" w:rsidP="00A823A0">
      <w:pPr>
        <w:pStyle w:val="Paragrafi"/>
      </w:pPr>
      <w:r>
        <w:t xml:space="preserve">e) </w:t>
      </w:r>
      <w:r w:rsidRPr="000B4407">
        <w:t>tonazhi dhe zona gjeografike ku zëniet e tonit të kuq do të transbordohen.</w:t>
      </w:r>
    </w:p>
    <w:p w:rsidR="002A1579" w:rsidRDefault="002A1579" w:rsidP="00A823A0">
      <w:pPr>
        <w:pStyle w:val="Paragrafi"/>
      </w:pPr>
      <w:r w:rsidRPr="000B4407">
        <w:t>Çdo aktivitet transbordimi kër</w:t>
      </w:r>
      <w:r>
        <w:t>kon një autorizim paraprak nga s</w:t>
      </w:r>
      <w:r w:rsidRPr="000B4407">
        <w:t>hteti flamur i anijes transborduese të përfshirë.</w:t>
      </w:r>
    </w:p>
    <w:p w:rsidR="002A1579" w:rsidRPr="000B4407" w:rsidRDefault="002A1579" w:rsidP="00A823A0">
      <w:pPr>
        <w:pStyle w:val="Paragrafi"/>
      </w:pPr>
      <w:r w:rsidRPr="000B4407">
        <w:t>Kapiteni i anijes transborduese duhet që gjatë transbordimit të informojë Shtetin e tij flamur, për sa më poshtë:</w:t>
      </w:r>
    </w:p>
    <w:p w:rsidR="002A1579" w:rsidRPr="000B4407" w:rsidRDefault="002A1579" w:rsidP="00A823A0">
      <w:pPr>
        <w:pStyle w:val="Paragrafi"/>
      </w:pPr>
      <w:r>
        <w:t xml:space="preserve">a) </w:t>
      </w:r>
      <w:r w:rsidRPr="000B4407">
        <w:t>sasia e tonit të kuq</w:t>
      </w:r>
      <w:r>
        <w:t xml:space="preserve"> të përfshirë në këtë aktivitet;</w:t>
      </w:r>
    </w:p>
    <w:p w:rsidR="002A1579" w:rsidRPr="000B4407" w:rsidRDefault="002A1579" w:rsidP="00A823A0">
      <w:pPr>
        <w:pStyle w:val="Paragrafi"/>
      </w:pPr>
      <w:r>
        <w:t>b) data dhe porti i transbordimit;</w:t>
      </w:r>
    </w:p>
    <w:p w:rsidR="002A1579" w:rsidRPr="000B4407" w:rsidRDefault="002A1579" w:rsidP="00A823A0">
      <w:pPr>
        <w:pStyle w:val="Paragrafi"/>
      </w:pPr>
      <w:r>
        <w:t>c) emri numri i r</w:t>
      </w:r>
      <w:r w:rsidRPr="000B4407">
        <w:t>egjistrimit dhe flamuri i anijes së peshkimit marrëse dhe numri i saj në regjistrin e ICCAT për anijet peshkuese të autorizuara për të peshkuar në mënyrë aktive tonin e kuq apo në regjistrin e ICCAT për anijet e tjera të peshkimit të autorizuara për të usht</w:t>
      </w:r>
      <w:r>
        <w:t>ruar aktivitetin në Atlantikun l</w:t>
      </w:r>
      <w:r w:rsidRPr="000B4407">
        <w:t>indor dhe Mesdhe</w:t>
      </w:r>
      <w:r>
        <w:t>;</w:t>
      </w:r>
    </w:p>
    <w:p w:rsidR="002A1579" w:rsidRPr="000B4407" w:rsidRDefault="002A1579" w:rsidP="00A823A0">
      <w:pPr>
        <w:pStyle w:val="Paragrafi"/>
      </w:pPr>
      <w:r>
        <w:t xml:space="preserve">d) </w:t>
      </w:r>
      <w:r w:rsidRPr="000B4407">
        <w:t>zona gjeografike e zënies së tonit të kuq</w:t>
      </w:r>
      <w:r>
        <w:t>.</w:t>
      </w:r>
    </w:p>
    <w:p w:rsidR="002A1579" w:rsidRPr="000B4407" w:rsidRDefault="002A1579" w:rsidP="00A823A0">
      <w:pPr>
        <w:pStyle w:val="Paragrafi"/>
      </w:pPr>
      <w:r w:rsidRPr="000B4407">
        <w:t>Inspektorati i peshkimit ku ndodhet porti do të inspektojnë anijen marrëse në mbërritjen e saj dhe të kont</w:t>
      </w:r>
      <w:r>
        <w:t>rollojnë ngarkesën dhe dokumente</w:t>
      </w:r>
      <w:r w:rsidRPr="000B4407">
        <w:t>t që lidhen me aktivitetin e transbordimit.</w:t>
      </w:r>
    </w:p>
    <w:p w:rsidR="002A1579" w:rsidRPr="000B4407" w:rsidRDefault="002A1579" w:rsidP="00A823A0">
      <w:pPr>
        <w:pStyle w:val="Paragrafi"/>
      </w:pPr>
      <w:r>
        <w:t>Autoritetet kompetente të shtetit ku ndodhet porti</w:t>
      </w:r>
      <w:r w:rsidRPr="000B4407">
        <w:t xml:space="preserve"> do të dërgoj</w:t>
      </w:r>
      <w:r>
        <w:t>n</w:t>
      </w:r>
      <w:r w:rsidRPr="000B4407">
        <w:t xml:space="preserve">ë regjistrimin e </w:t>
      </w:r>
      <w:r>
        <w:t>transbordimit në autoritetin e s</w:t>
      </w:r>
      <w:r w:rsidRPr="000B4407">
        <w:t>htetit flamur të anijes transborduese, jo më vonë se 48 orë pasi ka përfunduar aktiviteti i transbordimit.</w:t>
      </w:r>
    </w:p>
    <w:p w:rsidR="002A1579" w:rsidRPr="000B4407" w:rsidRDefault="002A1579" w:rsidP="00A823A0">
      <w:pPr>
        <w:pStyle w:val="Paragrafi"/>
      </w:pPr>
      <w:r w:rsidRPr="000B4407">
        <w:t xml:space="preserve"> </w:t>
      </w:r>
      <w:r>
        <w:t xml:space="preserve">64. </w:t>
      </w:r>
      <w:r w:rsidRPr="000B4407">
        <w:t>Kapitenët e anijeve peshkuese duhet të mbajnë një libër anije në formë blloku ose në format elektronik të aktiviteteve të tyre, duke treguar sidomos sasitë e tonit të kuq të zëna dhe të mbajtura në bord, nëse zëniet janë peshuar ose është vlerësuar pesha, data dhe vend</w:t>
      </w:r>
      <w:r w:rsidR="00091135">
        <w:t>nd</w:t>
      </w:r>
      <w:r w:rsidRPr="000B4407">
        <w:t>odhja e këtyre zënieve</w:t>
      </w:r>
      <w:r>
        <w:t>,</w:t>
      </w:r>
      <w:r w:rsidRPr="000B4407">
        <w:t xml:space="preserve"> dhe lloji i veglave të peshkimit të përdorura në përputhje</w:t>
      </w:r>
      <w:r>
        <w:t xml:space="preserve"> me kërkesat e parashikuara në s</w:t>
      </w:r>
      <w:r w:rsidRPr="000B4407">
        <w:t>htojcën 2.</w:t>
      </w:r>
    </w:p>
    <w:p w:rsidR="002A1579" w:rsidRPr="000B4407" w:rsidRDefault="002A1579" w:rsidP="00A823A0">
      <w:pPr>
        <w:pStyle w:val="Paragrafi"/>
      </w:pPr>
      <w:r>
        <w:t xml:space="preserve">65. </w:t>
      </w:r>
      <w:r w:rsidRPr="000B4407">
        <w:t>Kapitenët e anijeve peshkuese të përfshirë në një aktivitet të përbashkët peshkimi do të regjistrojnë në librin e tyre të anijes:</w:t>
      </w:r>
    </w:p>
    <w:p w:rsidR="002A1579" w:rsidRPr="000B4407" w:rsidRDefault="002A1579" w:rsidP="00A823A0">
      <w:pPr>
        <w:pStyle w:val="Paragrafi"/>
      </w:pPr>
      <w:r>
        <w:t xml:space="preserve">a) </w:t>
      </w:r>
      <w:r w:rsidRPr="000B4407">
        <w:t>Në rastin kur janë anije peshkuese që transferojnë peshkun në kosha:</w:t>
      </w:r>
    </w:p>
    <w:p w:rsidR="002A1579" w:rsidRPr="000B4407" w:rsidRDefault="002A1579" w:rsidP="00A823A0">
      <w:pPr>
        <w:pStyle w:val="Paragrafi"/>
      </w:pPr>
      <w:r>
        <w:t xml:space="preserve">- </w:t>
      </w:r>
      <w:r w:rsidRPr="000B4407">
        <w:t>emri i saj dhe sinjali i thirrjes ndërkombëtare;</w:t>
      </w:r>
    </w:p>
    <w:p w:rsidR="002A1579" w:rsidRPr="000B4407" w:rsidRDefault="002A1579" w:rsidP="00A823A0">
      <w:pPr>
        <w:pStyle w:val="Paragrafi"/>
      </w:pPr>
      <w:r>
        <w:t xml:space="preserve">- </w:t>
      </w:r>
      <w:r w:rsidRPr="000B4407">
        <w:t>data dhe k</w:t>
      </w:r>
      <w:r>
        <w:t>oha e zënies dhe e transferimit;</w:t>
      </w:r>
    </w:p>
    <w:p w:rsidR="002A1579" w:rsidRPr="000B4407" w:rsidRDefault="002A1579" w:rsidP="00A823A0">
      <w:pPr>
        <w:pStyle w:val="Paragrafi"/>
      </w:pPr>
      <w:r>
        <w:t xml:space="preserve">- </w:t>
      </w:r>
      <w:r w:rsidRPr="000B4407">
        <w:t>vend</w:t>
      </w:r>
      <w:r>
        <w:t>nd</w:t>
      </w:r>
      <w:r w:rsidRPr="000B4407">
        <w:t>odhja e zënies dhe e transferimit (g</w:t>
      </w:r>
      <w:r>
        <w:t>jatësi dhe gjerësi gjeografike);</w:t>
      </w:r>
    </w:p>
    <w:p w:rsidR="002A1579" w:rsidRPr="000B4407" w:rsidRDefault="002A1579" w:rsidP="00A823A0">
      <w:pPr>
        <w:pStyle w:val="Paragrafi"/>
      </w:pPr>
      <w:r>
        <w:t xml:space="preserve">- </w:t>
      </w:r>
      <w:r w:rsidRPr="000B4407">
        <w:t>sasia e zënieve</w:t>
      </w:r>
      <w:r>
        <w:t>,</w:t>
      </w:r>
      <w:r w:rsidRPr="000B4407">
        <w:t xml:space="preserve"> të ndodhura në bord </w:t>
      </w:r>
      <w:r>
        <w:t>dhe sasia e transferuar në kosha;</w:t>
      </w:r>
    </w:p>
    <w:p w:rsidR="002A1579" w:rsidRPr="000B4407" w:rsidRDefault="002A1579" w:rsidP="00A823A0">
      <w:pPr>
        <w:pStyle w:val="Paragrafi"/>
      </w:pPr>
      <w:r>
        <w:t xml:space="preserve">- </w:t>
      </w:r>
      <w:r w:rsidRPr="000B4407">
        <w:t>sasia e zënieve</w:t>
      </w:r>
      <w:r>
        <w:t>,</w:t>
      </w:r>
      <w:r w:rsidRPr="000B4407">
        <w:t xml:space="preserve"> e llogaritur </w:t>
      </w:r>
      <w:r>
        <w:t>ndaj kuotave të tij individuale;</w:t>
      </w:r>
    </w:p>
    <w:p w:rsidR="002A1579" w:rsidRPr="000B4407" w:rsidRDefault="002A1579" w:rsidP="00A823A0">
      <w:pPr>
        <w:pStyle w:val="Paragrafi"/>
      </w:pPr>
      <w:r>
        <w:t xml:space="preserve">- </w:t>
      </w:r>
      <w:r w:rsidRPr="000B4407">
        <w:t>emri i rimorkiatorit të koshave dhe numri i tij i ICCAT</w:t>
      </w:r>
      <w:r>
        <w:t>.</w:t>
      </w:r>
    </w:p>
    <w:p w:rsidR="002A1579" w:rsidRPr="000B4407" w:rsidRDefault="002A1579" w:rsidP="00A823A0">
      <w:pPr>
        <w:pStyle w:val="Paragrafi"/>
      </w:pPr>
      <w:r>
        <w:t xml:space="preserve">b) </w:t>
      </w:r>
      <w:r w:rsidRPr="000B4407">
        <w:t>Në rastin kur janë anije të tjera peshkuese</w:t>
      </w:r>
      <w:r>
        <w:t>,</w:t>
      </w:r>
      <w:r w:rsidRPr="000B4407">
        <w:t xml:space="preserve"> jo të përfshira në transferimin e peshkut:</w:t>
      </w:r>
    </w:p>
    <w:p w:rsidR="002A1579" w:rsidRPr="000B4407" w:rsidRDefault="002A1579" w:rsidP="00A823A0">
      <w:pPr>
        <w:pStyle w:val="Paragrafi"/>
      </w:pPr>
      <w:r>
        <w:t xml:space="preserve">- </w:t>
      </w:r>
      <w:r w:rsidRPr="000B4407">
        <w:t>emrat e tyre dhe si</w:t>
      </w:r>
      <w:r>
        <w:t>njalet e thirrjes ndërkombëtare;</w:t>
      </w:r>
    </w:p>
    <w:p w:rsidR="002A1579" w:rsidRPr="000B4407" w:rsidRDefault="002A1579" w:rsidP="00A823A0">
      <w:pPr>
        <w:pStyle w:val="Paragrafi"/>
      </w:pPr>
      <w:r>
        <w:t xml:space="preserve">- </w:t>
      </w:r>
      <w:r w:rsidRPr="000B4407">
        <w:t>data dhe k</w:t>
      </w:r>
      <w:r>
        <w:t>oha e zënies dhe e transferimit;</w:t>
      </w:r>
    </w:p>
    <w:p w:rsidR="002A1579" w:rsidRPr="000B4407" w:rsidRDefault="002A1579" w:rsidP="00A823A0">
      <w:pPr>
        <w:pStyle w:val="Paragrafi"/>
      </w:pPr>
      <w:r>
        <w:t xml:space="preserve">- </w:t>
      </w:r>
      <w:r w:rsidRPr="000B4407">
        <w:t>vend</w:t>
      </w:r>
      <w:r w:rsidR="005C66F9">
        <w:t>nd</w:t>
      </w:r>
      <w:r w:rsidRPr="000B4407">
        <w:t>odhja e zënies dhe e transferimit (gjatësi dhe gjerësi gjeografike)</w:t>
      </w:r>
      <w:r>
        <w:t>;</w:t>
      </w:r>
    </w:p>
    <w:p w:rsidR="002A1579" w:rsidRPr="000B4407" w:rsidRDefault="002A1579" w:rsidP="00A823A0">
      <w:pPr>
        <w:pStyle w:val="Paragrafi"/>
      </w:pPr>
      <w:r>
        <w:t xml:space="preserve">- </w:t>
      </w:r>
      <w:r w:rsidRPr="000B4407">
        <w:t>që nuk janë marrë në bord zëniet o</w:t>
      </w:r>
      <w:r>
        <w:t>se të jenë transferuar në kosha;</w:t>
      </w:r>
    </w:p>
    <w:p w:rsidR="002A1579" w:rsidRPr="000B4407" w:rsidRDefault="002A1579" w:rsidP="00A823A0">
      <w:pPr>
        <w:pStyle w:val="Paragrafi"/>
      </w:pPr>
      <w:r>
        <w:t xml:space="preserve">- </w:t>
      </w:r>
      <w:r w:rsidRPr="000B4407">
        <w:t>sasia e zënieve</w:t>
      </w:r>
      <w:r>
        <w:t>,</w:t>
      </w:r>
      <w:r w:rsidRPr="000B4407">
        <w:t xml:space="preserve"> e llogaritur n</w:t>
      </w:r>
      <w:r>
        <w:t>daj kuotave të tyre individuale;</w:t>
      </w:r>
    </w:p>
    <w:p w:rsidR="002A1579" w:rsidRPr="000B4407" w:rsidRDefault="002A1579" w:rsidP="00A823A0">
      <w:pPr>
        <w:pStyle w:val="Paragrafi"/>
      </w:pPr>
      <w:r>
        <w:t xml:space="preserve">- </w:t>
      </w:r>
      <w:r w:rsidRPr="000B4407">
        <w:t xml:space="preserve">emri dhe numri ICCAT i anijes peshkuese të përcaktuar në nënpikën </w:t>
      </w:r>
      <w:r>
        <w:t>“a”;</w:t>
      </w:r>
    </w:p>
    <w:p w:rsidR="002A1579" w:rsidRPr="000B4407" w:rsidRDefault="002A1579" w:rsidP="00A823A0">
      <w:pPr>
        <w:pStyle w:val="Paragrafi"/>
      </w:pPr>
      <w:r>
        <w:t xml:space="preserve">- </w:t>
      </w:r>
      <w:r w:rsidRPr="000B4407">
        <w:t>emri i rimorkiatorit të koshave dhe numri i tij i ICCAT</w:t>
      </w:r>
      <w:r>
        <w:t>.</w:t>
      </w:r>
    </w:p>
    <w:p w:rsidR="002A1579" w:rsidRPr="000B4407" w:rsidRDefault="002A1579" w:rsidP="00783F4C">
      <w:pPr>
        <w:pStyle w:val="Paragrafi"/>
      </w:pPr>
      <w:r>
        <w:t xml:space="preserve">66. </w:t>
      </w:r>
      <w:r w:rsidRPr="000B4407">
        <w:t xml:space="preserve">Anijet e peshkimit do të zbarkojnë zëniet e tonit të kuq në portet e përcaktuara nga CPC. Për këtë qëllim, </w:t>
      </w:r>
      <w:r>
        <w:t xml:space="preserve">çdo </w:t>
      </w:r>
      <w:r w:rsidRPr="000B4407">
        <w:t>CPC do të përcaktojë portet në të cilat zbarkimi i tonit të kuq është i autorizuar dhe t’i komunikojë një listë të këtyre porteve Sekretariatit të ICCAT brenda 1 marsit të çdo viti.</w:t>
      </w:r>
    </w:p>
    <w:p w:rsidR="002A1579" w:rsidRPr="000B4407" w:rsidRDefault="002A1579" w:rsidP="00A823A0">
      <w:pPr>
        <w:pStyle w:val="Paragrafi"/>
      </w:pPr>
      <w:r w:rsidRPr="000B4407">
        <w:t xml:space="preserve">Që një port të vendoset si port i përcaktuar, </w:t>
      </w:r>
      <w:r>
        <w:t>shteti i portit</w:t>
      </w:r>
      <w:r w:rsidRPr="000B4407">
        <w:t xml:space="preserve"> duhet të detajojë kohët dhe vendet e lejuara për zbarkim. </w:t>
      </w:r>
      <w:r>
        <w:t>Shteti i portit</w:t>
      </w:r>
      <w:r w:rsidRPr="000B4407">
        <w:t xml:space="preserve"> duhet të sigurojë mbulimin e plotë me inspektim gjatë gjithë kohës dhe vendeve të zbarkimit.</w:t>
      </w:r>
    </w:p>
    <w:p w:rsidR="002A1579" w:rsidRPr="000B4407" w:rsidRDefault="002A1579" w:rsidP="00A823A0">
      <w:pPr>
        <w:pStyle w:val="Paragrafi"/>
      </w:pPr>
      <w:r w:rsidRPr="000B4407">
        <w:t>Mbi bazën e këtij informacioni</w:t>
      </w:r>
      <w:r>
        <w:t>,</w:t>
      </w:r>
      <w:r w:rsidRPr="000B4407">
        <w:t xml:space="preserve"> Sekretariati i ICCAT do të mbajë një listë të porteve të përcaktuara në </w:t>
      </w:r>
      <w:r w:rsidRPr="00DF0031">
        <w:rPr>
          <w:i/>
        </w:rPr>
        <w:t>website</w:t>
      </w:r>
      <w:r w:rsidRPr="000B4407">
        <w:t xml:space="preserve"> e ICCAT.</w:t>
      </w:r>
    </w:p>
    <w:p w:rsidR="002A1579" w:rsidRPr="000B4407" w:rsidRDefault="002A1579" w:rsidP="00A823A0">
      <w:pPr>
        <w:pStyle w:val="Paragrafi"/>
      </w:pPr>
      <w:r>
        <w:t xml:space="preserve">67. </w:t>
      </w:r>
      <w:smartTag w:uri="urn:schemas-microsoft-com:office:smarttags" w:element="place">
        <w:r w:rsidRPr="000B4407">
          <w:t>Para</w:t>
        </w:r>
      </w:smartTag>
      <w:r w:rsidRPr="000B4407">
        <w:t xml:space="preserve"> hyrjes në një nga portet, anija e p</w:t>
      </w:r>
      <w:r>
        <w:t>eshkimit ose përfaqësuesi i saj duhet t’u</w:t>
      </w:r>
      <w:r w:rsidRPr="000B4407">
        <w:t xml:space="preserve"> sigurojë autoriteteve kompetente portuale, të paktën katër orë para orës së parashikuar të mbër</w:t>
      </w:r>
      <w:r>
        <w:t>ritjes, informacionet e mëposht</w:t>
      </w:r>
      <w:r w:rsidRPr="000B4407">
        <w:t>me:</w:t>
      </w:r>
    </w:p>
    <w:p w:rsidR="002A1579" w:rsidRPr="000B4407" w:rsidRDefault="002A1579" w:rsidP="00A823A0">
      <w:pPr>
        <w:pStyle w:val="Paragrafi"/>
      </w:pPr>
      <w:r>
        <w:t xml:space="preserve">a) </w:t>
      </w:r>
      <w:r w:rsidRPr="000B4407">
        <w:t>ko</w:t>
      </w:r>
      <w:r>
        <w:t>hën e parashikuar të mbërritjes;</w:t>
      </w:r>
    </w:p>
    <w:p w:rsidR="002A1579" w:rsidRPr="000B4407" w:rsidRDefault="002A1579" w:rsidP="00A823A0">
      <w:pPr>
        <w:pStyle w:val="Paragrafi"/>
      </w:pPr>
      <w:r>
        <w:t xml:space="preserve">b) </w:t>
      </w:r>
      <w:r w:rsidRPr="000B4407">
        <w:t>vlerësimin e sasisë së tonit të kuq të mb</w:t>
      </w:r>
      <w:r>
        <w:t>ajtur në bord;</w:t>
      </w:r>
    </w:p>
    <w:p w:rsidR="002A1579" w:rsidRPr="000B4407" w:rsidRDefault="002A1579" w:rsidP="00A823A0">
      <w:pPr>
        <w:pStyle w:val="Paragrafi"/>
      </w:pPr>
      <w:r>
        <w:t xml:space="preserve">c) </w:t>
      </w:r>
      <w:r w:rsidRPr="000B4407">
        <w:t>informacionin mbi zonën gjeografike ku është kryer zënia.</w:t>
      </w:r>
    </w:p>
    <w:p w:rsidR="002A1579" w:rsidRPr="000B4407" w:rsidRDefault="002A1579" w:rsidP="00A823A0">
      <w:pPr>
        <w:pStyle w:val="Paragrafi"/>
      </w:pPr>
      <w:r>
        <w:t>Autoritetet i shtetit të portit</w:t>
      </w:r>
      <w:r w:rsidRPr="000B4407">
        <w:t xml:space="preserve"> duhet të mbaj</w:t>
      </w:r>
      <w:r>
        <w:t>n</w:t>
      </w:r>
      <w:r w:rsidRPr="000B4407">
        <w:t>ë një regjistër të të gjithë njoftimeve të mëparshme brenda vitit aktual.</w:t>
      </w:r>
    </w:p>
    <w:p w:rsidR="002A1579" w:rsidRPr="000B4407" w:rsidRDefault="002A1579" w:rsidP="00A823A0">
      <w:pPr>
        <w:pStyle w:val="Paragrafi"/>
      </w:pPr>
      <w:r w:rsidRPr="000B4407">
        <w:t>Çdo zbarkim ose kalim në kosha duhet të jetë subjekt</w:t>
      </w:r>
      <w:r>
        <w:t>i</w:t>
      </w:r>
      <w:r w:rsidRPr="000B4407">
        <w:t xml:space="preserve"> </w:t>
      </w:r>
      <w:r>
        <w:t>autoriteteve të shtetit të portit</w:t>
      </w:r>
      <w:r w:rsidRPr="000B4407">
        <w:t>.</w:t>
      </w:r>
    </w:p>
    <w:p w:rsidR="002A1579" w:rsidRDefault="002A1579" w:rsidP="00A823A0">
      <w:pPr>
        <w:pStyle w:val="Paragrafi"/>
      </w:pPr>
      <w:r>
        <w:t>Autoritetet kompetente duhet t’u</w:t>
      </w:r>
      <w:r w:rsidRPr="000B4407">
        <w:t xml:space="preserve"> dërgoj</w:t>
      </w:r>
      <w:r>
        <w:t>n</w:t>
      </w:r>
      <w:r w:rsidRPr="000B4407">
        <w:t>ë informacionin</w:t>
      </w:r>
      <w:r>
        <w:t xml:space="preserve"> mbi zbarkimin autoriteteve të s</w:t>
      </w:r>
      <w:r w:rsidRPr="000B4407">
        <w:t>htetit flamur të anijes së peshkimit jo më vonë se 48 orë pasi është kryer zbarkimi.</w:t>
      </w:r>
    </w:p>
    <w:p w:rsidR="00646D28" w:rsidRPr="000B4407" w:rsidRDefault="00646D28" w:rsidP="00A823A0">
      <w:pPr>
        <w:pStyle w:val="Paragrafi"/>
      </w:pPr>
    </w:p>
    <w:p w:rsidR="002A1579" w:rsidRPr="000B4407" w:rsidRDefault="002A1579" w:rsidP="00A823A0">
      <w:pPr>
        <w:pStyle w:val="Paragrafi"/>
      </w:pPr>
      <w:r w:rsidRPr="000B4407">
        <w:t xml:space="preserve">Pas çdo udhëtimi dhe brenda 48 orëve nga zbarkimi, kapitenët e anijeve peshkuese duhet të hartojnë një deklaratë zbarkimi për autoritetet kompetente të </w:t>
      </w:r>
      <w:r>
        <w:t>CPC ku ka ndodhur zbarkimi dhe të s</w:t>
      </w:r>
      <w:r w:rsidRPr="000B4407">
        <w:t>htetit flamur. Kapiteni i anijes peshkuese të autorizuar do të jetë përgjegjës për saktësinë e deklaratës, e cila do të paraqesë</w:t>
      </w:r>
      <w:r>
        <w:t>,</w:t>
      </w:r>
      <w:r w:rsidRPr="000B4407">
        <w:t xml:space="preserve"> më së paku, sasinë e tonit të kuq të zbarkuar dhe zonën ku ai është kapur. Të gjitha zëniet e zbarkuara jo vetëm do të vlerësohen si peshë</w:t>
      </w:r>
      <w:r>
        <w:t>, për shtetin e tyre flamur,</w:t>
      </w:r>
      <w:r w:rsidRPr="000B4407">
        <w:t xml:space="preserve"> por edhe do të peshohen.</w:t>
      </w:r>
    </w:p>
    <w:p w:rsidR="002A1579" w:rsidRPr="000B4407" w:rsidRDefault="002A1579" w:rsidP="00A823A0">
      <w:pPr>
        <w:pStyle w:val="Paragrafi"/>
      </w:pPr>
      <w:r>
        <w:t xml:space="preserve">68. </w:t>
      </w:r>
      <w:r w:rsidRPr="000B4407">
        <w:t>Kapitenët e anijeve të peshkimit do të plotësojnë dhe transmetojnë deklaratën e transbordimit të ICCAT jo më vonë se 48 orë pas datës së transbordimit në port në përputhje d</w:t>
      </w:r>
      <w:r>
        <w:t>he me formatin e përcaktuar në s</w:t>
      </w:r>
      <w:r w:rsidRPr="000B4407">
        <w:t>htojcën 3.</w:t>
      </w:r>
    </w:p>
    <w:p w:rsidR="002A1579" w:rsidRPr="000B4407" w:rsidRDefault="002A1579" w:rsidP="00A823A0">
      <w:pPr>
        <w:pStyle w:val="Paragrafi"/>
      </w:pPr>
      <w:r w:rsidRPr="000B4407">
        <w:t>Komunikimi i zënieve</w:t>
      </w:r>
    </w:p>
    <w:p w:rsidR="002A1579" w:rsidRPr="000B4407" w:rsidRDefault="002A1579" w:rsidP="00A823A0">
      <w:pPr>
        <w:pStyle w:val="Paragrafi"/>
      </w:pPr>
      <w:r w:rsidRPr="000B4407">
        <w:t xml:space="preserve"> </w:t>
      </w:r>
      <w:r>
        <w:t xml:space="preserve">69. </w:t>
      </w:r>
      <w:r w:rsidRPr="000B4407">
        <w:t xml:space="preserve">a) </w:t>
      </w:r>
      <w:r>
        <w:t xml:space="preserve">Çdo </w:t>
      </w:r>
      <w:r w:rsidRPr="000B4407">
        <w:t>CPC duhet të siguro</w:t>
      </w:r>
      <w:r>
        <w:t>jë që anijet e saj</w:t>
      </w:r>
      <w:r w:rsidRPr="000B4407">
        <w:t xml:space="preserve"> peshkuese që peshkojnë në mënyrë aktive për tonin e kuq duhet të komunikojnë</w:t>
      </w:r>
      <w:r>
        <w:t>,</w:t>
      </w:r>
      <w:r w:rsidRPr="000B4407">
        <w:t xml:space="preserve"> në mënyrë elektronike ose mënyra të tjera</w:t>
      </w:r>
      <w:r>
        <w:t>,</w:t>
      </w:r>
      <w:r w:rsidRPr="000B4407">
        <w:t xml:space="preserve"> në autoritetet e tyre kompetente, një raport javor të zënieve, i cili përmban si minimum, informacion mbi zëniet, përfshirë dhe kthimin pa zënie, datën dhe vend</w:t>
      </w:r>
      <w:r w:rsidR="00700AA9">
        <w:t>nd</w:t>
      </w:r>
      <w:r w:rsidRPr="000B4407">
        <w:t>odhjen (gjerësi dhe gjatësi gjeografike) ku janë kryer zëniet. Ky raport do të dërgohet jo më vonë se të hënën në</w:t>
      </w:r>
      <w:r>
        <w:t xml:space="preserve"> mesditë me zëniet e kryera në zonën e p</w:t>
      </w:r>
      <w:r w:rsidRPr="000B4407">
        <w:t>lanifikuar gjatë javës para</w:t>
      </w:r>
      <w:r w:rsidR="00700AA9">
        <w:t>a</w:t>
      </w:r>
      <w:r w:rsidRPr="000B4407">
        <w:t>rdhëse që përfundon të dielën në mesnatë GMT. Ky raport do të përfshijë info</w:t>
      </w:r>
      <w:r>
        <w:t>rmacion mbi numrin e ditëve në zonën e p</w:t>
      </w:r>
      <w:r w:rsidRPr="000B4407">
        <w:t>lanifikuar që nga fillimi i aktivitetit ose që nga raporti i fundit javor.</w:t>
      </w:r>
    </w:p>
    <w:p w:rsidR="002A1579" w:rsidRPr="000B4407" w:rsidRDefault="002A1579" w:rsidP="00A823A0">
      <w:pPr>
        <w:pStyle w:val="Paragrafi"/>
      </w:pPr>
      <w:r w:rsidRPr="000B4407">
        <w:t xml:space="preserve">b) </w:t>
      </w:r>
      <w:r>
        <w:t xml:space="preserve">Çdo </w:t>
      </w:r>
      <w:r w:rsidRPr="000B4407">
        <w:t>CPC du</w:t>
      </w:r>
      <w:r>
        <w:t>het të sigurojë që anijet e saj</w:t>
      </w:r>
      <w:r w:rsidRPr="000B4407">
        <w:t xml:space="preserve"> peshkuese me rrethim dhe anijet e tjera peshkuese më të mëdha se 24 metra që peshkojnë në mënyrë aktive për tonin e kuq do të komunikojnë, përveç rasteve me kthim pa zënie, në mënyrë elektronike ose mënyra të tjera tek autoritetet kompetente, një raport ditor të zënieve, i cili përmban si minimum, informacion mbi zëniet, datën dhe vend</w:t>
      </w:r>
      <w:r w:rsidR="00BE2725">
        <w:t>nd</w:t>
      </w:r>
      <w:r w:rsidRPr="000B4407">
        <w:t xml:space="preserve">odhjen (gjerësi dhe gjatësi gjeografike) ku janë kryer zëniet. Nëse </w:t>
      </w:r>
      <w:r>
        <w:t xml:space="preserve">një </w:t>
      </w:r>
      <w:r w:rsidRPr="000B4407">
        <w:t>CPC kërkon këtë raport ditor dhe në rast të kthimit pa zënie, raporti ja</w:t>
      </w:r>
      <w:r>
        <w:t>vor i parashikuar në nënpikën “a”</w:t>
      </w:r>
      <w:r w:rsidRPr="000B4407">
        <w:t xml:space="preserve"> të mësipërme nuk do të kërkohet.</w:t>
      </w:r>
    </w:p>
    <w:p w:rsidR="002A1579" w:rsidRPr="000B4407" w:rsidRDefault="002A1579" w:rsidP="00783F4C">
      <w:pPr>
        <w:pStyle w:val="Paragrafi"/>
      </w:pPr>
      <w:r w:rsidRPr="000B4407">
        <w:t>c) Mbi bazën e informacioneve të mbledhura parashikuar në nënpik</w:t>
      </w:r>
      <w:r>
        <w:t>at “a”</w:t>
      </w:r>
      <w:r w:rsidRPr="000B4407">
        <w:t xml:space="preserve"> dhe </w:t>
      </w:r>
      <w:r>
        <w:t>“b”</w:t>
      </w:r>
      <w:r w:rsidRPr="000B4407">
        <w:t xml:space="preserve"> të mësipërme, </w:t>
      </w:r>
      <w:r>
        <w:t xml:space="preserve">çdo </w:t>
      </w:r>
      <w:r w:rsidRPr="000B4407">
        <w:t>CPC do të transmetojë pa vonesë raporte</w:t>
      </w:r>
      <w:r>
        <w:t xml:space="preserve"> javore të zënieve për të gjitha</w:t>
      </w:r>
      <w:r w:rsidRPr="000B4407">
        <w:t xml:space="preserve"> anijet në Sekretariatin e ICCAT në përputh</w:t>
      </w:r>
      <w:r>
        <w:t>je me formatin e përcaktuar në s</w:t>
      </w:r>
      <w:r w:rsidRPr="000B4407">
        <w:t>htojcën 5.</w:t>
      </w:r>
    </w:p>
    <w:p w:rsidR="002A1579" w:rsidRPr="000B4407" w:rsidRDefault="002A1579" w:rsidP="00A823A0">
      <w:pPr>
        <w:pStyle w:val="Paragrafi"/>
      </w:pPr>
      <w:r w:rsidRPr="000B4407">
        <w:t>Raportimi i zënieve</w:t>
      </w:r>
    </w:p>
    <w:p w:rsidR="002A1579" w:rsidRPr="000B4407" w:rsidRDefault="002A1579" w:rsidP="00A823A0">
      <w:pPr>
        <w:pStyle w:val="Paragrafi"/>
      </w:pPr>
      <w:r>
        <w:t xml:space="preserve">70. Çdo </w:t>
      </w:r>
      <w:r w:rsidRPr="000B4407">
        <w:t>CPC do të raportojë zëniet e saj të përgatitura mujore të tonit të kuq. Ky raport do t’i dërgohet Sekretariatit të ICCAT brenda 30 ditëve nga fundi i muajit kalendarik në të cilin janë kryer zëniet.</w:t>
      </w:r>
    </w:p>
    <w:p w:rsidR="002A1579" w:rsidRPr="000B4407" w:rsidRDefault="002A1579" w:rsidP="00A823A0">
      <w:pPr>
        <w:pStyle w:val="Paragrafi"/>
      </w:pPr>
      <w:r>
        <w:t xml:space="preserve">71. </w:t>
      </w:r>
      <w:r w:rsidRPr="000B4407">
        <w:t>Sekretariati i ICCAT brenda 10 ditëve pas përfundimit të mbarimit të afatit mujor për dorëzimin e statistikave të zënies</w:t>
      </w:r>
      <w:r>
        <w:t>,</w:t>
      </w:r>
      <w:r w:rsidRPr="000B4407">
        <w:t xml:space="preserve"> do të mbledhë informacionin e dhënë dhe do ta qarkullojë </w:t>
      </w:r>
      <w:r>
        <w:t>te CPC</w:t>
      </w:r>
      <w:r w:rsidRPr="000B4407">
        <w:t xml:space="preserve"> së bashku më statistikat e përpunuara të zënieve.</w:t>
      </w:r>
    </w:p>
    <w:p w:rsidR="002A1579" w:rsidRPr="000B4407" w:rsidRDefault="002A1579" w:rsidP="00A823A0">
      <w:pPr>
        <w:pStyle w:val="Paragrafi"/>
      </w:pPr>
      <w:r>
        <w:t xml:space="preserve">72. </w:t>
      </w:r>
      <w:r w:rsidRPr="000B4407">
        <w:t>Sekretariati Ekzekutiv do</w:t>
      </w:r>
      <w:r>
        <w:t xml:space="preserve"> të njoftojë pa vonesa të gjitha</w:t>
      </w:r>
      <w:r w:rsidRPr="000B4407">
        <w:t xml:space="preserve"> </w:t>
      </w:r>
      <w:r>
        <w:t>CPC</w:t>
      </w:r>
      <w:r w:rsidRPr="000B4407">
        <w:t xml:space="preserve"> për datën në të cilën zëniet e raportuara akumulative të peshkuara nga anijet peshkuese </w:t>
      </w:r>
      <w:r>
        <w:t xml:space="preserve">të CPC </w:t>
      </w:r>
      <w:r w:rsidRPr="000B4407">
        <w:t>vlerësohet të je</w:t>
      </w:r>
      <w:r>
        <w:t>në barabartë me 85 % të kuotës s</w:t>
      </w:r>
      <w:r w:rsidRPr="000B4407">
        <w:t xml:space="preserve">ë </w:t>
      </w:r>
      <w:r>
        <w:t>CPC</w:t>
      </w:r>
      <w:r w:rsidRPr="000B4407">
        <w:t xml:space="preserve"> për këtë stok. CPC duhet të marrë masat e duhura të mbyllë peshkimin e tonit të kuq përpara se kuotat të plotësohen dhe të njoftojë pa vonesë këtë mbyllje në Sekretariatin e ICCAT i cili do ta qarkullo</w:t>
      </w:r>
      <w:r>
        <w:t>jë këtë informacion në të gjitha</w:t>
      </w:r>
      <w:r w:rsidRPr="000B4407">
        <w:t xml:space="preserve"> </w:t>
      </w:r>
      <w:r>
        <w:t>CPC.</w:t>
      </w:r>
    </w:p>
    <w:p w:rsidR="002A1579" w:rsidRPr="000B4407" w:rsidRDefault="002A1579" w:rsidP="00A823A0">
      <w:pPr>
        <w:pStyle w:val="Paragrafi"/>
      </w:pPr>
      <w:r w:rsidRPr="000B4407">
        <w:t>Verifikimi</w:t>
      </w:r>
    </w:p>
    <w:p w:rsidR="002A1579" w:rsidRDefault="002A1579" w:rsidP="00A823A0">
      <w:pPr>
        <w:pStyle w:val="Paragrafi"/>
      </w:pPr>
      <w:r>
        <w:t xml:space="preserve">73. </w:t>
      </w:r>
      <w:r w:rsidRPr="000B4407">
        <w:t>CPC verifikon, duke përfshirë raportet e inspektorëve dhe të vëzhguesve,</w:t>
      </w:r>
      <w:r>
        <w:t xml:space="preserve"> të dhënat e sistemit të vëzhgimit të a</w:t>
      </w:r>
      <w:r w:rsidRPr="000B4407">
        <w:t>nijeve (SVA), librat e anijes të paraqitura dhe informacionet e regjistruara në librin e anijeve të</w:t>
      </w:r>
      <w:r>
        <w:t xml:space="preserve"> tyre të peshkimit, në dokumente</w:t>
      </w:r>
      <w:r w:rsidRPr="000B4407">
        <w:t>t e transferimit/transbordimit dhe në dokumentet e zënieve.</w:t>
      </w:r>
    </w:p>
    <w:p w:rsidR="002A1579" w:rsidRPr="000B4407" w:rsidRDefault="002A1579" w:rsidP="00A823A0">
      <w:pPr>
        <w:pStyle w:val="Paragrafi"/>
      </w:pPr>
      <w:r w:rsidRPr="000B4407">
        <w:t>Autoritetet kompetente do të kryejnë verifikime në të gjitha zëniet, të gjitha transbordimet apo kalimet në kosha ndërmjet sasisë sipas llojeve të regjistruar në librin e anijes së peshkimit apo sasisë sipas llojeve të regjistruar në deklaratën e transbordimit dhe sasive të regjistruara në deklaratën e zënieve apo deklaratën e kalimit në kosha, apo çdo dokument tjetër që ka lidhje me to siç mund të jenë faturat dhe/ose shënimet e shitjeve.</w:t>
      </w:r>
    </w:p>
    <w:p w:rsidR="002A1579" w:rsidRPr="000B4407" w:rsidRDefault="002A1579" w:rsidP="00A823A0">
      <w:pPr>
        <w:pStyle w:val="Paragrafi"/>
      </w:pPr>
      <w:r w:rsidRPr="000B4407">
        <w:t>Aktivitetet e transferimit</w:t>
      </w:r>
    </w:p>
    <w:p w:rsidR="002A1579" w:rsidRPr="000B4407" w:rsidRDefault="002A1579" w:rsidP="00A823A0">
      <w:pPr>
        <w:pStyle w:val="Paragrafi"/>
      </w:pPr>
      <w:r>
        <w:t xml:space="preserve">74. </w:t>
      </w:r>
      <w:r w:rsidRPr="000B4407">
        <w:t xml:space="preserve">Përpara çdo aktiviteti transferimi në koshat e tërhequr, kapiteni i anijes peshkuese do t’i dërgojë </w:t>
      </w:r>
      <w:r>
        <w:t>CPC së shtetit të tij flamur</w:t>
      </w:r>
      <w:r w:rsidRPr="000B4407">
        <w:t>, përpara transferimit, një njoftim paraprak transferimi</w:t>
      </w:r>
      <w:r>
        <w:t>,</w:t>
      </w:r>
      <w:r w:rsidRPr="000B4407">
        <w:t xml:space="preserve"> që tregon:</w:t>
      </w:r>
    </w:p>
    <w:p w:rsidR="002A1579" w:rsidRPr="000B4407" w:rsidRDefault="002A1579" w:rsidP="00A823A0">
      <w:pPr>
        <w:pStyle w:val="Paragrafi"/>
      </w:pPr>
      <w:r>
        <w:t xml:space="preserve">- </w:t>
      </w:r>
      <w:r w:rsidRPr="000B4407">
        <w:t>emrin e anijes peshkuese dhe numrin e regjistr</w:t>
      </w:r>
      <w:r>
        <w:t>it të ICCAT;</w:t>
      </w:r>
    </w:p>
    <w:p w:rsidR="002A1579" w:rsidRPr="000B4407" w:rsidRDefault="002A1579" w:rsidP="00A823A0">
      <w:pPr>
        <w:pStyle w:val="Paragrafi"/>
      </w:pPr>
      <w:r>
        <w:t xml:space="preserve">- </w:t>
      </w:r>
      <w:r w:rsidRPr="000B4407">
        <w:t>kohën e parashikuar</w:t>
      </w:r>
      <w:r>
        <w:t xml:space="preserve"> për transferimin;</w:t>
      </w:r>
    </w:p>
    <w:p w:rsidR="002A1579" w:rsidRPr="000B4407" w:rsidRDefault="002A1579" w:rsidP="00A823A0">
      <w:pPr>
        <w:pStyle w:val="Paragrafi"/>
      </w:pPr>
      <w:r>
        <w:t xml:space="preserve">- </w:t>
      </w:r>
      <w:r w:rsidRPr="000B4407">
        <w:t>sasinë e parashikuar të ton</w:t>
      </w:r>
      <w:r>
        <w:t>it të kuq që do të transferohet;</w:t>
      </w:r>
    </w:p>
    <w:p w:rsidR="002A1579" w:rsidRPr="000B4407" w:rsidRDefault="002A1579" w:rsidP="00A823A0">
      <w:pPr>
        <w:pStyle w:val="Paragrafi"/>
      </w:pPr>
      <w:r>
        <w:t xml:space="preserve">- </w:t>
      </w:r>
      <w:r w:rsidRPr="000B4407">
        <w:t>informacionin mbi pozicionin (gjatësi dhe gjerësi gjeografi</w:t>
      </w:r>
      <w:r>
        <w:t>ke) ku do të kryhet transferimi;</w:t>
      </w:r>
    </w:p>
    <w:p w:rsidR="002A1579" w:rsidRPr="000B4407" w:rsidRDefault="002A1579" w:rsidP="00A823A0">
      <w:pPr>
        <w:pStyle w:val="Paragrafi"/>
      </w:pPr>
      <w:r>
        <w:t xml:space="preserve">- </w:t>
      </w:r>
      <w:r w:rsidRPr="000B4407">
        <w:t>emri i rimorkiatorit të koshave, numri i koshave që tërheq dhe numri i regjistrit të ICCAT.</w:t>
      </w:r>
    </w:p>
    <w:p w:rsidR="002A1579" w:rsidRPr="000B4407" w:rsidRDefault="002A1579" w:rsidP="00A823A0">
      <w:pPr>
        <w:pStyle w:val="Paragrafi"/>
      </w:pPr>
      <w:r>
        <w:t xml:space="preserve">75. </w:t>
      </w:r>
      <w:r w:rsidRPr="000B4407">
        <w:t xml:space="preserve">Aktiviteti i transferimit nuk do të fillojë pa autorizim paraprak të </w:t>
      </w:r>
      <w:r>
        <w:t>shtetit flamur të peshkimit</w:t>
      </w:r>
      <w:r w:rsidRPr="000B4407">
        <w:t xml:space="preserve">. Pas marrjes së njoftimit paraprak të transferimit, nëse </w:t>
      </w:r>
      <w:r w:rsidR="00DC3C5C">
        <w:t>shteti flamur i anijes së peshk</w:t>
      </w:r>
      <w:r>
        <w:t>imit</w:t>
      </w:r>
      <w:r w:rsidRPr="000B4407">
        <w:t xml:space="preserve"> vlerëson, që:</w:t>
      </w:r>
    </w:p>
    <w:p w:rsidR="002A1579" w:rsidRPr="000B4407" w:rsidRDefault="002A1579" w:rsidP="00A823A0">
      <w:pPr>
        <w:pStyle w:val="Paragrafi"/>
      </w:pPr>
      <w:r>
        <w:t xml:space="preserve">a) </w:t>
      </w:r>
      <w:r w:rsidRPr="000B4407">
        <w:t>anija peshkuese që deklaron të ketë zënë peshkun, nuk ka kuota të mjaftueshme për tonin e kuq, për të hedhur në kosha;</w:t>
      </w:r>
    </w:p>
    <w:p w:rsidR="002A1579" w:rsidRPr="000B4407" w:rsidRDefault="002A1579" w:rsidP="00A823A0">
      <w:pPr>
        <w:pStyle w:val="Paragrafi"/>
      </w:pPr>
      <w:r>
        <w:t xml:space="preserve">b) </w:t>
      </w:r>
      <w:r w:rsidRPr="000B4407">
        <w:t>sasia e peshkut nuk është raportuar në mënyrën e duhur dhe nuk është llogaritur duke mbajtur parasysh përdorimin e kuotave që kanë qenë të apli</w:t>
      </w:r>
      <w:r>
        <w:t>kueshme;</w:t>
      </w:r>
    </w:p>
    <w:p w:rsidR="002A1579" w:rsidRPr="000B4407" w:rsidRDefault="002A1579" w:rsidP="00A823A0">
      <w:pPr>
        <w:pStyle w:val="Paragrafi"/>
      </w:pPr>
      <w:r>
        <w:t xml:space="preserve">c) </w:t>
      </w:r>
      <w:r w:rsidRPr="000B4407">
        <w:t>anija peshkuese që ka deklaruar zënien e peshkut nuk është e autorizuar për zënien e tonit të kuq, apo</w:t>
      </w:r>
    </w:p>
    <w:p w:rsidR="002A1579" w:rsidRPr="000B4407" w:rsidRDefault="002A1579" w:rsidP="00A823A0">
      <w:pPr>
        <w:pStyle w:val="Paragrafi"/>
      </w:pPr>
      <w:r>
        <w:t xml:space="preserve">d) </w:t>
      </w:r>
      <w:r w:rsidRPr="000B4407">
        <w:t>rimorkiatori i deklaruar për të marrë tran</w:t>
      </w:r>
      <w:r>
        <w:t xml:space="preserve">sferimin e peshkut nuk është i </w:t>
      </w:r>
      <w:r w:rsidRPr="000B4407">
        <w:t>regjistruar në regjistrin e ICCAT për të gjithë anijet e tje</w:t>
      </w:r>
      <w:r>
        <w:t>ra të parashikuar në pikën 54 “a”</w:t>
      </w:r>
      <w:r w:rsidRPr="000B4407">
        <w:t xml:space="preserve"> apo që nuk është i pajisur me SVA,</w:t>
      </w:r>
    </w:p>
    <w:p w:rsidR="002A1579" w:rsidRPr="000B4407" w:rsidRDefault="002A1579" w:rsidP="00A823A0">
      <w:pPr>
        <w:pStyle w:val="Paragrafi"/>
      </w:pPr>
      <w:r w:rsidRPr="000B4407">
        <w:t>ajo do të informojë kapitenin e anijes peshkuese që transferimi nuk është i autorizuar dhe që të kryejë lëshimin e peshkut në det.</w:t>
      </w:r>
    </w:p>
    <w:p w:rsidR="002A1579" w:rsidRPr="000B4407" w:rsidRDefault="002A1579" w:rsidP="00A823A0">
      <w:pPr>
        <w:pStyle w:val="Paragrafi"/>
      </w:pPr>
      <w:r>
        <w:t xml:space="preserve">76. </w:t>
      </w:r>
      <w:r w:rsidRPr="000B4407">
        <w:t xml:space="preserve">Kapitenët e anijeve peshkuese do të plotësojnë dhe transmetojnë në </w:t>
      </w:r>
      <w:r>
        <w:t xml:space="preserve">shtetin e tyre flamur </w:t>
      </w:r>
      <w:r w:rsidRPr="000B4407">
        <w:t>deklaratën e transferimit të ICCAT në fund të aktivitetit të transferimit për në rimorkiatorin e koshave, në përputh</w:t>
      </w:r>
      <w:r>
        <w:t>je me formatin e përcaktuar në s</w:t>
      </w:r>
      <w:r w:rsidRPr="000B4407">
        <w:t>htojcën 3.</w:t>
      </w:r>
    </w:p>
    <w:p w:rsidR="002A1579" w:rsidRPr="000B4407" w:rsidRDefault="002A1579" w:rsidP="00A823A0">
      <w:pPr>
        <w:pStyle w:val="Paragrafi"/>
      </w:pPr>
      <w:r>
        <w:t xml:space="preserve">77. </w:t>
      </w:r>
      <w:r w:rsidRPr="000B4407">
        <w:t>Deklarata e transferimit do të shoqërojë transferimin e peshkut gjatë transferimit për në fermën e akuakulturës ose të portit të përcaktuar.</w:t>
      </w:r>
    </w:p>
    <w:p w:rsidR="002A1579" w:rsidRPr="000B4407" w:rsidRDefault="002A1579" w:rsidP="00A823A0">
      <w:pPr>
        <w:pStyle w:val="Paragrafi"/>
      </w:pPr>
      <w:r>
        <w:t xml:space="preserve">78. </w:t>
      </w:r>
      <w:r w:rsidRPr="000B4407">
        <w:t>A</w:t>
      </w:r>
      <w:r>
        <w:t>utorizimi për transferimin nga s</w:t>
      </w:r>
      <w:r w:rsidRPr="000B4407">
        <w:t>hte</w:t>
      </w:r>
      <w:r>
        <w:t>ti flamur</w:t>
      </w:r>
      <w:r w:rsidRPr="000B4407">
        <w:t xml:space="preserve"> nuk nënkupton autorizimin e aktivitetit të kalimit në kosha.</w:t>
      </w:r>
    </w:p>
    <w:p w:rsidR="002A1579" w:rsidRPr="000B4407" w:rsidRDefault="002A1579" w:rsidP="00A823A0">
      <w:pPr>
        <w:pStyle w:val="Paragrafi"/>
      </w:pPr>
      <w:r>
        <w:t xml:space="preserve">79. </w:t>
      </w:r>
      <w:r w:rsidRPr="000B4407">
        <w:t xml:space="preserve">Kapiteni i anijes ku janë koshat do të sigurojë që aktivitetet e transferimit </w:t>
      </w:r>
      <w:r>
        <w:t>do të monitorohen nga një video</w:t>
      </w:r>
      <w:r w:rsidRPr="000B4407">
        <w:t>kamerë në ujë.</w:t>
      </w:r>
    </w:p>
    <w:p w:rsidR="002A1579" w:rsidRPr="000B4407" w:rsidRDefault="002A1579" w:rsidP="00A823A0">
      <w:pPr>
        <w:pStyle w:val="Paragrafi"/>
      </w:pPr>
      <w:r>
        <w:t>80. Vëzhguesi r</w:t>
      </w:r>
      <w:r w:rsidRPr="000B4407">
        <w:t>ajonal i ICCAT në bord të anijes peshkuese</w:t>
      </w:r>
      <w:r>
        <w:t>, siç është parashikuar dhe në programin e vëzhguesit rajonal të ICCAT (s</w:t>
      </w:r>
      <w:r w:rsidRPr="000B4407">
        <w:t>htojca 7), do të regjistrojë dhe raportojë mbi aktivitetet e transferimit të kryera, të verifikojë pozicionin e anijes peshkuese kur kryen aktivitetet transferuese, të vëzhgojë dhe vlerësojë zëniet e transferuara dhe verifikojë të dhënat e regjistruara më përpara se të kryhet aktiviteti i transferimit parashikuar në pikën 75 dhe në deklaratën e transferimit të ICCAT parashikuar në pikën 76.</w:t>
      </w:r>
    </w:p>
    <w:p w:rsidR="002A1579" w:rsidRDefault="002A1579" w:rsidP="00A823A0">
      <w:pPr>
        <w:pStyle w:val="Paragrafi"/>
      </w:pPr>
      <w:r>
        <w:t>81. Vëzhguesi r</w:t>
      </w:r>
      <w:r w:rsidRPr="000B4407">
        <w:t>ajonal i ICCAT kundërfirmos njoftimin paraprak të transferimit dhe deklaratën e transferimit të ICCAT. Ai do të verifikojë që deklarata e transferimit të ICCAT plotësohet në mënyrën e duhur dhe t’i transmetohet kapitenit të rimorkiatorit të koshave.</w:t>
      </w:r>
    </w:p>
    <w:p w:rsidR="002A1579" w:rsidRDefault="002A1579" w:rsidP="00A823A0">
      <w:pPr>
        <w:pStyle w:val="Paragrafi"/>
      </w:pPr>
      <w:r w:rsidRPr="000B4407">
        <w:t xml:space="preserve">Përdoruesi i kurtheve të tonit do të plotësojë dhe transmetojë në </w:t>
      </w:r>
      <w:r>
        <w:t>shtetin e tij</w:t>
      </w:r>
      <w:r w:rsidRPr="000B4407">
        <w:t xml:space="preserve"> deklaratën e transferimit të ICCAT në fund të aktivitetit të transferimit për në anijen e peshkimit, në përputh</w:t>
      </w:r>
      <w:r>
        <w:t>je me formatin e përcaktuar në s</w:t>
      </w:r>
      <w:r w:rsidRPr="000B4407">
        <w:t>htojcën 3.</w:t>
      </w:r>
    </w:p>
    <w:p w:rsidR="004C4D95" w:rsidRDefault="004C4D95" w:rsidP="00A823A0">
      <w:pPr>
        <w:pStyle w:val="Paragrafi"/>
      </w:pPr>
    </w:p>
    <w:p w:rsidR="004C4D95" w:rsidRPr="000B4407" w:rsidRDefault="004C4D95" w:rsidP="00A823A0">
      <w:pPr>
        <w:pStyle w:val="Paragrafi"/>
      </w:pPr>
    </w:p>
    <w:p w:rsidR="002A1579" w:rsidRPr="000B4407" w:rsidRDefault="002A1579" w:rsidP="00A823A0">
      <w:pPr>
        <w:pStyle w:val="Paragrafi"/>
      </w:pPr>
      <w:r w:rsidRPr="000B4407">
        <w:t>Aktiviteti i koshave</w:t>
      </w:r>
    </w:p>
    <w:p w:rsidR="002A1579" w:rsidRPr="000B4407" w:rsidRDefault="002A1579" w:rsidP="00A823A0">
      <w:pPr>
        <w:pStyle w:val="Paragrafi"/>
      </w:pPr>
      <w:r>
        <w:t xml:space="preserve">82. </w:t>
      </w:r>
      <w:r w:rsidRPr="000B4407">
        <w:t>CPC</w:t>
      </w:r>
      <w:r>
        <w:t>,</w:t>
      </w:r>
      <w:r w:rsidRPr="000B4407">
        <w:t xml:space="preserve"> nën juridiksionin e të cilës ndodhet ferma për tonin e kuq</w:t>
      </w:r>
      <w:r>
        <w:t>, do të paraqe</w:t>
      </w:r>
      <w:r w:rsidRPr="000B4407">
        <w:t xml:space="preserve">së brenda një jave një raport për koshat, i vërtetuar dhe nga një vëzhgues, tek </w:t>
      </w:r>
      <w:r>
        <w:t>CPC,</w:t>
      </w:r>
      <w:r w:rsidRPr="000B4407">
        <w:t xml:space="preserve"> flamurin e</w:t>
      </w:r>
      <w:r>
        <w:t xml:space="preserve"> s</w:t>
      </w:r>
      <w:r w:rsidRPr="000B4407">
        <w:t>ë cilës ka anija që ka peshkuar tonin dhe Sekretariatit të ICCAT. Ky raport do të përmbajë informacionin e parashikuar në deklaratën e koshave siç është përcaktu</w:t>
      </w:r>
      <w:r>
        <w:t>ar në Rekomandimin e ICCAT për k</w:t>
      </w:r>
      <w:r w:rsidRPr="000B4407">
        <w:t>ultivimin e</w:t>
      </w:r>
      <w:r>
        <w:t xml:space="preserve"> tonit të k</w:t>
      </w:r>
      <w:r w:rsidRPr="000B4407">
        <w:t xml:space="preserve">uq </w:t>
      </w:r>
      <w:r>
        <w:t>[</w:t>
      </w:r>
      <w:r w:rsidRPr="000B4407">
        <w:t>Rec. 06-07].</w:t>
      </w:r>
    </w:p>
    <w:p w:rsidR="002A1579" w:rsidRPr="000B4407" w:rsidRDefault="002A1579" w:rsidP="00A823A0">
      <w:pPr>
        <w:pStyle w:val="Paragrafi"/>
      </w:pPr>
      <w:r w:rsidRPr="000B4407">
        <w:t>Kur mjediset e këtyre fermave të autorizuara për të ushtruar aktivitetin e kultivi</w:t>
      </w:r>
      <w:r>
        <w:t>mit të tonit të kuq të zënë në zonën e k</w:t>
      </w:r>
      <w:r w:rsidRPr="000B4407">
        <w:t xml:space="preserve">onventës të mbuluar nga ICCAT (këtu e më poshtë të quajtura FFB) ndodhen në ujëra që janë përtej juridiksionit të ndonjë </w:t>
      </w:r>
      <w:r>
        <w:t>CPC</w:t>
      </w:r>
      <w:r w:rsidRPr="000B4407">
        <w:t xml:space="preserve">, dispozitat e paragrafit të mëparshëm do të aplikohen, </w:t>
      </w:r>
      <w:r w:rsidRPr="00CA1593">
        <w:rPr>
          <w:i/>
        </w:rPr>
        <w:t>mutatis mutandis</w:t>
      </w:r>
      <w:r w:rsidRPr="000B4407">
        <w:t xml:space="preserve">, ndaj </w:t>
      </w:r>
      <w:r>
        <w:t>CPC</w:t>
      </w:r>
      <w:r w:rsidRPr="000B4407">
        <w:t xml:space="preserve"> ku personi</w:t>
      </w:r>
      <w:r>
        <w:t>,</w:t>
      </w:r>
      <w:r w:rsidRPr="000B4407">
        <w:t xml:space="preserve"> fizik apo juridik përgjegjës për FFB ka vend</w:t>
      </w:r>
      <w:r w:rsidR="0066629D">
        <w:t>nd</w:t>
      </w:r>
      <w:r w:rsidRPr="000B4407">
        <w:t>odhjen.</w:t>
      </w:r>
    </w:p>
    <w:p w:rsidR="002A1579" w:rsidRPr="000B4407" w:rsidRDefault="002A1579" w:rsidP="00A823A0">
      <w:pPr>
        <w:pStyle w:val="Paragrafi"/>
      </w:pPr>
      <w:r>
        <w:t xml:space="preserve">83. </w:t>
      </w:r>
      <w:r w:rsidRPr="000B4407">
        <w:t xml:space="preserve">Përpara çdo aktiviteti transferimi në fermat e kultivimit, </w:t>
      </w:r>
      <w:r>
        <w:t>CPC</w:t>
      </w:r>
      <w:r w:rsidRPr="000B4407">
        <w:t xml:space="preserve"> flamur i anijes peshkuese do të informohet nga autoritetet kompetente të </w:t>
      </w:r>
      <w:r>
        <w:t>CPC</w:t>
      </w:r>
      <w:r w:rsidRPr="000B4407">
        <w:t xml:space="preserve"> ku ndodhet ferma të transferimit në kosha, të sasive të zëna nga anija peshkuese që ka flamurin e tij. Pas marrjes së njoftimit paraprak të transferimit, nëse </w:t>
      </w:r>
      <w:r>
        <w:t>CPC</w:t>
      </w:r>
      <w:r w:rsidRPr="000B4407">
        <w:t xml:space="preserve"> </w:t>
      </w:r>
      <w:r>
        <w:t xml:space="preserve"> flamur i anijes peshkuese vlerëson</w:t>
      </w:r>
      <w:r w:rsidRPr="000B4407">
        <w:t xml:space="preserve"> që:</w:t>
      </w:r>
    </w:p>
    <w:p w:rsidR="002A1579" w:rsidRPr="000B4407" w:rsidRDefault="002A1579" w:rsidP="00A823A0">
      <w:pPr>
        <w:pStyle w:val="Paragrafi"/>
      </w:pPr>
      <w:r>
        <w:t xml:space="preserve">a) </w:t>
      </w:r>
      <w:r w:rsidRPr="000B4407">
        <w:t xml:space="preserve">anija peshkuese që ka deklaruar zënien e peshkut nuk ka kuota të mjaftueshme të tonit </w:t>
      </w:r>
      <w:r>
        <w:t>të kuq për të vendosur në kosha;</w:t>
      </w:r>
    </w:p>
    <w:p w:rsidR="002A1579" w:rsidRPr="000B4407" w:rsidRDefault="002A1579" w:rsidP="00A823A0">
      <w:pPr>
        <w:pStyle w:val="Paragrafi"/>
      </w:pPr>
      <w:r>
        <w:t xml:space="preserve">b) </w:t>
      </w:r>
      <w:r w:rsidRPr="000B4407">
        <w:t>sasia e peshkut nuk është raportuar në mënyrën e duhur dhe nuk është marrë parasysh për konsumin e kuotave që kanë qenë të ap</w:t>
      </w:r>
      <w:r>
        <w:t>likueshme;</w:t>
      </w:r>
      <w:r w:rsidRPr="000B4407">
        <w:t xml:space="preserve"> ose</w:t>
      </w:r>
    </w:p>
    <w:p w:rsidR="002A1579" w:rsidRPr="000B4407" w:rsidRDefault="002A1579" w:rsidP="00A823A0">
      <w:pPr>
        <w:pStyle w:val="Paragrafi"/>
      </w:pPr>
      <w:r>
        <w:t xml:space="preserve">c) </w:t>
      </w:r>
      <w:r w:rsidRPr="000B4407">
        <w:t>anija peshkuese që ka deklaruar zënien e peshkut nuk është e autor</w:t>
      </w:r>
      <w:r>
        <w:t>izuar për zënien e tonit të kuq,</w:t>
      </w:r>
    </w:p>
    <w:p w:rsidR="002A1579" w:rsidRPr="000B4407" w:rsidRDefault="002A1579" w:rsidP="00A823A0">
      <w:pPr>
        <w:pStyle w:val="Paragrafi"/>
      </w:pPr>
      <w:r w:rsidRPr="000B4407">
        <w:t>ai do të infor</w:t>
      </w:r>
      <w:r>
        <w:t>mojë autoritetet kompetente të s</w:t>
      </w:r>
      <w:r w:rsidRPr="000B4407">
        <w:t>htetit ku ndodhet ferma, të bëjnë konfiskimin e zënieve dhe të bëjnë lëshimin e peshkut në det.</w:t>
      </w:r>
    </w:p>
    <w:p w:rsidR="002A1579" w:rsidRDefault="002A1579" w:rsidP="00A823A0">
      <w:pPr>
        <w:pStyle w:val="Paragrafi"/>
      </w:pPr>
      <w:r w:rsidRPr="000B4407">
        <w:t>Aktiviteti i trans</w:t>
      </w:r>
      <w:r>
        <w:t>ferimit nuk do të fillojë pa pas</w:t>
      </w:r>
      <w:r w:rsidRPr="000B4407">
        <w:t xml:space="preserve">ur një autorizim paraprak nga </w:t>
      </w:r>
      <w:r>
        <w:t>CPC</w:t>
      </w:r>
      <w:r w:rsidRPr="000B4407">
        <w:t xml:space="preserve"> flamur i anijes peshkuese.</w:t>
      </w:r>
    </w:p>
    <w:p w:rsidR="002A1579" w:rsidRPr="000B4407" w:rsidRDefault="002A1579" w:rsidP="00A823A0">
      <w:pPr>
        <w:pStyle w:val="Paragrafi"/>
      </w:pPr>
      <w:r>
        <w:t>84. CPC,</w:t>
      </w:r>
      <w:r w:rsidRPr="000B4407">
        <w:t xml:space="preserve"> nën juridiksionin e së cilës ndodhet ferma e kultivimit të tonit të kuq</w:t>
      </w:r>
      <w:r>
        <w:t>,</w:t>
      </w:r>
      <w:r w:rsidRPr="000B4407">
        <w:t xml:space="preserve"> do të marrë masat e duhura për të ndaluar vendosjen e koshave për rritjen apo majmërinë e tonit të kuq të cilat nuk janë të shoqëruara nga dokumentacioni i plotë, i saktë dhe i vërtetuar i kërkuar nga ICCAT.</w:t>
      </w:r>
    </w:p>
    <w:p w:rsidR="002A1579" w:rsidRPr="000B4407" w:rsidRDefault="002A1579" w:rsidP="00A823A0">
      <w:pPr>
        <w:pStyle w:val="Paragrafi"/>
      </w:pPr>
      <w:r>
        <w:t>85. CPC,</w:t>
      </w:r>
      <w:r w:rsidRPr="000B4407">
        <w:t xml:space="preserve"> nën juridiksionin e së cilës ndodhet ferma</w:t>
      </w:r>
      <w:r>
        <w:t>,</w:t>
      </w:r>
      <w:r w:rsidRPr="000B4407">
        <w:t xml:space="preserve"> duhet të sigurojë që transferimi nga koshat për në fermat e kultivimit të monitorohet nga videokamerat në ujë. Kjo kërkesë nuk do të aplikohet kur koshat janë fiksuar direkt në sistemin e ankorimit.</w:t>
      </w:r>
    </w:p>
    <w:p w:rsidR="002A1579" w:rsidRPr="000B4407" w:rsidRDefault="002A1579" w:rsidP="00A823A0">
      <w:pPr>
        <w:pStyle w:val="Paragrafi"/>
      </w:pPr>
      <w:r w:rsidRPr="000B4407">
        <w:t>Aktivitetet e kurtheve</w:t>
      </w:r>
    </w:p>
    <w:p w:rsidR="002A1579" w:rsidRPr="000B4407" w:rsidRDefault="002A1579" w:rsidP="00A823A0">
      <w:pPr>
        <w:pStyle w:val="Paragrafi"/>
      </w:pPr>
      <w:r>
        <w:t xml:space="preserve">86. </w:t>
      </w:r>
      <w:r w:rsidRPr="000B4407">
        <w:t>CPC duhet të marr</w:t>
      </w:r>
      <w:r>
        <w:t>in</w:t>
      </w:r>
      <w:r w:rsidRPr="000B4407">
        <w:t xml:space="preserve"> masat e duhura për të siguruar regjistrimin e zënieve në fund të çdo aktiviteti peshkimi dhe transmetimin e këtyre të dhënave njëkohësisht me anë të mjeteve elektronike apo mjeteve të tjera brenda 48 orëve pas mbarimit të çdo aktiviteti peshkimi në autoritetet kompetente, të cilat do t’i transmetojnë këto të dhëna pa vonesa në Sekretariatin e ICCAT.</w:t>
      </w:r>
    </w:p>
    <w:p w:rsidR="002A1579" w:rsidRPr="000B4407" w:rsidRDefault="002A1579" w:rsidP="00A823A0">
      <w:pPr>
        <w:pStyle w:val="Paragrafi"/>
      </w:pPr>
      <w:r w:rsidRPr="000B4407">
        <w:t>SVA</w:t>
      </w:r>
    </w:p>
    <w:p w:rsidR="002A1579" w:rsidRPr="000B4407" w:rsidRDefault="002A1579" w:rsidP="00A823A0">
      <w:pPr>
        <w:pStyle w:val="Paragrafi"/>
      </w:pPr>
      <w:r>
        <w:t xml:space="preserve">87. </w:t>
      </w:r>
      <w:r w:rsidRPr="000B4407">
        <w:t>Pa paragjykuar pikën 1</w:t>
      </w:r>
      <w:r>
        <w:t xml:space="preserve"> “d”</w:t>
      </w:r>
      <w:r w:rsidRPr="000B4407">
        <w:t xml:space="preserve"> të Rekomandimit </w:t>
      </w:r>
      <w:r>
        <w:t>[</w:t>
      </w:r>
      <w:r w:rsidRPr="000B4407">
        <w:t xml:space="preserve">06-07], CPC duhet të zbatojë një sistem vëzhgimi anijesh për anijet e </w:t>
      </w:r>
      <w:r>
        <w:t>tyre të</w:t>
      </w:r>
      <w:r w:rsidRPr="000B4407">
        <w:t xml:space="preserve"> peshkimit mbi 24 metra, në përputhje me Rekomandimin e ICCAT në lidhje me Standardet Minimale për Formimin e një Sistemi të Vëzhgimit të Anijeve Zonën e Konventës të mbuluar nga ICCAT të 2003 </w:t>
      </w:r>
      <w:r>
        <w:t>[</w:t>
      </w:r>
      <w:r w:rsidRPr="000B4407">
        <w:t>Rec. 03-14].</w:t>
      </w:r>
    </w:p>
    <w:p w:rsidR="002A1579" w:rsidRDefault="002A1579" w:rsidP="00A823A0">
      <w:pPr>
        <w:pStyle w:val="Paragrafi"/>
      </w:pPr>
      <w:r w:rsidRPr="000B4407">
        <w:t>Pa paragjykuar pikën 1</w:t>
      </w:r>
      <w:r>
        <w:t xml:space="preserve"> “d”</w:t>
      </w:r>
      <w:r w:rsidRPr="000B4407">
        <w:t xml:space="preserve"> të Rekomandimit </w:t>
      </w:r>
      <w:r>
        <w:t>[</w:t>
      </w:r>
      <w:r w:rsidRPr="000B4407">
        <w:t>06-07], duke filluar nga 1 janari 2010, kjo masë do të aplikohet dhe për anijet e peshkimit mbi 15 metra.</w:t>
      </w:r>
    </w:p>
    <w:p w:rsidR="002A1579" w:rsidRDefault="002A1579" w:rsidP="00A823A0">
      <w:pPr>
        <w:pStyle w:val="Paragrafi"/>
      </w:pPr>
      <w:r>
        <w:t>Jo më vonë se 31 j</w:t>
      </w:r>
      <w:r w:rsidRPr="000B4407">
        <w:t xml:space="preserve">anar 2008, </w:t>
      </w:r>
      <w:r>
        <w:t xml:space="preserve">çdo </w:t>
      </w:r>
      <w:r w:rsidRPr="000B4407">
        <w:t>CPC do të komunikojë pa vonesë mesazhet në lidhje me këtë pikë Sekretariatit të ICCAT, në përputhje me formatet dhe protokollet e shkëmbimit të të dhënave të miratuara nga Komisioni në 2007.</w:t>
      </w:r>
    </w:p>
    <w:p w:rsidR="00C057D0" w:rsidRPr="000B4407" w:rsidRDefault="00C057D0" w:rsidP="00A823A0">
      <w:pPr>
        <w:pStyle w:val="Paragrafi"/>
      </w:pPr>
    </w:p>
    <w:p w:rsidR="002A1579" w:rsidRDefault="002A1579" w:rsidP="00A823A0">
      <w:pPr>
        <w:pStyle w:val="Paragrafi"/>
      </w:pPr>
      <w:r w:rsidRPr="000B4407">
        <w:t xml:space="preserve">Sekretariati Ekzekutiv i ICCAT do të bëjë të disponueshëm sa më shpejt të jetë e mundur informacionin e marrë nën këtë pikë tek </w:t>
      </w:r>
      <w:r>
        <w:t>CPC</w:t>
      </w:r>
      <w:r w:rsidRPr="000B4407">
        <w:t xml:space="preserve"> qe ka </w:t>
      </w:r>
      <w:r>
        <w:t>një prani aktive inspektimi në zonën e p</w:t>
      </w:r>
      <w:r w:rsidRPr="000B4407">
        <w:t>lanifikuar d</w:t>
      </w:r>
      <w:r>
        <w:t>he tek SCRS sipas kërkesës së tij</w:t>
      </w:r>
      <w:r w:rsidRPr="000B4407">
        <w:t xml:space="preserve">. </w:t>
      </w:r>
    </w:p>
    <w:p w:rsidR="002A1579" w:rsidRPr="000B4407" w:rsidRDefault="002A1579" w:rsidP="00A823A0">
      <w:pPr>
        <w:pStyle w:val="Paragrafi"/>
      </w:pPr>
      <w:r w:rsidRPr="000B4407">
        <w:t xml:space="preserve">Pas kërkesës së </w:t>
      </w:r>
      <w:r>
        <w:t>CPC</w:t>
      </w:r>
      <w:r w:rsidRPr="000B4407">
        <w:t xml:space="preserve"> të përfshirë në inspe</w:t>
      </w:r>
      <w:r>
        <w:t>ktimin e aktivitetit në det në zonën e konventës s</w:t>
      </w:r>
      <w:r w:rsidRPr="000B4407">
        <w:t xml:space="preserve">ë mbuluar nga ICCAT në përputhje me skemën e ICCAT për inspektimin e përbashkët ndërkombëtar parashikuar në pikat 97 dhe 98 të këtij rekomandimi, Sekretariati i ICCAT do të bëjë të disponueshëm mesazhet e marra sipas pikës 3 të Rekomandimit </w:t>
      </w:r>
      <w:r>
        <w:t>[</w:t>
      </w:r>
      <w:r w:rsidRPr="000B4407">
        <w:t>07-08] të gjithë anijeve të peshkimit.</w:t>
      </w:r>
    </w:p>
    <w:p w:rsidR="002A1579" w:rsidRPr="000B4407" w:rsidRDefault="002A1579" w:rsidP="00A823A0">
      <w:pPr>
        <w:pStyle w:val="Paragrafi"/>
      </w:pPr>
      <w:r>
        <w:t>Programi i v</w:t>
      </w:r>
      <w:r w:rsidRPr="000B4407">
        <w:t xml:space="preserve">ëzhgimit të </w:t>
      </w:r>
      <w:r>
        <w:t>CPC</w:t>
      </w:r>
      <w:r w:rsidRPr="000B4407">
        <w:tab/>
      </w:r>
    </w:p>
    <w:p w:rsidR="002A1579" w:rsidRPr="000B4407" w:rsidRDefault="002A1579" w:rsidP="00A823A0">
      <w:pPr>
        <w:pStyle w:val="Paragrafi"/>
      </w:pPr>
      <w:r>
        <w:t xml:space="preserve">88. Çdo </w:t>
      </w:r>
      <w:r w:rsidRPr="000B4407">
        <w:t>CPC do të sigurojë mbul</w:t>
      </w:r>
      <w:r>
        <w:t xml:space="preserve">imin me vëzhgues në anijet e tij </w:t>
      </w:r>
      <w:r w:rsidRPr="000B4407">
        <w:t>peshkuese mbi 15 metra që peshkojnë në mënyrë akti</w:t>
      </w:r>
      <w:r>
        <w:t>ve për tonin e kuq në të paktën</w:t>
      </w:r>
      <w:r w:rsidRPr="000B4407">
        <w:t>:</w:t>
      </w:r>
    </w:p>
    <w:p w:rsidR="002A1579" w:rsidRPr="000B4407" w:rsidRDefault="002A1579" w:rsidP="00A823A0">
      <w:pPr>
        <w:pStyle w:val="Paragrafi"/>
      </w:pPr>
      <w:r>
        <w:t xml:space="preserve">- </w:t>
      </w:r>
      <w:r w:rsidRPr="000B4407">
        <w:t>20% të anijeve me rrethim (koshilok) që janë ndër</w:t>
      </w:r>
      <w:r>
        <w:t>mjet 15-24 metra gjatësi totale;</w:t>
      </w:r>
    </w:p>
    <w:p w:rsidR="002A1579" w:rsidRPr="000B4407" w:rsidRDefault="002A1579" w:rsidP="00A823A0">
      <w:pPr>
        <w:pStyle w:val="Paragrafi"/>
      </w:pPr>
      <w:r>
        <w:t xml:space="preserve">- </w:t>
      </w:r>
      <w:r w:rsidRPr="000B4407">
        <w:t>20</w:t>
      </w:r>
      <w:r>
        <w:t>% të çifteve pelagjikë me trata;</w:t>
      </w:r>
    </w:p>
    <w:p w:rsidR="002A1579" w:rsidRPr="000B4407" w:rsidRDefault="002A1579" w:rsidP="00A823A0">
      <w:pPr>
        <w:pStyle w:val="Paragrafi"/>
      </w:pPr>
      <w:r>
        <w:t xml:space="preserve">- </w:t>
      </w:r>
      <w:r w:rsidRPr="000B4407">
        <w:t xml:space="preserve">20% të anijeve </w:t>
      </w:r>
      <w:r>
        <w:t>me linja grepash që janë aktive;</w:t>
      </w:r>
    </w:p>
    <w:p w:rsidR="002A1579" w:rsidRPr="000B4407" w:rsidRDefault="002A1579" w:rsidP="00A823A0">
      <w:pPr>
        <w:pStyle w:val="Paragrafi"/>
      </w:pPr>
      <w:r>
        <w:t xml:space="preserve">- </w:t>
      </w:r>
      <w:r w:rsidRPr="000B4407">
        <w:t>20% të barkave me grepa që janë a</w:t>
      </w:r>
      <w:r>
        <w:t>ktive;</w:t>
      </w:r>
    </w:p>
    <w:p w:rsidR="002A1579" w:rsidRPr="000B4407" w:rsidRDefault="002A1579" w:rsidP="00A823A0">
      <w:pPr>
        <w:pStyle w:val="Paragrafi"/>
      </w:pPr>
      <w:r>
        <w:t>- 100% gjatë proc</w:t>
      </w:r>
      <w:r w:rsidRPr="000B4407">
        <w:t>esit të mbledhjes së prodhimit për kurthet e tonit.</w:t>
      </w:r>
    </w:p>
    <w:p w:rsidR="002A1579" w:rsidRPr="000B4407" w:rsidRDefault="002A1579" w:rsidP="00A823A0">
      <w:pPr>
        <w:pStyle w:val="Paragrafi"/>
      </w:pPr>
      <w:r w:rsidRPr="000B4407">
        <w:t>Vëzhguesit duhet</w:t>
      </w:r>
      <w:r>
        <w:t>,</w:t>
      </w:r>
      <w:r w:rsidRPr="000B4407">
        <w:t xml:space="preserve"> në mënyrë të veçantë:</w:t>
      </w:r>
    </w:p>
    <w:p w:rsidR="002A1579" w:rsidRPr="000B4407" w:rsidRDefault="002A1579" w:rsidP="00A823A0">
      <w:pPr>
        <w:pStyle w:val="Paragrafi"/>
      </w:pPr>
      <w:r>
        <w:t xml:space="preserve">a) të </w:t>
      </w:r>
      <w:r w:rsidRPr="000B4407">
        <w:t>monitoroj</w:t>
      </w:r>
      <w:r>
        <w:t>n</w:t>
      </w:r>
      <w:r w:rsidRPr="000B4407">
        <w:t>ë një anije peshkuese në përputhje me këtë rekomandim;</w:t>
      </w:r>
    </w:p>
    <w:p w:rsidR="002A1579" w:rsidRPr="000B4407" w:rsidRDefault="002A1579" w:rsidP="00A823A0">
      <w:pPr>
        <w:pStyle w:val="Paragrafi"/>
      </w:pPr>
      <w:r>
        <w:t xml:space="preserve">b të </w:t>
      </w:r>
      <w:r w:rsidRPr="000B4407">
        <w:t>regjistroj</w:t>
      </w:r>
      <w:r>
        <w:t>n</w:t>
      </w:r>
      <w:r w:rsidRPr="000B4407">
        <w:t>ë dhe raportoj</w:t>
      </w:r>
      <w:r>
        <w:t>n</w:t>
      </w:r>
      <w:r w:rsidRPr="000B4407">
        <w:t>ë mbi aktivitetin e peshkimit</w:t>
      </w:r>
      <w:r>
        <w:t>,</w:t>
      </w:r>
      <w:r w:rsidRPr="000B4407">
        <w:t xml:space="preserve"> duke përfshirë ndërmjet të tjerave si më poshtë:</w:t>
      </w:r>
    </w:p>
    <w:p w:rsidR="002A1579" w:rsidRPr="000B4407" w:rsidRDefault="002A1579" w:rsidP="00A823A0">
      <w:pPr>
        <w:pStyle w:val="Paragrafi"/>
      </w:pPr>
      <w:r>
        <w:t xml:space="preserve">- </w:t>
      </w:r>
      <w:r w:rsidRPr="000B4407">
        <w:t>sasinë e zënieve (duke përfshirë zë</w:t>
      </w:r>
      <w:r>
        <w:t xml:space="preserve">niet jo </w:t>
      </w:r>
      <w:r w:rsidRPr="000B4407">
        <w:t>objekt peshkimi), duke përfshirë dhe listën e llojeve, si ato të mbajtura në bord, si ato të hedhura në</w:t>
      </w:r>
      <w:r>
        <w:t xml:space="preserve"> det të gjalla ose jo të gjalla;</w:t>
      </w:r>
    </w:p>
    <w:p w:rsidR="002A1579" w:rsidRPr="000B4407" w:rsidRDefault="002A1579" w:rsidP="00A823A0">
      <w:pPr>
        <w:pStyle w:val="Paragrafi"/>
      </w:pPr>
      <w:r>
        <w:t xml:space="preserve">- </w:t>
      </w:r>
      <w:r w:rsidRPr="000B4407">
        <w:t>zonën e zënieve sipas gjatësisë dhe gjerës</w:t>
      </w:r>
      <w:r>
        <w:t>isë gjeografike;</w:t>
      </w:r>
    </w:p>
    <w:p w:rsidR="002A1579" w:rsidRDefault="002A1579" w:rsidP="00A823A0">
      <w:pPr>
        <w:pStyle w:val="Paragrafi"/>
      </w:pPr>
      <w:r>
        <w:t xml:space="preserve">- </w:t>
      </w:r>
      <w:r w:rsidRPr="000B4407">
        <w:t>masën e sforcos (p.sh</w:t>
      </w:r>
      <w:r>
        <w:t>.</w:t>
      </w:r>
      <w:r w:rsidRPr="000B4407">
        <w:t xml:space="preserve"> numrin</w:t>
      </w:r>
      <w:r>
        <w:t xml:space="preserve"> e kompleteve, numrin e grepave</w:t>
      </w:r>
      <w:r w:rsidRPr="000B4407">
        <w:t xml:space="preserve"> </w:t>
      </w:r>
      <w:r>
        <w:t>etj.), siç është përcaktuar në manualin në t</w:t>
      </w:r>
      <w:r w:rsidRPr="000B4407">
        <w:t>erren të ICCAT për</w:t>
      </w:r>
      <w:r>
        <w:t xml:space="preserve"> veglat e ndryshme të peshkimit;</w:t>
      </w:r>
    </w:p>
    <w:p w:rsidR="002A1579" w:rsidRPr="000B4407" w:rsidRDefault="002A1579" w:rsidP="00A823A0">
      <w:pPr>
        <w:pStyle w:val="Paragrafi"/>
      </w:pPr>
      <w:r>
        <w:t>- data e zënieve;</w:t>
      </w:r>
      <w:r w:rsidRPr="000B4407">
        <w:t xml:space="preserve"> </w:t>
      </w:r>
    </w:p>
    <w:p w:rsidR="002A1579" w:rsidRPr="000B4407" w:rsidRDefault="002A1579" w:rsidP="00A823A0">
      <w:pPr>
        <w:pStyle w:val="Paragrafi"/>
      </w:pPr>
      <w:r>
        <w:t xml:space="preserve">c) </w:t>
      </w:r>
      <w:r w:rsidRPr="000B4407">
        <w:t xml:space="preserve">vëzhgojë dhe vlerësojë zëniet dhe të verifikojë të dhënat që </w:t>
      </w:r>
      <w:r>
        <w:t>janë shkruar në librin e anijes;</w:t>
      </w:r>
    </w:p>
    <w:p w:rsidR="002A1579" w:rsidRPr="000B4407" w:rsidRDefault="002A1579" w:rsidP="00A823A0">
      <w:pPr>
        <w:pStyle w:val="Paragrafi"/>
      </w:pPr>
      <w:r>
        <w:t xml:space="preserve">d) </w:t>
      </w:r>
      <w:r w:rsidRPr="000B4407">
        <w:t>mbik</w:t>
      </w:r>
      <w:r>
        <w:t>ë</w:t>
      </w:r>
      <w:r w:rsidRPr="000B4407">
        <w:t>qyrë dhe regjistrojë anijet që mund të jenë duke peshkuar në kundërshtim me masat konservuese të ICCAT.</w:t>
      </w:r>
    </w:p>
    <w:p w:rsidR="002A1579" w:rsidRPr="000B4407" w:rsidRDefault="002A1579" w:rsidP="00A823A0">
      <w:pPr>
        <w:pStyle w:val="Paragrafi"/>
      </w:pPr>
      <w:r w:rsidRPr="000B4407">
        <w:t>Për më tepër, vëzhguesi mund të kryejë dhe punë shkencore</w:t>
      </w:r>
      <w:r>
        <w:t>,</w:t>
      </w:r>
      <w:r w:rsidRPr="000B4407">
        <w:t xml:space="preserve"> si p.sh</w:t>
      </w:r>
      <w:r>
        <w:t>.</w:t>
      </w:r>
      <w:r w:rsidRPr="000B4407">
        <w:t xml:space="preserve"> mbledhjen e të dhënave për Task II, kur kërkohet nga Komisioni, bazuar në instruksionet e SCRS.</w:t>
      </w:r>
    </w:p>
    <w:p w:rsidR="002A1579" w:rsidRPr="000B4407" w:rsidRDefault="002A1579" w:rsidP="00A823A0">
      <w:pPr>
        <w:pStyle w:val="Paragrafi"/>
      </w:pPr>
      <w:r w:rsidRPr="000B4407">
        <w:t>Në zbatimin e k</w:t>
      </w:r>
      <w:r>
        <w:t>ërkesave të vëzhguesit, CPC</w:t>
      </w:r>
      <w:r w:rsidRPr="000B4407">
        <w:t xml:space="preserve">: </w:t>
      </w:r>
    </w:p>
    <w:p w:rsidR="002A1579" w:rsidRPr="000B4407" w:rsidRDefault="002A1579" w:rsidP="00A823A0">
      <w:pPr>
        <w:pStyle w:val="Paragrafi"/>
      </w:pPr>
      <w:r>
        <w:t xml:space="preserve">a) do të </w:t>
      </w:r>
      <w:r w:rsidRPr="000B4407">
        <w:t>sigurojë mbulimin përfaqësues si në kohë dhe në hapësirë për të siguruar që Komisioni të marrë të dhëna të përshtatshme dhe të mjaftueshme dhe informacion mbi zëniet, sforcon dhe aspektet të tjera të menaxhimit dhe shkenc</w:t>
      </w:r>
      <w:r>
        <w:t>ore, duke pas</w:t>
      </w:r>
      <w:r w:rsidRPr="000B4407">
        <w:t>ur parasysh karakteris</w:t>
      </w:r>
      <w:r>
        <w:t>tikat e flotës dhe të peshkimit;</w:t>
      </w:r>
    </w:p>
    <w:p w:rsidR="002A1579" w:rsidRPr="000B4407" w:rsidRDefault="002A1579" w:rsidP="00A823A0">
      <w:pPr>
        <w:pStyle w:val="Paragrafi"/>
      </w:pPr>
      <w:r>
        <w:t xml:space="preserve">b) do </w:t>
      </w:r>
      <w:r w:rsidRPr="000B4407">
        <w:t>të sigurojë protokollet të sig</w:t>
      </w:r>
      <w:r>
        <w:t>urta të mbledhjes së të dhënave;</w:t>
      </w:r>
    </w:p>
    <w:p w:rsidR="002A1579" w:rsidRPr="000B4407" w:rsidRDefault="002A1579" w:rsidP="00A823A0">
      <w:pPr>
        <w:pStyle w:val="Paragrafi"/>
      </w:pPr>
      <w:r>
        <w:t xml:space="preserve">c) do </w:t>
      </w:r>
      <w:r w:rsidRPr="000B4407">
        <w:t>të sigurojë që vëzhguesit të jenë të aprovuar dhe të trajnuar në mën</w:t>
      </w:r>
      <w:r>
        <w:t>yrën e duhur para daljes në det;</w:t>
      </w:r>
    </w:p>
    <w:p w:rsidR="002A1579" w:rsidRPr="000B4407" w:rsidRDefault="002A1579" w:rsidP="00A823A0">
      <w:pPr>
        <w:pStyle w:val="Paragrafi"/>
      </w:pPr>
      <w:r>
        <w:t xml:space="preserve">d) do </w:t>
      </w:r>
      <w:r w:rsidRPr="000B4407">
        <w:t>të sigurojë, për aq sa është e mundur</w:t>
      </w:r>
      <w:r>
        <w:t>,</w:t>
      </w:r>
      <w:r w:rsidRPr="000B4407">
        <w:t xml:space="preserve"> pengimin sa më të vogël të aktivite</w:t>
      </w:r>
      <w:r>
        <w:t>tit të anijeve që peshkojnë në z</w:t>
      </w:r>
      <w:r w:rsidRPr="000B4407">
        <w:t>onën e Konventës të mbuluar nga ICCAT.</w:t>
      </w:r>
    </w:p>
    <w:p w:rsidR="002A1579" w:rsidRDefault="002A1579" w:rsidP="00A823A0">
      <w:pPr>
        <w:pStyle w:val="Paragrafi"/>
      </w:pPr>
      <w:r w:rsidRPr="000B4407">
        <w:t>Të dhënat dhe inf</w:t>
      </w:r>
      <w:r>
        <w:t>ormacionet e mbledhura në secili</w:t>
      </w:r>
      <w:r w:rsidRPr="000B4407">
        <w:t>n prej programeve të vëzhgimit të Ministrisë do t’i dërgohen SCRS dhe Komisionit kur të jetë më e përshtatshme n</w:t>
      </w:r>
      <w:r>
        <w:t>ë përputhje me kërkesat dhe proc</w:t>
      </w:r>
      <w:r w:rsidRPr="000B4407">
        <w:t>edurat që do të hartohen nga Komisioni gjatë vitit 2009 duke marrë parasysh kërkesat e konfidencialitetit.</w:t>
      </w:r>
    </w:p>
    <w:p w:rsidR="00B3575F" w:rsidRDefault="00B3575F" w:rsidP="00A823A0">
      <w:pPr>
        <w:pStyle w:val="Paragrafi"/>
      </w:pPr>
    </w:p>
    <w:p w:rsidR="00B3575F" w:rsidRDefault="00B3575F" w:rsidP="00A823A0">
      <w:pPr>
        <w:pStyle w:val="Paragrafi"/>
      </w:pPr>
    </w:p>
    <w:p w:rsidR="00B3575F" w:rsidRDefault="00B3575F" w:rsidP="00A823A0">
      <w:pPr>
        <w:pStyle w:val="Paragrafi"/>
      </w:pPr>
    </w:p>
    <w:p w:rsidR="003750C0" w:rsidRPr="000B4407" w:rsidRDefault="002A1579" w:rsidP="00BF7EE7">
      <w:pPr>
        <w:pStyle w:val="Paragrafi"/>
      </w:pPr>
      <w:r>
        <w:t>Për aspektin shkencor të këtij programi, SCRS do të raportojë për nivelin e mbulimit të arritur nga çdo CPC dhe do të sigurojë një përmbledhje të të dhënave të mbledhura dhe çdo rezultat të rëndësishëm të lidhur me këto të dhëna. SCRS do të sigurojë dhe rekomandimet që lidhen me përmirësimin e efikasitetit të programit të vëzhgimit të CPC.</w:t>
      </w:r>
    </w:p>
    <w:p w:rsidR="002A1579" w:rsidRPr="000B4407" w:rsidRDefault="002A1579" w:rsidP="00A823A0">
      <w:pPr>
        <w:pStyle w:val="Paragrafi"/>
      </w:pPr>
      <w:r>
        <w:t>Programi rajonal i v</w:t>
      </w:r>
      <w:r w:rsidRPr="000B4407">
        <w:t>ëzhguesve i ICCAT</w:t>
      </w:r>
      <w:r>
        <w:t>-it</w:t>
      </w:r>
    </w:p>
    <w:p w:rsidR="002A1579" w:rsidRPr="000B4407" w:rsidRDefault="002A1579" w:rsidP="00A823A0">
      <w:pPr>
        <w:pStyle w:val="Paragrafi"/>
      </w:pPr>
      <w:r>
        <w:t>89. Një programi rajonal i v</w:t>
      </w:r>
      <w:r w:rsidRPr="000B4407">
        <w:t>ëzhguesve të ICCAT do të hartohet për të sigur</w:t>
      </w:r>
      <w:r>
        <w:t>uar mbulimin 100% me vëzhgues</w:t>
      </w:r>
      <w:r w:rsidRPr="000B4407">
        <w:t>:</w:t>
      </w:r>
    </w:p>
    <w:p w:rsidR="002A1579" w:rsidRPr="000B4407" w:rsidRDefault="002A1579" w:rsidP="00A823A0">
      <w:pPr>
        <w:pStyle w:val="Paragrafi"/>
      </w:pPr>
      <w:r>
        <w:t xml:space="preserve">- të </w:t>
      </w:r>
      <w:r w:rsidRPr="000B4407">
        <w:t>anijeve të peshkimit me rrethim mbi 24 metra gjatë të gjith</w:t>
      </w:r>
      <w:r>
        <w:t>ë stinës vjetore të peshkimit (s</w:t>
      </w:r>
      <w:r w:rsidRPr="000B4407">
        <w:t>htojca 7);</w:t>
      </w:r>
    </w:p>
    <w:p w:rsidR="002A1579" w:rsidRPr="000B4407" w:rsidRDefault="002A1579" w:rsidP="00A823A0">
      <w:pPr>
        <w:pStyle w:val="Paragrafi"/>
      </w:pPr>
      <w:r>
        <w:t>- të të gjitha</w:t>
      </w:r>
      <w:r w:rsidRPr="000B4407">
        <w:t xml:space="preserve"> anijeve të peshkimit me rrethim të përfshira në aktivitete të përbashkëta peshkimi, të çfarëdo gjatësie të anijes. Në lidhje me këtë</w:t>
      </w:r>
      <w:r>
        <w:t>,</w:t>
      </w:r>
      <w:r w:rsidRPr="000B4407">
        <w:t xml:space="preserve"> një vëzhgues do të jetë i pranishëm</w:t>
      </w:r>
      <w:r>
        <w:t xml:space="preserve"> gjatë aktivitetit të peshkimit;</w:t>
      </w:r>
    </w:p>
    <w:p w:rsidR="002A1579" w:rsidRPr="000B4407" w:rsidRDefault="002A1579" w:rsidP="00A823A0">
      <w:pPr>
        <w:pStyle w:val="Paragrafi"/>
      </w:pPr>
      <w:r>
        <w:t xml:space="preserve">- </w:t>
      </w:r>
      <w:r w:rsidRPr="000B4407">
        <w:t>gjatë të gjithë transferimeve të tonit të kuq në kosha dhe gjithë mbledhjes së prodhimit të peshkut nga koshat.</w:t>
      </w:r>
    </w:p>
    <w:p w:rsidR="002A1579" w:rsidRPr="000B4407" w:rsidRDefault="002A1579" w:rsidP="00A823A0">
      <w:pPr>
        <w:pStyle w:val="Paragrafi"/>
      </w:pPr>
      <w:r w:rsidRPr="000B4407">
        <w:t>Këto lloj anije</w:t>
      </w:r>
      <w:r>
        <w:t>sh</w:t>
      </w:r>
      <w:r w:rsidRPr="000B4407">
        <w:t xml:space="preserve"> peshkimi me rrethim pa vëzhguesin rajonal të ICCAT nuk do të autorizohen të peshkojnë apo ushtrojnë aktivitetin për peshkimin e tonit të kuq.</w:t>
      </w:r>
    </w:p>
    <w:p w:rsidR="002A1579" w:rsidRPr="000B4407" w:rsidRDefault="002A1579" w:rsidP="00A823A0">
      <w:pPr>
        <w:pStyle w:val="Paragrafi"/>
      </w:pPr>
      <w:r>
        <w:t>90. Një program rajonal i v</w:t>
      </w:r>
      <w:r w:rsidRPr="000B4407">
        <w:t>ëzhguesve të ICCAT do të sigurojë praninë e një vëzhguesi gjatë gjithë transferimeve të tonit të kuq në kosha dhe gjithë mbledhjes së prodhimit të peshkut nga koshat.</w:t>
      </w:r>
    </w:p>
    <w:p w:rsidR="002A1579" w:rsidRPr="000B4407" w:rsidRDefault="002A1579" w:rsidP="00A823A0">
      <w:pPr>
        <w:pStyle w:val="Paragrafi"/>
      </w:pPr>
      <w:r w:rsidRPr="000B4407">
        <w:t>Detyrat e vëzhg</w:t>
      </w:r>
      <w:r>
        <w:t>uesit do të jenë veçanërisht</w:t>
      </w:r>
      <w:r w:rsidRPr="000B4407">
        <w:t>:</w:t>
      </w:r>
    </w:p>
    <w:p w:rsidR="002A1579" w:rsidRPr="000B4407" w:rsidRDefault="002A1579" w:rsidP="00A823A0">
      <w:pPr>
        <w:pStyle w:val="Paragrafi"/>
      </w:pPr>
      <w:r>
        <w:t xml:space="preserve">- të </w:t>
      </w:r>
      <w:r w:rsidRPr="000B4407">
        <w:t>vëzhgojë dhe monitorojë që aktivitetet e kultivimit të jenë në përputh</w:t>
      </w:r>
      <w:r>
        <w:t>je me Rekomandimet e ICCAT për kultivimin e tonit të k</w:t>
      </w:r>
      <w:r w:rsidRPr="000B4407">
        <w:t xml:space="preserve">uq </w:t>
      </w:r>
      <w:r>
        <w:t>[</w:t>
      </w:r>
      <w:r w:rsidRPr="000B4407">
        <w:t>Rec. 06-07],</w:t>
      </w:r>
    </w:p>
    <w:p w:rsidR="002A1579" w:rsidRPr="000B4407" w:rsidRDefault="002A1579" w:rsidP="00A823A0">
      <w:pPr>
        <w:pStyle w:val="Paragrafi"/>
      </w:pPr>
      <w:r>
        <w:t xml:space="preserve">- </w:t>
      </w:r>
      <w:r w:rsidRPr="000B4407">
        <w:t>të verifikojë raportin për</w:t>
      </w:r>
      <w:r>
        <w:t xml:space="preserve"> koshat parashikuar në pikën 82;</w:t>
      </w:r>
      <w:r w:rsidRPr="000B4407">
        <w:t xml:space="preserve"> </w:t>
      </w:r>
    </w:p>
    <w:p w:rsidR="002A1579" w:rsidRPr="000B4407" w:rsidRDefault="002A1579" w:rsidP="00A823A0">
      <w:pPr>
        <w:pStyle w:val="Paragrafi"/>
      </w:pPr>
      <w:r>
        <w:t xml:space="preserve">- </w:t>
      </w:r>
      <w:r w:rsidRPr="000B4407">
        <w:t>të kryejë punë shkencore</w:t>
      </w:r>
      <w:r>
        <w:t>,</w:t>
      </w:r>
      <w:r w:rsidRPr="000B4407">
        <w:t xml:space="preserve"> si p.sh mbledhjen e kampioneve nëse kërkohet nga Komisioni bazuar në udhëzimet e SCRS.</w:t>
      </w:r>
    </w:p>
    <w:p w:rsidR="002A1579" w:rsidRPr="000B4407" w:rsidRDefault="002A1579" w:rsidP="00A823A0">
      <w:pPr>
        <w:pStyle w:val="Paragrafi"/>
      </w:pPr>
      <w:r w:rsidRPr="000B4407">
        <w:t xml:space="preserve">Zbatimi  </w:t>
      </w:r>
    </w:p>
    <w:p w:rsidR="002A1579" w:rsidRPr="000B4407" w:rsidRDefault="002A1579" w:rsidP="00A823A0">
      <w:pPr>
        <w:pStyle w:val="Paragrafi"/>
      </w:pPr>
      <w:r>
        <w:t>91. CPC do të marrin</w:t>
      </w:r>
      <w:r w:rsidRPr="000B4407">
        <w:t xml:space="preserve"> masat për zbatimin e ligjit në lidhje me një anije peshkimi, aty ku ato janë përcaktu</w:t>
      </w:r>
      <w:r>
        <w:t>ar, në përputhje me ligjin e tyre</w:t>
      </w:r>
      <w:r w:rsidRPr="000B4407">
        <w:t xml:space="preserve"> kur anija </w:t>
      </w:r>
      <w:r>
        <w:t>e peshkimit që ka flamurin e tyre</w:t>
      </w:r>
      <w:r w:rsidRPr="000B4407">
        <w:t xml:space="preserve"> nuk plotëson dispozitat e pikave 19-24, 27-29 dhe 64-68 (sezoni i ndalimit të peshkimit, madhësitë minimale dhe kërkesat mbi regjistrimin).</w:t>
      </w:r>
    </w:p>
    <w:p w:rsidR="002A1579" w:rsidRPr="000B4407" w:rsidRDefault="002A1579" w:rsidP="00A823A0">
      <w:pPr>
        <w:pStyle w:val="Paragrafi"/>
      </w:pPr>
      <w:r w:rsidRPr="000B4407">
        <w:t>Masat mund të përfshijnë</w:t>
      </w:r>
      <w:r>
        <w:t>,</w:t>
      </w:r>
      <w:r w:rsidRPr="000B4407">
        <w:t xml:space="preserve"> në varësi të shkallës së shkeljes dhe në përputhje me dispozitat përkatëse të ligjit kombëtar:</w:t>
      </w:r>
    </w:p>
    <w:p w:rsidR="002A1579" w:rsidRPr="000B4407" w:rsidRDefault="002A1579" w:rsidP="00A823A0">
      <w:pPr>
        <w:pStyle w:val="Paragrafi"/>
      </w:pPr>
      <w:r>
        <w:t>- gjobat;</w:t>
      </w:r>
    </w:p>
    <w:p w:rsidR="002A1579" w:rsidRPr="000B4407" w:rsidRDefault="002A1579" w:rsidP="00A823A0">
      <w:pPr>
        <w:pStyle w:val="Paragrafi"/>
      </w:pPr>
      <w:r>
        <w:t xml:space="preserve">- </w:t>
      </w:r>
      <w:r w:rsidRPr="000B4407">
        <w:t>konfiskimi i zënieve dhe veglave të peshkimit ilegale</w:t>
      </w:r>
      <w:r>
        <w:t>;</w:t>
      </w:r>
    </w:p>
    <w:p w:rsidR="002A1579" w:rsidRPr="000B4407" w:rsidRDefault="002A1579" w:rsidP="00A823A0">
      <w:pPr>
        <w:pStyle w:val="Paragrafi"/>
      </w:pPr>
      <w:r>
        <w:t xml:space="preserve">- </w:t>
      </w:r>
      <w:r w:rsidRPr="000B4407">
        <w:t>sekuestrimin e</w:t>
      </w:r>
      <w:r>
        <w:t xml:space="preserve"> anijes;</w:t>
      </w:r>
    </w:p>
    <w:p w:rsidR="002A1579" w:rsidRPr="000B4407" w:rsidRDefault="002A1579" w:rsidP="00A823A0">
      <w:pPr>
        <w:pStyle w:val="Paragrafi"/>
      </w:pPr>
      <w:r>
        <w:t>- pezullimi</w:t>
      </w:r>
      <w:r w:rsidRPr="000B4407">
        <w:t xml:space="preserve"> ose </w:t>
      </w:r>
      <w:r>
        <w:t>tërheqja e autorizimit për të peshkuar;</w:t>
      </w:r>
    </w:p>
    <w:p w:rsidR="002A1579" w:rsidRPr="000B4407" w:rsidRDefault="002A1579" w:rsidP="00A823A0">
      <w:pPr>
        <w:pStyle w:val="Paragrafi"/>
      </w:pPr>
      <w:r>
        <w:t>- reduktimi</w:t>
      </w:r>
      <w:r w:rsidRPr="000B4407">
        <w:t xml:space="preserve"> ose </w:t>
      </w:r>
      <w:r>
        <w:t>tërheqja</w:t>
      </w:r>
      <w:r w:rsidRPr="000B4407">
        <w:t xml:space="preserve"> e kuotave të peshkimit aty ku është e aplikueshme.</w:t>
      </w:r>
    </w:p>
    <w:p w:rsidR="002A1579" w:rsidRPr="000B4407" w:rsidRDefault="002A1579" w:rsidP="00A823A0">
      <w:pPr>
        <w:pStyle w:val="Paragrafi"/>
      </w:pPr>
      <w:r>
        <w:t xml:space="preserve">92. </w:t>
      </w:r>
      <w:r w:rsidRPr="000B4407">
        <w:t>CPC</w:t>
      </w:r>
      <w:r>
        <w:t>,</w:t>
      </w:r>
      <w:r w:rsidRPr="000B4407">
        <w:t xml:space="preserve"> nën juridiksionin e të cilit ndodhet ferma e tonit të kuq, do të marrë masat e zbatimit të ligjit në lidhje me këtë fermë, aty ku ato janë përcaktuar, në përputhje me ligjin e tij që kjo fermë nuk ka respektuar sipas dispozitave të pikave: 82-85 dhe 90 (aktivitetet në koshave dhe vëzhguesit) d</w:t>
      </w:r>
      <w:r>
        <w:t>he me Rekomandimet e ICCAT për kultivimin e tonit të k</w:t>
      </w:r>
      <w:r w:rsidRPr="000B4407">
        <w:t xml:space="preserve">uq </w:t>
      </w:r>
      <w:r>
        <w:t>[</w:t>
      </w:r>
      <w:r w:rsidRPr="000B4407">
        <w:t>Rec. 06-07].</w:t>
      </w:r>
    </w:p>
    <w:p w:rsidR="002A1579" w:rsidRPr="000B4407" w:rsidRDefault="002A1579" w:rsidP="00A823A0">
      <w:pPr>
        <w:pStyle w:val="Paragrafi"/>
      </w:pPr>
      <w:r w:rsidRPr="000B4407">
        <w:t>Masat mund të përfshijnë</w:t>
      </w:r>
      <w:r>
        <w:t>,</w:t>
      </w:r>
      <w:r w:rsidRPr="000B4407">
        <w:t xml:space="preserve"> në varësi të shkallës së shkeljes dhe në përputhje me dispozitat përkatëse të ligjit kombëtar:</w:t>
      </w:r>
    </w:p>
    <w:p w:rsidR="002A1579" w:rsidRPr="000B4407" w:rsidRDefault="002A1579" w:rsidP="00A823A0">
      <w:pPr>
        <w:pStyle w:val="Paragrafi"/>
      </w:pPr>
      <w:r>
        <w:t>- gjobat;</w:t>
      </w:r>
    </w:p>
    <w:p w:rsidR="002A1579" w:rsidRPr="000B4407" w:rsidRDefault="002A1579" w:rsidP="00A823A0">
      <w:pPr>
        <w:pStyle w:val="Paragrafi"/>
      </w:pPr>
      <w:r>
        <w:t xml:space="preserve">- pezullimin ose heqjen </w:t>
      </w:r>
      <w:r w:rsidRPr="000B4407">
        <w:t>regjistri</w:t>
      </w:r>
      <w:r>
        <w:t>t të FFB;</w:t>
      </w:r>
    </w:p>
    <w:p w:rsidR="0014790C" w:rsidRDefault="002A1579" w:rsidP="003750C0">
      <w:pPr>
        <w:pStyle w:val="Paragrafi"/>
      </w:pPr>
      <w:r>
        <w:t xml:space="preserve">- </w:t>
      </w:r>
      <w:r w:rsidRPr="000B4407">
        <w:t>ndalimin për të hedhur në kosha apo tregtuar sasi të tonit të kuq.</w:t>
      </w:r>
    </w:p>
    <w:p w:rsidR="00BF7EE7" w:rsidRDefault="00BF7EE7" w:rsidP="003750C0">
      <w:pPr>
        <w:pStyle w:val="Paragrafi"/>
      </w:pPr>
    </w:p>
    <w:p w:rsidR="00BF7EE7" w:rsidRDefault="00BF7EE7" w:rsidP="003750C0">
      <w:pPr>
        <w:pStyle w:val="Paragrafi"/>
      </w:pPr>
    </w:p>
    <w:p w:rsidR="00BF7EE7" w:rsidRDefault="00BF7EE7" w:rsidP="003750C0">
      <w:pPr>
        <w:pStyle w:val="Paragrafi"/>
      </w:pPr>
    </w:p>
    <w:p w:rsidR="002A1579" w:rsidRPr="000B4407" w:rsidRDefault="002A1579" w:rsidP="00A823A0">
      <w:pPr>
        <w:pStyle w:val="Paragrafi"/>
      </w:pPr>
      <w:r w:rsidRPr="000B4407">
        <w:t>Mundësia për të përdorur regjistrimet video</w:t>
      </w:r>
    </w:p>
    <w:p w:rsidR="002A1579" w:rsidRDefault="002A1579" w:rsidP="00A823A0">
      <w:pPr>
        <w:pStyle w:val="Paragrafi"/>
      </w:pPr>
      <w:r>
        <w:t xml:space="preserve">93. Çdo </w:t>
      </w:r>
      <w:r w:rsidRPr="000B4407">
        <w:t>CPC duhet të marrë masat e nevojshme për të siguruar që regjistrimet video të anijeve të</w:t>
      </w:r>
      <w:r>
        <w:t xml:space="preserve"> peshkimit dhe të fermave të tyre të kultivimit t’u</w:t>
      </w:r>
      <w:r w:rsidRPr="000B4407">
        <w:t xml:space="preserve"> bëhen të disponueshme inspektorëve dhe vëzhguesve të ICCAT.</w:t>
      </w:r>
    </w:p>
    <w:p w:rsidR="002A1579" w:rsidRPr="000B4407" w:rsidRDefault="002A1579" w:rsidP="00A823A0">
      <w:pPr>
        <w:pStyle w:val="Paragrafi"/>
      </w:pPr>
      <w:r>
        <w:t>CPC, nën juridiksionin e së cilës ndodhen ferma e tonit të kuq duhet të marrë masat e nevojshme për të siguruar që regjistrimi video i anijeve të saj të peshkimit dhe të fermave të saj të kultivimit t’u bëhen të disponueshme inspektorëve dhe vëzhguesve të ICCAT.</w:t>
      </w:r>
    </w:p>
    <w:p w:rsidR="002A1579" w:rsidRPr="000B4407" w:rsidRDefault="002A1579" w:rsidP="00A823A0">
      <w:pPr>
        <w:pStyle w:val="Paragrafi"/>
      </w:pPr>
      <w:r w:rsidRPr="000B4407">
        <w:t>Masat e tregut</w:t>
      </w:r>
    </w:p>
    <w:p w:rsidR="002A1579" w:rsidRPr="000B4407" w:rsidRDefault="002A1579" w:rsidP="00A823A0">
      <w:pPr>
        <w:pStyle w:val="Paragrafi"/>
      </w:pPr>
      <w:r>
        <w:t xml:space="preserve">94. </w:t>
      </w:r>
      <w:r w:rsidRPr="000B4407">
        <w:t>Në përputhje me të drejtat dhe detyrimet që rrjedhin nga ligjet ndërkombëtare</w:t>
      </w:r>
      <w:r>
        <w:t>,</w:t>
      </w:r>
      <w:r w:rsidRPr="000B4407">
        <w:t xml:space="preserve"> </w:t>
      </w:r>
      <w:r>
        <w:t>CPC</w:t>
      </w:r>
      <w:r w:rsidRPr="000B4407">
        <w:t xml:space="preserve"> eksportues dhe importues do të marrë masat e nevojshme që:</w:t>
      </w:r>
    </w:p>
    <w:p w:rsidR="002A1579" w:rsidRPr="000B4407" w:rsidRDefault="002A1579" w:rsidP="00A823A0">
      <w:pPr>
        <w:pStyle w:val="Paragrafi"/>
      </w:pPr>
      <w:r>
        <w:t xml:space="preserve">- </w:t>
      </w:r>
      <w:r w:rsidRPr="000B4407">
        <w:t>të ndalojë tregtimin në tregun e brendshëm, zbarkimin, importimin, eksportimin, vendosjen në kosha për kultivim, rieksportimin dhe transbordimin e individëve</w:t>
      </w:r>
      <w:r>
        <w:t xml:space="preserve"> të tonit të kuq të Atlantikut L</w:t>
      </w:r>
      <w:r w:rsidRPr="000B4407">
        <w:t>indor dhe Mesdheut që nuk janë të shoqëruar</w:t>
      </w:r>
      <w:r>
        <w:t>a,</w:t>
      </w:r>
      <w:r w:rsidRPr="000B4407">
        <w:t xml:space="preserve"> me dokumentac</w:t>
      </w:r>
      <w:r w:rsidR="003750C0">
        <w:t>ionin e plotë, të saktë dhe të c</w:t>
      </w:r>
      <w:r w:rsidRPr="000B4407">
        <w:t xml:space="preserve">ertifikuar të kërkuar nga ky Rekomandim dhe Rekomandimi </w:t>
      </w:r>
      <w:r>
        <w:t>[</w:t>
      </w:r>
      <w:r w:rsidRPr="000B4407">
        <w:t>08-12] mbi programin e dokument</w:t>
      </w:r>
      <w:r>
        <w:t>imit të zënieve të tonit të kuq;</w:t>
      </w:r>
    </w:p>
    <w:p w:rsidR="002A1579" w:rsidRPr="000B4407" w:rsidRDefault="002A1579" w:rsidP="00A823A0">
      <w:pPr>
        <w:pStyle w:val="Paragrafi"/>
      </w:pPr>
      <w:r>
        <w:t xml:space="preserve">- </w:t>
      </w:r>
      <w:r w:rsidRPr="000B4407">
        <w:t>të ndalojë tregtimin në tregun e brendshëm, importimin, zbarkimin, vendosjen në kosha për kultiv</w:t>
      </w:r>
      <w:r>
        <w:t>im, përpunimin, eksportimin, ri</w:t>
      </w:r>
      <w:r w:rsidRPr="000B4407">
        <w:t>eksportimin dhe transbordimin brenda juridiksionit të tyre të individëve</w:t>
      </w:r>
      <w:r>
        <w:t xml:space="preserve"> të tonit të kuq të Atlantikut L</w:t>
      </w:r>
      <w:r w:rsidRPr="000B4407">
        <w:t>indor dhe Mesdheut të zëna nga anijet e peshkimit, shtetet flamur të të cilëve nuk kanë kuota, kufi zëniesh apo alokim të sforcos së peshkimit për këtë lloj, nën masat konservuese dhe menaxhuese të ICCAT, ashtu dhe në rasti</w:t>
      </w:r>
      <w:r>
        <w:t>n kur mundësitë e peshkimit të s</w:t>
      </w:r>
      <w:r w:rsidRPr="000B4407">
        <w:t xml:space="preserve">htetit flamur kanë mbaruar, apo kur kuotat individuale të anijes peshkuese parashikuar në pikën 9 </w:t>
      </w:r>
      <w:r>
        <w:t>kanë mbaruar;</w:t>
      </w:r>
    </w:p>
    <w:p w:rsidR="002A1579" w:rsidRPr="000B4407" w:rsidRDefault="002A1579" w:rsidP="00A823A0">
      <w:pPr>
        <w:pStyle w:val="Paragrafi"/>
      </w:pPr>
      <w:r>
        <w:t xml:space="preserve">- </w:t>
      </w:r>
      <w:r w:rsidRPr="000B4407">
        <w:t xml:space="preserve">të ndalojë tregtimin në tregun e brendshëm, importimin, zbarkimin, përpunimin, eksportimin nga fermat e kultivimit që nuk janë në përputhje me Rekomandimet e ICCAT për Kultivimin e Tonit të Kuq </w:t>
      </w:r>
      <w:r>
        <w:t>[</w:t>
      </w:r>
      <w:r w:rsidRPr="000B4407">
        <w:t>Rec. 06-07].</w:t>
      </w:r>
    </w:p>
    <w:p w:rsidR="002A1579" w:rsidRPr="000B4407" w:rsidRDefault="002A1579" w:rsidP="00A823A0">
      <w:pPr>
        <w:pStyle w:val="Paragrafi"/>
      </w:pPr>
      <w:r w:rsidRPr="000B4407">
        <w:t xml:space="preserve">Faktorët e konvertimit </w:t>
      </w:r>
    </w:p>
    <w:p w:rsidR="002A1579" w:rsidRPr="000B4407" w:rsidRDefault="002A1579" w:rsidP="00A823A0">
      <w:pPr>
        <w:pStyle w:val="Paragrafi"/>
      </w:pPr>
      <w:r>
        <w:t xml:space="preserve">95. </w:t>
      </w:r>
      <w:r w:rsidRPr="000B4407">
        <w:t>Faktorët e konvertimit të adoptuar nga SCRS do të aplikohen për të përllogaritur peshën ekuivalente të rrumbullakosur të tonit të kuq të përpunuar.</w:t>
      </w:r>
    </w:p>
    <w:p w:rsidR="002A1579" w:rsidRPr="000B4407" w:rsidRDefault="002A1579" w:rsidP="00A823A0">
      <w:pPr>
        <w:pStyle w:val="Paragrafi"/>
      </w:pPr>
      <w:r w:rsidRPr="000B4407">
        <w:t>Faktorët e rritjes</w:t>
      </w:r>
    </w:p>
    <w:p w:rsidR="002A1579" w:rsidRPr="000B4407" w:rsidRDefault="002A1579" w:rsidP="00A823A0">
      <w:pPr>
        <w:pStyle w:val="Paragrafi"/>
      </w:pPr>
      <w:r>
        <w:t xml:space="preserve">96. Çdo </w:t>
      </w:r>
      <w:r w:rsidRPr="000B4407">
        <w:t xml:space="preserve">CPC do të përcaktojë faktorët e rritjes që do të aplikohen për tonin e kuq të kultivuar në koshat e </w:t>
      </w:r>
      <w:r>
        <w:t>saj</w:t>
      </w:r>
      <w:r w:rsidRPr="000B4407">
        <w:t xml:space="preserve">. Ajo do të njoftojë Sekretariatin e ICCAT dhe SCRS për faktorët dhe metodologjinë e përdorur. SCRS do të rishikojë këtë informacion në takimet e </w:t>
      </w:r>
      <w:r>
        <w:t>tij</w:t>
      </w:r>
      <w:r w:rsidRPr="000B4407">
        <w:t xml:space="preserve"> vjetore të 2009 dhe 2010 dhe do të raportojë në Komision. SCRS do të studiojë më tej faktorët e rritjes të vlerësuar dhe do t’i sigurojë këshillim Komisionit për mbledhjen e tij vjetore në 2010.</w:t>
      </w:r>
    </w:p>
    <w:p w:rsidR="002A1579" w:rsidRPr="000B4407" w:rsidRDefault="002A1579" w:rsidP="00A823A0">
      <w:pPr>
        <w:pStyle w:val="Paragrafi"/>
        <w:ind w:firstLine="0"/>
      </w:pPr>
    </w:p>
    <w:p w:rsidR="002A1579" w:rsidRPr="000B4407" w:rsidRDefault="002A1579" w:rsidP="00A823A0">
      <w:pPr>
        <w:pStyle w:val="KapitulliNr"/>
        <w:keepNext w:val="0"/>
      </w:pPr>
      <w:r w:rsidRPr="000B4407">
        <w:t>KREU V</w:t>
      </w:r>
    </w:p>
    <w:p w:rsidR="002A1579" w:rsidRPr="000B4407" w:rsidRDefault="002A1579" w:rsidP="00A823A0">
      <w:pPr>
        <w:pStyle w:val="KapitulliTitull"/>
        <w:keepNext w:val="0"/>
      </w:pPr>
      <w:r w:rsidRPr="000B4407">
        <w:t>Skema e ICCAT për Inspek</w:t>
      </w:r>
      <w:r>
        <w:t>timin e Përbashkët Ndërkombëtar</w:t>
      </w:r>
    </w:p>
    <w:p w:rsidR="002A1579" w:rsidRPr="000B4407" w:rsidRDefault="002A1579" w:rsidP="00A823A0">
      <w:pPr>
        <w:pStyle w:val="Paragrafi"/>
      </w:pPr>
    </w:p>
    <w:p w:rsidR="002A1579" w:rsidRPr="000B4407" w:rsidRDefault="002A1579" w:rsidP="00A823A0">
      <w:pPr>
        <w:pStyle w:val="Paragrafi"/>
      </w:pPr>
      <w:r>
        <w:t xml:space="preserve">97. </w:t>
      </w:r>
      <w:r w:rsidRPr="000B4407">
        <w:t>Në kuadë</w:t>
      </w:r>
      <w:r>
        <w:t>r të planit të menaxhimit shumë</w:t>
      </w:r>
      <w:r w:rsidRPr="000B4407">
        <w:t xml:space="preserve">vjeçar për tonin e kuq, </w:t>
      </w:r>
      <w:r>
        <w:t xml:space="preserve">çdo </w:t>
      </w:r>
      <w:r w:rsidRPr="000B4407">
        <w:t>CPC bie dak</w:t>
      </w:r>
      <w:r>
        <w:t>ord</w:t>
      </w:r>
      <w:r w:rsidRPr="000B4407">
        <w:t>, në përputhje me nenin 9, pika 3 të Konve</w:t>
      </w:r>
      <w:r>
        <w:t>ntës së ICCAT, për ta aplikuar skemën e ICCAT për inspektimin e përbashkët ndërkombëtar të adoptuar gjatë takimit të katërt të z</w:t>
      </w:r>
      <w:r w:rsidRPr="000B4407">
        <w:t xml:space="preserve">akonshëm, të mbajtur në nëntor 1975 në </w:t>
      </w:r>
      <w:r>
        <w:t>Madrid, siç është ndryshuar në s</w:t>
      </w:r>
      <w:r w:rsidRPr="000B4407">
        <w:t>htojcën 8.</w:t>
      </w:r>
    </w:p>
    <w:p w:rsidR="00A327A4" w:rsidRDefault="002A1579" w:rsidP="00C91675">
      <w:pPr>
        <w:pStyle w:val="Paragrafi"/>
      </w:pPr>
      <w:r>
        <w:t xml:space="preserve">98. </w:t>
      </w:r>
      <w:r w:rsidRPr="000B4407">
        <w:t>Skema e parashikuar në pikën 97 do të aplikohet derisa ICCAT të adoptojë një skemë kontrolli, vëzhgimi, mbik</w:t>
      </w:r>
      <w:r>
        <w:t>ë</w:t>
      </w:r>
      <w:r w:rsidRPr="000B4407">
        <w:t>qy</w:t>
      </w:r>
      <w:r>
        <w:t>rjeje e cila do të përfshijë një s</w:t>
      </w:r>
      <w:r w:rsidRPr="000B4407">
        <w:t>kemë të ICCAT për inspektimin e përbashkët ndërko</w:t>
      </w:r>
      <w:r>
        <w:t>mbëtar, bazuar në rezultatet e grupit të punës për masat e i</w:t>
      </w:r>
      <w:r w:rsidRPr="000B4407">
        <w:t>ntegr</w:t>
      </w:r>
      <w:r>
        <w:t>uara m</w:t>
      </w:r>
      <w:r w:rsidRPr="000B4407">
        <w:t>onitoruese, përcaktuar nga Rezoluta 00-20.</w:t>
      </w:r>
    </w:p>
    <w:p w:rsidR="00C91675" w:rsidRDefault="00C91675" w:rsidP="00C91675">
      <w:pPr>
        <w:pStyle w:val="Paragrafi"/>
      </w:pPr>
    </w:p>
    <w:p w:rsidR="00041D7E" w:rsidRDefault="00041D7E" w:rsidP="00C91675">
      <w:pPr>
        <w:pStyle w:val="Paragrafi"/>
      </w:pPr>
    </w:p>
    <w:p w:rsidR="00041D7E" w:rsidRPr="000B4407" w:rsidRDefault="00041D7E" w:rsidP="00C91675">
      <w:pPr>
        <w:pStyle w:val="Paragrafi"/>
      </w:pPr>
    </w:p>
    <w:p w:rsidR="002A1579" w:rsidRPr="000B4407" w:rsidRDefault="002A1579" w:rsidP="00A823A0">
      <w:pPr>
        <w:pStyle w:val="KapitulliNr"/>
        <w:keepNext w:val="0"/>
      </w:pPr>
      <w:r w:rsidRPr="000B4407">
        <w:t>KREU VI</w:t>
      </w:r>
    </w:p>
    <w:p w:rsidR="002A1579" w:rsidRPr="000B4407" w:rsidRDefault="00C91675" w:rsidP="00A823A0">
      <w:pPr>
        <w:pStyle w:val="KapitulliTitull"/>
        <w:keepNext w:val="0"/>
      </w:pPr>
      <w:r>
        <w:t>Dispozita</w:t>
      </w:r>
      <w:r w:rsidR="002A1579" w:rsidRPr="000B4407">
        <w:t xml:space="preserve"> të fundit</w:t>
      </w:r>
    </w:p>
    <w:p w:rsidR="002A1579" w:rsidRPr="000B4407" w:rsidRDefault="002A1579" w:rsidP="00A823A0">
      <w:pPr>
        <w:pStyle w:val="Paragrafi"/>
      </w:pPr>
    </w:p>
    <w:p w:rsidR="002A1579" w:rsidRPr="000B4407" w:rsidRDefault="002A1579" w:rsidP="00A823A0">
      <w:pPr>
        <w:pStyle w:val="Paragrafi"/>
      </w:pPr>
      <w:r>
        <w:t xml:space="preserve">99. </w:t>
      </w:r>
      <w:r w:rsidRPr="000B4407">
        <w:t>Disponueshmëria e të dhënave në SCRS</w:t>
      </w:r>
    </w:p>
    <w:p w:rsidR="002A1579" w:rsidRPr="000B4407" w:rsidRDefault="002A1579" w:rsidP="00A823A0">
      <w:pPr>
        <w:pStyle w:val="Paragrafi"/>
      </w:pPr>
      <w:r w:rsidRPr="000B4407">
        <w:t>Sekretariati i ICCAT do t’i sigurojë SCRS të gjitha të dhënat e marra në përputhje me këtë Rekomandim.</w:t>
      </w:r>
    </w:p>
    <w:p w:rsidR="002A1579" w:rsidRPr="000B4407" w:rsidRDefault="002A1579" w:rsidP="00A823A0">
      <w:pPr>
        <w:pStyle w:val="Paragrafi"/>
      </w:pPr>
      <w:r w:rsidRPr="000B4407">
        <w:t>Të gjitha të dhënat do të trajtohen në mënyrë konfidenciale.</w:t>
      </w:r>
    </w:p>
    <w:p w:rsidR="002A1579" w:rsidRPr="000B4407" w:rsidRDefault="002A1579" w:rsidP="00A823A0">
      <w:pPr>
        <w:pStyle w:val="Paragrafi"/>
      </w:pPr>
      <w:r>
        <w:t xml:space="preserve">100. </w:t>
      </w:r>
      <w:r w:rsidRPr="000B4407">
        <w:t>Vlerësimi</w:t>
      </w:r>
    </w:p>
    <w:p w:rsidR="002A1579" w:rsidRPr="000B4407" w:rsidRDefault="002A1579" w:rsidP="00A823A0">
      <w:pPr>
        <w:pStyle w:val="Paragrafi"/>
      </w:pPr>
      <w:r>
        <w:t>Të gjitha CPC do t’i paraqesin</w:t>
      </w:r>
      <w:r w:rsidRPr="000B4407">
        <w:t xml:space="preserve"> çdo vit Sekretariatit rregulloret dhe dokumente të tjera të lidhura me to dhe të adoptuara nga ato për zbatimin e këtij Rekomandimi. Në mënyrë që të ketë një transparencë sa më të madhe në zbatimin e këtij Rekomandimi, </w:t>
      </w:r>
      <w:r>
        <w:t>të gjitha CPC do të paraqesin</w:t>
      </w:r>
      <w:r w:rsidRPr="000B4407">
        <w:t xml:space="preserve"> çdo vit, jo më vonë se 15 tetori, një raport të detajuar mbi zbatimin e këtij Rekomandimi.</w:t>
      </w:r>
    </w:p>
    <w:p w:rsidR="002A1579" w:rsidRPr="000B4407" w:rsidRDefault="002A1579" w:rsidP="00A823A0">
      <w:pPr>
        <w:pStyle w:val="Paragrafi"/>
      </w:pPr>
      <w:r>
        <w:t xml:space="preserve">101. </w:t>
      </w:r>
      <w:r w:rsidRPr="000B4407">
        <w:t>Bashkëpunimi</w:t>
      </w:r>
    </w:p>
    <w:p w:rsidR="002A1579" w:rsidRPr="000B4407" w:rsidRDefault="002A1579" w:rsidP="00A823A0">
      <w:pPr>
        <w:pStyle w:val="Paragrafi"/>
      </w:pPr>
      <w:r w:rsidRPr="000B4407">
        <w:t xml:space="preserve">Të gjitha </w:t>
      </w:r>
      <w:r>
        <w:t>CPC</w:t>
      </w:r>
      <w:r w:rsidRPr="000B4407">
        <w:t xml:space="preserve"> të përfshira në aktivitetet që kanë lidhje me tonin e kuq</w:t>
      </w:r>
      <w:r>
        <w:t>,</w:t>
      </w:r>
      <w:r w:rsidRPr="000B4407">
        <w:t xml:space="preserve"> janë të inkurajuara të hyjnë në marrëveshje dypalëshe</w:t>
      </w:r>
      <w:r>
        <w:t>,</w:t>
      </w:r>
      <w:r w:rsidRPr="000B4407">
        <w:t xml:space="preserve"> në mënyrë që të përmirësojnë pajtueshmërinë me dispozitat e këtij rekomandimi.</w:t>
      </w:r>
    </w:p>
    <w:p w:rsidR="002A1579" w:rsidRPr="000B4407" w:rsidRDefault="002A1579" w:rsidP="00A823A0">
      <w:pPr>
        <w:pStyle w:val="Paragrafi"/>
      </w:pPr>
      <w:r w:rsidRPr="000B4407">
        <w:t>Këto marrëveshje mund të shërbejnë veçanërisht në lidhje me shkëmbimin e inspektorëve, inspektimet e përbashkëta dhe shpërndarjen e përbashkët të të dhënave.</w:t>
      </w:r>
    </w:p>
    <w:p w:rsidR="002A1579" w:rsidRPr="000B4407" w:rsidRDefault="002A1579" w:rsidP="00A823A0">
      <w:pPr>
        <w:pStyle w:val="Paragrafi"/>
      </w:pPr>
      <w:r>
        <w:t xml:space="preserve">102. </w:t>
      </w:r>
      <w:r w:rsidRPr="000B4407">
        <w:t>Abrogimet</w:t>
      </w:r>
    </w:p>
    <w:p w:rsidR="002A1579" w:rsidRPr="000B4407" w:rsidRDefault="002A1579" w:rsidP="00A823A0">
      <w:pPr>
        <w:pStyle w:val="Paragrafi"/>
      </w:pPr>
      <w:r>
        <w:t xml:space="preserve">a) </w:t>
      </w:r>
      <w:r w:rsidRPr="000B4407">
        <w:t xml:space="preserve">Ky Rekomandim shfuqizon pikën 10 të Rekomandimit </w:t>
      </w:r>
      <w:r>
        <w:t>[</w:t>
      </w:r>
      <w:r w:rsidRPr="000B4407">
        <w:t xml:space="preserve">06-07], Rekomandimin </w:t>
      </w:r>
      <w:r>
        <w:t>[</w:t>
      </w:r>
      <w:r w:rsidRPr="000B4407">
        <w:t xml:space="preserve">07-04], dhe pikën 6 të Rekomandimit </w:t>
      </w:r>
      <w:r>
        <w:t>[</w:t>
      </w:r>
      <w:r w:rsidRPr="000B4407">
        <w:t>07-08].</w:t>
      </w:r>
    </w:p>
    <w:p w:rsidR="002A1579" w:rsidRPr="000B4407" w:rsidRDefault="002A1579" w:rsidP="00A823A0">
      <w:pPr>
        <w:pStyle w:val="Paragrafi"/>
      </w:pPr>
    </w:p>
    <w:p w:rsidR="002A1579" w:rsidRPr="000B4407" w:rsidRDefault="002A1579" w:rsidP="00A823A0">
      <w:pPr>
        <w:pStyle w:val="KapitulliNr"/>
        <w:keepNext w:val="0"/>
      </w:pPr>
      <w:r w:rsidRPr="000B4407">
        <w:t>Shtojca 1</w:t>
      </w:r>
    </w:p>
    <w:p w:rsidR="002A1579" w:rsidRDefault="002A1579" w:rsidP="00A823A0">
      <w:pPr>
        <w:pStyle w:val="KapitulliTitull"/>
        <w:keepNext w:val="0"/>
      </w:pPr>
      <w:r w:rsidRPr="000B4407">
        <w:t xml:space="preserve">Kushtet specifike që aplikohen për anijet peshkuese parashikuar </w:t>
      </w:r>
    </w:p>
    <w:p w:rsidR="002A1579" w:rsidRPr="000B4407" w:rsidRDefault="002A1579" w:rsidP="00A823A0">
      <w:pPr>
        <w:pStyle w:val="KapitulliTitull"/>
        <w:keepNext w:val="0"/>
      </w:pPr>
      <w:r w:rsidRPr="000B4407">
        <w:t>në pikën 28</w:t>
      </w:r>
    </w:p>
    <w:p w:rsidR="002A1579" w:rsidRPr="000B4407" w:rsidRDefault="002A1579" w:rsidP="00A823A0">
      <w:pPr>
        <w:pStyle w:val="Paragrafi"/>
      </w:pPr>
    </w:p>
    <w:p w:rsidR="002A1579" w:rsidRDefault="002A1579" w:rsidP="00A823A0">
      <w:pPr>
        <w:pStyle w:val="Paragrafi"/>
      </w:pPr>
      <w:r>
        <w:t>1.</w:t>
      </w:r>
      <w:r w:rsidR="00460CA9">
        <w:t xml:space="preserve"> </w:t>
      </w:r>
      <w:r>
        <w:t>CPC duhet të kufizojnë:</w:t>
      </w:r>
    </w:p>
    <w:p w:rsidR="002A1579" w:rsidRDefault="002A1579" w:rsidP="00A823A0">
      <w:pPr>
        <w:pStyle w:val="Paragrafi"/>
      </w:pPr>
      <w:r>
        <w:t>- Numrin maksimal të barkave me grepa (</w:t>
      </w:r>
      <w:r w:rsidRPr="00460CA9">
        <w:rPr>
          <w:i/>
        </w:rPr>
        <w:t>baitboat dhe trolling boat</w:t>
      </w:r>
      <w:r>
        <w:t>) të autorizuara për të peshkuar në mënyrë aktive tonin e kuq me numrin e anijeve që kanë marrë pjesë në peshkimin direkt për tonin e kuq gjatë vitit 2006.</w:t>
      </w:r>
    </w:p>
    <w:p w:rsidR="002A1579" w:rsidRDefault="002A1579" w:rsidP="00A823A0">
      <w:pPr>
        <w:pStyle w:val="Paragrafi"/>
      </w:pPr>
      <w:r>
        <w:t>- Numrin maksimal të anijeve të saj artizanale të autorizuar për të peshkuar në mënyrë aktive tonin e kuq në Mesdhe me numrin e anijeve që kanë marrë pjesë në peshkimin e tonit të kuq në 2008.</w:t>
      </w:r>
    </w:p>
    <w:p w:rsidR="002A1579" w:rsidRDefault="002A1579" w:rsidP="00A823A0">
      <w:pPr>
        <w:pStyle w:val="Paragrafi"/>
      </w:pPr>
      <w:r>
        <w:t>- Numrin maksimal të anijeve peshkuese të autorizuara për të peshkuar në mënyrë aktive tonin e kuq në Adriatik me numrin e anijeve që kanë marrë pjesë në peshkimin e tonit të kuq gjatë vitit 2008. Çdo CPC do t’i alokojë kuota individuale anijeve në fjalë.</w:t>
      </w:r>
    </w:p>
    <w:p w:rsidR="002A1579" w:rsidRPr="000B4407" w:rsidRDefault="002A1579" w:rsidP="00A823A0">
      <w:pPr>
        <w:pStyle w:val="Paragrafi"/>
      </w:pPr>
      <w:r>
        <w:t xml:space="preserve">2. </w:t>
      </w:r>
      <w:r w:rsidRPr="000B4407">
        <w:t>Më 30 janar të çdo viti, CPC duhet t’i p</w:t>
      </w:r>
      <w:r w:rsidR="00460CA9">
        <w:t>araqe</w:t>
      </w:r>
      <w:r>
        <w:t>së s</w:t>
      </w:r>
      <w:r w:rsidRPr="000B4407">
        <w:t>ekretariatit të ICCAT, numrin e anijeve peshkuese.</w:t>
      </w:r>
    </w:p>
    <w:p w:rsidR="002A1579" w:rsidRPr="000B4407" w:rsidRDefault="002A1579" w:rsidP="00A823A0">
      <w:pPr>
        <w:pStyle w:val="Paragrafi"/>
      </w:pPr>
      <w:r>
        <w:t xml:space="preserve">3. </w:t>
      </w:r>
      <w:r w:rsidRPr="000B4407">
        <w:t>CPC do të lëshojë autorizime specifik</w:t>
      </w:r>
      <w:r>
        <w:t>e për anijet peshkuese dhe do t’ia</w:t>
      </w:r>
      <w:r w:rsidRPr="000B4407">
        <w:t xml:space="preserve"> transmetojë lis</w:t>
      </w:r>
      <w:r>
        <w:t>tën e këtyre anijeve peshkuese s</w:t>
      </w:r>
      <w:r w:rsidRPr="000B4407">
        <w:t>ekretariatit të ICCAT.</w:t>
      </w:r>
    </w:p>
    <w:p w:rsidR="002A1579" w:rsidRPr="000B4407" w:rsidRDefault="002A1579" w:rsidP="00A823A0">
      <w:pPr>
        <w:pStyle w:val="Paragrafi"/>
      </w:pPr>
      <w:r>
        <w:t xml:space="preserve">4. </w:t>
      </w:r>
      <w:r w:rsidRPr="000B4407">
        <w:t>Nuk do të pranohen ndryshime të mëtejshme</w:t>
      </w:r>
      <w:r>
        <w:t>,</w:t>
      </w:r>
      <w:r w:rsidRPr="000B4407">
        <w:t xml:space="preserve"> përveçse kur një nga anijet e parashikuara nuk mund të marrë pjesë për shkak të arsyeve operative të legjitimuara apo për shkaqe madhore. Në rrethana të</w:t>
      </w:r>
      <w:r>
        <w:t xml:space="preserve"> tilla CPC do të informojë menjëherë sekretariatin e</w:t>
      </w:r>
      <w:r w:rsidRPr="000B4407">
        <w:t>kzekutiv të ICCAT, duke siguruar:</w:t>
      </w:r>
    </w:p>
    <w:p w:rsidR="002A1579" w:rsidRDefault="002A1579" w:rsidP="00A823A0">
      <w:pPr>
        <w:pStyle w:val="Paragrafi"/>
      </w:pPr>
      <w:r>
        <w:t xml:space="preserve">a) </w:t>
      </w:r>
      <w:r w:rsidRPr="000B4407">
        <w:t>detaje të plota të zëvendësimit që parashikohet të kryhet të anijes peshkuese p</w:t>
      </w:r>
      <w:r>
        <w:t>arashikuar në pikën 2 të kësaj shtojce;</w:t>
      </w:r>
    </w:p>
    <w:p w:rsidR="002A1579" w:rsidRPr="000B4407" w:rsidRDefault="002A1579" w:rsidP="00A823A0">
      <w:pPr>
        <w:pStyle w:val="Paragrafi"/>
      </w:pPr>
      <w:r>
        <w:t>b) një shpjegim të</w:t>
      </w:r>
      <w:r w:rsidRPr="000B4407">
        <w:t xml:space="preserve"> plotë mbi arsyet që justifikojnë këtë zëvendësim dhe çdo evidencë apo referencë mbështetëse që konsiderohet e rëndësishme.</w:t>
      </w:r>
    </w:p>
    <w:p w:rsidR="002A1579" w:rsidRPr="000B4407" w:rsidRDefault="002A1579" w:rsidP="00A823A0">
      <w:pPr>
        <w:pStyle w:val="Paragrafi"/>
      </w:pPr>
      <w:r>
        <w:t xml:space="preserve">5. Çdo </w:t>
      </w:r>
      <w:r w:rsidRPr="000B4407">
        <w:t xml:space="preserve">CPC do të alokojë jo më shumë se 7% të kuotave të saj për tonin e kuq për barkat me grepa, me një maksimum prej 100 t, të tonit të kuq që peshon jo më pak se 6.4 kilogram, të zënë nga anijet me grepa me një gjatësi totale më të vogël se 17 metra në përjashtim të </w:t>
      </w:r>
      <w:r>
        <w:t>pikës 28 të këtij r</w:t>
      </w:r>
      <w:r w:rsidRPr="000B4407">
        <w:t>ekomandimi.</w:t>
      </w:r>
    </w:p>
    <w:p w:rsidR="002A1579" w:rsidRPr="000B4407" w:rsidRDefault="002A1579" w:rsidP="00A823A0">
      <w:pPr>
        <w:pStyle w:val="Paragrafi"/>
      </w:pPr>
      <w:r>
        <w:t xml:space="preserve">6. Çdo </w:t>
      </w:r>
      <w:r w:rsidRPr="000B4407">
        <w:t>CPC mund të alokojë jo më shumë se 2% të kuotave të saj për tonin e kuq për peshkimin artizanal bregdetar të peshkut të gjallë në Mesdhe.</w:t>
      </w:r>
    </w:p>
    <w:p w:rsidR="002A1579" w:rsidRDefault="002A1579" w:rsidP="00A823A0">
      <w:pPr>
        <w:pStyle w:val="Paragrafi"/>
      </w:pPr>
      <w:r>
        <w:t xml:space="preserve">Çdo </w:t>
      </w:r>
      <w:r w:rsidRPr="000B4407">
        <w:t>CPC mund të alokojë jo më shumë se 90% të kuotave të saj për anijet peshkuese në Adriatik për qëllime kultivimi.</w:t>
      </w:r>
    </w:p>
    <w:p w:rsidR="002A1579" w:rsidRPr="000B4407" w:rsidRDefault="002A1579" w:rsidP="00A823A0">
      <w:pPr>
        <w:pStyle w:val="Paragrafi"/>
      </w:pPr>
      <w:r>
        <w:t xml:space="preserve">7. </w:t>
      </w:r>
      <w:r w:rsidRPr="000B4407">
        <w:t>Anijet peshkuese të autorizuar</w:t>
      </w:r>
      <w:r>
        <w:t>a do ta</w:t>
      </w:r>
      <w:r w:rsidRPr="000B4407">
        <w:t xml:space="preserve"> zbarkojnë tonin e kuq vetëm në portet e përcaktuara. Për këtë qëllim, </w:t>
      </w:r>
      <w:r>
        <w:t xml:space="preserve">çdo </w:t>
      </w:r>
      <w:r w:rsidRPr="000B4407">
        <w:t>CPC do të përcaktojë portet në të cilat zbarkimi i tonit të kuq është i autorizuar dhe t’i</w:t>
      </w:r>
      <w:r>
        <w:t>a</w:t>
      </w:r>
      <w:r w:rsidRPr="000B4407">
        <w:t xml:space="preserve"> komunikojë listën </w:t>
      </w:r>
      <w:r>
        <w:t>e këtyre porteve s</w:t>
      </w:r>
      <w:r w:rsidRPr="000B4407">
        <w:t>ekretariatit të ICCAT brenda 1 marsit të çdo viti.</w:t>
      </w:r>
    </w:p>
    <w:p w:rsidR="002A1579" w:rsidRPr="000B4407" w:rsidRDefault="002A1579" w:rsidP="00A823A0">
      <w:pPr>
        <w:pStyle w:val="Paragrafi"/>
      </w:pPr>
      <w:r w:rsidRPr="000B4407">
        <w:t xml:space="preserve">Që një port të </w:t>
      </w:r>
      <w:r>
        <w:t>vendoset si port i përcaktuar, s</w:t>
      </w:r>
      <w:r w:rsidRPr="000B4407">
        <w:t>hteti ku është porti duhet të specifikojë kohët e lejuara dhe vendet e lejuara për zbarkim. Shteti ku është porti duhet të sigurojë mbulim të</w:t>
      </w:r>
      <w:r>
        <w:t xml:space="preserve"> plotë me inspektim gjatë gjithë</w:t>
      </w:r>
      <w:r w:rsidRPr="000B4407">
        <w:t xml:space="preserve"> kohëve dhe vendeve të zbarkimit.</w:t>
      </w:r>
    </w:p>
    <w:p w:rsidR="002A1579" w:rsidRPr="000B4407" w:rsidRDefault="002A1579" w:rsidP="00A823A0">
      <w:pPr>
        <w:pStyle w:val="Paragrafi"/>
      </w:pPr>
      <w:r>
        <w:t>Mbi bazën e këtij informacioni s</w:t>
      </w:r>
      <w:r w:rsidRPr="000B4407">
        <w:t>ek</w:t>
      </w:r>
      <w:r>
        <w:t>retariati i ICCAT duhet të mbajë</w:t>
      </w:r>
      <w:r w:rsidRPr="000B4407">
        <w:t xml:space="preserve"> një listë të porteve të përcaktuara në </w:t>
      </w:r>
      <w:r w:rsidRPr="006A7738">
        <w:rPr>
          <w:i/>
        </w:rPr>
        <w:t>website</w:t>
      </w:r>
      <w:r w:rsidRPr="000B4407">
        <w:t>-in e ICCAT për këtë lloj peshkimi.</w:t>
      </w:r>
    </w:p>
    <w:p w:rsidR="002A1579" w:rsidRPr="000B4407" w:rsidRDefault="002A1579" w:rsidP="00A823A0">
      <w:pPr>
        <w:pStyle w:val="Paragrafi"/>
      </w:pPr>
      <w:r>
        <w:t xml:space="preserve">8. </w:t>
      </w:r>
      <w:smartTag w:uri="urn:schemas-microsoft-com:office:smarttags" w:element="place">
        <w:r w:rsidRPr="000B4407">
          <w:t>Para</w:t>
        </w:r>
      </w:smartTag>
      <w:r w:rsidRPr="000B4407">
        <w:t xml:space="preserve"> hyrjes në një port të përcaktuar, anijet peshkuese të autorizuara</w:t>
      </w:r>
      <w:r>
        <w:t>,</w:t>
      </w:r>
      <w:r w:rsidRPr="000B4407">
        <w:t xml:space="preserve"> në</w:t>
      </w:r>
      <w:r>
        <w:t xml:space="preserve"> përputhje me pikën 3 të kësaj shtojce, duhet t’u</w:t>
      </w:r>
      <w:r w:rsidRPr="000B4407">
        <w:t xml:space="preserve"> transmetojnë autoriteteve kompetente portuale të paktën 4 orë para orës së parashikuar për mbërr</w:t>
      </w:r>
      <w:r>
        <w:t>itje me informacionet e mëposht</w:t>
      </w:r>
      <w:r w:rsidRPr="000B4407">
        <w:t>me:</w:t>
      </w:r>
    </w:p>
    <w:p w:rsidR="002A1579" w:rsidRPr="000B4407" w:rsidRDefault="002A1579" w:rsidP="00A823A0">
      <w:pPr>
        <w:pStyle w:val="Paragrafi"/>
      </w:pPr>
      <w:r>
        <w:t xml:space="preserve">a) </w:t>
      </w:r>
      <w:r w:rsidRPr="000B4407">
        <w:t>kohën e parashikuar të mbërritjes,</w:t>
      </w:r>
    </w:p>
    <w:p w:rsidR="002A1579" w:rsidRPr="000B4407" w:rsidRDefault="002A1579" w:rsidP="00A823A0">
      <w:pPr>
        <w:pStyle w:val="Paragrafi"/>
      </w:pPr>
      <w:r>
        <w:t xml:space="preserve">b) </w:t>
      </w:r>
      <w:r w:rsidRPr="000B4407">
        <w:t>vlerësimin e sasisë së tonit të kuq që ndodhet në bord,</w:t>
      </w:r>
    </w:p>
    <w:p w:rsidR="002A1579" w:rsidRPr="000B4407" w:rsidRDefault="002A1579" w:rsidP="00A823A0">
      <w:pPr>
        <w:pStyle w:val="Paragrafi"/>
      </w:pPr>
      <w:r>
        <w:t xml:space="preserve">c) </w:t>
      </w:r>
      <w:r w:rsidRPr="000B4407">
        <w:t>informacione mbi zonën ku janë kryer zëniet</w:t>
      </w:r>
      <w:r>
        <w:t>.</w:t>
      </w:r>
    </w:p>
    <w:p w:rsidR="002A1579" w:rsidRPr="000B4407" w:rsidRDefault="002A1579" w:rsidP="00A823A0">
      <w:pPr>
        <w:pStyle w:val="Paragrafi"/>
      </w:pPr>
      <w:r w:rsidRPr="000B4407">
        <w:t>Çdo zënie do të jetë subjekt i inspektimit në port.</w:t>
      </w:r>
    </w:p>
    <w:p w:rsidR="002A1579" w:rsidRPr="000B4407" w:rsidRDefault="002A1579" w:rsidP="00A823A0">
      <w:pPr>
        <w:pStyle w:val="Paragrafi"/>
      </w:pPr>
      <w:r w:rsidRPr="000B4407">
        <w:t>Autoritetet e shtetit ku ndodhet porti duhet të mbajnë një regjistër të të gjitha njoftimeve të mëparshme për vitin në vazhdim.</w:t>
      </w:r>
    </w:p>
    <w:p w:rsidR="002A1579" w:rsidRPr="000B4407" w:rsidRDefault="002A1579" w:rsidP="00A823A0">
      <w:pPr>
        <w:pStyle w:val="Paragrafi"/>
      </w:pPr>
      <w:r>
        <w:t xml:space="preserve">9. </w:t>
      </w:r>
      <w:r w:rsidRPr="000B4407">
        <w:t>CPC do të hartoj</w:t>
      </w:r>
      <w:r>
        <w:t>n</w:t>
      </w:r>
      <w:r w:rsidRPr="000B4407">
        <w:t>ë një skemë raportimi të zënieve që do të sigurojë një monitorim efektiv të përdorimit të kuotave për çdo anije.</w:t>
      </w:r>
    </w:p>
    <w:p w:rsidR="002A1579" w:rsidRPr="000B4407" w:rsidRDefault="002A1579" w:rsidP="00A823A0">
      <w:pPr>
        <w:pStyle w:val="Paragrafi"/>
      </w:pPr>
      <w:r>
        <w:t xml:space="preserve">10. </w:t>
      </w:r>
      <w:r w:rsidRPr="000B4407">
        <w:t>Zëniet e tonit të kuq mund të mos ofrohen për shitje me pakicë ndaj konsumatorit final, pavarësisht nga metoda e tregtimit, përveçse kur shënjimi apo etiketimi i përshtatshëm tregon:</w:t>
      </w:r>
    </w:p>
    <w:p w:rsidR="002A1579" w:rsidRPr="000B4407" w:rsidRDefault="002A1579" w:rsidP="00A823A0">
      <w:pPr>
        <w:pStyle w:val="Paragrafi"/>
      </w:pPr>
      <w:r>
        <w:t>a) llojin</w:t>
      </w:r>
      <w:r w:rsidRPr="000B4407">
        <w:t xml:space="preserve"> dhe veglat e peshkimit të përdorura,</w:t>
      </w:r>
    </w:p>
    <w:p w:rsidR="002A1579" w:rsidRPr="000B4407" w:rsidRDefault="002A1579" w:rsidP="00A823A0">
      <w:pPr>
        <w:pStyle w:val="Paragrafi"/>
      </w:pPr>
      <w:r>
        <w:t xml:space="preserve">b) </w:t>
      </w:r>
      <w:r w:rsidRPr="000B4407">
        <w:t>data</w:t>
      </w:r>
      <w:r>
        <w:t>t</w:t>
      </w:r>
      <w:r w:rsidRPr="000B4407">
        <w:t xml:space="preserve"> dhe vendi</w:t>
      </w:r>
      <w:r>
        <w:t>n</w:t>
      </w:r>
      <w:r w:rsidRPr="000B4407">
        <w:t xml:space="preserve"> i zënies</w:t>
      </w:r>
    </w:p>
    <w:p w:rsidR="002A1579" w:rsidRPr="000B4407" w:rsidRDefault="002A1579" w:rsidP="00A823A0">
      <w:pPr>
        <w:pStyle w:val="Paragrafi"/>
      </w:pPr>
      <w:r>
        <w:t xml:space="preserve">11. </w:t>
      </w:r>
      <w:r w:rsidRPr="000B4407">
        <w:t xml:space="preserve">Duke filluar nga 1 korriku 2007, </w:t>
      </w:r>
      <w:r>
        <w:t>CPC</w:t>
      </w:r>
      <w:r w:rsidRPr="000B4407">
        <w:t xml:space="preserve"> në të cilat barkat me grepa, anijet me linja grepash, barkat me grepa dore dhe </w:t>
      </w:r>
      <w:r w:rsidRPr="005C44BA">
        <w:rPr>
          <w:i/>
        </w:rPr>
        <w:t>trolling boat</w:t>
      </w:r>
      <w:r w:rsidRPr="000B4407">
        <w:t xml:space="preserve"> janë të autorizuara për të peshkuar</w:t>
      </w:r>
      <w:r>
        <w:t xml:space="preserve"> për tonin e kuq në Atlantikun L</w:t>
      </w:r>
      <w:r w:rsidRPr="000B4407">
        <w:t>indor dhe në Mesdhe duhet të plotësojnë kërkesat për etiketimin e bishtit si më poshtë:</w:t>
      </w:r>
    </w:p>
    <w:p w:rsidR="002A1579" w:rsidRPr="000B4407" w:rsidRDefault="002A1579" w:rsidP="00A823A0">
      <w:pPr>
        <w:pStyle w:val="Paragrafi"/>
      </w:pPr>
      <w:r>
        <w:t xml:space="preserve">a) </w:t>
      </w:r>
      <w:r w:rsidRPr="000B4407">
        <w:t>Etiketa të bishtit duhet të fiksohen në çdo individ toni të kuq menjëherë pasi të shkarkohet.</w:t>
      </w:r>
    </w:p>
    <w:p w:rsidR="002A1579" w:rsidRPr="000B4407" w:rsidRDefault="002A1579" w:rsidP="00A823A0">
      <w:pPr>
        <w:pStyle w:val="Paragrafi"/>
      </w:pPr>
      <w:r>
        <w:t xml:space="preserve">b) </w:t>
      </w:r>
      <w:r w:rsidRPr="000B4407">
        <w:t>Çdo etiketë e bishtit duhet të ketë një numër unik identifikim</w:t>
      </w:r>
      <w:r>
        <w:t>i dhe të përfshihet në dokumente</w:t>
      </w:r>
      <w:r w:rsidRPr="000B4407">
        <w:t>t e zënies së tonit të kuq dhe të shkruhet në pjesën e jashtme të çdo paketimi që përmban ton.</w:t>
      </w:r>
    </w:p>
    <w:p w:rsidR="002A1579" w:rsidRPr="000B4407" w:rsidRDefault="002A1579" w:rsidP="00A823A0">
      <w:pPr>
        <w:pStyle w:val="Paragrafi"/>
      </w:pPr>
      <w:r w:rsidRPr="000B4407">
        <w:t xml:space="preserve"> </w:t>
      </w:r>
      <w:r>
        <w:t xml:space="preserve">12. </w:t>
      </w:r>
      <w:r w:rsidRPr="000B4407">
        <w:t>Kapiteni i anijes peshkuese duhet të sigurohet që çdo sasi e tonit të kuq të zbarkuar në portet e përcaktuara të peshohet para shitjes së parë apo para se të transportohet në një vend të ndryshëm nga porti i përcaktuar.</w:t>
      </w:r>
    </w:p>
    <w:p w:rsidR="002A1579" w:rsidRDefault="002A1579" w:rsidP="00A823A0">
      <w:pPr>
        <w:pStyle w:val="Paragrafi"/>
      </w:pPr>
    </w:p>
    <w:p w:rsidR="00A327A4" w:rsidRDefault="00A327A4" w:rsidP="00A823A0">
      <w:pPr>
        <w:pStyle w:val="Paragrafi"/>
      </w:pPr>
    </w:p>
    <w:p w:rsidR="00CB14A0" w:rsidRDefault="00CB14A0" w:rsidP="00A823A0">
      <w:pPr>
        <w:pStyle w:val="Paragrafi"/>
      </w:pPr>
    </w:p>
    <w:p w:rsidR="00CB14A0" w:rsidRPr="000B4407" w:rsidRDefault="00CB14A0" w:rsidP="00A823A0">
      <w:pPr>
        <w:pStyle w:val="Paragrafi"/>
      </w:pPr>
    </w:p>
    <w:p w:rsidR="002A1579" w:rsidRPr="000B4407" w:rsidRDefault="002A1579" w:rsidP="00A823A0">
      <w:pPr>
        <w:pStyle w:val="KapitulliNr"/>
        <w:keepNext w:val="0"/>
      </w:pPr>
      <w:r w:rsidRPr="000B4407">
        <w:t>Shtojca 2</w:t>
      </w:r>
    </w:p>
    <w:p w:rsidR="002A1579" w:rsidRPr="000B4407" w:rsidRDefault="002A1579" w:rsidP="00A823A0">
      <w:pPr>
        <w:pStyle w:val="KapitulliTitull"/>
        <w:keepNext w:val="0"/>
      </w:pPr>
      <w:r w:rsidRPr="000B4407">
        <w:t>Specifikimet minimale për librin e anijes</w:t>
      </w:r>
    </w:p>
    <w:p w:rsidR="002A1579" w:rsidRPr="000B4407" w:rsidRDefault="002A1579" w:rsidP="00A823A0">
      <w:pPr>
        <w:pStyle w:val="Paragrafi"/>
      </w:pPr>
    </w:p>
    <w:p w:rsidR="002A1579" w:rsidRPr="000B4407" w:rsidRDefault="002A1579" w:rsidP="00A823A0">
      <w:pPr>
        <w:pStyle w:val="Paragrafi"/>
      </w:pPr>
      <w:r>
        <w:t xml:space="preserve">1. </w:t>
      </w:r>
      <w:r w:rsidRPr="000B4407">
        <w:t>Libri i anijes duhet t’i ketë faqet e numëruara</w:t>
      </w:r>
      <w:r>
        <w:t>;</w:t>
      </w:r>
    </w:p>
    <w:p w:rsidR="002A1579" w:rsidRPr="000B4407" w:rsidRDefault="002A1579" w:rsidP="00A823A0">
      <w:pPr>
        <w:pStyle w:val="Paragrafi"/>
      </w:pPr>
      <w:r>
        <w:t xml:space="preserve">2. </w:t>
      </w:r>
      <w:r w:rsidRPr="000B4407">
        <w:t>Libri i anijes duhet të plotësohet çdo ditë (mesnatë) ose përpara mbërritjes në port</w:t>
      </w:r>
      <w:r>
        <w:t>;</w:t>
      </w:r>
    </w:p>
    <w:p w:rsidR="002A1579" w:rsidRPr="000B4407" w:rsidRDefault="002A1579" w:rsidP="00A823A0">
      <w:pPr>
        <w:pStyle w:val="Paragrafi"/>
      </w:pPr>
      <w:r>
        <w:t xml:space="preserve">3. </w:t>
      </w:r>
      <w:r w:rsidRPr="000B4407">
        <w:t>Libri i anijes duhet të plotësohet në rastet e inspektimit në det</w:t>
      </w:r>
      <w:r>
        <w:t>;</w:t>
      </w:r>
    </w:p>
    <w:p w:rsidR="002A1579" w:rsidRPr="000B4407" w:rsidRDefault="002A1579" w:rsidP="00A823A0">
      <w:pPr>
        <w:pStyle w:val="Paragrafi"/>
      </w:pPr>
      <w:r>
        <w:t xml:space="preserve">4. </w:t>
      </w:r>
      <w:r w:rsidRPr="000B4407">
        <w:t>Njëra nga kopjet e faqeve duhet të mbetet e ngjitur në librin e anijes</w:t>
      </w:r>
      <w:r>
        <w:t>;</w:t>
      </w:r>
    </w:p>
    <w:p w:rsidR="002A1579" w:rsidRPr="000B4407" w:rsidRDefault="002A1579" w:rsidP="00A823A0">
      <w:pPr>
        <w:pStyle w:val="Paragrafi"/>
      </w:pPr>
      <w:r>
        <w:t xml:space="preserve">5. </w:t>
      </w:r>
      <w:r w:rsidRPr="000B4407">
        <w:t>Libri i anijes duhet të mbahet në bord në mënyrë që të mbulojë aktivitetin e kryer gjatë një viti</w:t>
      </w:r>
      <w:r>
        <w:t>.</w:t>
      </w:r>
    </w:p>
    <w:p w:rsidR="002A1579" w:rsidRPr="000B4407" w:rsidRDefault="002A1579" w:rsidP="00A823A0">
      <w:pPr>
        <w:pStyle w:val="Paragrafi"/>
      </w:pPr>
      <w:r w:rsidRPr="000B4407">
        <w:t>Informacionet minimale standarde në librin e anijes</w:t>
      </w:r>
    </w:p>
    <w:p w:rsidR="002A1579" w:rsidRPr="000B4407" w:rsidRDefault="002A1579" w:rsidP="00A823A0">
      <w:pPr>
        <w:pStyle w:val="Paragrafi"/>
      </w:pPr>
      <w:r>
        <w:t xml:space="preserve">1. </w:t>
      </w:r>
      <w:r w:rsidRPr="000B4407">
        <w:t>Emri dhe adresa e kapitenit</w:t>
      </w:r>
      <w:r>
        <w:t>;</w:t>
      </w:r>
    </w:p>
    <w:p w:rsidR="002A1579" w:rsidRPr="000B4407" w:rsidRDefault="002A1579" w:rsidP="00A823A0">
      <w:pPr>
        <w:pStyle w:val="Paragrafi"/>
      </w:pPr>
      <w:r>
        <w:t xml:space="preserve">2. </w:t>
      </w:r>
      <w:r w:rsidRPr="000B4407">
        <w:t>Data dhe porti i nisjes, data dhe porti i mbërritjes</w:t>
      </w:r>
      <w:r>
        <w:t>;</w:t>
      </w:r>
    </w:p>
    <w:p w:rsidR="002A1579" w:rsidRPr="000B4407" w:rsidRDefault="002A1579" w:rsidP="00A823A0">
      <w:pPr>
        <w:pStyle w:val="Paragrafi"/>
      </w:pPr>
      <w:r>
        <w:t xml:space="preserve">3. </w:t>
      </w:r>
      <w:r w:rsidRPr="000B4407">
        <w:t xml:space="preserve">Emri i anijes, numri i regjistrit, numri i ICCAT dhe numri IMO (nëse ka). Në rastin e aktiviteteve të peshkimit të përbashkëta, emrat e anijeve, numrat e regjistrave, numrat e ICCAT dhe numrat IMO (nëse kanë) të </w:t>
      </w:r>
      <w:r>
        <w:t xml:space="preserve">të gjitha </w:t>
      </w:r>
      <w:r w:rsidRPr="000B4407">
        <w:t>anijeve që marrin pjesë në aktivitet.</w:t>
      </w:r>
    </w:p>
    <w:p w:rsidR="002A1579" w:rsidRPr="000B4407" w:rsidRDefault="002A1579" w:rsidP="00A823A0">
      <w:pPr>
        <w:pStyle w:val="Paragrafi"/>
      </w:pPr>
      <w:r>
        <w:t xml:space="preserve">4. </w:t>
      </w:r>
      <w:r w:rsidRPr="000B4407">
        <w:t>Veglat e peshkimit:</w:t>
      </w:r>
    </w:p>
    <w:p w:rsidR="002A1579" w:rsidRPr="000B4407" w:rsidRDefault="002A1579" w:rsidP="00A823A0">
      <w:pPr>
        <w:pStyle w:val="Paragrafi"/>
      </w:pPr>
      <w:r>
        <w:t xml:space="preserve">a) </w:t>
      </w:r>
      <w:r w:rsidRPr="000B4407">
        <w:t>Lloji i kodit sipas FAO</w:t>
      </w:r>
      <w:r>
        <w:t>;</w:t>
      </w:r>
    </w:p>
    <w:p w:rsidR="002A1579" w:rsidRPr="000B4407" w:rsidRDefault="002A1579" w:rsidP="00A823A0">
      <w:pPr>
        <w:pStyle w:val="Paragrafi"/>
      </w:pPr>
      <w:r>
        <w:t xml:space="preserve">b) </w:t>
      </w:r>
      <w:r w:rsidRPr="000B4407">
        <w:t>Madhësia (gjatësia, madhësia e syzeve, numri i grepave ...)</w:t>
      </w:r>
      <w:r>
        <w:t>.</w:t>
      </w:r>
    </w:p>
    <w:p w:rsidR="002A1579" w:rsidRPr="000B4407" w:rsidRDefault="002A1579" w:rsidP="00A823A0">
      <w:pPr>
        <w:pStyle w:val="Paragrafi"/>
      </w:pPr>
      <w:r>
        <w:t xml:space="preserve">5. </w:t>
      </w:r>
      <w:r w:rsidRPr="000B4407">
        <w:t>Aktiviteti në det me një rresht (minimumi) për ditë peshkimi, duke dhënë:</w:t>
      </w:r>
    </w:p>
    <w:p w:rsidR="002A1579" w:rsidRPr="000B4407" w:rsidRDefault="002A1579" w:rsidP="00A823A0">
      <w:pPr>
        <w:pStyle w:val="Paragrafi"/>
      </w:pPr>
      <w:r>
        <w:t xml:space="preserve">a) </w:t>
      </w:r>
      <w:r w:rsidRPr="000B4407">
        <w:t>Aktiviteti (peshkim, lundrim...)</w:t>
      </w:r>
      <w:r>
        <w:t>;</w:t>
      </w:r>
    </w:p>
    <w:p w:rsidR="002A1579" w:rsidRPr="000B4407" w:rsidRDefault="002A1579" w:rsidP="00A823A0">
      <w:pPr>
        <w:pStyle w:val="Paragrafi"/>
      </w:pPr>
      <w:r>
        <w:t xml:space="preserve">b) </w:t>
      </w:r>
      <w:r w:rsidRPr="000B4407">
        <w:t>Pozicioni: pozicioni ekzakt ditor (në gradë dhe minuta), regjistruar për çdo aktivitet peshki</w:t>
      </w:r>
      <w:r>
        <w:t>mi ose në mesditë kur nuk ka pas</w:t>
      </w:r>
      <w:r w:rsidRPr="000B4407">
        <w:t>ur peshkim gjatë ditës</w:t>
      </w:r>
      <w:r>
        <w:t>;</w:t>
      </w:r>
    </w:p>
    <w:p w:rsidR="002A1579" w:rsidRPr="000B4407" w:rsidRDefault="002A1579" w:rsidP="00A823A0">
      <w:pPr>
        <w:pStyle w:val="Paragrafi"/>
      </w:pPr>
      <w:r>
        <w:t xml:space="preserve">c) </w:t>
      </w:r>
      <w:r w:rsidRPr="000B4407">
        <w:t>Regjistrimi i zënieve</w:t>
      </w:r>
      <w:r>
        <w:t>.</w:t>
      </w:r>
    </w:p>
    <w:p w:rsidR="002A1579" w:rsidRPr="000B4407" w:rsidRDefault="002A1579" w:rsidP="00A823A0">
      <w:pPr>
        <w:pStyle w:val="Paragrafi"/>
      </w:pPr>
      <w:r>
        <w:t xml:space="preserve">6. </w:t>
      </w:r>
      <w:r w:rsidRPr="000B4407">
        <w:t>Identifikimi i llojeve</w:t>
      </w:r>
      <w:r>
        <w:t>;</w:t>
      </w:r>
    </w:p>
    <w:p w:rsidR="002A1579" w:rsidRPr="000B4407" w:rsidRDefault="002A1579" w:rsidP="00A823A0">
      <w:pPr>
        <w:pStyle w:val="Paragrafi"/>
      </w:pPr>
      <w:r>
        <w:t xml:space="preserve">a) </w:t>
      </w:r>
      <w:r w:rsidRPr="000B4407">
        <w:t>sipas kodit FAO</w:t>
      </w:r>
      <w:r>
        <w:t>;</w:t>
      </w:r>
    </w:p>
    <w:p w:rsidR="002A1579" w:rsidRPr="000B4407" w:rsidRDefault="002A1579" w:rsidP="00A823A0">
      <w:pPr>
        <w:pStyle w:val="Paragrafi"/>
      </w:pPr>
      <w:r>
        <w:t xml:space="preserve">b) </w:t>
      </w:r>
      <w:r w:rsidRPr="000B4407">
        <w:t>pesha e rrumbullakosur (RWT) në kilogram për ditë</w:t>
      </w:r>
      <w:r>
        <w:t>;</w:t>
      </w:r>
    </w:p>
    <w:p w:rsidR="002A1579" w:rsidRPr="000B4407" w:rsidRDefault="002A1579" w:rsidP="00A823A0">
      <w:pPr>
        <w:pStyle w:val="Paragrafi"/>
      </w:pPr>
      <w:r>
        <w:t xml:space="preserve">c) </w:t>
      </w:r>
      <w:r w:rsidRPr="000B4407">
        <w:t>numri i individëve për ditë</w:t>
      </w:r>
      <w:r>
        <w:t>.</w:t>
      </w:r>
    </w:p>
    <w:p w:rsidR="002A1579" w:rsidRPr="000B4407" w:rsidRDefault="002A1579" w:rsidP="00A823A0">
      <w:pPr>
        <w:pStyle w:val="Paragrafi"/>
      </w:pPr>
      <w:r>
        <w:t xml:space="preserve">7. </w:t>
      </w:r>
      <w:r w:rsidRPr="000B4407">
        <w:t>Sigla e kapitenit</w:t>
      </w:r>
      <w:r>
        <w:t>;</w:t>
      </w:r>
    </w:p>
    <w:p w:rsidR="002A1579" w:rsidRPr="000B4407" w:rsidRDefault="002A1579" w:rsidP="00A823A0">
      <w:pPr>
        <w:pStyle w:val="Paragrafi"/>
      </w:pPr>
      <w:r>
        <w:t xml:space="preserve">8. </w:t>
      </w:r>
      <w:r w:rsidRPr="000B4407">
        <w:t>Sigla e vëzhguesit (aty ku është e mundur)</w:t>
      </w:r>
      <w:r>
        <w:t>;</w:t>
      </w:r>
    </w:p>
    <w:p w:rsidR="002A1579" w:rsidRPr="000B4407" w:rsidRDefault="002A1579" w:rsidP="00A823A0">
      <w:pPr>
        <w:pStyle w:val="Paragrafi"/>
      </w:pPr>
      <w:r>
        <w:t xml:space="preserve">9. </w:t>
      </w:r>
      <w:r w:rsidRPr="000B4407">
        <w:t>Mjetet e matjes së peshës: vlerësimi, peshimi në bord, numërimi</w:t>
      </w:r>
      <w:r>
        <w:t>;</w:t>
      </w:r>
    </w:p>
    <w:p w:rsidR="002A1579" w:rsidRPr="000B4407" w:rsidRDefault="002A1579" w:rsidP="00A823A0">
      <w:pPr>
        <w:pStyle w:val="Paragrafi"/>
      </w:pPr>
      <w:r>
        <w:t xml:space="preserve">10. </w:t>
      </w:r>
      <w:r w:rsidRPr="000B4407">
        <w:t>Libri i anijes mbahet në peshë të gjallë ekuivalente peshku dhe përmendet faktori i konversionit i përdorur në vlerësim</w:t>
      </w:r>
      <w:r>
        <w:t>.</w:t>
      </w:r>
    </w:p>
    <w:p w:rsidR="002A1579" w:rsidRPr="000B4407" w:rsidRDefault="002A1579" w:rsidP="00A823A0">
      <w:pPr>
        <w:pStyle w:val="Paragrafi"/>
      </w:pPr>
      <w:r w:rsidRPr="000B4407">
        <w:t>Minimumi i informacionit në rast zbarkimi, transbordimi/transferimi</w:t>
      </w:r>
    </w:p>
    <w:p w:rsidR="002A1579" w:rsidRPr="000B4407" w:rsidRDefault="002A1579" w:rsidP="00A823A0">
      <w:pPr>
        <w:pStyle w:val="Paragrafi"/>
      </w:pPr>
      <w:r>
        <w:t xml:space="preserve">1. </w:t>
      </w:r>
      <w:r w:rsidRPr="000B4407">
        <w:t>Data dhe porti i zbarkimit, transbordimit/transferimit</w:t>
      </w:r>
      <w:r>
        <w:t>;</w:t>
      </w:r>
    </w:p>
    <w:p w:rsidR="002A1579" w:rsidRPr="000B4407" w:rsidRDefault="002A1579" w:rsidP="00A823A0">
      <w:pPr>
        <w:pStyle w:val="Paragrafi"/>
      </w:pPr>
      <w:r>
        <w:t xml:space="preserve">2. </w:t>
      </w:r>
      <w:r w:rsidRPr="000B4407">
        <w:t>Produkti</w:t>
      </w:r>
      <w:r>
        <w:t>:</w:t>
      </w:r>
    </w:p>
    <w:p w:rsidR="002A1579" w:rsidRPr="000B4407" w:rsidRDefault="002A1579" w:rsidP="00A823A0">
      <w:pPr>
        <w:pStyle w:val="Paragrafi"/>
      </w:pPr>
      <w:r>
        <w:t xml:space="preserve">a) </w:t>
      </w:r>
      <w:r w:rsidRPr="000B4407">
        <w:t>Prezantimi i prodhimit</w:t>
      </w:r>
      <w:r>
        <w:t>;</w:t>
      </w:r>
    </w:p>
    <w:p w:rsidR="002A1579" w:rsidRPr="000B4407" w:rsidRDefault="002A1579" w:rsidP="00A823A0">
      <w:pPr>
        <w:pStyle w:val="Paragrafi"/>
      </w:pPr>
      <w:r>
        <w:t xml:space="preserve">b) </w:t>
      </w:r>
      <w:r w:rsidRPr="000B4407">
        <w:t>Numri i individëve apo i kutive dhe sasia në kilogram</w:t>
      </w:r>
      <w:r>
        <w:t>.</w:t>
      </w:r>
    </w:p>
    <w:p w:rsidR="002A1579" w:rsidRPr="000B4407" w:rsidRDefault="002A1579" w:rsidP="00A823A0">
      <w:pPr>
        <w:pStyle w:val="Paragrafi"/>
      </w:pPr>
      <w:r>
        <w:t>3. Sigla e kapitenit apo e agjentit të a</w:t>
      </w:r>
      <w:r w:rsidRPr="000B4407">
        <w:t>nijes</w:t>
      </w:r>
    </w:p>
    <w:p w:rsidR="002A1579" w:rsidRDefault="002A1579" w:rsidP="00A823A0">
      <w:pPr>
        <w:widowControl w:val="0"/>
        <w:jc w:val="both"/>
        <w:rPr>
          <w:lang w:val="sq-AL"/>
        </w:rPr>
        <w:sectPr w:rsidR="002A1579" w:rsidSect="00121123">
          <w:footerReference w:type="even" r:id="rId7"/>
          <w:footerReference w:type="default" r:id="rId8"/>
          <w:pgSz w:w="12240" w:h="15840"/>
          <w:pgMar w:top="1440" w:right="1800" w:bottom="1440" w:left="1800" w:header="720" w:footer="720" w:gutter="0"/>
          <w:pgNumType w:start="6001"/>
          <w:cols w:space="720"/>
          <w:docGrid w:linePitch="360"/>
        </w:sectPr>
      </w:pPr>
    </w:p>
    <w:p w:rsidR="002A1579" w:rsidRPr="004B5CB8" w:rsidRDefault="002A1579" w:rsidP="00A823A0">
      <w:pPr>
        <w:widowControl w:val="0"/>
        <w:jc w:val="right"/>
        <w:rPr>
          <w:b/>
          <w:sz w:val="20"/>
          <w:szCs w:val="20"/>
          <w:lang w:val="sq-AL"/>
        </w:rPr>
      </w:pPr>
      <w:r w:rsidRPr="004B5CB8">
        <w:rPr>
          <w:b/>
          <w:sz w:val="20"/>
          <w:szCs w:val="20"/>
          <w:lang w:val="sq-AL"/>
        </w:rPr>
        <w:t>Shtojca 3</w:t>
      </w:r>
    </w:p>
    <w:p w:rsidR="002A1579" w:rsidRPr="004B5CB8" w:rsidRDefault="002A1579" w:rsidP="00A823A0">
      <w:pPr>
        <w:widowControl w:val="0"/>
        <w:rPr>
          <w:b/>
          <w:sz w:val="22"/>
          <w:szCs w:val="22"/>
          <w:lang w:val="sq-AL"/>
        </w:rPr>
      </w:pPr>
      <w:r w:rsidRPr="004B5CB8">
        <w:rPr>
          <w:b/>
          <w:sz w:val="22"/>
          <w:szCs w:val="22"/>
          <w:lang w:val="sq-AL"/>
        </w:rPr>
        <w:t>Nr. i dokumentit</w:t>
      </w:r>
      <w:r w:rsidRPr="004B5CB8">
        <w:rPr>
          <w:b/>
          <w:sz w:val="22"/>
          <w:szCs w:val="22"/>
          <w:lang w:val="sq-AL"/>
        </w:rPr>
        <w:tab/>
      </w:r>
      <w:r w:rsidRPr="004B5CB8">
        <w:rPr>
          <w:b/>
          <w:sz w:val="22"/>
          <w:szCs w:val="22"/>
          <w:lang w:val="sq-AL"/>
        </w:rPr>
        <w:tab/>
      </w:r>
      <w:r w:rsidRPr="004B5CB8">
        <w:rPr>
          <w:b/>
          <w:sz w:val="22"/>
          <w:szCs w:val="22"/>
          <w:lang w:val="sq-AL"/>
        </w:rPr>
        <w:tab/>
        <w:t xml:space="preserve">DEKLARATA E ICCAT PËR TRANSFERIMIN/TRANSBORDIMIN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3294"/>
        <w:gridCol w:w="3294"/>
      </w:tblGrid>
      <w:tr w:rsidR="002A1579" w:rsidRPr="002A347B">
        <w:tc>
          <w:tcPr>
            <w:tcW w:w="3294" w:type="dxa"/>
            <w:tcBorders>
              <w:left w:val="nil"/>
              <w:right w:val="nil"/>
            </w:tcBorders>
          </w:tcPr>
          <w:p w:rsidR="002A1579" w:rsidRPr="002A347B" w:rsidRDefault="002A1579" w:rsidP="00A823A0">
            <w:pPr>
              <w:widowControl w:val="0"/>
              <w:jc w:val="center"/>
              <w:rPr>
                <w:b/>
                <w:sz w:val="18"/>
                <w:szCs w:val="18"/>
                <w:lang w:val="sq-AL"/>
              </w:rPr>
            </w:pPr>
            <w:r w:rsidRPr="002A347B">
              <w:rPr>
                <w:b/>
                <w:sz w:val="18"/>
                <w:szCs w:val="18"/>
                <w:lang w:val="sq-AL"/>
              </w:rPr>
              <w:t>Anija rimorkiuese/mbajtëse (</w:t>
            </w:r>
            <w:r w:rsidRPr="007D2349">
              <w:rPr>
                <w:b/>
                <w:i/>
                <w:sz w:val="18"/>
                <w:szCs w:val="18"/>
                <w:lang w:val="sq-AL"/>
              </w:rPr>
              <w:t>tug/carrier vessel</w:t>
            </w:r>
            <w:r w:rsidRPr="002A347B">
              <w:rPr>
                <w:b/>
                <w:sz w:val="18"/>
                <w:szCs w:val="18"/>
                <w:lang w:val="sq-AL"/>
              </w:rPr>
              <w:t>)</w:t>
            </w:r>
          </w:p>
          <w:p w:rsidR="002A1579" w:rsidRPr="002A347B" w:rsidRDefault="002A1579" w:rsidP="00A823A0">
            <w:pPr>
              <w:widowControl w:val="0"/>
              <w:jc w:val="both"/>
              <w:rPr>
                <w:sz w:val="18"/>
                <w:szCs w:val="18"/>
                <w:lang w:val="sq-AL"/>
              </w:rPr>
            </w:pPr>
            <w:r w:rsidRPr="002A347B">
              <w:rPr>
                <w:sz w:val="18"/>
                <w:szCs w:val="18"/>
                <w:lang w:val="sq-AL"/>
              </w:rPr>
              <w:t>Emri i anijes dhe sinjali i thirrjes në radio</w:t>
            </w:r>
          </w:p>
          <w:p w:rsidR="002A1579" w:rsidRPr="002A347B" w:rsidRDefault="002A1579" w:rsidP="00A823A0">
            <w:pPr>
              <w:widowControl w:val="0"/>
              <w:jc w:val="both"/>
              <w:rPr>
                <w:sz w:val="18"/>
                <w:szCs w:val="18"/>
                <w:lang w:val="sq-AL"/>
              </w:rPr>
            </w:pPr>
            <w:r w:rsidRPr="002A347B">
              <w:rPr>
                <w:sz w:val="18"/>
                <w:szCs w:val="18"/>
                <w:lang w:val="sq-AL"/>
              </w:rPr>
              <w:t>Flamuri:</w:t>
            </w:r>
          </w:p>
          <w:p w:rsidR="002A1579" w:rsidRPr="002A347B" w:rsidRDefault="002A1579" w:rsidP="00A823A0">
            <w:pPr>
              <w:widowControl w:val="0"/>
              <w:jc w:val="both"/>
              <w:rPr>
                <w:sz w:val="18"/>
                <w:szCs w:val="18"/>
                <w:lang w:val="sq-AL"/>
              </w:rPr>
            </w:pPr>
            <w:r w:rsidRPr="002A347B">
              <w:rPr>
                <w:sz w:val="18"/>
                <w:szCs w:val="18"/>
                <w:lang w:val="sq-AL"/>
              </w:rPr>
              <w:t>Nr. i autorizimit të Shtetit flamur:</w:t>
            </w:r>
          </w:p>
          <w:p w:rsidR="002A1579" w:rsidRPr="002A347B" w:rsidRDefault="002A1579" w:rsidP="00A823A0">
            <w:pPr>
              <w:widowControl w:val="0"/>
              <w:jc w:val="both"/>
              <w:rPr>
                <w:sz w:val="18"/>
                <w:szCs w:val="18"/>
                <w:lang w:val="sq-AL"/>
              </w:rPr>
            </w:pPr>
            <w:r w:rsidRPr="002A347B">
              <w:rPr>
                <w:sz w:val="18"/>
                <w:szCs w:val="18"/>
                <w:lang w:val="sq-AL"/>
              </w:rPr>
              <w:t>Nr</w:t>
            </w:r>
            <w:r w:rsidR="006A7738">
              <w:rPr>
                <w:sz w:val="18"/>
                <w:szCs w:val="18"/>
                <w:lang w:val="sq-AL"/>
              </w:rPr>
              <w:t>. i R</w:t>
            </w:r>
            <w:r w:rsidRPr="002A347B">
              <w:rPr>
                <w:sz w:val="18"/>
                <w:szCs w:val="18"/>
                <w:lang w:val="sq-AL"/>
              </w:rPr>
              <w:t>egjistrit kombëtar</w:t>
            </w:r>
          </w:p>
          <w:p w:rsidR="002A1579" w:rsidRPr="002A347B" w:rsidRDefault="006A7738" w:rsidP="00A823A0">
            <w:pPr>
              <w:widowControl w:val="0"/>
              <w:jc w:val="both"/>
              <w:rPr>
                <w:sz w:val="18"/>
                <w:szCs w:val="18"/>
                <w:lang w:val="sq-AL"/>
              </w:rPr>
            </w:pPr>
            <w:r>
              <w:rPr>
                <w:sz w:val="18"/>
                <w:szCs w:val="18"/>
                <w:lang w:val="sq-AL"/>
              </w:rPr>
              <w:t>Nr. i R</w:t>
            </w:r>
            <w:r w:rsidR="002A1579" w:rsidRPr="002A347B">
              <w:rPr>
                <w:sz w:val="18"/>
                <w:szCs w:val="18"/>
                <w:lang w:val="sq-AL"/>
              </w:rPr>
              <w:t>egjistrit ICCAT</w:t>
            </w:r>
          </w:p>
          <w:p w:rsidR="002A1579" w:rsidRPr="002A347B" w:rsidRDefault="002A1579" w:rsidP="00A823A0">
            <w:pPr>
              <w:widowControl w:val="0"/>
              <w:jc w:val="both"/>
              <w:rPr>
                <w:sz w:val="18"/>
                <w:szCs w:val="18"/>
                <w:lang w:val="sq-AL"/>
              </w:rPr>
            </w:pPr>
            <w:r w:rsidRPr="002A347B">
              <w:rPr>
                <w:sz w:val="18"/>
                <w:szCs w:val="18"/>
                <w:lang w:val="sq-AL"/>
              </w:rPr>
              <w:t>Nr. IMO</w:t>
            </w:r>
          </w:p>
        </w:tc>
        <w:tc>
          <w:tcPr>
            <w:tcW w:w="3294" w:type="dxa"/>
            <w:tcBorders>
              <w:left w:val="nil"/>
            </w:tcBorders>
          </w:tcPr>
          <w:p w:rsidR="002A1579" w:rsidRPr="002A347B" w:rsidRDefault="002A1579" w:rsidP="00A823A0">
            <w:pPr>
              <w:widowControl w:val="0"/>
              <w:jc w:val="center"/>
              <w:rPr>
                <w:b/>
                <w:sz w:val="18"/>
                <w:szCs w:val="18"/>
                <w:lang w:val="sq-AL"/>
              </w:rPr>
            </w:pPr>
            <w:r w:rsidRPr="002A347B">
              <w:rPr>
                <w:b/>
                <w:sz w:val="18"/>
                <w:szCs w:val="18"/>
                <w:lang w:val="sq-AL"/>
              </w:rPr>
              <w:t>Anija e peshkimit</w:t>
            </w:r>
          </w:p>
          <w:p w:rsidR="002A1579" w:rsidRPr="002A347B" w:rsidRDefault="002A1579" w:rsidP="00A823A0">
            <w:pPr>
              <w:widowControl w:val="0"/>
              <w:jc w:val="both"/>
              <w:rPr>
                <w:b/>
                <w:sz w:val="18"/>
                <w:szCs w:val="18"/>
                <w:lang w:val="sq-AL"/>
              </w:rPr>
            </w:pPr>
          </w:p>
          <w:p w:rsidR="002A1579" w:rsidRPr="002A347B" w:rsidRDefault="002A1579" w:rsidP="00A823A0">
            <w:pPr>
              <w:widowControl w:val="0"/>
              <w:jc w:val="both"/>
              <w:rPr>
                <w:sz w:val="18"/>
                <w:szCs w:val="18"/>
                <w:lang w:val="sq-AL"/>
              </w:rPr>
            </w:pPr>
            <w:r w:rsidRPr="002A347B">
              <w:rPr>
                <w:sz w:val="18"/>
                <w:szCs w:val="18"/>
                <w:lang w:val="sq-AL"/>
              </w:rPr>
              <w:t>Emri i anijes dhe sinjali i thirrjes në radio</w:t>
            </w:r>
          </w:p>
          <w:p w:rsidR="002A1579" w:rsidRPr="002A347B" w:rsidRDefault="002A1579" w:rsidP="00A823A0">
            <w:pPr>
              <w:widowControl w:val="0"/>
              <w:jc w:val="both"/>
              <w:rPr>
                <w:sz w:val="18"/>
                <w:szCs w:val="18"/>
                <w:lang w:val="sq-AL"/>
              </w:rPr>
            </w:pPr>
            <w:r w:rsidRPr="002A347B">
              <w:rPr>
                <w:sz w:val="18"/>
                <w:szCs w:val="18"/>
                <w:lang w:val="sq-AL"/>
              </w:rPr>
              <w:t>Flamuri:</w:t>
            </w:r>
          </w:p>
          <w:p w:rsidR="002A1579" w:rsidRPr="002A347B" w:rsidRDefault="002A1579" w:rsidP="00A823A0">
            <w:pPr>
              <w:widowControl w:val="0"/>
              <w:jc w:val="both"/>
              <w:rPr>
                <w:sz w:val="18"/>
                <w:szCs w:val="18"/>
                <w:lang w:val="sq-AL"/>
              </w:rPr>
            </w:pPr>
            <w:r w:rsidRPr="002A347B">
              <w:rPr>
                <w:sz w:val="18"/>
                <w:szCs w:val="18"/>
                <w:lang w:val="sq-AL"/>
              </w:rPr>
              <w:t>Nr. i autorizimit të Shtetit flamur:</w:t>
            </w:r>
          </w:p>
          <w:p w:rsidR="002A1579" w:rsidRPr="002A347B" w:rsidRDefault="006A7738" w:rsidP="00A823A0">
            <w:pPr>
              <w:widowControl w:val="0"/>
              <w:jc w:val="both"/>
              <w:rPr>
                <w:sz w:val="18"/>
                <w:szCs w:val="18"/>
                <w:lang w:val="sq-AL"/>
              </w:rPr>
            </w:pPr>
            <w:r>
              <w:rPr>
                <w:sz w:val="18"/>
                <w:szCs w:val="18"/>
                <w:lang w:val="sq-AL"/>
              </w:rPr>
              <w:t>Nr. i R</w:t>
            </w:r>
            <w:r w:rsidR="002A1579" w:rsidRPr="002A347B">
              <w:rPr>
                <w:sz w:val="18"/>
                <w:szCs w:val="18"/>
                <w:lang w:val="sq-AL"/>
              </w:rPr>
              <w:t>egjistrit kombëtar</w:t>
            </w:r>
          </w:p>
          <w:p w:rsidR="002A1579" w:rsidRPr="002A347B" w:rsidRDefault="006A7738" w:rsidP="00A823A0">
            <w:pPr>
              <w:widowControl w:val="0"/>
              <w:jc w:val="both"/>
              <w:rPr>
                <w:sz w:val="18"/>
                <w:szCs w:val="18"/>
                <w:lang w:val="sq-AL"/>
              </w:rPr>
            </w:pPr>
            <w:r>
              <w:rPr>
                <w:sz w:val="18"/>
                <w:szCs w:val="18"/>
                <w:lang w:val="sq-AL"/>
              </w:rPr>
              <w:t>Nr. i R</w:t>
            </w:r>
            <w:r w:rsidR="002A1579" w:rsidRPr="002A347B">
              <w:rPr>
                <w:sz w:val="18"/>
                <w:szCs w:val="18"/>
                <w:lang w:val="sq-AL"/>
              </w:rPr>
              <w:t>egjistrit ICCAT</w:t>
            </w:r>
          </w:p>
          <w:p w:rsidR="002A1579" w:rsidRPr="002A347B" w:rsidRDefault="002A1579" w:rsidP="00A823A0">
            <w:pPr>
              <w:widowControl w:val="0"/>
              <w:jc w:val="both"/>
              <w:rPr>
                <w:sz w:val="18"/>
                <w:szCs w:val="18"/>
                <w:lang w:val="sq-AL"/>
              </w:rPr>
            </w:pPr>
            <w:r w:rsidRPr="002A347B">
              <w:rPr>
                <w:sz w:val="18"/>
                <w:szCs w:val="18"/>
                <w:lang w:val="sq-AL"/>
              </w:rPr>
              <w:t>Shenjat identifikuese të jashtme</w:t>
            </w:r>
          </w:p>
          <w:p w:rsidR="002A1579" w:rsidRPr="002A347B" w:rsidRDefault="002A1579" w:rsidP="00A823A0">
            <w:pPr>
              <w:widowControl w:val="0"/>
              <w:jc w:val="both"/>
              <w:rPr>
                <w:sz w:val="18"/>
                <w:szCs w:val="18"/>
                <w:lang w:val="sq-AL"/>
              </w:rPr>
            </w:pPr>
            <w:r w:rsidRPr="002A347B">
              <w:rPr>
                <w:sz w:val="18"/>
                <w:szCs w:val="18"/>
                <w:lang w:val="sq-AL"/>
              </w:rPr>
              <w:t>Nr. i faqes së librit të anijes së peshkimit</w:t>
            </w:r>
          </w:p>
        </w:tc>
        <w:tc>
          <w:tcPr>
            <w:tcW w:w="3294" w:type="dxa"/>
            <w:tcBorders>
              <w:right w:val="nil"/>
            </w:tcBorders>
          </w:tcPr>
          <w:p w:rsidR="002A1579" w:rsidRPr="002A347B" w:rsidRDefault="002A1579" w:rsidP="00A823A0">
            <w:pPr>
              <w:widowControl w:val="0"/>
              <w:jc w:val="both"/>
              <w:rPr>
                <w:b/>
                <w:sz w:val="18"/>
                <w:szCs w:val="18"/>
                <w:lang w:val="sq-AL"/>
              </w:rPr>
            </w:pPr>
            <w:r w:rsidRPr="002A347B">
              <w:rPr>
                <w:b/>
                <w:sz w:val="18"/>
                <w:szCs w:val="18"/>
                <w:lang w:val="sq-AL"/>
              </w:rPr>
              <w:t>Qendra e kultivimit</w:t>
            </w:r>
          </w:p>
          <w:p w:rsidR="002A1579" w:rsidRPr="002A347B" w:rsidRDefault="002A1579" w:rsidP="00A823A0">
            <w:pPr>
              <w:widowControl w:val="0"/>
              <w:jc w:val="both"/>
              <w:rPr>
                <w:b/>
                <w:sz w:val="18"/>
                <w:szCs w:val="18"/>
                <w:lang w:val="sq-AL"/>
              </w:rPr>
            </w:pPr>
          </w:p>
          <w:p w:rsidR="002A1579" w:rsidRPr="002A347B" w:rsidRDefault="002A1579" w:rsidP="00A823A0">
            <w:pPr>
              <w:widowControl w:val="0"/>
              <w:jc w:val="both"/>
              <w:rPr>
                <w:sz w:val="18"/>
                <w:szCs w:val="18"/>
                <w:lang w:val="sq-AL"/>
              </w:rPr>
            </w:pPr>
          </w:p>
          <w:p w:rsidR="002A1579" w:rsidRPr="002A347B" w:rsidRDefault="002A1579" w:rsidP="00A823A0">
            <w:pPr>
              <w:widowControl w:val="0"/>
              <w:jc w:val="both"/>
              <w:rPr>
                <w:sz w:val="18"/>
                <w:szCs w:val="18"/>
                <w:lang w:val="sq-AL"/>
              </w:rPr>
            </w:pPr>
            <w:r w:rsidRPr="002A347B">
              <w:rPr>
                <w:sz w:val="18"/>
                <w:szCs w:val="18"/>
                <w:lang w:val="sq-AL"/>
              </w:rPr>
              <w:t>Emri</w:t>
            </w:r>
          </w:p>
          <w:p w:rsidR="002A1579" w:rsidRPr="002A347B" w:rsidRDefault="006A7738" w:rsidP="00A823A0">
            <w:pPr>
              <w:widowControl w:val="0"/>
              <w:jc w:val="both"/>
              <w:rPr>
                <w:sz w:val="18"/>
                <w:szCs w:val="18"/>
                <w:lang w:val="sq-AL"/>
              </w:rPr>
            </w:pPr>
            <w:r>
              <w:rPr>
                <w:sz w:val="18"/>
                <w:szCs w:val="18"/>
                <w:lang w:val="sq-AL"/>
              </w:rPr>
              <w:t>Numri i R</w:t>
            </w:r>
            <w:r w:rsidR="002A1579" w:rsidRPr="002A347B">
              <w:rPr>
                <w:sz w:val="18"/>
                <w:szCs w:val="18"/>
                <w:lang w:val="sq-AL"/>
              </w:rPr>
              <w:t>egjistrit të ICCAT</w:t>
            </w:r>
          </w:p>
        </w:tc>
        <w:tc>
          <w:tcPr>
            <w:tcW w:w="3294" w:type="dxa"/>
            <w:tcBorders>
              <w:left w:val="nil"/>
              <w:right w:val="nil"/>
            </w:tcBorders>
          </w:tcPr>
          <w:p w:rsidR="002A1579" w:rsidRPr="002A347B" w:rsidRDefault="002A1579" w:rsidP="00A823A0">
            <w:pPr>
              <w:widowControl w:val="0"/>
              <w:jc w:val="both"/>
              <w:rPr>
                <w:b/>
                <w:sz w:val="18"/>
                <w:szCs w:val="18"/>
                <w:lang w:val="sq-AL"/>
              </w:rPr>
            </w:pPr>
            <w:r w:rsidRPr="002A347B">
              <w:rPr>
                <w:b/>
                <w:sz w:val="18"/>
                <w:szCs w:val="18"/>
                <w:lang w:val="sq-AL"/>
              </w:rPr>
              <w:t>Kurthi i tonit</w:t>
            </w:r>
          </w:p>
          <w:p w:rsidR="002A1579" w:rsidRPr="002A347B" w:rsidRDefault="002A1579" w:rsidP="00A823A0">
            <w:pPr>
              <w:widowControl w:val="0"/>
              <w:jc w:val="both"/>
              <w:rPr>
                <w:b/>
                <w:sz w:val="18"/>
                <w:szCs w:val="18"/>
                <w:lang w:val="sq-AL"/>
              </w:rPr>
            </w:pPr>
          </w:p>
          <w:p w:rsidR="002A1579" w:rsidRPr="002A347B" w:rsidRDefault="002A1579" w:rsidP="00A823A0">
            <w:pPr>
              <w:widowControl w:val="0"/>
              <w:jc w:val="both"/>
              <w:rPr>
                <w:sz w:val="18"/>
                <w:szCs w:val="18"/>
                <w:lang w:val="sq-AL"/>
              </w:rPr>
            </w:pPr>
          </w:p>
          <w:p w:rsidR="002A1579" w:rsidRPr="002A347B" w:rsidRDefault="002A1579" w:rsidP="00A823A0">
            <w:pPr>
              <w:widowControl w:val="0"/>
              <w:jc w:val="both"/>
              <w:rPr>
                <w:sz w:val="18"/>
                <w:szCs w:val="18"/>
                <w:lang w:val="sq-AL"/>
              </w:rPr>
            </w:pPr>
            <w:r w:rsidRPr="002A347B">
              <w:rPr>
                <w:sz w:val="18"/>
                <w:szCs w:val="18"/>
                <w:lang w:val="sq-AL"/>
              </w:rPr>
              <w:t>Emri</w:t>
            </w:r>
          </w:p>
          <w:p w:rsidR="002A1579" w:rsidRPr="002A347B" w:rsidRDefault="006A7738" w:rsidP="00A823A0">
            <w:pPr>
              <w:widowControl w:val="0"/>
              <w:jc w:val="both"/>
              <w:rPr>
                <w:sz w:val="18"/>
                <w:szCs w:val="18"/>
                <w:lang w:val="sq-AL"/>
              </w:rPr>
            </w:pPr>
            <w:r>
              <w:rPr>
                <w:sz w:val="18"/>
                <w:szCs w:val="18"/>
                <w:lang w:val="sq-AL"/>
              </w:rPr>
              <w:t>Numri i R</w:t>
            </w:r>
            <w:r w:rsidR="002A1579" w:rsidRPr="002A347B">
              <w:rPr>
                <w:sz w:val="18"/>
                <w:szCs w:val="18"/>
                <w:lang w:val="sq-AL"/>
              </w:rPr>
              <w:t>egjistrit të ICCAT</w:t>
            </w:r>
          </w:p>
        </w:tc>
      </w:tr>
      <w:tr w:rsidR="002A1579" w:rsidRPr="002A347B">
        <w:tc>
          <w:tcPr>
            <w:tcW w:w="3294" w:type="dxa"/>
            <w:tcBorders>
              <w:left w:val="nil"/>
              <w:right w:val="nil"/>
            </w:tcBorders>
          </w:tcPr>
          <w:p w:rsidR="002A1579" w:rsidRPr="002A347B" w:rsidRDefault="002A1579" w:rsidP="00A823A0">
            <w:pPr>
              <w:widowControl w:val="0"/>
              <w:jc w:val="both"/>
              <w:rPr>
                <w:sz w:val="18"/>
                <w:szCs w:val="18"/>
                <w:lang w:val="sq-AL"/>
              </w:rPr>
            </w:pPr>
          </w:p>
        </w:tc>
        <w:tc>
          <w:tcPr>
            <w:tcW w:w="3294" w:type="dxa"/>
            <w:tcBorders>
              <w:left w:val="nil"/>
            </w:tcBorders>
          </w:tcPr>
          <w:p w:rsidR="002A1579" w:rsidRPr="002A347B" w:rsidRDefault="002A1579" w:rsidP="00A823A0">
            <w:pPr>
              <w:widowControl w:val="0"/>
              <w:jc w:val="both"/>
              <w:rPr>
                <w:sz w:val="18"/>
                <w:szCs w:val="18"/>
                <w:lang w:val="sq-AL"/>
              </w:rPr>
            </w:pPr>
          </w:p>
        </w:tc>
        <w:tc>
          <w:tcPr>
            <w:tcW w:w="3294" w:type="dxa"/>
            <w:tcBorders>
              <w:right w:val="nil"/>
            </w:tcBorders>
          </w:tcPr>
          <w:p w:rsidR="002A1579" w:rsidRPr="002A347B" w:rsidRDefault="002A1579" w:rsidP="00A823A0">
            <w:pPr>
              <w:widowControl w:val="0"/>
              <w:jc w:val="both"/>
              <w:rPr>
                <w:sz w:val="18"/>
                <w:szCs w:val="18"/>
                <w:lang w:val="sq-AL"/>
              </w:rPr>
            </w:pPr>
          </w:p>
        </w:tc>
        <w:tc>
          <w:tcPr>
            <w:tcW w:w="3294" w:type="dxa"/>
            <w:tcBorders>
              <w:left w:val="nil"/>
              <w:right w:val="nil"/>
            </w:tcBorders>
          </w:tcPr>
          <w:p w:rsidR="002A1579" w:rsidRPr="002A347B" w:rsidRDefault="002A1579" w:rsidP="00A823A0">
            <w:pPr>
              <w:widowControl w:val="0"/>
              <w:jc w:val="both"/>
              <w:rPr>
                <w:sz w:val="18"/>
                <w:szCs w:val="18"/>
                <w:lang w:val="sq-AL"/>
              </w:rPr>
            </w:pPr>
          </w:p>
        </w:tc>
      </w:tr>
    </w:tbl>
    <w:p w:rsidR="002A1579" w:rsidRPr="007D2349" w:rsidRDefault="002A1579" w:rsidP="00A823A0">
      <w:pPr>
        <w:pStyle w:val="Default"/>
        <w:widowControl w:val="0"/>
        <w:spacing w:line="220" w:lineRule="atLeast"/>
        <w:ind w:firstLine="1440"/>
        <w:rPr>
          <w:color w:val="auto"/>
          <w:sz w:val="18"/>
          <w:szCs w:val="18"/>
          <w:lang w:val="sq-AL"/>
        </w:rPr>
      </w:pPr>
      <w:r w:rsidRPr="007D2349">
        <w:rPr>
          <w:color w:val="auto"/>
          <w:sz w:val="18"/>
          <w:szCs w:val="18"/>
          <w:lang w:val="sq-AL"/>
        </w:rPr>
        <w:t xml:space="preserve">dita    </w:t>
      </w:r>
      <w:r w:rsidRPr="007D2349">
        <w:rPr>
          <w:color w:val="auto"/>
          <w:sz w:val="18"/>
          <w:szCs w:val="18"/>
          <w:lang w:val="sq-AL"/>
        </w:rPr>
        <w:tab/>
        <w:t xml:space="preserve">muaji </w:t>
      </w:r>
      <w:r w:rsidRPr="007D2349">
        <w:rPr>
          <w:color w:val="auto"/>
          <w:sz w:val="18"/>
          <w:szCs w:val="18"/>
          <w:lang w:val="sq-AL"/>
        </w:rPr>
        <w:tab/>
        <w:t xml:space="preserve">ora </w:t>
      </w:r>
      <w:r w:rsidRPr="007D2349">
        <w:rPr>
          <w:color w:val="auto"/>
          <w:sz w:val="18"/>
          <w:szCs w:val="18"/>
          <w:lang w:val="sq-AL"/>
        </w:rPr>
        <w:tab/>
        <w:t xml:space="preserve">viti </w:t>
      </w:r>
      <w:r w:rsidRPr="007D2349">
        <w:rPr>
          <w:color w:val="auto"/>
          <w:sz w:val="18"/>
          <w:szCs w:val="18"/>
          <w:lang w:val="sq-AL"/>
        </w:rPr>
        <w:tab/>
        <w:t>|2_|0_|__|__|    emri kapitenit/përdoruesit të kurthit</w:t>
      </w:r>
      <w:r>
        <w:rPr>
          <w:color w:val="auto"/>
          <w:sz w:val="18"/>
          <w:szCs w:val="18"/>
          <w:lang w:val="sq-AL"/>
        </w:rPr>
        <w:t xml:space="preserve">:       </w:t>
      </w:r>
      <w:r w:rsidRPr="007D2349">
        <w:rPr>
          <w:color w:val="auto"/>
          <w:sz w:val="18"/>
          <w:szCs w:val="18"/>
          <w:lang w:val="sq-AL"/>
        </w:rPr>
        <w:t xml:space="preserve"> </w:t>
      </w:r>
      <w:r>
        <w:rPr>
          <w:color w:val="auto"/>
          <w:sz w:val="18"/>
          <w:szCs w:val="18"/>
          <w:lang w:val="sq-AL"/>
        </w:rPr>
        <w:t xml:space="preserve"> </w:t>
      </w:r>
      <w:r w:rsidRPr="007D2349">
        <w:rPr>
          <w:color w:val="auto"/>
          <w:sz w:val="18"/>
          <w:szCs w:val="18"/>
          <w:lang w:val="sq-AL"/>
        </w:rPr>
        <w:t>emri i kapitenit te rimorkiu</w:t>
      </w:r>
      <w:r>
        <w:rPr>
          <w:color w:val="auto"/>
          <w:sz w:val="18"/>
          <w:szCs w:val="18"/>
          <w:lang w:val="sq-AL"/>
        </w:rPr>
        <w:t xml:space="preserve">esit:      </w:t>
      </w:r>
      <w:r w:rsidRPr="007D2349">
        <w:rPr>
          <w:color w:val="auto"/>
          <w:sz w:val="18"/>
          <w:szCs w:val="18"/>
          <w:lang w:val="sq-AL"/>
        </w:rPr>
        <w:t xml:space="preserve">VENDI I TRANSFERIMIT </w:t>
      </w:r>
    </w:p>
    <w:p w:rsidR="002A1579" w:rsidRDefault="002A1579" w:rsidP="00A823A0">
      <w:pPr>
        <w:pStyle w:val="Default"/>
        <w:widowControl w:val="0"/>
        <w:spacing w:line="220" w:lineRule="atLeast"/>
        <w:rPr>
          <w:color w:val="auto"/>
          <w:sz w:val="18"/>
          <w:szCs w:val="18"/>
        </w:rPr>
      </w:pPr>
      <w:r>
        <w:rPr>
          <w:color w:val="auto"/>
          <w:sz w:val="18"/>
          <w:szCs w:val="18"/>
        </w:rPr>
        <w:t>Nisja</w:t>
      </w:r>
      <w:r>
        <w:rPr>
          <w:color w:val="auto"/>
          <w:sz w:val="18"/>
          <w:szCs w:val="18"/>
        </w:rPr>
        <w:tab/>
      </w:r>
      <w:r>
        <w:rPr>
          <w:color w:val="auto"/>
          <w:sz w:val="18"/>
          <w:szCs w:val="18"/>
        </w:rPr>
        <w:tab/>
        <w:t xml:space="preserve"> |__|__|</w:t>
      </w:r>
      <w:r>
        <w:rPr>
          <w:color w:val="auto"/>
          <w:sz w:val="18"/>
          <w:szCs w:val="18"/>
        </w:rPr>
        <w:tab/>
        <w:t>|__|__|</w:t>
      </w:r>
      <w:r>
        <w:rPr>
          <w:color w:val="auto"/>
          <w:sz w:val="18"/>
          <w:szCs w:val="18"/>
        </w:rPr>
        <w:tab/>
        <w:t xml:space="preserve">|__|__| </w:t>
      </w:r>
      <w:r>
        <w:rPr>
          <w:color w:val="auto"/>
          <w:sz w:val="18"/>
          <w:szCs w:val="18"/>
        </w:rPr>
        <w:tab/>
        <w:t xml:space="preserve">nga </w:t>
      </w:r>
      <w:r>
        <w:rPr>
          <w:color w:val="auto"/>
          <w:sz w:val="18"/>
          <w:szCs w:val="18"/>
        </w:rPr>
        <w:tab/>
        <w:t xml:space="preserve">|__________| </w:t>
      </w:r>
      <w:r>
        <w:rPr>
          <w:color w:val="auto"/>
          <w:sz w:val="18"/>
          <w:szCs w:val="18"/>
        </w:rPr>
        <w:tab/>
      </w:r>
    </w:p>
    <w:p w:rsidR="002A1579" w:rsidRDefault="002A1579" w:rsidP="00A823A0">
      <w:pPr>
        <w:pStyle w:val="Default"/>
        <w:widowControl w:val="0"/>
        <w:spacing w:line="220" w:lineRule="atLeast"/>
        <w:rPr>
          <w:color w:val="auto"/>
          <w:sz w:val="18"/>
          <w:szCs w:val="18"/>
        </w:rPr>
      </w:pPr>
      <w:r>
        <w:rPr>
          <w:color w:val="auto"/>
          <w:sz w:val="18"/>
          <w:szCs w:val="18"/>
        </w:rPr>
        <w:t>Kthimi</w:t>
      </w:r>
      <w:r>
        <w:rPr>
          <w:color w:val="auto"/>
          <w:sz w:val="18"/>
          <w:szCs w:val="18"/>
        </w:rPr>
        <w:tab/>
      </w:r>
      <w:r>
        <w:rPr>
          <w:color w:val="auto"/>
          <w:sz w:val="18"/>
          <w:szCs w:val="18"/>
        </w:rPr>
        <w:tab/>
        <w:t xml:space="preserve"> |__|__|</w:t>
      </w:r>
      <w:r>
        <w:rPr>
          <w:color w:val="auto"/>
          <w:sz w:val="18"/>
          <w:szCs w:val="18"/>
        </w:rPr>
        <w:tab/>
        <w:t>|__|__|</w:t>
      </w:r>
      <w:r>
        <w:rPr>
          <w:color w:val="auto"/>
          <w:sz w:val="18"/>
          <w:szCs w:val="18"/>
        </w:rPr>
        <w:tab/>
        <w:t xml:space="preserve">|__|__| </w:t>
      </w:r>
      <w:r>
        <w:rPr>
          <w:color w:val="auto"/>
          <w:sz w:val="18"/>
          <w:szCs w:val="18"/>
        </w:rPr>
        <w:tab/>
        <w:t xml:space="preserve">ne </w:t>
      </w:r>
      <w:r>
        <w:rPr>
          <w:color w:val="auto"/>
          <w:sz w:val="18"/>
          <w:szCs w:val="18"/>
        </w:rPr>
        <w:tab/>
        <w:t xml:space="preserve">|__________| </w:t>
      </w:r>
      <w:r>
        <w:rPr>
          <w:color w:val="auto"/>
          <w:sz w:val="18"/>
          <w:szCs w:val="18"/>
        </w:rPr>
        <w:tab/>
        <w:t xml:space="preserve"> firma:</w:t>
      </w:r>
      <w:r w:rsidRPr="00346D35">
        <w:rPr>
          <w:color w:val="auto"/>
          <w:sz w:val="18"/>
          <w:szCs w:val="18"/>
        </w:rPr>
        <w:t xml:space="preserve"> </w:t>
      </w:r>
      <w:r>
        <w:rPr>
          <w:color w:val="auto"/>
          <w:sz w:val="18"/>
          <w:szCs w:val="18"/>
        </w:rPr>
        <w:tab/>
      </w:r>
      <w:r>
        <w:rPr>
          <w:color w:val="auto"/>
          <w:sz w:val="18"/>
          <w:szCs w:val="18"/>
        </w:rPr>
        <w:tab/>
      </w:r>
      <w:r>
        <w:rPr>
          <w:color w:val="auto"/>
          <w:sz w:val="18"/>
          <w:szCs w:val="18"/>
        </w:rPr>
        <w:tab/>
        <w:t>firma:</w:t>
      </w:r>
    </w:p>
    <w:p w:rsidR="002A1579" w:rsidRDefault="002A1579" w:rsidP="00A823A0">
      <w:pPr>
        <w:pStyle w:val="Default"/>
        <w:widowControl w:val="0"/>
        <w:spacing w:line="220" w:lineRule="atLeast"/>
        <w:rPr>
          <w:color w:val="auto"/>
          <w:sz w:val="18"/>
          <w:szCs w:val="18"/>
        </w:rPr>
      </w:pPr>
      <w:r>
        <w:rPr>
          <w:color w:val="auto"/>
          <w:sz w:val="18"/>
          <w:szCs w:val="18"/>
        </w:rPr>
        <w:t xml:space="preserve">Transf./Transh.  </w:t>
      </w:r>
      <w:r>
        <w:rPr>
          <w:color w:val="auto"/>
          <w:sz w:val="18"/>
          <w:szCs w:val="18"/>
        </w:rPr>
        <w:tab/>
        <w:t xml:space="preserve"> |__|__|</w:t>
      </w:r>
      <w:r>
        <w:rPr>
          <w:color w:val="auto"/>
          <w:sz w:val="18"/>
          <w:szCs w:val="18"/>
        </w:rPr>
        <w:tab/>
        <w:t>|__|__|</w:t>
      </w:r>
      <w:r>
        <w:rPr>
          <w:color w:val="auto"/>
          <w:sz w:val="18"/>
          <w:szCs w:val="18"/>
        </w:rPr>
        <w:tab/>
        <w:t>|__|__|</w:t>
      </w:r>
      <w:r>
        <w:rPr>
          <w:color w:val="auto"/>
          <w:sz w:val="18"/>
          <w:szCs w:val="18"/>
        </w:rPr>
        <w:tab/>
      </w:r>
      <w:r>
        <w:rPr>
          <w:color w:val="auto"/>
          <w:sz w:val="18"/>
          <w:szCs w:val="18"/>
        </w:rPr>
        <w:tab/>
        <w:t xml:space="preserve">|__________| </w:t>
      </w:r>
    </w:p>
    <w:p w:rsidR="002A1579" w:rsidRDefault="002A1579" w:rsidP="00A823A0">
      <w:pPr>
        <w:pStyle w:val="Default"/>
        <w:widowControl w:val="0"/>
        <w:spacing w:line="220" w:lineRule="atLeast"/>
        <w:rPr>
          <w:color w:val="auto"/>
          <w:sz w:val="18"/>
          <w:szCs w:val="18"/>
        </w:rPr>
      </w:pPr>
      <w:r>
        <w:rPr>
          <w:color w:val="auto"/>
          <w:sz w:val="18"/>
          <w:szCs w:val="18"/>
        </w:rPr>
        <w:t xml:space="preserve">Për transferimin, trego peshën në kg ose njësi të përdorura (p.sh. kuti, kosha) dhe peshën e zbarkuar në kg të kësaj njësie: |___| kilogram. </w:t>
      </w:r>
    </w:p>
    <w:p w:rsidR="002A1579" w:rsidRPr="00D311DE" w:rsidRDefault="002A1579" w:rsidP="00A823A0">
      <w:pPr>
        <w:pStyle w:val="CM4"/>
        <w:rPr>
          <w:sz w:val="12"/>
          <w:szCs w:val="12"/>
          <w:lang w:val="it-IT"/>
        </w:rPr>
      </w:pPr>
      <w:r w:rsidRPr="00D311DE">
        <w:rPr>
          <w:sz w:val="12"/>
          <w:szCs w:val="12"/>
          <w:lang w:val="it-IT"/>
        </w:rPr>
        <w:t xml:space="preserve">Në rast transferte peshku të gjallë trego numrin e njësive dhe peshën e gjallë        </w:t>
      </w:r>
    </w:p>
    <w:tbl>
      <w:tblPr>
        <w:tblW w:w="13608" w:type="dxa"/>
        <w:tblBorders>
          <w:top w:val="nil"/>
          <w:left w:val="nil"/>
          <w:bottom w:val="nil"/>
          <w:right w:val="nil"/>
        </w:tblBorders>
        <w:tblLook w:val="0000" w:firstRow="0" w:lastRow="0" w:firstColumn="0" w:lastColumn="0" w:noHBand="0" w:noVBand="0"/>
      </w:tblPr>
      <w:tblGrid>
        <w:gridCol w:w="773"/>
        <w:gridCol w:w="543"/>
        <w:gridCol w:w="732"/>
        <w:gridCol w:w="943"/>
        <w:gridCol w:w="808"/>
        <w:gridCol w:w="926"/>
        <w:gridCol w:w="926"/>
        <w:gridCol w:w="1002"/>
        <w:gridCol w:w="1001"/>
        <w:gridCol w:w="1001"/>
        <w:gridCol w:w="926"/>
        <w:gridCol w:w="4027"/>
      </w:tblGrid>
      <w:tr w:rsidR="002A1579" w:rsidRPr="004B5CB8">
        <w:tblPrEx>
          <w:tblCellMar>
            <w:top w:w="0" w:type="dxa"/>
            <w:bottom w:w="0" w:type="dxa"/>
          </w:tblCellMar>
        </w:tblPrEx>
        <w:trPr>
          <w:trHeight w:val="885"/>
        </w:trPr>
        <w:tc>
          <w:tcPr>
            <w:tcW w:w="782" w:type="dxa"/>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r w:rsidRPr="002A347B">
              <w:rPr>
                <w:sz w:val="18"/>
                <w:szCs w:val="18"/>
              </w:rPr>
              <w:t>Porti</w:t>
            </w:r>
          </w:p>
        </w:tc>
        <w:tc>
          <w:tcPr>
            <w:tcW w:w="1307" w:type="dxa"/>
            <w:gridSpan w:val="2"/>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r>
              <w:rPr>
                <w:sz w:val="18"/>
                <w:szCs w:val="18"/>
              </w:rPr>
              <w:t xml:space="preserve">   </w:t>
            </w:r>
            <w:r w:rsidRPr="002A347B">
              <w:rPr>
                <w:sz w:val="18"/>
                <w:szCs w:val="18"/>
              </w:rPr>
              <w:t xml:space="preserve">Deti </w:t>
            </w:r>
          </w:p>
          <w:p w:rsidR="002A1579" w:rsidRPr="002A347B" w:rsidRDefault="002A1579" w:rsidP="00A823A0">
            <w:pPr>
              <w:pStyle w:val="Default"/>
              <w:widowControl w:val="0"/>
              <w:rPr>
                <w:sz w:val="18"/>
                <w:szCs w:val="18"/>
              </w:rPr>
            </w:pPr>
          </w:p>
          <w:p w:rsidR="002A1579" w:rsidRPr="002A347B" w:rsidRDefault="002A1579" w:rsidP="00A823A0">
            <w:pPr>
              <w:pStyle w:val="Default"/>
              <w:widowControl w:val="0"/>
              <w:rPr>
                <w:sz w:val="18"/>
                <w:szCs w:val="18"/>
              </w:rPr>
            </w:pPr>
            <w:r w:rsidRPr="002A347B">
              <w:rPr>
                <w:sz w:val="18"/>
                <w:szCs w:val="18"/>
              </w:rPr>
              <w:t xml:space="preserve">Gjer.     Gjat. </w:t>
            </w:r>
          </w:p>
        </w:tc>
        <w:tc>
          <w:tcPr>
            <w:tcW w:w="957" w:type="dxa"/>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r w:rsidRPr="002A347B">
              <w:rPr>
                <w:sz w:val="18"/>
                <w:szCs w:val="18"/>
              </w:rPr>
              <w:t>Llojet</w:t>
            </w:r>
          </w:p>
        </w:tc>
        <w:tc>
          <w:tcPr>
            <w:tcW w:w="808" w:type="dxa"/>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r w:rsidRPr="002A347B">
              <w:rPr>
                <w:sz w:val="18"/>
                <w:szCs w:val="18"/>
              </w:rPr>
              <w:t xml:space="preserve">Numri i njësive të peshqve </w:t>
            </w:r>
          </w:p>
        </w:tc>
        <w:tc>
          <w:tcPr>
            <w:tcW w:w="881" w:type="dxa"/>
            <w:tcBorders>
              <w:top w:val="single" w:sz="6" w:space="0" w:color="000000"/>
              <w:left w:val="single" w:sz="6" w:space="0" w:color="000000"/>
              <w:bottom w:val="single" w:sz="4" w:space="0" w:color="auto"/>
              <w:right w:val="single" w:sz="6" w:space="0" w:color="000000"/>
            </w:tcBorders>
          </w:tcPr>
          <w:p w:rsidR="002A1579" w:rsidRPr="000F3E32" w:rsidRDefault="002A1579" w:rsidP="00A823A0">
            <w:pPr>
              <w:pStyle w:val="Default"/>
              <w:widowControl w:val="0"/>
              <w:rPr>
                <w:sz w:val="18"/>
                <w:szCs w:val="18"/>
                <w:lang w:val="sv-SE"/>
              </w:rPr>
            </w:pPr>
            <w:r w:rsidRPr="000F3E32">
              <w:rPr>
                <w:sz w:val="18"/>
                <w:szCs w:val="18"/>
                <w:lang w:val="sv-SE"/>
              </w:rPr>
              <w:t xml:space="preserve">Lloji i prodhimit I gjallë  </w:t>
            </w:r>
          </w:p>
        </w:tc>
        <w:tc>
          <w:tcPr>
            <w:tcW w:w="851" w:type="dxa"/>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lang w:val="it-IT"/>
              </w:rPr>
            </w:pPr>
            <w:r w:rsidRPr="002A347B">
              <w:rPr>
                <w:sz w:val="18"/>
                <w:szCs w:val="18"/>
                <w:lang w:val="it-IT"/>
              </w:rPr>
              <w:t>Lloji i prodhimit i Plotë</w:t>
            </w:r>
          </w:p>
        </w:tc>
        <w:tc>
          <w:tcPr>
            <w:tcW w:w="1006" w:type="dxa"/>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r w:rsidRPr="002A347B">
              <w:rPr>
                <w:sz w:val="18"/>
                <w:szCs w:val="18"/>
              </w:rPr>
              <w:t>Lloji i prodhimit Pastruar</w:t>
            </w:r>
          </w:p>
        </w:tc>
        <w:tc>
          <w:tcPr>
            <w:tcW w:w="1004" w:type="dxa"/>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r w:rsidRPr="002A347B">
              <w:rPr>
                <w:sz w:val="18"/>
                <w:szCs w:val="18"/>
              </w:rPr>
              <w:t>Lloji i prodhimit Pa kokë</w:t>
            </w:r>
          </w:p>
        </w:tc>
        <w:tc>
          <w:tcPr>
            <w:tcW w:w="1004" w:type="dxa"/>
            <w:tcBorders>
              <w:top w:val="single" w:sz="6" w:space="0" w:color="000000"/>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r w:rsidRPr="002A347B">
              <w:rPr>
                <w:sz w:val="18"/>
                <w:szCs w:val="18"/>
              </w:rPr>
              <w:t xml:space="preserve">Lloji i prodhimit Fileto </w:t>
            </w:r>
          </w:p>
        </w:tc>
        <w:tc>
          <w:tcPr>
            <w:tcW w:w="861" w:type="dxa"/>
            <w:tcBorders>
              <w:top w:val="single" w:sz="6" w:space="0" w:color="000000"/>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r w:rsidRPr="002A347B">
              <w:rPr>
                <w:sz w:val="18"/>
                <w:szCs w:val="18"/>
              </w:rPr>
              <w:t>Lloji i prodhimit</w:t>
            </w:r>
          </w:p>
        </w:tc>
        <w:tc>
          <w:tcPr>
            <w:tcW w:w="4147" w:type="dxa"/>
            <w:vMerge w:val="restart"/>
            <w:tcBorders>
              <w:top w:val="single" w:sz="6" w:space="0" w:color="000000"/>
              <w:left w:val="single" w:sz="4" w:space="0" w:color="auto"/>
              <w:right w:val="single" w:sz="6" w:space="0" w:color="000000"/>
            </w:tcBorders>
          </w:tcPr>
          <w:p w:rsidR="002A1579" w:rsidRPr="002A347B" w:rsidRDefault="002A1579" w:rsidP="00A823A0">
            <w:pPr>
              <w:pStyle w:val="Default"/>
              <w:widowControl w:val="0"/>
              <w:rPr>
                <w:sz w:val="18"/>
                <w:szCs w:val="18"/>
                <w:lang w:val="it-IT"/>
              </w:rPr>
            </w:pPr>
            <w:r w:rsidRPr="002A347B">
              <w:rPr>
                <w:sz w:val="18"/>
                <w:szCs w:val="18"/>
                <w:lang w:val="it-IT"/>
              </w:rPr>
              <w:t xml:space="preserve"> transferim / të mëtejshme</w:t>
            </w:r>
          </w:p>
          <w:p w:rsidR="002A1579" w:rsidRPr="00346D35" w:rsidRDefault="002A1579" w:rsidP="00A823A0">
            <w:pPr>
              <w:widowControl w:val="0"/>
              <w:rPr>
                <w:sz w:val="18"/>
                <w:szCs w:val="18"/>
              </w:rPr>
            </w:pPr>
          </w:p>
          <w:p w:rsidR="002A1579" w:rsidRPr="002A347B" w:rsidRDefault="00B90B26" w:rsidP="00A823A0">
            <w:pPr>
              <w:pStyle w:val="Default"/>
              <w:widowControl w:val="0"/>
              <w:rPr>
                <w:sz w:val="18"/>
                <w:szCs w:val="18"/>
                <w:lang w:val="it-IT"/>
              </w:rPr>
            </w:pPr>
            <w:r>
              <w:rPr>
                <w:sz w:val="18"/>
                <w:szCs w:val="18"/>
                <w:lang w:val="it-IT"/>
              </w:rPr>
              <w:t>Data:   Vendi/p</w:t>
            </w:r>
            <w:r w:rsidR="002A1579" w:rsidRPr="002A347B">
              <w:rPr>
                <w:sz w:val="18"/>
                <w:szCs w:val="18"/>
                <w:lang w:val="it-IT"/>
              </w:rPr>
              <w:t xml:space="preserve">ozicioni: </w:t>
            </w:r>
          </w:p>
          <w:p w:rsidR="002A1579" w:rsidRPr="002A347B" w:rsidRDefault="002A1579" w:rsidP="00A823A0">
            <w:pPr>
              <w:pStyle w:val="Default"/>
              <w:widowControl w:val="0"/>
              <w:rPr>
                <w:sz w:val="18"/>
                <w:szCs w:val="18"/>
              </w:rPr>
            </w:pPr>
            <w:r w:rsidRPr="002A347B">
              <w:rPr>
                <w:sz w:val="18"/>
                <w:szCs w:val="18"/>
              </w:rPr>
              <w:t xml:space="preserve">Nr. CP i Autorizimit. </w:t>
            </w:r>
          </w:p>
          <w:p w:rsidR="002A1579" w:rsidRPr="002A347B" w:rsidRDefault="002A1579" w:rsidP="00A823A0">
            <w:pPr>
              <w:pStyle w:val="Default"/>
              <w:widowControl w:val="0"/>
              <w:rPr>
                <w:sz w:val="18"/>
                <w:szCs w:val="18"/>
              </w:rPr>
            </w:pPr>
            <w:r w:rsidRPr="002A347B">
              <w:rPr>
                <w:sz w:val="18"/>
                <w:szCs w:val="18"/>
              </w:rPr>
              <w:t xml:space="preserve">Nënshkrimi </w:t>
            </w:r>
            <w:r w:rsidR="006A7738">
              <w:rPr>
                <w:sz w:val="18"/>
                <w:szCs w:val="18"/>
              </w:rPr>
              <w:t>i Kapitenit të anijes t</w:t>
            </w:r>
            <w:r w:rsidRPr="002A347B">
              <w:rPr>
                <w:sz w:val="18"/>
                <w:szCs w:val="18"/>
              </w:rPr>
              <w:t xml:space="preserve">ransferuese: </w:t>
            </w:r>
          </w:p>
          <w:p w:rsidR="002A1579" w:rsidRPr="002A347B" w:rsidRDefault="002A1579" w:rsidP="00A823A0">
            <w:pPr>
              <w:pStyle w:val="Default"/>
              <w:widowControl w:val="0"/>
              <w:rPr>
                <w:sz w:val="18"/>
                <w:szCs w:val="18"/>
              </w:rPr>
            </w:pPr>
          </w:p>
          <w:p w:rsidR="002A1579" w:rsidRPr="002A347B" w:rsidRDefault="006A7738" w:rsidP="00A823A0">
            <w:pPr>
              <w:pStyle w:val="Default"/>
              <w:widowControl w:val="0"/>
              <w:rPr>
                <w:sz w:val="18"/>
                <w:szCs w:val="18"/>
              </w:rPr>
            </w:pPr>
            <w:r>
              <w:rPr>
                <w:sz w:val="18"/>
                <w:szCs w:val="18"/>
              </w:rPr>
              <w:t>Emri i anijes m</w:t>
            </w:r>
            <w:r w:rsidR="002A1579" w:rsidRPr="002A347B">
              <w:rPr>
                <w:sz w:val="18"/>
                <w:szCs w:val="18"/>
              </w:rPr>
              <w:t xml:space="preserve">arrëse: </w:t>
            </w:r>
          </w:p>
          <w:p w:rsidR="002A1579" w:rsidRPr="002A347B" w:rsidRDefault="002A1579" w:rsidP="00A823A0">
            <w:pPr>
              <w:pStyle w:val="Default"/>
              <w:widowControl w:val="0"/>
              <w:rPr>
                <w:sz w:val="18"/>
                <w:szCs w:val="18"/>
              </w:rPr>
            </w:pPr>
            <w:r w:rsidRPr="002A347B">
              <w:rPr>
                <w:sz w:val="18"/>
                <w:szCs w:val="18"/>
              </w:rPr>
              <w:t xml:space="preserve">Flamuri </w:t>
            </w:r>
          </w:p>
          <w:p w:rsidR="002A1579" w:rsidRPr="002A347B" w:rsidRDefault="002A1579" w:rsidP="00A823A0">
            <w:pPr>
              <w:pStyle w:val="Default"/>
              <w:widowControl w:val="0"/>
              <w:rPr>
                <w:sz w:val="18"/>
                <w:szCs w:val="18"/>
              </w:rPr>
            </w:pPr>
            <w:r w:rsidRPr="002A347B">
              <w:rPr>
                <w:sz w:val="18"/>
                <w:szCs w:val="18"/>
              </w:rPr>
              <w:t xml:space="preserve">Nr. Regjistrit të ICCAT </w:t>
            </w:r>
          </w:p>
          <w:p w:rsidR="002A1579" w:rsidRPr="002A347B" w:rsidRDefault="002A1579" w:rsidP="00A823A0">
            <w:pPr>
              <w:pStyle w:val="Default"/>
              <w:widowControl w:val="0"/>
              <w:rPr>
                <w:sz w:val="18"/>
                <w:szCs w:val="18"/>
                <w:lang w:val="it-IT"/>
              </w:rPr>
            </w:pPr>
            <w:r w:rsidRPr="002A347B">
              <w:rPr>
                <w:sz w:val="18"/>
                <w:szCs w:val="18"/>
                <w:lang w:val="it-IT"/>
              </w:rPr>
              <w:t xml:space="preserve">Nr. IMO </w:t>
            </w:r>
          </w:p>
          <w:p w:rsidR="002A1579" w:rsidRPr="002A347B" w:rsidRDefault="002A1579" w:rsidP="00A823A0">
            <w:pPr>
              <w:pStyle w:val="Default"/>
              <w:widowControl w:val="0"/>
              <w:rPr>
                <w:sz w:val="18"/>
                <w:szCs w:val="18"/>
                <w:lang w:val="it-IT"/>
              </w:rPr>
            </w:pPr>
            <w:r w:rsidRPr="002A347B">
              <w:rPr>
                <w:sz w:val="18"/>
                <w:szCs w:val="18"/>
                <w:lang w:val="it-IT"/>
              </w:rPr>
              <w:t xml:space="preserve">Nënshkrimi i Kapitenit </w:t>
            </w:r>
          </w:p>
          <w:p w:rsidR="002A1579" w:rsidRPr="002A347B" w:rsidRDefault="002A1579" w:rsidP="00A823A0">
            <w:pPr>
              <w:pStyle w:val="Default"/>
              <w:widowControl w:val="0"/>
              <w:rPr>
                <w:sz w:val="18"/>
                <w:szCs w:val="18"/>
                <w:lang w:val="it-IT"/>
              </w:rPr>
            </w:pPr>
          </w:p>
          <w:p w:rsidR="002A1579" w:rsidRPr="002A347B" w:rsidRDefault="006A7738" w:rsidP="00A823A0">
            <w:pPr>
              <w:pStyle w:val="Default"/>
              <w:widowControl w:val="0"/>
              <w:rPr>
                <w:sz w:val="18"/>
                <w:szCs w:val="18"/>
                <w:lang w:val="it-IT"/>
              </w:rPr>
            </w:pPr>
            <w:r>
              <w:rPr>
                <w:sz w:val="18"/>
                <w:szCs w:val="18"/>
                <w:lang w:val="it-IT"/>
              </w:rPr>
              <w:t>Data:   Vendi/p</w:t>
            </w:r>
            <w:r w:rsidR="002A1579" w:rsidRPr="002A347B">
              <w:rPr>
                <w:sz w:val="18"/>
                <w:szCs w:val="18"/>
                <w:lang w:val="it-IT"/>
              </w:rPr>
              <w:t xml:space="preserve">ozicioni: </w:t>
            </w:r>
          </w:p>
          <w:p w:rsidR="002A1579" w:rsidRPr="002A347B" w:rsidRDefault="006A7738" w:rsidP="00A823A0">
            <w:pPr>
              <w:pStyle w:val="Default"/>
              <w:widowControl w:val="0"/>
              <w:rPr>
                <w:sz w:val="18"/>
                <w:szCs w:val="18"/>
                <w:lang w:val="it-IT"/>
              </w:rPr>
            </w:pPr>
            <w:r>
              <w:rPr>
                <w:sz w:val="18"/>
                <w:szCs w:val="18"/>
                <w:lang w:val="it-IT"/>
              </w:rPr>
              <w:t>Nr. CP i a</w:t>
            </w:r>
            <w:r w:rsidR="002A1579" w:rsidRPr="002A347B">
              <w:rPr>
                <w:sz w:val="18"/>
                <w:szCs w:val="18"/>
                <w:lang w:val="it-IT"/>
              </w:rPr>
              <w:t xml:space="preserve">utorizimit. </w:t>
            </w:r>
          </w:p>
          <w:p w:rsidR="002A1579" w:rsidRPr="002A347B" w:rsidRDefault="002A1579" w:rsidP="00A823A0">
            <w:pPr>
              <w:pStyle w:val="Default"/>
              <w:widowControl w:val="0"/>
              <w:rPr>
                <w:sz w:val="18"/>
                <w:szCs w:val="18"/>
                <w:lang w:val="it-IT"/>
              </w:rPr>
            </w:pPr>
            <w:r w:rsidRPr="002A347B">
              <w:rPr>
                <w:sz w:val="18"/>
                <w:szCs w:val="18"/>
                <w:lang w:val="it-IT"/>
              </w:rPr>
              <w:t xml:space="preserve">Nënshkrimi i Kapitenit të Anijes Transferuese: </w:t>
            </w:r>
          </w:p>
          <w:p w:rsidR="002A1579" w:rsidRPr="002A347B" w:rsidRDefault="002A1579" w:rsidP="00A823A0">
            <w:pPr>
              <w:pStyle w:val="Default"/>
              <w:widowControl w:val="0"/>
              <w:rPr>
                <w:sz w:val="18"/>
                <w:szCs w:val="18"/>
                <w:lang w:val="it-IT"/>
              </w:rPr>
            </w:pPr>
          </w:p>
          <w:p w:rsidR="002A1579" w:rsidRPr="002A347B" w:rsidRDefault="006A7738" w:rsidP="00A823A0">
            <w:pPr>
              <w:pStyle w:val="Default"/>
              <w:widowControl w:val="0"/>
              <w:rPr>
                <w:sz w:val="18"/>
                <w:szCs w:val="18"/>
                <w:lang w:val="it-IT"/>
              </w:rPr>
            </w:pPr>
            <w:r>
              <w:rPr>
                <w:sz w:val="18"/>
                <w:szCs w:val="18"/>
                <w:lang w:val="it-IT"/>
              </w:rPr>
              <w:t>Emri i anijes m</w:t>
            </w:r>
            <w:r w:rsidR="002A1579" w:rsidRPr="002A347B">
              <w:rPr>
                <w:sz w:val="18"/>
                <w:szCs w:val="18"/>
                <w:lang w:val="it-IT"/>
              </w:rPr>
              <w:t xml:space="preserve">arrëse: </w:t>
            </w:r>
          </w:p>
          <w:p w:rsidR="002A1579" w:rsidRPr="002A347B" w:rsidRDefault="002A1579" w:rsidP="00A823A0">
            <w:pPr>
              <w:pStyle w:val="Default"/>
              <w:widowControl w:val="0"/>
              <w:rPr>
                <w:sz w:val="18"/>
                <w:szCs w:val="18"/>
                <w:lang w:val="it-IT"/>
              </w:rPr>
            </w:pPr>
            <w:r w:rsidRPr="002A347B">
              <w:rPr>
                <w:sz w:val="18"/>
                <w:szCs w:val="18"/>
                <w:lang w:val="it-IT"/>
              </w:rPr>
              <w:t xml:space="preserve">Flamuri </w:t>
            </w:r>
          </w:p>
          <w:p w:rsidR="002A1579" w:rsidRPr="002A347B" w:rsidRDefault="002A1579" w:rsidP="00A823A0">
            <w:pPr>
              <w:pStyle w:val="Default"/>
              <w:widowControl w:val="0"/>
              <w:rPr>
                <w:sz w:val="18"/>
                <w:szCs w:val="18"/>
                <w:lang w:val="it-IT"/>
              </w:rPr>
            </w:pPr>
            <w:r w:rsidRPr="002A347B">
              <w:rPr>
                <w:sz w:val="18"/>
                <w:szCs w:val="18"/>
                <w:lang w:val="it-IT"/>
              </w:rPr>
              <w:t xml:space="preserve">Nr. Regjistrit të ICCAT </w:t>
            </w:r>
          </w:p>
          <w:p w:rsidR="002A1579" w:rsidRPr="002A347B" w:rsidRDefault="002A1579" w:rsidP="00A823A0">
            <w:pPr>
              <w:pStyle w:val="Default"/>
              <w:widowControl w:val="0"/>
              <w:rPr>
                <w:sz w:val="18"/>
                <w:szCs w:val="18"/>
                <w:lang w:val="it-IT"/>
              </w:rPr>
            </w:pPr>
            <w:r w:rsidRPr="002A347B">
              <w:rPr>
                <w:sz w:val="18"/>
                <w:szCs w:val="18"/>
                <w:lang w:val="it-IT"/>
              </w:rPr>
              <w:t xml:space="preserve">Nr. IMO </w:t>
            </w:r>
          </w:p>
          <w:p w:rsidR="002A1579" w:rsidRPr="002A347B" w:rsidRDefault="002A1579" w:rsidP="00A823A0">
            <w:pPr>
              <w:pStyle w:val="Default"/>
              <w:widowControl w:val="0"/>
              <w:rPr>
                <w:sz w:val="18"/>
                <w:szCs w:val="18"/>
              </w:rPr>
            </w:pPr>
            <w:r w:rsidRPr="002A347B">
              <w:rPr>
                <w:sz w:val="18"/>
                <w:szCs w:val="18"/>
                <w:lang w:val="it-IT"/>
              </w:rPr>
              <w:t xml:space="preserve">Nënshkrimi i Kapitenit </w:t>
            </w:r>
          </w:p>
        </w:tc>
      </w:tr>
      <w:tr w:rsidR="002A1579" w:rsidRPr="004B5CB8">
        <w:tblPrEx>
          <w:tblCellMar>
            <w:top w:w="0" w:type="dxa"/>
            <w:bottom w:w="0" w:type="dxa"/>
          </w:tblCellMar>
        </w:tblPrEx>
        <w:trPr>
          <w:trHeight w:val="215"/>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215"/>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188"/>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152"/>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233"/>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170"/>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215"/>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170"/>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270"/>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215"/>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255"/>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4" w:space="0" w:color="auto"/>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188"/>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4" w:space="0" w:color="auto"/>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285"/>
        </w:trPr>
        <w:tc>
          <w:tcPr>
            <w:tcW w:w="782"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4" w:space="0" w:color="auto"/>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right w:val="single" w:sz="6" w:space="0" w:color="000000"/>
            </w:tcBorders>
          </w:tcPr>
          <w:p w:rsidR="002A1579" w:rsidRPr="002A347B" w:rsidRDefault="002A1579" w:rsidP="00A823A0">
            <w:pPr>
              <w:pStyle w:val="Default"/>
              <w:widowControl w:val="0"/>
              <w:rPr>
                <w:sz w:val="18"/>
                <w:szCs w:val="18"/>
              </w:rPr>
            </w:pPr>
          </w:p>
        </w:tc>
      </w:tr>
      <w:tr w:rsidR="002A1579" w:rsidRPr="004B5CB8">
        <w:tblPrEx>
          <w:tblCellMar>
            <w:top w:w="0" w:type="dxa"/>
            <w:bottom w:w="0" w:type="dxa"/>
          </w:tblCellMar>
        </w:tblPrEx>
        <w:trPr>
          <w:trHeight w:val="450"/>
        </w:trPr>
        <w:tc>
          <w:tcPr>
            <w:tcW w:w="782" w:type="dxa"/>
            <w:tcBorders>
              <w:top w:val="single" w:sz="4" w:space="0" w:color="auto"/>
              <w:left w:val="single" w:sz="6" w:space="0" w:color="000000"/>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555" w:type="dxa"/>
            <w:tcBorders>
              <w:top w:val="single" w:sz="4" w:space="0" w:color="auto"/>
              <w:left w:val="single" w:sz="6" w:space="0" w:color="000000"/>
              <w:bottom w:val="single" w:sz="6" w:space="0" w:color="000000"/>
              <w:right w:val="single" w:sz="4" w:space="0" w:color="auto"/>
            </w:tcBorders>
          </w:tcPr>
          <w:p w:rsidR="002A1579" w:rsidRPr="002A347B" w:rsidRDefault="002A1579" w:rsidP="00A823A0">
            <w:pPr>
              <w:pStyle w:val="Default"/>
              <w:widowControl w:val="0"/>
              <w:rPr>
                <w:sz w:val="18"/>
                <w:szCs w:val="18"/>
              </w:rPr>
            </w:pPr>
          </w:p>
        </w:tc>
        <w:tc>
          <w:tcPr>
            <w:tcW w:w="752" w:type="dxa"/>
            <w:tcBorders>
              <w:top w:val="single" w:sz="4" w:space="0" w:color="auto"/>
              <w:left w:val="single" w:sz="4" w:space="0" w:color="auto"/>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957" w:type="dxa"/>
            <w:tcBorders>
              <w:top w:val="single" w:sz="4" w:space="0" w:color="auto"/>
              <w:left w:val="single" w:sz="6" w:space="0" w:color="000000"/>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808" w:type="dxa"/>
            <w:tcBorders>
              <w:top w:val="single" w:sz="4" w:space="0" w:color="auto"/>
              <w:left w:val="single" w:sz="6" w:space="0" w:color="000000"/>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881" w:type="dxa"/>
            <w:tcBorders>
              <w:top w:val="single" w:sz="4" w:space="0" w:color="auto"/>
              <w:left w:val="single" w:sz="6" w:space="0" w:color="000000"/>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851" w:type="dxa"/>
            <w:tcBorders>
              <w:top w:val="single" w:sz="4" w:space="0" w:color="auto"/>
              <w:left w:val="single" w:sz="6" w:space="0" w:color="000000"/>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1006" w:type="dxa"/>
            <w:tcBorders>
              <w:top w:val="single" w:sz="4" w:space="0" w:color="auto"/>
              <w:left w:val="single" w:sz="6" w:space="0" w:color="000000"/>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6" w:space="0" w:color="000000"/>
              <w:right w:val="single" w:sz="6" w:space="0" w:color="000000"/>
            </w:tcBorders>
          </w:tcPr>
          <w:p w:rsidR="002A1579" w:rsidRPr="002A347B" w:rsidRDefault="002A1579" w:rsidP="00A823A0">
            <w:pPr>
              <w:pStyle w:val="Default"/>
              <w:widowControl w:val="0"/>
              <w:rPr>
                <w:sz w:val="18"/>
                <w:szCs w:val="18"/>
              </w:rPr>
            </w:pPr>
          </w:p>
        </w:tc>
        <w:tc>
          <w:tcPr>
            <w:tcW w:w="1004" w:type="dxa"/>
            <w:tcBorders>
              <w:top w:val="single" w:sz="4" w:space="0" w:color="auto"/>
              <w:left w:val="single" w:sz="6" w:space="0" w:color="000000"/>
              <w:bottom w:val="single" w:sz="6" w:space="0" w:color="000000"/>
              <w:right w:val="single" w:sz="4" w:space="0" w:color="auto"/>
            </w:tcBorders>
          </w:tcPr>
          <w:p w:rsidR="002A1579" w:rsidRPr="002A347B" w:rsidRDefault="002A1579" w:rsidP="00A823A0">
            <w:pPr>
              <w:pStyle w:val="Default"/>
              <w:widowControl w:val="0"/>
              <w:rPr>
                <w:sz w:val="18"/>
                <w:szCs w:val="18"/>
              </w:rPr>
            </w:pPr>
          </w:p>
        </w:tc>
        <w:tc>
          <w:tcPr>
            <w:tcW w:w="861" w:type="dxa"/>
            <w:tcBorders>
              <w:top w:val="single" w:sz="4" w:space="0" w:color="auto"/>
              <w:left w:val="single" w:sz="4" w:space="0" w:color="auto"/>
              <w:bottom w:val="single" w:sz="4" w:space="0" w:color="auto"/>
              <w:right w:val="single" w:sz="4" w:space="0" w:color="auto"/>
            </w:tcBorders>
          </w:tcPr>
          <w:p w:rsidR="002A1579" w:rsidRPr="002A347B" w:rsidRDefault="002A1579" w:rsidP="00A823A0">
            <w:pPr>
              <w:pStyle w:val="Default"/>
              <w:widowControl w:val="0"/>
              <w:rPr>
                <w:sz w:val="18"/>
                <w:szCs w:val="18"/>
              </w:rPr>
            </w:pPr>
          </w:p>
        </w:tc>
        <w:tc>
          <w:tcPr>
            <w:tcW w:w="4147" w:type="dxa"/>
            <w:vMerge/>
            <w:tcBorders>
              <w:left w:val="single" w:sz="4" w:space="0" w:color="auto"/>
              <w:bottom w:val="single" w:sz="6" w:space="0" w:color="000000"/>
              <w:right w:val="single" w:sz="6" w:space="0" w:color="000000"/>
            </w:tcBorders>
          </w:tcPr>
          <w:p w:rsidR="002A1579" w:rsidRPr="002A347B" w:rsidRDefault="002A1579" w:rsidP="00A823A0">
            <w:pPr>
              <w:pStyle w:val="Default"/>
              <w:widowControl w:val="0"/>
              <w:rPr>
                <w:sz w:val="18"/>
                <w:szCs w:val="18"/>
              </w:rPr>
            </w:pPr>
          </w:p>
        </w:tc>
      </w:tr>
    </w:tbl>
    <w:p w:rsidR="002A1579" w:rsidRPr="00C4364A" w:rsidRDefault="002A1579" w:rsidP="00A823A0">
      <w:pPr>
        <w:pStyle w:val="Default"/>
        <w:widowControl w:val="0"/>
        <w:spacing w:line="183" w:lineRule="atLeast"/>
        <w:ind w:right="4815"/>
        <w:rPr>
          <w:rFonts w:ascii="CG Times" w:hAnsi="CG Times"/>
          <w:color w:val="auto"/>
          <w:sz w:val="16"/>
          <w:szCs w:val="16"/>
        </w:rPr>
      </w:pPr>
      <w:r w:rsidRPr="00C4364A">
        <w:rPr>
          <w:rFonts w:ascii="CG Times" w:hAnsi="CG Times"/>
          <w:color w:val="auto"/>
          <w:sz w:val="16"/>
          <w:szCs w:val="16"/>
          <w:lang w:val="it-IT"/>
        </w:rPr>
        <w:t xml:space="preserve">Nënshkrimi i Vëzhguesit të ICCAT (nëse është e mundur).  </w:t>
      </w:r>
      <w:r w:rsidRPr="00C4364A">
        <w:rPr>
          <w:rFonts w:ascii="CG Times" w:hAnsi="CG Times"/>
          <w:color w:val="auto"/>
          <w:sz w:val="16"/>
          <w:szCs w:val="16"/>
        </w:rPr>
        <w:t xml:space="preserve">Detyrime në raste transferimi: </w:t>
      </w:r>
    </w:p>
    <w:p w:rsidR="002A1579" w:rsidRPr="00C4364A" w:rsidRDefault="002A1579" w:rsidP="00A823A0">
      <w:pPr>
        <w:pStyle w:val="Default"/>
        <w:widowControl w:val="0"/>
        <w:rPr>
          <w:rFonts w:ascii="CG Times" w:hAnsi="CG Times"/>
          <w:color w:val="auto"/>
          <w:sz w:val="16"/>
          <w:szCs w:val="16"/>
        </w:rPr>
      </w:pPr>
      <w:r w:rsidRPr="00C4364A">
        <w:rPr>
          <w:rFonts w:ascii="CG Times" w:hAnsi="CG Times"/>
          <w:color w:val="auto"/>
          <w:sz w:val="16"/>
          <w:szCs w:val="16"/>
        </w:rPr>
        <w:t xml:space="preserve">1. Origjinali i deklaratës transferimit duhet t’i jepen anijes marrëse (tërheqëse/përpunuese/transporti). </w:t>
      </w:r>
    </w:p>
    <w:p w:rsidR="002A1579" w:rsidRPr="00C4364A" w:rsidRDefault="002A1579" w:rsidP="00A823A0">
      <w:pPr>
        <w:pStyle w:val="Default"/>
        <w:widowControl w:val="0"/>
        <w:rPr>
          <w:rFonts w:ascii="CG Times" w:hAnsi="CG Times"/>
          <w:color w:val="auto"/>
          <w:sz w:val="16"/>
          <w:szCs w:val="16"/>
        </w:rPr>
      </w:pPr>
      <w:r w:rsidRPr="00C4364A">
        <w:rPr>
          <w:rFonts w:ascii="CG Times" w:hAnsi="CG Times"/>
          <w:color w:val="auto"/>
          <w:sz w:val="16"/>
          <w:szCs w:val="16"/>
        </w:rPr>
        <w:t xml:space="preserve">2. Kopja e deklaratës së transferimit duhet të mbahet nga anije peshkuese ose kurthin korrespondues. </w:t>
      </w:r>
    </w:p>
    <w:p w:rsidR="002A1579" w:rsidRPr="00C4364A" w:rsidRDefault="006A7738" w:rsidP="00A823A0">
      <w:pPr>
        <w:pStyle w:val="Default"/>
        <w:widowControl w:val="0"/>
        <w:rPr>
          <w:rFonts w:ascii="CG Times" w:hAnsi="CG Times"/>
          <w:color w:val="auto"/>
          <w:sz w:val="16"/>
          <w:szCs w:val="16"/>
        </w:rPr>
      </w:pPr>
      <w:r>
        <w:rPr>
          <w:rFonts w:ascii="CG Times" w:hAnsi="CG Times"/>
          <w:color w:val="auto"/>
          <w:sz w:val="16"/>
          <w:szCs w:val="16"/>
        </w:rPr>
        <w:t>3. Aktivitete të mëtejshme tra</w:t>
      </w:r>
      <w:r w:rsidR="002A1579" w:rsidRPr="00C4364A">
        <w:rPr>
          <w:rFonts w:ascii="CG Times" w:hAnsi="CG Times"/>
          <w:color w:val="auto"/>
          <w:sz w:val="16"/>
          <w:szCs w:val="16"/>
        </w:rPr>
        <w:t>nsferimi do të</w:t>
      </w:r>
      <w:r>
        <w:rPr>
          <w:rFonts w:ascii="CG Times" w:hAnsi="CG Times"/>
          <w:color w:val="auto"/>
          <w:sz w:val="16"/>
          <w:szCs w:val="16"/>
        </w:rPr>
        <w:t xml:space="preserve"> </w:t>
      </w:r>
      <w:r w:rsidR="002A1579" w:rsidRPr="00C4364A">
        <w:rPr>
          <w:rFonts w:ascii="CG Times" w:hAnsi="CG Times"/>
          <w:color w:val="auto"/>
          <w:sz w:val="16"/>
          <w:szCs w:val="16"/>
        </w:rPr>
        <w:t>autoirzohet nga CP</w:t>
      </w:r>
      <w:r>
        <w:rPr>
          <w:rFonts w:ascii="CG Times" w:hAnsi="CG Times"/>
          <w:color w:val="auto"/>
          <w:sz w:val="16"/>
          <w:szCs w:val="16"/>
        </w:rPr>
        <w:t>,</w:t>
      </w:r>
      <w:r w:rsidR="002A1579" w:rsidRPr="00C4364A">
        <w:rPr>
          <w:rFonts w:ascii="CG Times" w:hAnsi="CG Times"/>
          <w:color w:val="auto"/>
          <w:sz w:val="16"/>
          <w:szCs w:val="16"/>
        </w:rPr>
        <w:t xml:space="preserve"> e cila auotirzon anije për të ushtruar aktivitetin. </w:t>
      </w:r>
    </w:p>
    <w:p w:rsidR="002A1579" w:rsidRPr="00C4364A" w:rsidRDefault="002A1579" w:rsidP="00A823A0">
      <w:pPr>
        <w:pStyle w:val="Default"/>
        <w:widowControl w:val="0"/>
        <w:rPr>
          <w:rFonts w:ascii="CG Times" w:hAnsi="CG Times"/>
          <w:color w:val="auto"/>
          <w:sz w:val="16"/>
          <w:szCs w:val="16"/>
        </w:rPr>
      </w:pPr>
      <w:r w:rsidRPr="00C4364A">
        <w:rPr>
          <w:rFonts w:ascii="CG Times" w:hAnsi="CG Times"/>
          <w:color w:val="auto"/>
          <w:sz w:val="16"/>
          <w:szCs w:val="16"/>
        </w:rPr>
        <w:t>4. Origjinali i deklaratës së transferimit duhet të mbahet nga anija marrëse</w:t>
      </w:r>
      <w:r w:rsidR="006A7738">
        <w:rPr>
          <w:rFonts w:ascii="CG Times" w:hAnsi="CG Times"/>
          <w:color w:val="auto"/>
          <w:sz w:val="16"/>
          <w:szCs w:val="16"/>
        </w:rPr>
        <w:t>,</w:t>
      </w:r>
      <w:r w:rsidRPr="00C4364A">
        <w:rPr>
          <w:rFonts w:ascii="CG Times" w:hAnsi="CG Times"/>
          <w:color w:val="auto"/>
          <w:sz w:val="16"/>
          <w:szCs w:val="16"/>
        </w:rPr>
        <w:t xml:space="preserve"> e cila mban peshkun, deri në qendrën e kultivimit ose të vendit të zbarkimit. </w:t>
      </w:r>
    </w:p>
    <w:p w:rsidR="002A1579" w:rsidRPr="00C4364A" w:rsidRDefault="002A1579" w:rsidP="00A823A0">
      <w:pPr>
        <w:pStyle w:val="Default"/>
        <w:widowControl w:val="0"/>
        <w:rPr>
          <w:rFonts w:ascii="CG Times" w:hAnsi="CG Times"/>
          <w:color w:val="auto"/>
          <w:sz w:val="16"/>
          <w:szCs w:val="16"/>
        </w:rPr>
      </w:pPr>
      <w:r w:rsidRPr="00C4364A">
        <w:rPr>
          <w:rFonts w:ascii="CG Times" w:hAnsi="CG Times"/>
          <w:color w:val="auto"/>
          <w:sz w:val="16"/>
          <w:szCs w:val="16"/>
        </w:rPr>
        <w:t>5. Aktivitetet e transferimit do të regjistrohen në librin e çdo anije</w:t>
      </w:r>
      <w:r w:rsidR="006A7738">
        <w:rPr>
          <w:rFonts w:ascii="CG Times" w:hAnsi="CG Times"/>
          <w:color w:val="auto"/>
          <w:sz w:val="16"/>
          <w:szCs w:val="16"/>
        </w:rPr>
        <w:t>je</w:t>
      </w:r>
      <w:r w:rsidRPr="00C4364A">
        <w:rPr>
          <w:rFonts w:ascii="CG Times" w:hAnsi="CG Times"/>
          <w:color w:val="auto"/>
          <w:sz w:val="16"/>
          <w:szCs w:val="16"/>
        </w:rPr>
        <w:t xml:space="preserve"> të përfshirë në këtë aktivitet. </w:t>
      </w:r>
    </w:p>
    <w:p w:rsidR="002A1579" w:rsidRDefault="002A1579" w:rsidP="00A823A0">
      <w:pPr>
        <w:pStyle w:val="Default"/>
        <w:widowControl w:val="0"/>
        <w:rPr>
          <w:color w:val="auto"/>
          <w:sz w:val="16"/>
          <w:szCs w:val="16"/>
        </w:rPr>
      </w:pPr>
    </w:p>
    <w:p w:rsidR="002A1579" w:rsidRDefault="002A1579" w:rsidP="00A823A0">
      <w:pPr>
        <w:pStyle w:val="Default"/>
        <w:widowControl w:val="0"/>
        <w:rPr>
          <w:color w:val="auto"/>
          <w:sz w:val="16"/>
          <w:szCs w:val="16"/>
        </w:rPr>
      </w:pPr>
    </w:p>
    <w:p w:rsidR="002A1579" w:rsidRDefault="002A1579" w:rsidP="00A823A0">
      <w:pPr>
        <w:pStyle w:val="Default"/>
        <w:widowControl w:val="0"/>
        <w:rPr>
          <w:color w:val="auto"/>
          <w:sz w:val="16"/>
          <w:szCs w:val="16"/>
        </w:rPr>
      </w:pPr>
    </w:p>
    <w:p w:rsidR="002A1579" w:rsidRDefault="002A1579" w:rsidP="00A823A0">
      <w:pPr>
        <w:pStyle w:val="Default"/>
        <w:widowControl w:val="0"/>
        <w:rPr>
          <w:color w:val="auto"/>
          <w:sz w:val="16"/>
          <w:szCs w:val="16"/>
        </w:rPr>
      </w:pPr>
    </w:p>
    <w:p w:rsidR="002A1579" w:rsidRPr="00505E86" w:rsidRDefault="002A1579" w:rsidP="00305A32">
      <w:pPr>
        <w:pStyle w:val="Default"/>
        <w:widowControl w:val="0"/>
        <w:jc w:val="right"/>
        <w:rPr>
          <w:b/>
          <w:lang w:val="sq-AL"/>
        </w:rPr>
      </w:pPr>
      <w:r>
        <w:rPr>
          <w:color w:val="auto"/>
          <w:sz w:val="16"/>
          <w:szCs w:val="16"/>
        </w:rPr>
        <w:br w:type="page"/>
      </w:r>
      <w:r w:rsidRPr="00505E86">
        <w:rPr>
          <w:b/>
          <w:lang w:val="sq-AL"/>
        </w:rPr>
        <w:t>Shtojca 4</w:t>
      </w:r>
    </w:p>
    <w:p w:rsidR="002A1579" w:rsidRDefault="002A1579" w:rsidP="00A823A0">
      <w:pPr>
        <w:widowControl w:val="0"/>
        <w:jc w:val="both"/>
        <w:rPr>
          <w:lang w:val="sq-AL"/>
        </w:rPr>
      </w:pPr>
    </w:p>
    <w:p w:rsidR="002A1579" w:rsidRDefault="002A1579" w:rsidP="00A823A0">
      <w:pPr>
        <w:widowControl w:val="0"/>
        <w:jc w:val="center"/>
        <w:rPr>
          <w:b/>
          <w:lang w:val="sq-AL"/>
        </w:rPr>
      </w:pPr>
      <w:r>
        <w:rPr>
          <w:b/>
          <w:lang w:val="sq-AL"/>
        </w:rPr>
        <w:t>Skema e alokimit për vitet 2007 – 2010</w:t>
      </w:r>
    </w:p>
    <w:p w:rsidR="002A1579" w:rsidRDefault="002A1579" w:rsidP="00A823A0">
      <w:pPr>
        <w:widowControl w:val="0"/>
        <w:jc w:val="center"/>
        <w:rPr>
          <w:b/>
          <w:lang w:val="sq-AL"/>
        </w:rPr>
      </w:pPr>
    </w:p>
    <w:p w:rsidR="002A1579" w:rsidRDefault="002A1579" w:rsidP="00A823A0">
      <w:pPr>
        <w:widowControl w:val="0"/>
        <w:jc w:val="center"/>
        <w:rPr>
          <w:b/>
          <w:lang w:val="sq-AL"/>
        </w:rPr>
      </w:pPr>
      <w:r>
        <w:rPr>
          <w:b/>
          <w:lang w:val="sq-AL"/>
        </w:rPr>
        <w:t>Plani i rimëkëmbjes për një periudhë katër vjeçare (njësitë janë të shprehuar në 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8"/>
        <w:gridCol w:w="2040"/>
        <w:gridCol w:w="2160"/>
        <w:gridCol w:w="2040"/>
        <w:gridCol w:w="1908"/>
      </w:tblGrid>
      <w:tr w:rsidR="002A1579" w:rsidRPr="002A347B">
        <w:tc>
          <w:tcPr>
            <w:tcW w:w="5028" w:type="dxa"/>
          </w:tcPr>
          <w:p w:rsidR="002A1579" w:rsidRPr="002A347B" w:rsidRDefault="002A1579" w:rsidP="00A823A0">
            <w:pPr>
              <w:widowControl w:val="0"/>
              <w:rPr>
                <w:b/>
                <w:lang w:val="sq-AL"/>
              </w:rPr>
            </w:pPr>
            <w:r w:rsidRPr="002A347B">
              <w:rPr>
                <w:b/>
                <w:lang w:val="sq-AL"/>
              </w:rPr>
              <w:t xml:space="preserve">Shtetet </w:t>
            </w:r>
          </w:p>
        </w:tc>
        <w:tc>
          <w:tcPr>
            <w:tcW w:w="2040" w:type="dxa"/>
          </w:tcPr>
          <w:p w:rsidR="002A1579" w:rsidRPr="002A347B" w:rsidRDefault="002A1579" w:rsidP="00A823A0">
            <w:pPr>
              <w:widowControl w:val="0"/>
              <w:rPr>
                <w:b/>
                <w:lang w:val="sq-AL"/>
              </w:rPr>
            </w:pPr>
            <w:r w:rsidRPr="002A347B">
              <w:rPr>
                <w:b/>
                <w:lang w:val="sq-AL"/>
              </w:rPr>
              <w:t>2007</w:t>
            </w:r>
          </w:p>
        </w:tc>
        <w:tc>
          <w:tcPr>
            <w:tcW w:w="2160" w:type="dxa"/>
          </w:tcPr>
          <w:p w:rsidR="002A1579" w:rsidRPr="002A347B" w:rsidRDefault="002A1579" w:rsidP="00A823A0">
            <w:pPr>
              <w:widowControl w:val="0"/>
              <w:rPr>
                <w:b/>
                <w:lang w:val="sq-AL"/>
              </w:rPr>
            </w:pPr>
            <w:r w:rsidRPr="002A347B">
              <w:rPr>
                <w:b/>
                <w:lang w:val="sq-AL"/>
              </w:rPr>
              <w:t>2008</w:t>
            </w:r>
          </w:p>
        </w:tc>
        <w:tc>
          <w:tcPr>
            <w:tcW w:w="2040" w:type="dxa"/>
          </w:tcPr>
          <w:p w:rsidR="002A1579" w:rsidRPr="002A347B" w:rsidRDefault="002A1579" w:rsidP="00A823A0">
            <w:pPr>
              <w:widowControl w:val="0"/>
              <w:rPr>
                <w:b/>
                <w:lang w:val="sq-AL"/>
              </w:rPr>
            </w:pPr>
            <w:r w:rsidRPr="002A347B">
              <w:rPr>
                <w:b/>
                <w:lang w:val="sq-AL"/>
              </w:rPr>
              <w:t>2009</w:t>
            </w:r>
          </w:p>
        </w:tc>
        <w:tc>
          <w:tcPr>
            <w:tcW w:w="1908" w:type="dxa"/>
          </w:tcPr>
          <w:p w:rsidR="002A1579" w:rsidRPr="002A347B" w:rsidRDefault="002A1579" w:rsidP="00A823A0">
            <w:pPr>
              <w:widowControl w:val="0"/>
              <w:rPr>
                <w:b/>
                <w:lang w:val="sq-AL"/>
              </w:rPr>
            </w:pPr>
            <w:r w:rsidRPr="002A347B">
              <w:rPr>
                <w:b/>
                <w:lang w:val="sq-AL"/>
              </w:rPr>
              <w:t>2010</w:t>
            </w:r>
          </w:p>
        </w:tc>
      </w:tr>
      <w:tr w:rsidR="002A1579" w:rsidRPr="002A347B">
        <w:tc>
          <w:tcPr>
            <w:tcW w:w="5028" w:type="dxa"/>
          </w:tcPr>
          <w:p w:rsidR="002A1579" w:rsidRPr="002A347B" w:rsidRDefault="002A1579" w:rsidP="00A823A0">
            <w:pPr>
              <w:widowControl w:val="0"/>
              <w:rPr>
                <w:b/>
                <w:sz w:val="20"/>
                <w:szCs w:val="20"/>
                <w:lang w:val="sq-AL"/>
              </w:rPr>
            </w:pPr>
            <w:r>
              <w:rPr>
                <w:b/>
                <w:sz w:val="20"/>
                <w:szCs w:val="20"/>
                <w:lang w:val="sq-AL"/>
              </w:rPr>
              <w:t>CPC</w:t>
            </w:r>
          </w:p>
        </w:tc>
        <w:tc>
          <w:tcPr>
            <w:tcW w:w="2040" w:type="dxa"/>
          </w:tcPr>
          <w:p w:rsidR="002A1579" w:rsidRPr="002A347B" w:rsidRDefault="002A1579" w:rsidP="00A823A0">
            <w:pPr>
              <w:widowControl w:val="0"/>
              <w:rPr>
                <w:b/>
                <w:sz w:val="20"/>
                <w:szCs w:val="20"/>
                <w:lang w:val="sq-AL"/>
              </w:rPr>
            </w:pPr>
          </w:p>
        </w:tc>
        <w:tc>
          <w:tcPr>
            <w:tcW w:w="2160" w:type="dxa"/>
          </w:tcPr>
          <w:p w:rsidR="002A1579" w:rsidRPr="002A347B" w:rsidRDefault="002A1579" w:rsidP="00A823A0">
            <w:pPr>
              <w:widowControl w:val="0"/>
              <w:rPr>
                <w:b/>
                <w:sz w:val="20"/>
                <w:szCs w:val="20"/>
                <w:lang w:val="sq-AL"/>
              </w:rPr>
            </w:pPr>
          </w:p>
        </w:tc>
        <w:tc>
          <w:tcPr>
            <w:tcW w:w="2040" w:type="dxa"/>
          </w:tcPr>
          <w:p w:rsidR="002A1579" w:rsidRPr="002A347B" w:rsidRDefault="002A1579" w:rsidP="00A823A0">
            <w:pPr>
              <w:widowControl w:val="0"/>
              <w:rPr>
                <w:b/>
                <w:sz w:val="20"/>
                <w:szCs w:val="20"/>
                <w:lang w:val="sq-AL"/>
              </w:rPr>
            </w:pPr>
            <w:r w:rsidRPr="002A347B">
              <w:rPr>
                <w:b/>
                <w:sz w:val="20"/>
                <w:szCs w:val="20"/>
                <w:lang w:val="sq-AL"/>
              </w:rPr>
              <w:t>50</w:t>
            </w:r>
          </w:p>
        </w:tc>
        <w:tc>
          <w:tcPr>
            <w:tcW w:w="1908" w:type="dxa"/>
          </w:tcPr>
          <w:p w:rsidR="002A1579" w:rsidRPr="002A347B" w:rsidRDefault="002A1579" w:rsidP="00A823A0">
            <w:pPr>
              <w:widowControl w:val="0"/>
              <w:rPr>
                <w:b/>
                <w:sz w:val="20"/>
                <w:szCs w:val="20"/>
                <w:lang w:val="sq-AL"/>
              </w:rPr>
            </w:pPr>
            <w:r w:rsidRPr="002A347B">
              <w:rPr>
                <w:b/>
                <w:sz w:val="20"/>
                <w:szCs w:val="20"/>
                <w:lang w:val="sq-AL"/>
              </w:rPr>
              <w:t>50</w:t>
            </w:r>
          </w:p>
        </w:tc>
      </w:tr>
      <w:tr w:rsidR="002A1579" w:rsidRPr="002A347B">
        <w:tc>
          <w:tcPr>
            <w:tcW w:w="5028" w:type="dxa"/>
          </w:tcPr>
          <w:p w:rsidR="002A1579" w:rsidRPr="002A347B" w:rsidRDefault="002A1579" w:rsidP="00A823A0">
            <w:pPr>
              <w:widowControl w:val="0"/>
              <w:rPr>
                <w:b/>
                <w:sz w:val="20"/>
                <w:szCs w:val="20"/>
                <w:lang w:val="sq-AL"/>
              </w:rPr>
            </w:pPr>
            <w:r w:rsidRPr="002A347B">
              <w:rPr>
                <w:b/>
                <w:sz w:val="20"/>
                <w:szCs w:val="20"/>
                <w:lang w:val="sq-AL"/>
              </w:rPr>
              <w:t>Algjeria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Kina (Republika Popullore)</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Kroacia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Egjipti</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Komuniteti Europian*</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Islanda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Japonia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Korea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Libia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Maroku</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Norvegjia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Siria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Tunizia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Turqia</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Taipei Kinez</w:t>
            </w:r>
          </w:p>
        </w:tc>
        <w:tc>
          <w:tcPr>
            <w:tcW w:w="2040" w:type="dxa"/>
          </w:tcPr>
          <w:p w:rsidR="002A1579" w:rsidRPr="002A347B" w:rsidRDefault="002A1579" w:rsidP="00A823A0">
            <w:pPr>
              <w:widowControl w:val="0"/>
              <w:rPr>
                <w:b/>
                <w:sz w:val="20"/>
                <w:szCs w:val="20"/>
                <w:lang w:val="sq-AL"/>
              </w:rPr>
            </w:pPr>
            <w:r w:rsidRPr="002A347B">
              <w:rPr>
                <w:b/>
                <w:sz w:val="20"/>
                <w:szCs w:val="20"/>
                <w:lang w:val="sq-AL"/>
              </w:rPr>
              <w:t>1,511.27</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65.78</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862.31</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16,779.55</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53.34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2,515.82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177.80</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1,280.14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2,824.30</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53.34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53.34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2,333.58</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918.32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71.12</w:t>
            </w:r>
          </w:p>
        </w:tc>
        <w:tc>
          <w:tcPr>
            <w:tcW w:w="2160" w:type="dxa"/>
          </w:tcPr>
          <w:p w:rsidR="002A1579" w:rsidRPr="002A347B" w:rsidRDefault="002A1579" w:rsidP="00A823A0">
            <w:pPr>
              <w:widowControl w:val="0"/>
              <w:rPr>
                <w:b/>
                <w:sz w:val="20"/>
                <w:szCs w:val="20"/>
                <w:lang w:val="sq-AL"/>
              </w:rPr>
            </w:pPr>
            <w:r w:rsidRPr="002A347B">
              <w:rPr>
                <w:b/>
                <w:sz w:val="20"/>
                <w:szCs w:val="20"/>
                <w:lang w:val="sq-AL"/>
              </w:rPr>
              <w:t>1,460.04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63.55</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833.08</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16,210.75</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51.53</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2,430.54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171.77</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1.236.74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2,728.56</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51.53</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51.53</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2,254.48</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887.19</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68.71</w:t>
            </w:r>
          </w:p>
        </w:tc>
        <w:tc>
          <w:tcPr>
            <w:tcW w:w="2040" w:type="dxa"/>
          </w:tcPr>
          <w:p w:rsidR="002A1579" w:rsidRPr="002A347B" w:rsidRDefault="002A1579" w:rsidP="00A823A0">
            <w:pPr>
              <w:widowControl w:val="0"/>
              <w:rPr>
                <w:b/>
                <w:sz w:val="20"/>
                <w:szCs w:val="20"/>
                <w:lang w:val="sq-AL"/>
              </w:rPr>
            </w:pPr>
            <w:r w:rsidRPr="002A347B">
              <w:rPr>
                <w:b/>
                <w:sz w:val="20"/>
                <w:szCs w:val="20"/>
                <w:lang w:val="sq-AL"/>
              </w:rPr>
              <w:t>1,117.42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61.32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641.45</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50</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12,406.62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49.72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1,871.44</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132.26</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946.52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2,088.26</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49.72</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50.00</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1,735.87</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683.11</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66.30</w:t>
            </w:r>
          </w:p>
        </w:tc>
        <w:tc>
          <w:tcPr>
            <w:tcW w:w="1908" w:type="dxa"/>
          </w:tcPr>
          <w:p w:rsidR="002A1579" w:rsidRPr="002A347B" w:rsidRDefault="002A1579" w:rsidP="00A823A0">
            <w:pPr>
              <w:widowControl w:val="0"/>
              <w:rPr>
                <w:b/>
                <w:sz w:val="20"/>
                <w:szCs w:val="20"/>
                <w:lang w:val="sq-AL"/>
              </w:rPr>
            </w:pPr>
            <w:r w:rsidRPr="002A347B">
              <w:rPr>
                <w:b/>
                <w:sz w:val="20"/>
                <w:szCs w:val="20"/>
                <w:lang w:val="sq-AL"/>
              </w:rPr>
              <w:t>1,012.13</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56.86</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581.51</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50</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11,237.59</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46.11</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1,696.57</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119.90</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857.33</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1,891.49</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46.11</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50.00</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1,537.67</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619.28</w:t>
            </w:r>
          </w:p>
          <w:p w:rsidR="002A1579" w:rsidRPr="002A347B" w:rsidRDefault="002A1579" w:rsidP="00A823A0">
            <w:pPr>
              <w:widowControl w:val="0"/>
              <w:rPr>
                <w:b/>
                <w:sz w:val="20"/>
                <w:szCs w:val="20"/>
                <w:lang w:val="sq-AL"/>
              </w:rPr>
            </w:pPr>
          </w:p>
          <w:p w:rsidR="002A1579" w:rsidRPr="002A347B" w:rsidRDefault="002A1579" w:rsidP="00A823A0">
            <w:pPr>
              <w:widowControl w:val="0"/>
              <w:rPr>
                <w:b/>
                <w:sz w:val="20"/>
                <w:szCs w:val="20"/>
                <w:lang w:val="sq-AL"/>
              </w:rPr>
            </w:pPr>
            <w:r w:rsidRPr="002A347B">
              <w:rPr>
                <w:b/>
                <w:sz w:val="20"/>
                <w:szCs w:val="20"/>
                <w:lang w:val="sq-AL"/>
              </w:rPr>
              <w:t>61.48</w:t>
            </w:r>
          </w:p>
        </w:tc>
      </w:tr>
    </w:tbl>
    <w:p w:rsidR="00E479D5" w:rsidRDefault="00E479D5" w:rsidP="00A823A0">
      <w:pPr>
        <w:widowControl w:val="0"/>
        <w:jc w:val="both"/>
        <w:rPr>
          <w:sz w:val="18"/>
          <w:szCs w:val="18"/>
          <w:lang w:val="sq-AL"/>
        </w:rPr>
      </w:pPr>
    </w:p>
    <w:p w:rsidR="002A1579" w:rsidRDefault="002A1579" w:rsidP="00A823A0">
      <w:pPr>
        <w:widowControl w:val="0"/>
        <w:jc w:val="both"/>
        <w:rPr>
          <w:sz w:val="18"/>
          <w:szCs w:val="18"/>
          <w:lang w:val="sq-AL"/>
        </w:rPr>
      </w:pPr>
      <w:r w:rsidRPr="00FD5871">
        <w:rPr>
          <w:sz w:val="18"/>
          <w:szCs w:val="18"/>
          <w:lang w:val="sq-AL"/>
        </w:rPr>
        <w:t>*Mund</w:t>
      </w:r>
      <w:r>
        <w:rPr>
          <w:sz w:val="18"/>
          <w:szCs w:val="18"/>
          <w:lang w:val="sq-AL"/>
        </w:rPr>
        <w:t>ë</w:t>
      </w:r>
      <w:r w:rsidRPr="00FD5871">
        <w:rPr>
          <w:sz w:val="18"/>
          <w:szCs w:val="18"/>
          <w:lang w:val="sq-AL"/>
        </w:rPr>
        <w:t>sit</w:t>
      </w:r>
      <w:r>
        <w:rPr>
          <w:sz w:val="18"/>
          <w:szCs w:val="18"/>
          <w:lang w:val="sq-AL"/>
        </w:rPr>
        <w:t>ë</w:t>
      </w:r>
      <w:r w:rsidRPr="00FD5871">
        <w:rPr>
          <w:sz w:val="18"/>
          <w:szCs w:val="18"/>
          <w:lang w:val="sq-AL"/>
        </w:rPr>
        <w:t xml:space="preserve"> e peshkimit p</w:t>
      </w:r>
      <w:r>
        <w:rPr>
          <w:sz w:val="18"/>
          <w:szCs w:val="18"/>
          <w:lang w:val="sq-AL"/>
        </w:rPr>
        <w:t>ë</w:t>
      </w:r>
      <w:r w:rsidRPr="00FD5871">
        <w:rPr>
          <w:sz w:val="18"/>
          <w:szCs w:val="18"/>
          <w:lang w:val="sq-AL"/>
        </w:rPr>
        <w:t xml:space="preserve">r EC-Malta dhe EC-Qipros </w:t>
      </w:r>
      <w:r w:rsidR="00703939">
        <w:rPr>
          <w:sz w:val="18"/>
          <w:szCs w:val="18"/>
          <w:lang w:val="sq-AL"/>
        </w:rPr>
        <w:t>janë</w:t>
      </w:r>
      <w:r w:rsidRPr="00FD5871">
        <w:rPr>
          <w:sz w:val="18"/>
          <w:szCs w:val="18"/>
          <w:lang w:val="sq-AL"/>
        </w:rPr>
        <w:t xml:space="preserve"> si m</w:t>
      </w:r>
      <w:r>
        <w:rPr>
          <w:sz w:val="18"/>
          <w:szCs w:val="18"/>
          <w:lang w:val="sq-AL"/>
        </w:rPr>
        <w:t>ë</w:t>
      </w:r>
      <w:r w:rsidRPr="00FD5871">
        <w:rPr>
          <w:sz w:val="18"/>
          <w:szCs w:val="18"/>
          <w:lang w:val="sq-AL"/>
        </w:rPr>
        <w:t xml:space="preserve"> posht</w:t>
      </w:r>
      <w:r>
        <w:rPr>
          <w:sz w:val="18"/>
          <w:szCs w:val="18"/>
          <w:lang w:val="sq-AL"/>
        </w:rPr>
        <w:t>ë</w:t>
      </w:r>
      <w:r w:rsidRPr="00FD5871">
        <w:rPr>
          <w:sz w:val="18"/>
          <w:szCs w:val="18"/>
          <w:lang w:val="sq-AL"/>
        </w:rPr>
        <w:t>: p</w:t>
      </w:r>
      <w:r>
        <w:rPr>
          <w:sz w:val="18"/>
          <w:szCs w:val="18"/>
          <w:lang w:val="sq-AL"/>
        </w:rPr>
        <w:t>ë</w:t>
      </w:r>
      <w:r w:rsidRPr="00FD5871">
        <w:rPr>
          <w:sz w:val="18"/>
          <w:szCs w:val="18"/>
          <w:lang w:val="sq-AL"/>
        </w:rPr>
        <w:t>r vitin 2007 respektivisht 355.39 t dhe 154.68 t, p</w:t>
      </w:r>
      <w:r>
        <w:rPr>
          <w:sz w:val="18"/>
          <w:szCs w:val="18"/>
          <w:lang w:val="sq-AL"/>
        </w:rPr>
        <w:t>ë</w:t>
      </w:r>
      <w:r w:rsidRPr="00FD5871">
        <w:rPr>
          <w:sz w:val="18"/>
          <w:szCs w:val="18"/>
          <w:lang w:val="sq-AL"/>
        </w:rPr>
        <w:t>r 2008 respektivisht 343.54 t dhe 149.44 t</w:t>
      </w:r>
    </w:p>
    <w:p w:rsidR="002A1579" w:rsidRDefault="002A1579" w:rsidP="00A823A0">
      <w:pPr>
        <w:widowControl w:val="0"/>
        <w:jc w:val="both"/>
        <w:rPr>
          <w:sz w:val="18"/>
          <w:szCs w:val="18"/>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Pr="00FD5871" w:rsidRDefault="002A1579" w:rsidP="00A823A0">
      <w:pPr>
        <w:widowControl w:val="0"/>
        <w:jc w:val="right"/>
        <w:rPr>
          <w:b/>
          <w:lang w:val="sq-AL"/>
        </w:rPr>
      </w:pPr>
      <w:r>
        <w:rPr>
          <w:b/>
          <w:lang w:val="sq-AL"/>
        </w:rPr>
        <w:t>Shtojca 5</w:t>
      </w:r>
    </w:p>
    <w:p w:rsidR="002A1579" w:rsidRDefault="002A1579" w:rsidP="00A823A0">
      <w:pPr>
        <w:widowControl w:val="0"/>
        <w:jc w:val="both"/>
        <w:rPr>
          <w:lang w:val="sq-AL"/>
        </w:rPr>
      </w:pPr>
    </w:p>
    <w:p w:rsidR="002A1579" w:rsidRPr="00FD5871" w:rsidRDefault="002A1579" w:rsidP="00A823A0">
      <w:pPr>
        <w:widowControl w:val="0"/>
        <w:jc w:val="center"/>
        <w:rPr>
          <w:b/>
          <w:lang w:val="sq-AL"/>
        </w:rPr>
      </w:pPr>
      <w:r>
        <w:rPr>
          <w:b/>
          <w:lang w:val="sq-AL"/>
        </w:rPr>
        <w:t>Formati i raportit të zënieve</w:t>
      </w:r>
    </w:p>
    <w:p w:rsidR="002A1579" w:rsidRDefault="002A1579" w:rsidP="00A823A0">
      <w:pPr>
        <w:widowControl w:val="0"/>
        <w:jc w:val="both"/>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960"/>
        <w:gridCol w:w="2040"/>
        <w:gridCol w:w="1080"/>
        <w:gridCol w:w="1080"/>
        <w:gridCol w:w="1440"/>
        <w:gridCol w:w="1012"/>
        <w:gridCol w:w="1154"/>
        <w:gridCol w:w="1154"/>
        <w:gridCol w:w="1154"/>
        <w:gridCol w:w="1154"/>
      </w:tblGrid>
      <w:tr w:rsidR="002A1579" w:rsidRPr="002A347B">
        <w:tc>
          <w:tcPr>
            <w:tcW w:w="13176" w:type="dxa"/>
            <w:gridSpan w:val="11"/>
          </w:tcPr>
          <w:p w:rsidR="002A1579" w:rsidRPr="002A347B" w:rsidRDefault="002A1579" w:rsidP="00A823A0">
            <w:pPr>
              <w:widowControl w:val="0"/>
              <w:jc w:val="center"/>
              <w:rPr>
                <w:i/>
                <w:lang w:val="sq-AL"/>
              </w:rPr>
            </w:pPr>
            <w:r w:rsidRPr="002A347B">
              <w:rPr>
                <w:i/>
                <w:lang w:val="sq-AL"/>
              </w:rPr>
              <w:t>Raporti javor i Zënieve i ICCAT</w:t>
            </w:r>
          </w:p>
        </w:tc>
      </w:tr>
      <w:tr w:rsidR="002A1579" w:rsidRPr="002A347B">
        <w:tc>
          <w:tcPr>
            <w:tcW w:w="948" w:type="dxa"/>
            <w:vMerge w:val="restart"/>
          </w:tcPr>
          <w:p w:rsidR="002A1579" w:rsidRPr="002A347B" w:rsidRDefault="002A1579" w:rsidP="00A823A0">
            <w:pPr>
              <w:widowControl w:val="0"/>
              <w:jc w:val="both"/>
              <w:rPr>
                <w:i/>
                <w:sz w:val="22"/>
                <w:szCs w:val="22"/>
                <w:lang w:val="sq-AL"/>
              </w:rPr>
            </w:pPr>
          </w:p>
          <w:p w:rsidR="002A1579" w:rsidRPr="002A347B" w:rsidRDefault="002A1579" w:rsidP="00A823A0">
            <w:pPr>
              <w:widowControl w:val="0"/>
              <w:jc w:val="center"/>
              <w:rPr>
                <w:i/>
                <w:sz w:val="22"/>
                <w:szCs w:val="22"/>
                <w:lang w:val="sq-AL"/>
              </w:rPr>
            </w:pPr>
          </w:p>
          <w:p w:rsidR="002A1579" w:rsidRPr="002A347B" w:rsidRDefault="002A1579" w:rsidP="00A823A0">
            <w:pPr>
              <w:widowControl w:val="0"/>
              <w:jc w:val="center"/>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Flamuri</w:t>
            </w:r>
          </w:p>
        </w:tc>
        <w:tc>
          <w:tcPr>
            <w:tcW w:w="960" w:type="dxa"/>
            <w:vMerge w:val="restart"/>
          </w:tcPr>
          <w:p w:rsidR="002A1579" w:rsidRPr="002A347B" w:rsidRDefault="002A1579" w:rsidP="00A823A0">
            <w:pPr>
              <w:widowControl w:val="0"/>
              <w:jc w:val="center"/>
              <w:rPr>
                <w:i/>
                <w:sz w:val="22"/>
                <w:szCs w:val="22"/>
                <w:lang w:val="sq-AL"/>
              </w:rPr>
            </w:pPr>
          </w:p>
          <w:p w:rsidR="002A1579" w:rsidRPr="002A347B" w:rsidRDefault="002A1579" w:rsidP="00A823A0">
            <w:pPr>
              <w:widowControl w:val="0"/>
              <w:jc w:val="center"/>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Numri i ICCAT</w:t>
            </w:r>
          </w:p>
        </w:tc>
        <w:tc>
          <w:tcPr>
            <w:tcW w:w="2040" w:type="dxa"/>
            <w:vMerge w:val="restart"/>
          </w:tcPr>
          <w:p w:rsidR="002A1579" w:rsidRPr="002A347B" w:rsidRDefault="002A1579" w:rsidP="00A823A0">
            <w:pPr>
              <w:widowControl w:val="0"/>
              <w:jc w:val="center"/>
              <w:rPr>
                <w:i/>
                <w:sz w:val="22"/>
                <w:szCs w:val="22"/>
                <w:lang w:val="sq-AL"/>
              </w:rPr>
            </w:pPr>
          </w:p>
          <w:p w:rsidR="002A1579" w:rsidRPr="002A347B" w:rsidRDefault="002A1579" w:rsidP="00A823A0">
            <w:pPr>
              <w:widowControl w:val="0"/>
              <w:jc w:val="center"/>
              <w:rPr>
                <w:i/>
                <w:sz w:val="22"/>
                <w:szCs w:val="22"/>
                <w:lang w:val="sq-AL"/>
              </w:rPr>
            </w:pPr>
          </w:p>
          <w:p w:rsidR="002A1579" w:rsidRPr="002A347B" w:rsidRDefault="002A1579" w:rsidP="00A823A0">
            <w:pPr>
              <w:widowControl w:val="0"/>
              <w:jc w:val="center"/>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Emri i anijes</w:t>
            </w:r>
          </w:p>
        </w:tc>
        <w:tc>
          <w:tcPr>
            <w:tcW w:w="1080" w:type="dxa"/>
            <w:vMerge w:val="restart"/>
          </w:tcPr>
          <w:p w:rsidR="002A1579" w:rsidRPr="002A347B" w:rsidRDefault="002A1579" w:rsidP="00A823A0">
            <w:pPr>
              <w:widowControl w:val="0"/>
              <w:jc w:val="both"/>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Raporti</w:t>
            </w:r>
            <w:r w:rsidR="009A7017">
              <w:rPr>
                <w:i/>
                <w:sz w:val="22"/>
                <w:szCs w:val="22"/>
                <w:lang w:val="sq-AL"/>
              </w:rPr>
              <w:t>,</w:t>
            </w:r>
          </w:p>
          <w:p w:rsidR="002A1579" w:rsidRPr="002A347B" w:rsidRDefault="002A1579" w:rsidP="00A823A0">
            <w:pPr>
              <w:widowControl w:val="0"/>
              <w:jc w:val="center"/>
              <w:rPr>
                <w:i/>
                <w:sz w:val="22"/>
                <w:szCs w:val="22"/>
                <w:lang w:val="sq-AL"/>
              </w:rPr>
            </w:pPr>
            <w:r w:rsidRPr="002A347B">
              <w:rPr>
                <w:i/>
                <w:sz w:val="22"/>
                <w:szCs w:val="22"/>
                <w:lang w:val="sq-AL"/>
              </w:rPr>
              <w:t>Data e fillimit</w:t>
            </w:r>
          </w:p>
        </w:tc>
        <w:tc>
          <w:tcPr>
            <w:tcW w:w="1080" w:type="dxa"/>
            <w:vMerge w:val="restart"/>
          </w:tcPr>
          <w:p w:rsidR="002A1579" w:rsidRPr="002A347B" w:rsidRDefault="002A1579" w:rsidP="00A823A0">
            <w:pPr>
              <w:widowControl w:val="0"/>
              <w:jc w:val="both"/>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Raporti</w:t>
            </w:r>
            <w:r w:rsidR="009A7017">
              <w:rPr>
                <w:i/>
                <w:sz w:val="22"/>
                <w:szCs w:val="22"/>
                <w:lang w:val="sq-AL"/>
              </w:rPr>
              <w:t>,</w:t>
            </w:r>
          </w:p>
          <w:p w:rsidR="002A1579" w:rsidRPr="002A347B" w:rsidRDefault="002A1579" w:rsidP="00A823A0">
            <w:pPr>
              <w:widowControl w:val="0"/>
              <w:jc w:val="center"/>
              <w:rPr>
                <w:i/>
                <w:sz w:val="22"/>
                <w:szCs w:val="22"/>
                <w:lang w:val="sq-AL"/>
              </w:rPr>
            </w:pPr>
            <w:r w:rsidRPr="002A347B">
              <w:rPr>
                <w:i/>
                <w:sz w:val="22"/>
                <w:szCs w:val="22"/>
                <w:lang w:val="sq-AL"/>
              </w:rPr>
              <w:t>Data e mbarimit</w:t>
            </w:r>
          </w:p>
        </w:tc>
        <w:tc>
          <w:tcPr>
            <w:tcW w:w="1440" w:type="dxa"/>
            <w:vMerge w:val="restart"/>
          </w:tcPr>
          <w:p w:rsidR="002A1579" w:rsidRPr="002A347B" w:rsidRDefault="002A1579" w:rsidP="00A823A0">
            <w:pPr>
              <w:widowControl w:val="0"/>
              <w:jc w:val="both"/>
              <w:rPr>
                <w:i/>
                <w:sz w:val="22"/>
                <w:szCs w:val="22"/>
                <w:lang w:val="sq-AL"/>
              </w:rPr>
            </w:pPr>
          </w:p>
          <w:p w:rsidR="002A1579" w:rsidRPr="002A347B" w:rsidRDefault="002A1579" w:rsidP="00A823A0">
            <w:pPr>
              <w:widowControl w:val="0"/>
              <w:jc w:val="both"/>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Kohëzgjatja e raportit (d)</w:t>
            </w:r>
          </w:p>
        </w:tc>
        <w:tc>
          <w:tcPr>
            <w:tcW w:w="1012" w:type="dxa"/>
            <w:vMerge w:val="restart"/>
          </w:tcPr>
          <w:p w:rsidR="002A1579" w:rsidRPr="002A347B" w:rsidRDefault="002A1579" w:rsidP="00A823A0">
            <w:pPr>
              <w:widowControl w:val="0"/>
              <w:jc w:val="both"/>
              <w:rPr>
                <w:i/>
                <w:sz w:val="22"/>
                <w:szCs w:val="22"/>
                <w:lang w:val="sq-AL"/>
              </w:rPr>
            </w:pPr>
          </w:p>
          <w:p w:rsidR="002A1579" w:rsidRPr="002A347B" w:rsidRDefault="002A1579" w:rsidP="00A823A0">
            <w:pPr>
              <w:widowControl w:val="0"/>
              <w:jc w:val="both"/>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Data e zënieve</w:t>
            </w:r>
          </w:p>
        </w:tc>
        <w:tc>
          <w:tcPr>
            <w:tcW w:w="3462" w:type="dxa"/>
            <w:gridSpan w:val="3"/>
          </w:tcPr>
          <w:p w:rsidR="002A1579" w:rsidRPr="002A347B" w:rsidRDefault="002A1579" w:rsidP="00A823A0">
            <w:pPr>
              <w:widowControl w:val="0"/>
              <w:jc w:val="center"/>
              <w:rPr>
                <w:i/>
                <w:sz w:val="22"/>
                <w:szCs w:val="22"/>
                <w:lang w:val="sq-AL"/>
              </w:rPr>
            </w:pPr>
            <w:r w:rsidRPr="002A347B">
              <w:rPr>
                <w:i/>
                <w:sz w:val="22"/>
                <w:szCs w:val="22"/>
                <w:lang w:val="sq-AL"/>
              </w:rPr>
              <w:t>Zëniet</w:t>
            </w:r>
          </w:p>
        </w:tc>
        <w:tc>
          <w:tcPr>
            <w:tcW w:w="1154" w:type="dxa"/>
            <w:vMerge w:val="restart"/>
          </w:tcPr>
          <w:p w:rsidR="002A1579" w:rsidRPr="002A347B" w:rsidRDefault="002A1579" w:rsidP="00A823A0">
            <w:pPr>
              <w:widowControl w:val="0"/>
              <w:jc w:val="center"/>
              <w:rPr>
                <w:i/>
                <w:sz w:val="22"/>
                <w:szCs w:val="22"/>
                <w:lang w:val="sq-AL"/>
              </w:rPr>
            </w:pPr>
            <w:r w:rsidRPr="002A347B">
              <w:rPr>
                <w:i/>
                <w:sz w:val="22"/>
                <w:szCs w:val="22"/>
                <w:lang w:val="sq-AL"/>
              </w:rPr>
              <w:t>Pesha e atribuar në rast JFO (kg)</w:t>
            </w:r>
          </w:p>
        </w:tc>
      </w:tr>
      <w:tr w:rsidR="002A1579" w:rsidRPr="002A347B">
        <w:tc>
          <w:tcPr>
            <w:tcW w:w="948" w:type="dxa"/>
            <w:vMerge/>
          </w:tcPr>
          <w:p w:rsidR="002A1579" w:rsidRPr="002A347B" w:rsidRDefault="002A1579" w:rsidP="00A823A0">
            <w:pPr>
              <w:widowControl w:val="0"/>
              <w:jc w:val="both"/>
              <w:rPr>
                <w:i/>
                <w:sz w:val="20"/>
                <w:szCs w:val="20"/>
                <w:lang w:val="sq-AL"/>
              </w:rPr>
            </w:pPr>
          </w:p>
        </w:tc>
        <w:tc>
          <w:tcPr>
            <w:tcW w:w="960" w:type="dxa"/>
            <w:vMerge/>
          </w:tcPr>
          <w:p w:rsidR="002A1579" w:rsidRPr="002A347B" w:rsidRDefault="002A1579" w:rsidP="00A823A0">
            <w:pPr>
              <w:widowControl w:val="0"/>
              <w:jc w:val="both"/>
              <w:rPr>
                <w:i/>
                <w:sz w:val="20"/>
                <w:szCs w:val="20"/>
                <w:lang w:val="sq-AL"/>
              </w:rPr>
            </w:pPr>
          </w:p>
        </w:tc>
        <w:tc>
          <w:tcPr>
            <w:tcW w:w="2040" w:type="dxa"/>
            <w:vMerge/>
          </w:tcPr>
          <w:p w:rsidR="002A1579" w:rsidRPr="002A347B" w:rsidRDefault="002A1579" w:rsidP="00A823A0">
            <w:pPr>
              <w:widowControl w:val="0"/>
              <w:jc w:val="both"/>
              <w:rPr>
                <w:i/>
                <w:sz w:val="20"/>
                <w:szCs w:val="20"/>
                <w:lang w:val="sq-AL"/>
              </w:rPr>
            </w:pPr>
          </w:p>
        </w:tc>
        <w:tc>
          <w:tcPr>
            <w:tcW w:w="1080" w:type="dxa"/>
            <w:vMerge/>
          </w:tcPr>
          <w:p w:rsidR="002A1579" w:rsidRPr="002A347B" w:rsidRDefault="002A1579" w:rsidP="00A823A0">
            <w:pPr>
              <w:widowControl w:val="0"/>
              <w:jc w:val="both"/>
              <w:rPr>
                <w:i/>
                <w:sz w:val="20"/>
                <w:szCs w:val="20"/>
                <w:lang w:val="sq-AL"/>
              </w:rPr>
            </w:pPr>
          </w:p>
        </w:tc>
        <w:tc>
          <w:tcPr>
            <w:tcW w:w="1080" w:type="dxa"/>
            <w:vMerge/>
          </w:tcPr>
          <w:p w:rsidR="002A1579" w:rsidRPr="002A347B" w:rsidRDefault="002A1579" w:rsidP="00A823A0">
            <w:pPr>
              <w:widowControl w:val="0"/>
              <w:jc w:val="both"/>
              <w:rPr>
                <w:i/>
                <w:sz w:val="20"/>
                <w:szCs w:val="20"/>
                <w:lang w:val="sq-AL"/>
              </w:rPr>
            </w:pPr>
          </w:p>
        </w:tc>
        <w:tc>
          <w:tcPr>
            <w:tcW w:w="1440" w:type="dxa"/>
            <w:vMerge/>
          </w:tcPr>
          <w:p w:rsidR="002A1579" w:rsidRPr="002A347B" w:rsidRDefault="002A1579" w:rsidP="00A823A0">
            <w:pPr>
              <w:widowControl w:val="0"/>
              <w:jc w:val="both"/>
              <w:rPr>
                <w:i/>
                <w:sz w:val="20"/>
                <w:szCs w:val="20"/>
                <w:lang w:val="sq-AL"/>
              </w:rPr>
            </w:pPr>
          </w:p>
        </w:tc>
        <w:tc>
          <w:tcPr>
            <w:tcW w:w="1012" w:type="dxa"/>
            <w:vMerge/>
          </w:tcPr>
          <w:p w:rsidR="002A1579" w:rsidRPr="002A347B" w:rsidRDefault="002A1579" w:rsidP="00A823A0">
            <w:pPr>
              <w:widowControl w:val="0"/>
              <w:jc w:val="both"/>
              <w:rPr>
                <w:i/>
                <w:sz w:val="20"/>
                <w:szCs w:val="20"/>
                <w:lang w:val="sq-AL"/>
              </w:rPr>
            </w:pPr>
          </w:p>
        </w:tc>
        <w:tc>
          <w:tcPr>
            <w:tcW w:w="1154" w:type="dxa"/>
          </w:tcPr>
          <w:p w:rsidR="002A1579" w:rsidRPr="002A347B" w:rsidRDefault="002A1579" w:rsidP="00A823A0">
            <w:pPr>
              <w:widowControl w:val="0"/>
              <w:jc w:val="both"/>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Pesha</w:t>
            </w:r>
          </w:p>
          <w:p w:rsidR="002A1579" w:rsidRPr="002A347B" w:rsidRDefault="002A1579" w:rsidP="00A823A0">
            <w:pPr>
              <w:widowControl w:val="0"/>
              <w:jc w:val="center"/>
              <w:rPr>
                <w:i/>
                <w:sz w:val="22"/>
                <w:szCs w:val="22"/>
                <w:lang w:val="sq-AL"/>
              </w:rPr>
            </w:pPr>
            <w:r w:rsidRPr="002A347B">
              <w:rPr>
                <w:i/>
                <w:sz w:val="22"/>
                <w:szCs w:val="22"/>
                <w:lang w:val="sq-AL"/>
              </w:rPr>
              <w:t>(kg)</w:t>
            </w:r>
          </w:p>
        </w:tc>
        <w:tc>
          <w:tcPr>
            <w:tcW w:w="1154" w:type="dxa"/>
          </w:tcPr>
          <w:p w:rsidR="002A1579" w:rsidRPr="002A347B" w:rsidRDefault="002A1579" w:rsidP="00A823A0">
            <w:pPr>
              <w:widowControl w:val="0"/>
              <w:jc w:val="both"/>
              <w:rPr>
                <w:i/>
                <w:sz w:val="22"/>
                <w:szCs w:val="22"/>
                <w:lang w:val="sq-AL"/>
              </w:rPr>
            </w:pPr>
          </w:p>
          <w:p w:rsidR="002A1579" w:rsidRPr="002A347B" w:rsidRDefault="002A1579" w:rsidP="00A823A0">
            <w:pPr>
              <w:widowControl w:val="0"/>
              <w:jc w:val="center"/>
              <w:rPr>
                <w:i/>
                <w:sz w:val="22"/>
                <w:szCs w:val="22"/>
                <w:lang w:val="sq-AL"/>
              </w:rPr>
            </w:pPr>
            <w:r w:rsidRPr="002A347B">
              <w:rPr>
                <w:i/>
                <w:sz w:val="22"/>
                <w:szCs w:val="22"/>
                <w:lang w:val="sq-AL"/>
              </w:rPr>
              <w:t>Numri i copëve</w:t>
            </w:r>
          </w:p>
        </w:tc>
        <w:tc>
          <w:tcPr>
            <w:tcW w:w="1154" w:type="dxa"/>
          </w:tcPr>
          <w:p w:rsidR="002A1579" w:rsidRPr="002A347B" w:rsidRDefault="009A7017" w:rsidP="00A823A0">
            <w:pPr>
              <w:widowControl w:val="0"/>
              <w:jc w:val="center"/>
              <w:rPr>
                <w:i/>
                <w:sz w:val="22"/>
                <w:szCs w:val="22"/>
                <w:lang w:val="sq-AL"/>
              </w:rPr>
            </w:pPr>
            <w:r>
              <w:rPr>
                <w:i/>
                <w:sz w:val="22"/>
                <w:szCs w:val="22"/>
                <w:lang w:val="sq-AL"/>
              </w:rPr>
              <w:t>Pesha m</w:t>
            </w:r>
            <w:r w:rsidR="002A1579" w:rsidRPr="002A347B">
              <w:rPr>
                <w:i/>
                <w:sz w:val="22"/>
                <w:szCs w:val="22"/>
                <w:lang w:val="sq-AL"/>
              </w:rPr>
              <w:t>esatare (kg)</w:t>
            </w:r>
          </w:p>
        </w:tc>
        <w:tc>
          <w:tcPr>
            <w:tcW w:w="1154" w:type="dxa"/>
            <w:vMerge/>
          </w:tcPr>
          <w:p w:rsidR="002A1579" w:rsidRPr="002A347B" w:rsidRDefault="002A1579" w:rsidP="00A823A0">
            <w:pPr>
              <w:widowControl w:val="0"/>
              <w:jc w:val="both"/>
              <w:rPr>
                <w:i/>
                <w:sz w:val="20"/>
                <w:szCs w:val="20"/>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r w:rsidR="002A1579" w:rsidRPr="002A347B">
        <w:tc>
          <w:tcPr>
            <w:tcW w:w="948" w:type="dxa"/>
          </w:tcPr>
          <w:p w:rsidR="002A1579" w:rsidRPr="002A347B" w:rsidRDefault="002A1579" w:rsidP="00A823A0">
            <w:pPr>
              <w:widowControl w:val="0"/>
              <w:jc w:val="both"/>
              <w:rPr>
                <w:lang w:val="sq-AL"/>
              </w:rPr>
            </w:pPr>
          </w:p>
        </w:tc>
        <w:tc>
          <w:tcPr>
            <w:tcW w:w="960" w:type="dxa"/>
          </w:tcPr>
          <w:p w:rsidR="002A1579" w:rsidRPr="002A347B" w:rsidRDefault="002A1579" w:rsidP="00A823A0">
            <w:pPr>
              <w:widowControl w:val="0"/>
              <w:jc w:val="both"/>
              <w:rPr>
                <w:lang w:val="sq-AL"/>
              </w:rPr>
            </w:pPr>
          </w:p>
        </w:tc>
        <w:tc>
          <w:tcPr>
            <w:tcW w:w="204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080" w:type="dxa"/>
          </w:tcPr>
          <w:p w:rsidR="002A1579" w:rsidRPr="002A347B" w:rsidRDefault="002A1579" w:rsidP="00A823A0">
            <w:pPr>
              <w:widowControl w:val="0"/>
              <w:jc w:val="both"/>
              <w:rPr>
                <w:lang w:val="sq-AL"/>
              </w:rPr>
            </w:pPr>
          </w:p>
        </w:tc>
        <w:tc>
          <w:tcPr>
            <w:tcW w:w="1440" w:type="dxa"/>
          </w:tcPr>
          <w:p w:rsidR="002A1579" w:rsidRPr="002A347B" w:rsidRDefault="002A1579" w:rsidP="00A823A0">
            <w:pPr>
              <w:widowControl w:val="0"/>
              <w:jc w:val="both"/>
              <w:rPr>
                <w:lang w:val="sq-AL"/>
              </w:rPr>
            </w:pPr>
          </w:p>
        </w:tc>
        <w:tc>
          <w:tcPr>
            <w:tcW w:w="1012"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c>
          <w:tcPr>
            <w:tcW w:w="1154" w:type="dxa"/>
          </w:tcPr>
          <w:p w:rsidR="002A1579" w:rsidRPr="002A347B" w:rsidRDefault="002A1579" w:rsidP="00A823A0">
            <w:pPr>
              <w:widowControl w:val="0"/>
              <w:jc w:val="both"/>
              <w:rPr>
                <w:lang w:val="sq-AL"/>
              </w:rPr>
            </w:pPr>
          </w:p>
        </w:tc>
      </w:tr>
    </w:tbl>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right"/>
        <w:rPr>
          <w:b/>
          <w:lang w:val="sq-AL"/>
        </w:rPr>
      </w:pPr>
    </w:p>
    <w:p w:rsidR="002A1579" w:rsidRDefault="002A1579" w:rsidP="00A823A0">
      <w:pPr>
        <w:widowControl w:val="0"/>
        <w:jc w:val="right"/>
        <w:rPr>
          <w:b/>
          <w:lang w:val="sq-AL"/>
        </w:rPr>
      </w:pPr>
    </w:p>
    <w:p w:rsidR="002A1579" w:rsidRDefault="002A1579" w:rsidP="00A823A0">
      <w:pPr>
        <w:widowControl w:val="0"/>
        <w:jc w:val="right"/>
        <w:rPr>
          <w:b/>
          <w:lang w:val="sq-AL"/>
        </w:rPr>
      </w:pPr>
    </w:p>
    <w:p w:rsidR="002A1579" w:rsidRDefault="002A1579" w:rsidP="00A823A0">
      <w:pPr>
        <w:widowControl w:val="0"/>
        <w:jc w:val="right"/>
        <w:rPr>
          <w:b/>
          <w:lang w:val="sq-AL"/>
        </w:rPr>
      </w:pPr>
    </w:p>
    <w:p w:rsidR="002A1579" w:rsidRPr="00FF04F6" w:rsidRDefault="002A1579" w:rsidP="00A823A0">
      <w:pPr>
        <w:widowControl w:val="0"/>
        <w:jc w:val="right"/>
        <w:rPr>
          <w:b/>
          <w:lang w:val="sq-AL"/>
        </w:rPr>
      </w:pPr>
      <w:r>
        <w:rPr>
          <w:b/>
          <w:lang w:val="sq-AL"/>
        </w:rPr>
        <w:t>Shtojca 6</w:t>
      </w:r>
    </w:p>
    <w:p w:rsidR="002A1579" w:rsidRDefault="002A1579" w:rsidP="00A823A0">
      <w:pPr>
        <w:widowControl w:val="0"/>
        <w:jc w:val="both"/>
        <w:rPr>
          <w:lang w:val="sq-AL"/>
        </w:rPr>
      </w:pPr>
    </w:p>
    <w:p w:rsidR="002A1579" w:rsidRPr="00FF04F6" w:rsidRDefault="002A1579" w:rsidP="00A823A0">
      <w:pPr>
        <w:widowControl w:val="0"/>
        <w:jc w:val="center"/>
        <w:rPr>
          <w:b/>
          <w:lang w:val="sq-AL"/>
        </w:rPr>
      </w:pPr>
      <w:r>
        <w:rPr>
          <w:b/>
          <w:lang w:val="sq-AL"/>
        </w:rPr>
        <w:t>Aktivitete të përbashkëta peshkimi</w:t>
      </w:r>
    </w:p>
    <w:p w:rsidR="002A1579" w:rsidRDefault="002A1579" w:rsidP="00A823A0">
      <w:pPr>
        <w:widowControl w:val="0"/>
        <w:jc w:val="both"/>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1464"/>
        <w:gridCol w:w="1464"/>
        <w:gridCol w:w="1464"/>
        <w:gridCol w:w="1464"/>
        <w:gridCol w:w="1464"/>
        <w:gridCol w:w="1464"/>
        <w:gridCol w:w="1464"/>
        <w:gridCol w:w="1464"/>
      </w:tblGrid>
      <w:tr w:rsidR="002A1579" w:rsidRPr="002A347B">
        <w:tc>
          <w:tcPr>
            <w:tcW w:w="1464" w:type="dxa"/>
            <w:vMerge w:val="restart"/>
          </w:tcPr>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r w:rsidRPr="002A347B">
              <w:rPr>
                <w:i/>
                <w:lang w:val="sq-AL"/>
              </w:rPr>
              <w:t>Shteti flamur</w:t>
            </w:r>
          </w:p>
        </w:tc>
        <w:tc>
          <w:tcPr>
            <w:tcW w:w="1464" w:type="dxa"/>
            <w:vMerge w:val="restart"/>
          </w:tcPr>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r w:rsidRPr="002A347B">
              <w:rPr>
                <w:i/>
                <w:lang w:val="sq-AL"/>
              </w:rPr>
              <w:t>Emri i anijes</w:t>
            </w:r>
          </w:p>
        </w:tc>
        <w:tc>
          <w:tcPr>
            <w:tcW w:w="1464" w:type="dxa"/>
            <w:vMerge w:val="restart"/>
          </w:tcPr>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r w:rsidRPr="002A347B">
              <w:rPr>
                <w:i/>
                <w:lang w:val="sq-AL"/>
              </w:rPr>
              <w:t>Nr. ICCAT</w:t>
            </w:r>
          </w:p>
        </w:tc>
        <w:tc>
          <w:tcPr>
            <w:tcW w:w="1464" w:type="dxa"/>
            <w:vMerge w:val="restart"/>
          </w:tcPr>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r w:rsidRPr="002A347B">
              <w:rPr>
                <w:i/>
                <w:lang w:val="sq-AL"/>
              </w:rPr>
              <w:t>Kohëzgjatja e aktivitetit</w:t>
            </w:r>
          </w:p>
        </w:tc>
        <w:tc>
          <w:tcPr>
            <w:tcW w:w="1464" w:type="dxa"/>
            <w:vMerge w:val="restart"/>
          </w:tcPr>
          <w:p w:rsidR="002A1579" w:rsidRPr="002A347B" w:rsidRDefault="002A1579" w:rsidP="00A823A0">
            <w:pPr>
              <w:widowControl w:val="0"/>
              <w:jc w:val="center"/>
              <w:rPr>
                <w:i/>
                <w:lang w:val="sq-AL"/>
              </w:rPr>
            </w:pPr>
          </w:p>
          <w:p w:rsidR="002A1579" w:rsidRPr="002A347B" w:rsidRDefault="002A1579" w:rsidP="00A823A0">
            <w:pPr>
              <w:widowControl w:val="0"/>
              <w:jc w:val="center"/>
              <w:rPr>
                <w:i/>
                <w:lang w:val="sq-AL"/>
              </w:rPr>
            </w:pPr>
            <w:r w:rsidRPr="002A347B">
              <w:rPr>
                <w:i/>
                <w:lang w:val="sq-AL"/>
              </w:rPr>
              <w:t>Identiteti i operatorëve</w:t>
            </w:r>
          </w:p>
        </w:tc>
        <w:tc>
          <w:tcPr>
            <w:tcW w:w="1464" w:type="dxa"/>
            <w:vMerge w:val="restart"/>
          </w:tcPr>
          <w:p w:rsidR="002A1579" w:rsidRPr="002A347B" w:rsidRDefault="002A1579" w:rsidP="00A823A0">
            <w:pPr>
              <w:widowControl w:val="0"/>
              <w:jc w:val="center"/>
              <w:rPr>
                <w:i/>
                <w:lang w:val="sq-AL"/>
              </w:rPr>
            </w:pPr>
            <w:r w:rsidRPr="002A347B">
              <w:rPr>
                <w:i/>
                <w:lang w:val="sq-AL"/>
              </w:rPr>
              <w:t>Kuotat individuale të anijeve</w:t>
            </w:r>
          </w:p>
        </w:tc>
        <w:tc>
          <w:tcPr>
            <w:tcW w:w="1464" w:type="dxa"/>
            <w:vMerge w:val="restart"/>
          </w:tcPr>
          <w:p w:rsidR="002A1579" w:rsidRPr="002A347B" w:rsidRDefault="002A1579" w:rsidP="00A823A0">
            <w:pPr>
              <w:widowControl w:val="0"/>
              <w:jc w:val="center"/>
              <w:rPr>
                <w:i/>
                <w:lang w:val="sq-AL"/>
              </w:rPr>
            </w:pPr>
            <w:r w:rsidRPr="002A347B">
              <w:rPr>
                <w:i/>
                <w:lang w:val="sq-AL"/>
              </w:rPr>
              <w:t>Çelësi i alokimit për anije</w:t>
            </w:r>
          </w:p>
        </w:tc>
        <w:tc>
          <w:tcPr>
            <w:tcW w:w="2928" w:type="dxa"/>
            <w:gridSpan w:val="2"/>
          </w:tcPr>
          <w:p w:rsidR="002A1579" w:rsidRPr="002A347B" w:rsidRDefault="002A1579" w:rsidP="00A823A0">
            <w:pPr>
              <w:widowControl w:val="0"/>
              <w:jc w:val="center"/>
              <w:rPr>
                <w:i/>
                <w:lang w:val="sq-AL"/>
              </w:rPr>
            </w:pPr>
            <w:r w:rsidRPr="002A347B">
              <w:rPr>
                <w:i/>
                <w:lang w:val="sq-AL"/>
              </w:rPr>
              <w:t>Destinacioni për në fermat e majmërisë e të rritjes</w:t>
            </w:r>
          </w:p>
        </w:tc>
      </w:tr>
      <w:tr w:rsidR="002A1579" w:rsidRPr="002A347B">
        <w:tc>
          <w:tcPr>
            <w:tcW w:w="1464" w:type="dxa"/>
            <w:vMerge/>
          </w:tcPr>
          <w:p w:rsidR="002A1579" w:rsidRPr="002A347B" w:rsidRDefault="002A1579" w:rsidP="00A823A0">
            <w:pPr>
              <w:widowControl w:val="0"/>
              <w:jc w:val="center"/>
              <w:rPr>
                <w:lang w:val="sq-AL"/>
              </w:rPr>
            </w:pPr>
          </w:p>
        </w:tc>
        <w:tc>
          <w:tcPr>
            <w:tcW w:w="1464" w:type="dxa"/>
            <w:vMerge/>
          </w:tcPr>
          <w:p w:rsidR="002A1579" w:rsidRPr="002A347B" w:rsidRDefault="002A1579" w:rsidP="00A823A0">
            <w:pPr>
              <w:widowControl w:val="0"/>
              <w:jc w:val="center"/>
              <w:rPr>
                <w:lang w:val="sq-AL"/>
              </w:rPr>
            </w:pPr>
          </w:p>
        </w:tc>
        <w:tc>
          <w:tcPr>
            <w:tcW w:w="1464" w:type="dxa"/>
            <w:vMerge/>
          </w:tcPr>
          <w:p w:rsidR="002A1579" w:rsidRPr="002A347B" w:rsidRDefault="002A1579" w:rsidP="00A823A0">
            <w:pPr>
              <w:widowControl w:val="0"/>
              <w:jc w:val="center"/>
              <w:rPr>
                <w:lang w:val="sq-AL"/>
              </w:rPr>
            </w:pPr>
          </w:p>
        </w:tc>
        <w:tc>
          <w:tcPr>
            <w:tcW w:w="1464" w:type="dxa"/>
            <w:vMerge/>
          </w:tcPr>
          <w:p w:rsidR="002A1579" w:rsidRPr="002A347B" w:rsidRDefault="002A1579" w:rsidP="00A823A0">
            <w:pPr>
              <w:widowControl w:val="0"/>
              <w:jc w:val="center"/>
              <w:rPr>
                <w:lang w:val="sq-AL"/>
              </w:rPr>
            </w:pPr>
          </w:p>
        </w:tc>
        <w:tc>
          <w:tcPr>
            <w:tcW w:w="1464" w:type="dxa"/>
            <w:vMerge/>
          </w:tcPr>
          <w:p w:rsidR="002A1579" w:rsidRPr="002A347B" w:rsidRDefault="002A1579" w:rsidP="00A823A0">
            <w:pPr>
              <w:widowControl w:val="0"/>
              <w:jc w:val="center"/>
              <w:rPr>
                <w:lang w:val="sq-AL"/>
              </w:rPr>
            </w:pPr>
          </w:p>
        </w:tc>
        <w:tc>
          <w:tcPr>
            <w:tcW w:w="1464" w:type="dxa"/>
            <w:vMerge/>
          </w:tcPr>
          <w:p w:rsidR="002A1579" w:rsidRPr="002A347B" w:rsidRDefault="002A1579" w:rsidP="00A823A0">
            <w:pPr>
              <w:widowControl w:val="0"/>
              <w:jc w:val="center"/>
              <w:rPr>
                <w:lang w:val="sq-AL"/>
              </w:rPr>
            </w:pPr>
          </w:p>
        </w:tc>
        <w:tc>
          <w:tcPr>
            <w:tcW w:w="1464" w:type="dxa"/>
            <w:vMerge/>
          </w:tcPr>
          <w:p w:rsidR="002A1579" w:rsidRPr="002A347B" w:rsidRDefault="002A1579" w:rsidP="00A823A0">
            <w:pPr>
              <w:widowControl w:val="0"/>
              <w:jc w:val="center"/>
              <w:rPr>
                <w:lang w:val="sq-AL"/>
              </w:rPr>
            </w:pPr>
          </w:p>
        </w:tc>
        <w:tc>
          <w:tcPr>
            <w:tcW w:w="1464" w:type="dxa"/>
          </w:tcPr>
          <w:p w:rsidR="002A1579" w:rsidRPr="002A347B" w:rsidRDefault="002A1579" w:rsidP="00A823A0">
            <w:pPr>
              <w:widowControl w:val="0"/>
              <w:jc w:val="center"/>
              <w:rPr>
                <w:i/>
                <w:lang w:val="sq-AL"/>
              </w:rPr>
            </w:pPr>
            <w:r>
              <w:rPr>
                <w:i/>
                <w:lang w:val="sq-AL"/>
              </w:rPr>
              <w:t>CPC</w:t>
            </w:r>
          </w:p>
        </w:tc>
        <w:tc>
          <w:tcPr>
            <w:tcW w:w="1464" w:type="dxa"/>
          </w:tcPr>
          <w:p w:rsidR="002A1579" w:rsidRPr="002A347B" w:rsidRDefault="002A1579" w:rsidP="00A823A0">
            <w:pPr>
              <w:widowControl w:val="0"/>
              <w:jc w:val="center"/>
              <w:rPr>
                <w:i/>
                <w:lang w:val="sq-AL"/>
              </w:rPr>
            </w:pPr>
            <w:r w:rsidRPr="002A347B">
              <w:rPr>
                <w:i/>
                <w:lang w:val="sq-AL"/>
              </w:rPr>
              <w:t>Nr. ICCAT</w:t>
            </w: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r w:rsidR="002A1579" w:rsidRPr="002A347B">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c>
          <w:tcPr>
            <w:tcW w:w="1464" w:type="dxa"/>
          </w:tcPr>
          <w:p w:rsidR="002A1579" w:rsidRPr="002A347B" w:rsidRDefault="002A1579" w:rsidP="00A823A0">
            <w:pPr>
              <w:widowControl w:val="0"/>
              <w:jc w:val="both"/>
              <w:rPr>
                <w:lang w:val="sq-AL"/>
              </w:rPr>
            </w:pPr>
          </w:p>
        </w:tc>
      </w:tr>
    </w:tbl>
    <w:p w:rsidR="002A1579" w:rsidRDefault="002A1579" w:rsidP="00A823A0">
      <w:pPr>
        <w:widowControl w:val="0"/>
        <w:jc w:val="both"/>
        <w:rPr>
          <w:lang w:val="sq-AL"/>
        </w:rPr>
      </w:pPr>
    </w:p>
    <w:p w:rsidR="002A1579" w:rsidRDefault="002A1579" w:rsidP="00A823A0">
      <w:pPr>
        <w:widowControl w:val="0"/>
        <w:jc w:val="both"/>
        <w:rPr>
          <w:lang w:val="sq-AL"/>
        </w:rPr>
      </w:pPr>
      <w:r>
        <w:rPr>
          <w:lang w:val="sq-AL"/>
        </w:rPr>
        <w:t xml:space="preserve">Data . . . . . . . . . . . . . . . . . . . . . . . . . . </w:t>
      </w:r>
    </w:p>
    <w:p w:rsidR="002A1579" w:rsidRDefault="002A1579" w:rsidP="00A823A0">
      <w:pPr>
        <w:widowControl w:val="0"/>
        <w:jc w:val="both"/>
        <w:rPr>
          <w:lang w:val="sq-AL"/>
        </w:rPr>
      </w:pPr>
    </w:p>
    <w:p w:rsidR="002A1579" w:rsidRDefault="00CC4ABE" w:rsidP="00A823A0">
      <w:pPr>
        <w:widowControl w:val="0"/>
        <w:jc w:val="both"/>
        <w:rPr>
          <w:lang w:val="sq-AL"/>
        </w:rPr>
      </w:pPr>
      <w:r>
        <w:rPr>
          <w:lang w:val="sq-AL"/>
        </w:rPr>
        <w:t>Certifikimi i shtetit f</w:t>
      </w:r>
      <w:r w:rsidR="002A1579">
        <w:rPr>
          <w:lang w:val="sq-AL"/>
        </w:rPr>
        <w:t>lamur . . . . . . . . . . . . . . . . . . . . .</w:t>
      </w: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both"/>
        <w:rPr>
          <w:lang w:val="sq-AL"/>
        </w:rPr>
      </w:pPr>
    </w:p>
    <w:p w:rsidR="002A1579" w:rsidRDefault="002A1579" w:rsidP="00A823A0">
      <w:pPr>
        <w:widowControl w:val="0"/>
        <w:jc w:val="right"/>
        <w:rPr>
          <w:b/>
          <w:lang w:val="sq-AL"/>
        </w:rPr>
        <w:sectPr w:rsidR="002A1579" w:rsidSect="002A1579">
          <w:pgSz w:w="15840" w:h="12240" w:orient="landscape"/>
          <w:pgMar w:top="720" w:right="1440" w:bottom="720" w:left="1440" w:header="720" w:footer="720" w:gutter="0"/>
          <w:cols w:space="720"/>
          <w:docGrid w:linePitch="360"/>
        </w:sectPr>
      </w:pPr>
    </w:p>
    <w:p w:rsidR="002A1579" w:rsidRPr="000B4407" w:rsidRDefault="002A1579" w:rsidP="00A823A0">
      <w:pPr>
        <w:pStyle w:val="KapitulliNr"/>
        <w:keepNext w:val="0"/>
      </w:pPr>
      <w:r w:rsidRPr="000B4407">
        <w:t>Shtojca 7</w:t>
      </w:r>
    </w:p>
    <w:p w:rsidR="002A1579" w:rsidRPr="000B4407" w:rsidRDefault="002A1579" w:rsidP="00A823A0">
      <w:pPr>
        <w:pStyle w:val="KapitulliTitull"/>
        <w:keepNext w:val="0"/>
      </w:pPr>
      <w:r w:rsidRPr="000B4407">
        <w:t>Programi Rajonal i Vëzhguesve i ICCAT</w:t>
      </w:r>
    </w:p>
    <w:p w:rsidR="002A1579" w:rsidRPr="000B4407" w:rsidRDefault="002A1579" w:rsidP="00A823A0">
      <w:pPr>
        <w:pStyle w:val="Paragrafi"/>
      </w:pPr>
    </w:p>
    <w:p w:rsidR="002A1579" w:rsidRPr="000B4407" w:rsidRDefault="002A1579" w:rsidP="00A823A0">
      <w:pPr>
        <w:pStyle w:val="Paragrafi"/>
      </w:pPr>
      <w:r>
        <w:t>1. Çdo CPC duhet t’u</w:t>
      </w:r>
      <w:r w:rsidRPr="000B4407">
        <w:t xml:space="preserve"> kërkojë fermave të saj, anijeve të saj me rrethim mbi 24 metra dhe anijet me rrethim të përfshira në aktivitetet e përbashkëta të peshkimit të mbajnë një vëzhgues të ICCAT gjatë të gjithë periudhës së peshkimit dhe mbledhjes së pr</w:t>
      </w:r>
      <w:r>
        <w:t>odhimit në zonën e mbuluar nga k</w:t>
      </w:r>
      <w:r w:rsidRPr="000B4407">
        <w:t>onventa e ICCAT.</w:t>
      </w:r>
    </w:p>
    <w:p w:rsidR="002A1579" w:rsidRPr="000B4407" w:rsidRDefault="002A1579" w:rsidP="00A823A0">
      <w:pPr>
        <w:pStyle w:val="Paragrafi"/>
      </w:pPr>
      <w:r>
        <w:t xml:space="preserve">2. </w:t>
      </w:r>
      <w:r w:rsidRPr="000B4407">
        <w:t xml:space="preserve">Brenda 1 shkurtit të çdo viti, CPC duhet të </w:t>
      </w:r>
      <w:r>
        <w:t>paraqesë sekretariatin e</w:t>
      </w:r>
      <w:r w:rsidRPr="000B4407">
        <w:t xml:space="preserve">kzekutiv të ICCAT një listë të vëzhguesve të </w:t>
      </w:r>
      <w:r>
        <w:t>saj</w:t>
      </w:r>
      <w:r w:rsidRPr="000B4407">
        <w:t>.</w:t>
      </w:r>
    </w:p>
    <w:p w:rsidR="002A1579" w:rsidRPr="000B4407" w:rsidRDefault="002A1579" w:rsidP="00A823A0">
      <w:pPr>
        <w:pStyle w:val="Paragrafi"/>
      </w:pPr>
      <w:r>
        <w:t xml:space="preserve">3. </w:t>
      </w:r>
      <w:r w:rsidRPr="000B4407">
        <w:t>Sekretariati i</w:t>
      </w:r>
      <w:r>
        <w:t xml:space="preserve"> komisionit duhet t’i</w:t>
      </w:r>
      <w:r w:rsidRPr="000B4407">
        <w:t xml:space="preserve"> emërojë vëzhguesit para 1 marsit të çdo viti, dhe do t’i vendosë ato në ferma dhe në bord të anijeve me rrethim që kanë flamurin e një shteti anëtar të ICCAT, që zbaton programin e vëzhguesve të ICCAT. Një kartë vëzhguesi e ICCAT do të lëshohet për çdo vëzhgues.</w:t>
      </w:r>
    </w:p>
    <w:p w:rsidR="002A1579" w:rsidRPr="000B4407" w:rsidRDefault="002A1579" w:rsidP="00A823A0">
      <w:pPr>
        <w:pStyle w:val="Paragrafi"/>
      </w:pPr>
      <w:r>
        <w:t xml:space="preserve">4. </w:t>
      </w:r>
      <w:r w:rsidRPr="000B4407">
        <w:t>Sekretariati do të lëshojë një kontratë që l</w:t>
      </w:r>
      <w:r w:rsidR="00CC4ABE">
        <w:t>iston të drejtat dhe detyrimet</w:t>
      </w:r>
      <w:r w:rsidRPr="000B4407">
        <w:t xml:space="preserve"> e vëzhguesit dhe të kapitenit të anijes apo të përdoruesit të fermës së kultivimit. Kjo kontratë do të nënshkruhet nga të dy</w:t>
      </w:r>
      <w:r>
        <w:t>ja</w:t>
      </w:r>
      <w:r w:rsidRPr="000B4407">
        <w:t xml:space="preserve"> palët e përfshira.</w:t>
      </w:r>
    </w:p>
    <w:p w:rsidR="002A1579" w:rsidRPr="000B4407" w:rsidRDefault="002A1579" w:rsidP="00A823A0">
      <w:pPr>
        <w:pStyle w:val="Paragrafi"/>
      </w:pPr>
      <w:r>
        <w:t xml:space="preserve">5. </w:t>
      </w:r>
      <w:r w:rsidRPr="000B4407">
        <w:t>Sekretariati do të hartojë një manual të programit të vëzhguesve të ICCAT.</w:t>
      </w:r>
    </w:p>
    <w:p w:rsidR="002A1579" w:rsidRPr="000B4407" w:rsidRDefault="002A1579" w:rsidP="00A823A0">
      <w:pPr>
        <w:pStyle w:val="Paragrafi"/>
      </w:pPr>
      <w:r w:rsidRPr="000B4407">
        <w:t>Përzgjedhja e vëzhguesve</w:t>
      </w:r>
    </w:p>
    <w:p w:rsidR="002A1579" w:rsidRPr="000B4407" w:rsidRDefault="002A1579" w:rsidP="00A823A0">
      <w:pPr>
        <w:pStyle w:val="Paragrafi"/>
      </w:pPr>
      <w:r>
        <w:t xml:space="preserve">6. </w:t>
      </w:r>
      <w:r w:rsidRPr="000B4407">
        <w:t>Vëzhguesit e zgjedhur duhet</w:t>
      </w:r>
      <w:r>
        <w:t xml:space="preserve"> të kenë kualifikimet e mëposht</w:t>
      </w:r>
      <w:r w:rsidRPr="000B4407">
        <w:t>me për të plotësuar detyrën e tyre:</w:t>
      </w:r>
    </w:p>
    <w:p w:rsidR="002A1579" w:rsidRPr="000B4407" w:rsidRDefault="002A1579" w:rsidP="00A823A0">
      <w:pPr>
        <w:pStyle w:val="Paragrafi"/>
      </w:pPr>
      <w:r>
        <w:t xml:space="preserve">- </w:t>
      </w:r>
      <w:r w:rsidRPr="000B4407">
        <w:t>eksperiencë të mjaftueshme për të identifikuar llojet dhe veglat e peshkimit;</w:t>
      </w:r>
    </w:p>
    <w:p w:rsidR="002A1579" w:rsidRPr="000B4407" w:rsidRDefault="002A1579" w:rsidP="00A823A0">
      <w:pPr>
        <w:pStyle w:val="Paragrafi"/>
      </w:pPr>
      <w:r>
        <w:t xml:space="preserve">- </w:t>
      </w:r>
      <w:r w:rsidRPr="000B4407">
        <w:t>njohje të kënaqshme të masave konservuese dhe menaxhuese t</w:t>
      </w:r>
      <w:r>
        <w:t>ë ICCAT e vlerësuar përmes një c</w:t>
      </w:r>
      <w:r w:rsidRPr="000B4407">
        <w:t xml:space="preserve">ertifikate të </w:t>
      </w:r>
      <w:r>
        <w:t>lëshuar</w:t>
      </w:r>
      <w:r w:rsidRPr="000B4407">
        <w:t xml:space="preserve"> nga CPC dhe bazuar mbi udhëzimet e trajnimit të ICCAT;</w:t>
      </w:r>
    </w:p>
    <w:p w:rsidR="002A1579" w:rsidRPr="000B4407" w:rsidRDefault="002A1579" w:rsidP="00A823A0">
      <w:pPr>
        <w:pStyle w:val="Paragrafi"/>
      </w:pPr>
      <w:r>
        <w:t xml:space="preserve">- </w:t>
      </w:r>
      <w:r w:rsidRPr="000B4407">
        <w:t>aftësia për të vëzhguar dhe regjistruar në mënyrë të saktë;</w:t>
      </w:r>
    </w:p>
    <w:p w:rsidR="002A1579" w:rsidRPr="000B4407" w:rsidRDefault="002A1579" w:rsidP="00A823A0">
      <w:pPr>
        <w:pStyle w:val="Paragrafi"/>
      </w:pPr>
      <w:r>
        <w:t xml:space="preserve">- </w:t>
      </w:r>
      <w:r w:rsidRPr="000B4407">
        <w:t>një njohje të kënaqshme të gjuhës së shtetit flamur të anijes apo të shtetit të fermës së vëzhguar</w:t>
      </w:r>
      <w:r>
        <w:t>.</w:t>
      </w:r>
    </w:p>
    <w:p w:rsidR="002A1579" w:rsidRPr="000B4407" w:rsidRDefault="002A1579" w:rsidP="00A823A0">
      <w:pPr>
        <w:pStyle w:val="Paragrafi"/>
      </w:pPr>
      <w:r w:rsidRPr="000B4407">
        <w:t>Detyrimet e vëzhguesit</w:t>
      </w:r>
    </w:p>
    <w:p w:rsidR="002A1579" w:rsidRPr="000B4407" w:rsidRDefault="002A1579" w:rsidP="00A823A0">
      <w:pPr>
        <w:pStyle w:val="Paragrafi"/>
      </w:pPr>
      <w:r>
        <w:t>7. Vëzhguesi duhet</w:t>
      </w:r>
      <w:r w:rsidRPr="000B4407">
        <w:t>:</w:t>
      </w:r>
    </w:p>
    <w:p w:rsidR="002A1579" w:rsidRPr="000B4407" w:rsidRDefault="002A1579" w:rsidP="00A823A0">
      <w:pPr>
        <w:pStyle w:val="Paragrafi"/>
      </w:pPr>
      <w:r>
        <w:t xml:space="preserve">a) ta </w:t>
      </w:r>
      <w:r w:rsidRPr="000B4407">
        <w:t>ketë plotësuar trajnimet teknike të kërkuara nga udhëzimet e hartuara nga ICCAT;</w:t>
      </w:r>
    </w:p>
    <w:p w:rsidR="002A1579" w:rsidRPr="000B4407" w:rsidRDefault="002A1579" w:rsidP="00A823A0">
      <w:pPr>
        <w:pStyle w:val="Paragrafi"/>
      </w:pPr>
      <w:r>
        <w:t xml:space="preserve">b) </w:t>
      </w:r>
      <w:r w:rsidRPr="000B4407">
        <w:t xml:space="preserve">të ketë kombësinë e njërës nga </w:t>
      </w:r>
      <w:r>
        <w:t>CPC</w:t>
      </w:r>
      <w:r w:rsidRPr="000B4407">
        <w:t xml:space="preserve"> dhe</w:t>
      </w:r>
      <w:r>
        <w:t>, aty ku është e mundur, jo të shtetit ku është ferma apo s</w:t>
      </w:r>
      <w:r w:rsidRPr="000B4407">
        <w:t>htetit flamur të anijes me rrethim</w:t>
      </w:r>
      <w:r>
        <w:t>;</w:t>
      </w:r>
    </w:p>
    <w:p w:rsidR="002A1579" w:rsidRPr="000B4407" w:rsidRDefault="002A1579" w:rsidP="00A823A0">
      <w:pPr>
        <w:pStyle w:val="Paragrafi"/>
      </w:pPr>
      <w:r>
        <w:t xml:space="preserve">c) </w:t>
      </w:r>
      <w:r w:rsidRPr="000B4407">
        <w:t>të jetë i aftë në kryerjen e detyrave të</w:t>
      </w:r>
      <w:r>
        <w:t xml:space="preserve"> përcaktuara në pikën e mëposht</w:t>
      </w:r>
      <w:r w:rsidRPr="000B4407">
        <w:t>me 8;</w:t>
      </w:r>
    </w:p>
    <w:p w:rsidR="002A1579" w:rsidRPr="000B4407" w:rsidRDefault="002A1579" w:rsidP="00A823A0">
      <w:pPr>
        <w:pStyle w:val="Paragrafi"/>
      </w:pPr>
      <w:r>
        <w:t xml:space="preserve">d) </w:t>
      </w:r>
      <w:r w:rsidRPr="000B4407">
        <w:t>të jetë i përfshirë në lis</w:t>
      </w:r>
      <w:r>
        <w:t>tën e vëzhguesve që mbahet nga s</w:t>
      </w:r>
      <w:r w:rsidRPr="000B4407">
        <w:t>ekret</w:t>
      </w:r>
      <w:r>
        <w:t>ariati i k</w:t>
      </w:r>
      <w:r w:rsidRPr="000B4407">
        <w:t>omisionit</w:t>
      </w:r>
      <w:r>
        <w:t>;</w:t>
      </w:r>
    </w:p>
    <w:p w:rsidR="002A1579" w:rsidRPr="000B4407" w:rsidRDefault="002A1579" w:rsidP="00A823A0">
      <w:pPr>
        <w:pStyle w:val="Paragrafi"/>
      </w:pPr>
      <w:r>
        <w:t xml:space="preserve">e) </w:t>
      </w:r>
      <w:r w:rsidRPr="000B4407">
        <w:t>të mos ket</w:t>
      </w:r>
      <w:r>
        <w:t>ë aktualisht interesa financiarë</w:t>
      </w:r>
      <w:r w:rsidRPr="000B4407">
        <w:t xml:space="preserve"> apo përfitimi nga peshkimi i tonit të kuq</w:t>
      </w:r>
      <w:r>
        <w:t>.</w:t>
      </w:r>
    </w:p>
    <w:p w:rsidR="002A1579" w:rsidRPr="000B4407" w:rsidRDefault="002A1579" w:rsidP="00A823A0">
      <w:pPr>
        <w:pStyle w:val="Paragrafi"/>
      </w:pPr>
      <w:r>
        <w:t xml:space="preserve">8. </w:t>
      </w:r>
      <w:r w:rsidRPr="000B4407">
        <w:t>Detyrat e vëzhguesit duhet të jenë në veçanti:</w:t>
      </w:r>
    </w:p>
    <w:p w:rsidR="002A1579" w:rsidRPr="000B4407" w:rsidRDefault="002A1579" w:rsidP="00A823A0">
      <w:pPr>
        <w:pStyle w:val="Paragrafi"/>
      </w:pPr>
      <w:r>
        <w:t xml:space="preserve">a) </w:t>
      </w:r>
      <w:r w:rsidRPr="000B4407">
        <w:t>Në lidhje me vëzhguesit në anijet me rrethim, të monitorojë pajtueshmërinë e anijeve me rrethim në lidhje me masat e rëndësishme konservuese dhe menaxhuese të ad</w:t>
      </w:r>
      <w:r>
        <w:t>optuara nga k</w:t>
      </w:r>
      <w:r w:rsidRPr="000B4407">
        <w:t>omisioni. Në veçanti vëzhguesi duhet:</w:t>
      </w:r>
    </w:p>
    <w:p w:rsidR="002A1579" w:rsidRPr="000B4407" w:rsidRDefault="002A1579" w:rsidP="00A823A0">
      <w:pPr>
        <w:pStyle w:val="Paragrafi"/>
      </w:pPr>
      <w:r>
        <w:t xml:space="preserve">i) </w:t>
      </w:r>
      <w:r w:rsidRPr="000B4407">
        <w:t>të regjistrojë dhe raportojë mbi aktivitetin e peshkimit të kryer;</w:t>
      </w:r>
    </w:p>
    <w:p w:rsidR="002A1579" w:rsidRPr="000B4407" w:rsidRDefault="002A1579" w:rsidP="00A823A0">
      <w:pPr>
        <w:pStyle w:val="Paragrafi"/>
      </w:pPr>
      <w:r>
        <w:t xml:space="preserve">ii) </w:t>
      </w:r>
      <w:r w:rsidRPr="000B4407">
        <w:t>të vëzhgojë dhe vlerësojë zëniet dhe të verifikojë futjen e tyre në librin e anijes;</w:t>
      </w:r>
    </w:p>
    <w:p w:rsidR="002A1579" w:rsidRPr="000B4407" w:rsidRDefault="002A1579" w:rsidP="00A823A0">
      <w:pPr>
        <w:pStyle w:val="Paragrafi"/>
      </w:pPr>
      <w:r>
        <w:t xml:space="preserve">iii) </w:t>
      </w:r>
      <w:r w:rsidRPr="000B4407">
        <w:t>të lëshojë një raport ditor të aktivitetit të transferimit të anijeve me rrethim;</w:t>
      </w:r>
    </w:p>
    <w:p w:rsidR="002A1579" w:rsidRPr="000B4407" w:rsidRDefault="002A1579" w:rsidP="00A823A0">
      <w:pPr>
        <w:pStyle w:val="Paragrafi"/>
      </w:pPr>
      <w:r>
        <w:t xml:space="preserve">iv) </w:t>
      </w:r>
      <w:r w:rsidRPr="000B4407">
        <w:t>të mbik</w:t>
      </w:r>
      <w:r>
        <w:t>ë</w:t>
      </w:r>
      <w:r w:rsidRPr="000B4407">
        <w:t>qyrë dhe regjistrojë anijet</w:t>
      </w:r>
      <w:r>
        <w:t>,</w:t>
      </w:r>
      <w:r w:rsidRPr="000B4407">
        <w:t xml:space="preserve"> të ci</w:t>
      </w:r>
      <w:r>
        <w:t>lat janë duke peshkuar në kundër</w:t>
      </w:r>
      <w:r w:rsidRPr="000B4407">
        <w:t>vajtje me masat konservuese dhe menaxhuese të ICCAT;</w:t>
      </w:r>
    </w:p>
    <w:p w:rsidR="002A1579" w:rsidRPr="000B4407" w:rsidRDefault="002A1579" w:rsidP="00A823A0">
      <w:pPr>
        <w:pStyle w:val="Paragrafi"/>
      </w:pPr>
      <w:r>
        <w:t xml:space="preserve">v) </w:t>
      </w:r>
      <w:r w:rsidRPr="000B4407">
        <w:t>të regjistrojë dhe raportojë mbi aktivitetet e transferimit të kryera;</w:t>
      </w:r>
    </w:p>
    <w:p w:rsidR="002A1579" w:rsidRPr="000B4407" w:rsidRDefault="002A1579" w:rsidP="00A823A0">
      <w:pPr>
        <w:pStyle w:val="Paragrafi"/>
      </w:pPr>
      <w:r>
        <w:t xml:space="preserve">vi) </w:t>
      </w:r>
      <w:r w:rsidRPr="000B4407">
        <w:t>të verifikojë pozicionin e anijes kur ndërmerr transferimin;</w:t>
      </w:r>
    </w:p>
    <w:p w:rsidR="002A1579" w:rsidRPr="000B4407" w:rsidRDefault="002A1579" w:rsidP="00A823A0">
      <w:pPr>
        <w:pStyle w:val="Paragrafi"/>
      </w:pPr>
      <w:r>
        <w:t xml:space="preserve">vii) </w:t>
      </w:r>
      <w:r w:rsidRPr="000B4407">
        <w:t>të vëzhgojë dhe vlerësojë prodhimin që transferohet, duke përfshirë dhe rishikimin e regjistrimeve video;</w:t>
      </w:r>
    </w:p>
    <w:p w:rsidR="002A1579" w:rsidRPr="000B4407" w:rsidRDefault="002A1579" w:rsidP="00A823A0">
      <w:pPr>
        <w:pStyle w:val="Paragrafi"/>
      </w:pPr>
      <w:r>
        <w:t xml:space="preserve">viii) </w:t>
      </w:r>
      <w:r w:rsidR="00E741DA" w:rsidRPr="000B4407">
        <w:t xml:space="preserve">të </w:t>
      </w:r>
      <w:r w:rsidRPr="000B4407">
        <w:t>verifikojë dhe regjistrojë emrat e anijeve të përfshira</w:t>
      </w:r>
      <w:r>
        <w:t>,</w:t>
      </w:r>
      <w:r w:rsidRPr="000B4407">
        <w:t xml:space="preserve"> si dhe numrin e tyre ICCAT;</w:t>
      </w:r>
    </w:p>
    <w:p w:rsidR="002A1579" w:rsidRPr="000B4407" w:rsidRDefault="002A1579" w:rsidP="00A823A0">
      <w:pPr>
        <w:pStyle w:val="Paragrafi"/>
      </w:pPr>
      <w:r>
        <w:t xml:space="preserve">ix) </w:t>
      </w:r>
      <w:r w:rsidRPr="000B4407">
        <w:t>të kryejë punë shkencore si p.sh. mbledh</w:t>
      </w:r>
      <w:r>
        <w:t>j</w:t>
      </w:r>
      <w:r w:rsidRPr="000B4407">
        <w:t>a e të dhënave në lidhje me Task II</w:t>
      </w:r>
      <w:r>
        <w:t>, kur kërkohet nga k</w:t>
      </w:r>
      <w:r w:rsidRPr="000B4407">
        <w:t>omisioni, bazuar mbi direktivat e SCRS</w:t>
      </w:r>
      <w:r>
        <w:t>.</w:t>
      </w:r>
    </w:p>
    <w:p w:rsidR="002A1579" w:rsidRPr="000B4407" w:rsidRDefault="002A1579" w:rsidP="00A823A0">
      <w:pPr>
        <w:pStyle w:val="Paragrafi"/>
      </w:pPr>
      <w:r>
        <w:t xml:space="preserve">b) </w:t>
      </w:r>
      <w:r w:rsidRPr="000B4407">
        <w:t>Në lidhje me vëzhguesit në fermat e kultivimit, të monitorojë pajtueshmërinë e fermave të kultivimit në lidhje me masat e rëndësishme konservuese d</w:t>
      </w:r>
      <w:r>
        <w:t>he menaxhuese të adoptuara nga k</w:t>
      </w:r>
      <w:r w:rsidRPr="000B4407">
        <w:t>omision</w:t>
      </w:r>
      <w:r>
        <w:t>i. Në veçanti vëzhguesi duhet</w:t>
      </w:r>
      <w:r w:rsidRPr="000B4407">
        <w:t>:</w:t>
      </w:r>
    </w:p>
    <w:p w:rsidR="002A1579" w:rsidRPr="000B4407" w:rsidRDefault="002A1579" w:rsidP="00A823A0">
      <w:pPr>
        <w:pStyle w:val="Paragrafi"/>
      </w:pPr>
      <w:r>
        <w:t xml:space="preserve">i) </w:t>
      </w:r>
      <w:r w:rsidRPr="000B4407">
        <w:t>të verifikojë të dhënat në deklaratën e transferimit dhe të kalimit në kosha, duke përfshirë dhe rishikimin e regjistrimeve video;</w:t>
      </w:r>
    </w:p>
    <w:p w:rsidR="002A1579" w:rsidRPr="000B4407" w:rsidRDefault="002A1579" w:rsidP="00A823A0">
      <w:pPr>
        <w:pStyle w:val="Paragrafi"/>
      </w:pPr>
      <w:r>
        <w:t xml:space="preserve">ii) </w:t>
      </w:r>
      <w:r w:rsidRPr="000B4407">
        <w:t xml:space="preserve">të </w:t>
      </w:r>
      <w:r>
        <w:t>c</w:t>
      </w:r>
      <w:r w:rsidRPr="000B4407">
        <w:t>ertifikojë të dhënat e përmbajtura në deklaratën e transferimit dhe të kalimit në kosha;</w:t>
      </w:r>
    </w:p>
    <w:p w:rsidR="002A1579" w:rsidRPr="000B4407" w:rsidRDefault="002A1579" w:rsidP="00A823A0">
      <w:pPr>
        <w:pStyle w:val="Paragrafi"/>
      </w:pPr>
      <w:r>
        <w:t xml:space="preserve">iii) </w:t>
      </w:r>
      <w:r w:rsidRPr="000B4407">
        <w:t>të lëshojë një raport ditor mbi aktivitetet e transferimit në fermë;</w:t>
      </w:r>
    </w:p>
    <w:p w:rsidR="002A1579" w:rsidRPr="000B4407" w:rsidRDefault="002A1579" w:rsidP="00A823A0">
      <w:pPr>
        <w:pStyle w:val="Paragrafi"/>
      </w:pPr>
      <w:r>
        <w:t xml:space="preserve">iv) </w:t>
      </w:r>
      <w:r w:rsidRPr="000B4407">
        <w:t xml:space="preserve">të </w:t>
      </w:r>
      <w:r>
        <w:t>kundër</w:t>
      </w:r>
      <w:r w:rsidRPr="000B4407">
        <w:t>firmosë deklaratën e transferimit dhe të kalimit në kosha;</w:t>
      </w:r>
    </w:p>
    <w:p w:rsidR="002A1579" w:rsidRPr="000B4407" w:rsidRDefault="002A1579" w:rsidP="00A823A0">
      <w:pPr>
        <w:pStyle w:val="Paragrafi"/>
      </w:pPr>
      <w:r>
        <w:t xml:space="preserve">v) </w:t>
      </w:r>
      <w:r w:rsidRPr="000B4407">
        <w:t>të kryejë punë shkencore si p.sh. mbledhje të kampioneve, k</w:t>
      </w:r>
      <w:r>
        <w:t>ur kërkohet nga k</w:t>
      </w:r>
      <w:r w:rsidRPr="000B4407">
        <w:t>omisioni, bazuar mbi direktivat e SCRS</w:t>
      </w:r>
      <w:r>
        <w:t>.</w:t>
      </w:r>
    </w:p>
    <w:p w:rsidR="002A1579" w:rsidRPr="000B4407" w:rsidRDefault="002A1579" w:rsidP="00A823A0">
      <w:pPr>
        <w:pStyle w:val="Paragrafi"/>
      </w:pPr>
      <w:r>
        <w:t xml:space="preserve">c) Të </w:t>
      </w:r>
      <w:r w:rsidRPr="000B4407">
        <w:t>hartojë raportin e përgjithshëm duke përpunuar informacionin e mbledhur në përputhje me këtë pikë dhe duke i siguruar mundësinë kapitenit të anijes apo përdoruesit të fermës së kultivimit të përfshijnë aty informacione të rëndësishme</w:t>
      </w:r>
      <w:r>
        <w:t>.</w:t>
      </w:r>
    </w:p>
    <w:p w:rsidR="002A1579" w:rsidRPr="000B4407" w:rsidRDefault="00E741DA" w:rsidP="00A823A0">
      <w:pPr>
        <w:pStyle w:val="Paragrafi"/>
      </w:pPr>
      <w:r>
        <w:t>d) T’i paraqe</w:t>
      </w:r>
      <w:r w:rsidR="002A1579">
        <w:t>së s</w:t>
      </w:r>
      <w:r w:rsidR="002A1579" w:rsidRPr="000B4407">
        <w:t>ekretariatit raportin e përgjithshëm të lartpërmendur brenda 20 ditëve nga përfundimi i periudhës së vëzhgimit</w:t>
      </w:r>
      <w:r w:rsidR="002A1579">
        <w:t>.</w:t>
      </w:r>
    </w:p>
    <w:p w:rsidR="002A1579" w:rsidRPr="000B4407" w:rsidRDefault="002A1579" w:rsidP="00A823A0">
      <w:pPr>
        <w:pStyle w:val="Paragrafi"/>
      </w:pPr>
      <w:r>
        <w:t>e) T</w:t>
      </w:r>
      <w:r w:rsidRPr="000B4407">
        <w:t>ë kryejë funksione të tjera të caktuara nga Komisioni</w:t>
      </w:r>
      <w:r>
        <w:t>.</w:t>
      </w:r>
    </w:p>
    <w:p w:rsidR="002A1579" w:rsidRPr="000B4407" w:rsidRDefault="002A1579" w:rsidP="00A823A0">
      <w:pPr>
        <w:pStyle w:val="Paragrafi"/>
      </w:pPr>
      <w:r>
        <w:t xml:space="preserve">9. </w:t>
      </w:r>
      <w:r w:rsidRPr="000B4407">
        <w:t>Vëzhguesit duhet ta trajtojnë si konfidencial të gjithë informacionin në lidhje me aktivitetet e peshkimit dhe të transferimit të anijeve me rrethim apo fermave të kultivimit dhe ta pranojë këtë kërkesë në formë të shkruar si një kusht i përcaktimit për vëzhgues.</w:t>
      </w:r>
    </w:p>
    <w:p w:rsidR="002A1579" w:rsidRPr="000B4407" w:rsidRDefault="002A1579" w:rsidP="00A823A0">
      <w:pPr>
        <w:pStyle w:val="Paragrafi"/>
      </w:pPr>
      <w:r>
        <w:t xml:space="preserve">10. </w:t>
      </w:r>
      <w:r w:rsidRPr="000B4407">
        <w:t>Vëzhguesit duhet të jenë në përputhje me kërkesat e përcaktua</w:t>
      </w:r>
      <w:r>
        <w:t>ra në ligjet dhe rregulloret e s</w:t>
      </w:r>
      <w:r w:rsidRPr="000B4407">
        <w:t>htetit flamur apo shtetit ku ndodhet ferma e kultivimit</w:t>
      </w:r>
      <w:r>
        <w:t>,</w:t>
      </w:r>
      <w:r w:rsidRPr="000B4407">
        <w:t xml:space="preserve"> i cili ushtron juridiksionin e tij mbi anijen apo fermën e kultivimit ku është përcaktuar vëzhguesi.</w:t>
      </w:r>
    </w:p>
    <w:p w:rsidR="002A1579" w:rsidRPr="000B4407" w:rsidRDefault="002A1579" w:rsidP="00A823A0">
      <w:pPr>
        <w:pStyle w:val="Paragrafi"/>
      </w:pPr>
      <w:r>
        <w:t xml:space="preserve">11. </w:t>
      </w:r>
      <w:r w:rsidRPr="000B4407">
        <w:t>Vëzhguesi duhet të respektojë hierarkinë dhe rregullat e përgjithshme të sjelljes të cilat janë të aplikueshme për të gjithë personelin e anijes dhe fermës së kultivimi</w:t>
      </w:r>
      <w:r>
        <w:t>t, duke pas</w:t>
      </w:r>
      <w:r w:rsidRPr="000B4407">
        <w:t>ur parasysh kur këto rregulla nuk ndërhyjnë me detyrat e vëzhguesit nën këtë program, dhe me detyrimet e personelit të anijes dhe të fermës së kultivimit parashikuar në pikën 12 të këtij programi</w:t>
      </w:r>
    </w:p>
    <w:p w:rsidR="002A1579" w:rsidRPr="000B4407" w:rsidRDefault="002A1579" w:rsidP="00A823A0">
      <w:pPr>
        <w:pStyle w:val="Paragrafi"/>
      </w:pPr>
      <w:r>
        <w:t>Detyrimet e s</w:t>
      </w:r>
      <w:r w:rsidRPr="000B4407">
        <w:t>htetit flamur të anijes me rrethim a</w:t>
      </w:r>
      <w:r>
        <w:t>po të s</w:t>
      </w:r>
      <w:r w:rsidRPr="000B4407">
        <w:t>htetit ku ndodhet ferma e kultivimit</w:t>
      </w:r>
    </w:p>
    <w:p w:rsidR="002A1579" w:rsidRPr="000B4407" w:rsidRDefault="002A1579" w:rsidP="00A823A0">
      <w:pPr>
        <w:pStyle w:val="Paragrafi"/>
      </w:pPr>
      <w:r>
        <w:t xml:space="preserve">12. </w:t>
      </w:r>
      <w:r w:rsidRPr="000B4407">
        <w:t>Përgjegjës</w:t>
      </w:r>
      <w:r>
        <w:t>itë në lidhje me vëzhguesit të s</w:t>
      </w:r>
      <w:r w:rsidRPr="000B4407">
        <w:t>htetit flamur të anijeve me rrethim dhe të kapitenëve të tyre do të përfshijnë si më poshtë, në mënyrë të veçantë:</w:t>
      </w:r>
    </w:p>
    <w:p w:rsidR="002A1579" w:rsidRPr="000B4407" w:rsidRDefault="002A1579" w:rsidP="00A823A0">
      <w:pPr>
        <w:pStyle w:val="Paragrafi"/>
      </w:pPr>
      <w:r>
        <w:t xml:space="preserve">a) </w:t>
      </w:r>
      <w:r w:rsidRPr="000B4407">
        <w:t>Vëzhguesit do t’i lejohet të hyjë në anije, në personelin e fermave të kultivimit dhe në koshat, veglat e peshkimit dhe pajisjet;</w:t>
      </w:r>
    </w:p>
    <w:p w:rsidR="002A1579" w:rsidRPr="000B4407" w:rsidRDefault="002A1579" w:rsidP="00A823A0">
      <w:pPr>
        <w:pStyle w:val="Paragrafi"/>
      </w:pPr>
      <w:r>
        <w:t xml:space="preserve">b) </w:t>
      </w:r>
      <w:r w:rsidRPr="000B4407">
        <w:t>Sipas kërkesës, vëzhguesit do të kenë mundësi pë</w:t>
      </w:r>
      <w:r>
        <w:t>rdorimi të pajisjeve të mëposht</w:t>
      </w:r>
      <w:r w:rsidRPr="000B4407">
        <w:t>me, nëse ato janë të pranishme në anijen në të cilën ai është caktuar, në mënyrë që të lehtësohet detyra që atij i është caktuar në</w:t>
      </w:r>
      <w:r>
        <w:t xml:space="preserve"> përputhje me pikën 8 të kësaj s</w:t>
      </w:r>
      <w:r w:rsidRPr="000B4407">
        <w:t>htojce:</w:t>
      </w:r>
    </w:p>
    <w:p w:rsidR="002A1579" w:rsidRPr="000B4407" w:rsidRDefault="002A1579" w:rsidP="00A823A0">
      <w:pPr>
        <w:pStyle w:val="Paragrafi"/>
      </w:pPr>
      <w:r>
        <w:t xml:space="preserve">i) </w:t>
      </w:r>
      <w:r w:rsidRPr="000B4407">
        <w:t>pajisjet e navigimit satelitor;</w:t>
      </w:r>
    </w:p>
    <w:p w:rsidR="002A1579" w:rsidRPr="000B4407" w:rsidRDefault="002A1579" w:rsidP="00A823A0">
      <w:pPr>
        <w:pStyle w:val="Paragrafi"/>
      </w:pPr>
      <w:r>
        <w:t xml:space="preserve">ii) </w:t>
      </w:r>
      <w:r w:rsidRPr="000B4407">
        <w:t>shikimin e ekranit të radarit kur ai është në përdorim;</w:t>
      </w:r>
    </w:p>
    <w:p w:rsidR="002A1579" w:rsidRPr="000B4407" w:rsidRDefault="002A1579" w:rsidP="00A823A0">
      <w:pPr>
        <w:pStyle w:val="Paragrafi"/>
      </w:pPr>
      <w:r>
        <w:t xml:space="preserve">iii) </w:t>
      </w:r>
      <w:r w:rsidRPr="000B4407">
        <w:t>mjetet elektronike të komunikimit</w:t>
      </w:r>
      <w:r>
        <w:t>.</w:t>
      </w:r>
    </w:p>
    <w:p w:rsidR="002A1579" w:rsidRPr="000B4407" w:rsidRDefault="002A1579" w:rsidP="00A823A0">
      <w:pPr>
        <w:pStyle w:val="Paragrafi"/>
      </w:pPr>
      <w:r>
        <w:t>c) Vëzhguesve duhet t’u</w:t>
      </w:r>
      <w:r w:rsidRPr="000B4407">
        <w:t xml:space="preserve"> sigurohet akomodimi, përfshirë fjetjen, ushqimin dhe mjediset sanitare të përshtatshme në të njëjtin rang me ato të oficerëve;</w:t>
      </w:r>
    </w:p>
    <w:p w:rsidR="002A1579" w:rsidRPr="000B4407" w:rsidRDefault="002A1579" w:rsidP="00A823A0">
      <w:pPr>
        <w:pStyle w:val="Paragrafi"/>
      </w:pPr>
      <w:r>
        <w:t xml:space="preserve">d) </w:t>
      </w:r>
      <w:r w:rsidRPr="000B4407">
        <w:t>Vëzhguesit duhet t’i sigurohet një hapësirë e përshtatshme në kuvertë ose në dhomën e pilotit për punët e zyrtare, si dhe hapësirën e përshtatshme në kuvertë për të kryer detyrën e vëzhguesit; dhe</w:t>
      </w:r>
    </w:p>
    <w:p w:rsidR="002A1579" w:rsidRPr="000B4407" w:rsidRDefault="002A1579" w:rsidP="00A823A0">
      <w:pPr>
        <w:pStyle w:val="Paragrafi"/>
      </w:pPr>
      <w:r>
        <w:t xml:space="preserve">e) </w:t>
      </w:r>
      <w:r w:rsidRPr="000B4407">
        <w:t>Shteti flamur duhet të sigurojë që kapitenët, ekuipazhi</w:t>
      </w:r>
      <w:r>
        <w:t>,</w:t>
      </w:r>
      <w:r w:rsidRPr="000B4407">
        <w:t xml:space="preserve"> pronarët e fermës dhe anijes të mos bllokojnë, frikësojnë</w:t>
      </w:r>
      <w:r>
        <w:t>,</w:t>
      </w:r>
      <w:r w:rsidRPr="000B4407">
        <w:t xml:space="preserve"> apo ndërhyjnë me anë të influencës, mitdhënies apo përpjekjes për mitdhënie, vëzhguesin në kryerjen e detyrës së tij/saj.</w:t>
      </w:r>
    </w:p>
    <w:p w:rsidR="002A1579" w:rsidRPr="000B4407" w:rsidRDefault="002A1579" w:rsidP="00A823A0">
      <w:pPr>
        <w:pStyle w:val="Paragrafi"/>
      </w:pPr>
      <w:r>
        <w:t>Sekretariati, duke pas</w:t>
      </w:r>
      <w:r w:rsidRPr="000B4407">
        <w:t>ur parasysh të gjithë kërkesat e aplikueshme të konf</w:t>
      </w:r>
      <w:r>
        <w:t>idencialitetit, i kërkohet që t’i dorëzojë s</w:t>
      </w:r>
      <w:r w:rsidRPr="000B4407">
        <w:t xml:space="preserve">htetit ku </w:t>
      </w:r>
      <w:r w:rsidR="00B56106">
        <w:t>ndod</w:t>
      </w:r>
      <w:r>
        <w:t>het ferma e kultivimit apo s</w:t>
      </w:r>
      <w:r w:rsidRPr="000B4407">
        <w:t>htetit flamur të anijes me rrethim, kopje të të gjitha të dhënave të papërpunuara, të përmbledhjeve dhe raporteve që i përkasin këtij aktiviteti. Sekretariati duhet të paraqesë raportin e vëzhguesit në Komitetin e Pajtueshmërisë (Compliance Committee) dhe tek SCRS.</w:t>
      </w:r>
    </w:p>
    <w:p w:rsidR="002A1579" w:rsidRPr="000B4407" w:rsidRDefault="002A1579" w:rsidP="00A823A0">
      <w:pPr>
        <w:pStyle w:val="Paragrafi"/>
      </w:pPr>
      <w:r w:rsidRPr="000B4407">
        <w:t>Tarifat e vëzhguesit</w:t>
      </w:r>
    </w:p>
    <w:p w:rsidR="002A1579" w:rsidRDefault="002A1579" w:rsidP="00A823A0">
      <w:pPr>
        <w:pStyle w:val="Paragrafi"/>
      </w:pPr>
      <w:r>
        <w:t xml:space="preserve">a) </w:t>
      </w:r>
      <w:r w:rsidRPr="000B4407">
        <w:t>Kostot e zbatimit të këtij programi do të financohen nga përdoruesi i fermës së kultivimit dhe pronari i anijes me rrethim. Tarifa do të përllogaritet në bazë të kostos totale të programit. Kjo tarifë do të derdhe</w:t>
      </w:r>
      <w:r>
        <w:t>t në një llogari të veçantë të sekretariatit të ICCAT dhe s</w:t>
      </w:r>
      <w:r w:rsidRPr="000B4407">
        <w:t xml:space="preserve">ekretariati </w:t>
      </w:r>
      <w:r>
        <w:t>i ICCAT do ta</w:t>
      </w:r>
      <w:r w:rsidRPr="000B4407">
        <w:t xml:space="preserve"> menaxhojë llogarinë për zbatimin e programit.</w:t>
      </w:r>
    </w:p>
    <w:p w:rsidR="00E479D5" w:rsidRPr="000B4407" w:rsidRDefault="00E479D5" w:rsidP="00A823A0">
      <w:pPr>
        <w:pStyle w:val="Paragrafi"/>
      </w:pPr>
    </w:p>
    <w:p w:rsidR="002A1579" w:rsidRPr="000B4407" w:rsidRDefault="002A1579" w:rsidP="00A823A0">
      <w:pPr>
        <w:pStyle w:val="Paragrafi"/>
      </w:pPr>
      <w:r>
        <w:t xml:space="preserve">b) </w:t>
      </w:r>
      <w:r w:rsidRPr="000B4407">
        <w:t xml:space="preserve">Nuk do të caktohet asnjë vëzhgues në anijet apo fermat e kultivimit për të cilat nuk është paguar tarifa e parashikuar në nënpikën </w:t>
      </w:r>
      <w:r>
        <w:t>(</w:t>
      </w:r>
      <w:r w:rsidRPr="000B4407">
        <w:t>a) të mësipërme.</w:t>
      </w:r>
    </w:p>
    <w:p w:rsidR="002A1579" w:rsidRPr="000B4407" w:rsidRDefault="002A1579" w:rsidP="00A823A0">
      <w:pPr>
        <w:pStyle w:val="Paragrafi"/>
      </w:pPr>
    </w:p>
    <w:p w:rsidR="002A1579" w:rsidRPr="000B4407" w:rsidRDefault="002A1579" w:rsidP="00A823A0">
      <w:pPr>
        <w:pStyle w:val="KapitulliNr"/>
        <w:keepNext w:val="0"/>
      </w:pPr>
      <w:r w:rsidRPr="000B4407">
        <w:t>Shtojca 8</w:t>
      </w:r>
    </w:p>
    <w:p w:rsidR="002A1579" w:rsidRPr="000B4407" w:rsidRDefault="002A1579" w:rsidP="00A823A0">
      <w:pPr>
        <w:pStyle w:val="KapitulliTitull"/>
        <w:keepNext w:val="0"/>
      </w:pPr>
      <w:r w:rsidRPr="000B4407">
        <w:t>Skema e ICCAT mbi Inspektimin e Përbashkët Ndërkombëtar</w:t>
      </w:r>
    </w:p>
    <w:p w:rsidR="002A1579" w:rsidRPr="000B4407" w:rsidRDefault="002A1579" w:rsidP="00A823A0">
      <w:pPr>
        <w:pStyle w:val="Paragrafi"/>
      </w:pPr>
    </w:p>
    <w:p w:rsidR="002A1579" w:rsidRPr="000B4407" w:rsidRDefault="002A1579" w:rsidP="00A823A0">
      <w:pPr>
        <w:pStyle w:val="Paragrafi"/>
      </w:pPr>
      <w:r>
        <w:t>Në përputhje me pikën 3 të nenit IX të Konventës, k</w:t>
      </w:r>
      <w:r w:rsidRPr="000B4407">
        <w:t>omisioni i ICCAT rekomandon hart</w:t>
      </w:r>
      <w:r>
        <w:t>imin e marrëveshjeve të mëposht</w:t>
      </w:r>
      <w:r w:rsidRPr="000B4407">
        <w:t>me për kontrollin ndërkombëtar jashtë ujërave që janë në juridiksionet kombëtare</w:t>
      </w:r>
      <w:r>
        <w:t>,</w:t>
      </w:r>
      <w:r w:rsidRPr="000B4407">
        <w:t xml:space="preserve"> me qëllim sigurimin e aplikimit të Konventës dhe masave që janë në fuqi nën të:</w:t>
      </w:r>
    </w:p>
    <w:p w:rsidR="002A1579" w:rsidRPr="000B4407" w:rsidRDefault="002A1579" w:rsidP="00A823A0">
      <w:pPr>
        <w:pStyle w:val="Paragrafi"/>
      </w:pPr>
      <w:r>
        <w:t xml:space="preserve">I. </w:t>
      </w:r>
      <w:r w:rsidRPr="000B4407">
        <w:t>Shkeljet serioze</w:t>
      </w:r>
    </w:p>
    <w:p w:rsidR="002A1579" w:rsidRPr="000B4407" w:rsidRDefault="002A1579" w:rsidP="00A823A0">
      <w:pPr>
        <w:pStyle w:val="Paragrafi"/>
      </w:pPr>
      <w:r>
        <w:t xml:space="preserve">1. </w:t>
      </w:r>
      <w:r w:rsidRPr="000B4407">
        <w:t>Për qëllimet e kësaj procedure, me shkelje seri</w:t>
      </w:r>
      <w:r>
        <w:t>oze kuptohen shkeljet e mëposht</w:t>
      </w:r>
      <w:r w:rsidRPr="000B4407">
        <w:t>me të dispozitave të masave konservuese dhe menaxh</w:t>
      </w:r>
      <w:r>
        <w:t>uese të ICCAT të adoptuara nga k</w:t>
      </w:r>
      <w:r w:rsidRPr="000B4407">
        <w:t>omisioni:</w:t>
      </w:r>
    </w:p>
    <w:p w:rsidR="002A1579" w:rsidRPr="000B4407" w:rsidRDefault="002A1579" w:rsidP="00A823A0">
      <w:pPr>
        <w:pStyle w:val="Paragrafi"/>
      </w:pPr>
      <w:r>
        <w:t xml:space="preserve">a) </w:t>
      </w:r>
      <w:r w:rsidRPr="000B4407">
        <w:t>peshkimi pa</w:t>
      </w:r>
      <w:r>
        <w:t xml:space="preserve"> një lic</w:t>
      </w:r>
      <w:r w:rsidRPr="000B4407">
        <w:t xml:space="preserve">encë, leje apo autorizim të lëshuar nga </w:t>
      </w:r>
      <w:r>
        <w:t>CPC</w:t>
      </w:r>
      <w:r w:rsidRPr="000B4407">
        <w:t xml:space="preserve"> flamur,</w:t>
      </w:r>
    </w:p>
    <w:p w:rsidR="002A1579" w:rsidRPr="000B4407" w:rsidRDefault="002A1579" w:rsidP="00A823A0">
      <w:pPr>
        <w:pStyle w:val="Paragrafi"/>
      </w:pPr>
      <w:r>
        <w:t>b) mos</w:t>
      </w:r>
      <w:r w:rsidRPr="000B4407">
        <w:t>mbajtja e të dhënave të mjaftueshme mbi zëniet apo lidhur me zëniet në përputhje</w:t>
      </w:r>
      <w:r>
        <w:t xml:space="preserve"> me kërkesat mbi raportimin të k</w:t>
      </w:r>
      <w:r w:rsidRPr="000B4407">
        <w:t>omisionit apo keqraportime domethënëse të këtyre të dhënave mbi zëniet apo lidhur më zëniet,</w:t>
      </w:r>
    </w:p>
    <w:p w:rsidR="002A1579" w:rsidRPr="000B4407" w:rsidRDefault="002A1579" w:rsidP="00A823A0">
      <w:pPr>
        <w:pStyle w:val="Paragrafi"/>
      </w:pPr>
      <w:r>
        <w:t xml:space="preserve">c) </w:t>
      </w:r>
      <w:r w:rsidRPr="000B4407">
        <w:t>peshkimin në zona të ndaluara për peshkim,</w:t>
      </w:r>
    </w:p>
    <w:p w:rsidR="002A1579" w:rsidRPr="000B4407" w:rsidRDefault="002A1579" w:rsidP="00A823A0">
      <w:pPr>
        <w:pStyle w:val="Paragrafi"/>
      </w:pPr>
      <w:r>
        <w:t xml:space="preserve">d) </w:t>
      </w:r>
      <w:r w:rsidRPr="000B4407">
        <w:t>peshkimi gjatë periudhës së ndalimit të peshkimit,</w:t>
      </w:r>
    </w:p>
    <w:p w:rsidR="002A1579" w:rsidRPr="000B4407" w:rsidRDefault="002A1579" w:rsidP="00A823A0">
      <w:pPr>
        <w:pStyle w:val="Paragrafi"/>
      </w:pPr>
      <w:r>
        <w:t xml:space="preserve">e) </w:t>
      </w:r>
      <w:r w:rsidRPr="000B4407">
        <w:t>marrja ose mbajtja në mënyrë t</w:t>
      </w:r>
      <w:r>
        <w:t>ë qëllimshme e llojeve në kundër</w:t>
      </w:r>
      <w:r w:rsidRPr="000B4407">
        <w:t>vajtje me masat konservuese dhe menaxhuese në fuqi të adoptuara nga ICCAT,</w:t>
      </w:r>
    </w:p>
    <w:p w:rsidR="002A1579" w:rsidRPr="000B4407" w:rsidRDefault="002A1579" w:rsidP="00A823A0">
      <w:pPr>
        <w:pStyle w:val="Paragrafi"/>
      </w:pPr>
      <w:r>
        <w:t xml:space="preserve">f) </w:t>
      </w:r>
      <w:r w:rsidRPr="000B4407">
        <w:t>shkeljet domethënëse të limiteve të zënieve dhe kuotave në fuqi që janë përcaktuar nga rregullat e ICCAT,</w:t>
      </w:r>
    </w:p>
    <w:p w:rsidR="002A1579" w:rsidRPr="000B4407" w:rsidRDefault="002A1579" w:rsidP="00A823A0">
      <w:pPr>
        <w:pStyle w:val="Paragrafi"/>
      </w:pPr>
      <w:r>
        <w:t xml:space="preserve">g) </w:t>
      </w:r>
      <w:r w:rsidRPr="000B4407">
        <w:t>përdorimi i veglave të peshkimit të ndaluara,</w:t>
      </w:r>
    </w:p>
    <w:p w:rsidR="002A1579" w:rsidRPr="000B4407" w:rsidRDefault="002A1579" w:rsidP="00A823A0">
      <w:pPr>
        <w:pStyle w:val="Paragrafi"/>
      </w:pPr>
      <w:r>
        <w:t xml:space="preserve">h) </w:t>
      </w:r>
      <w:r w:rsidRPr="000B4407">
        <w:t>falsifikimi ose fshehja në mënyrë të qëllimshme e shenjave, identitetit apo regjistrimit të një anije peshkimi,</w:t>
      </w:r>
    </w:p>
    <w:p w:rsidR="002A1579" w:rsidRPr="000B4407" w:rsidRDefault="002A1579" w:rsidP="00A823A0">
      <w:pPr>
        <w:pStyle w:val="Paragrafi"/>
      </w:pPr>
      <w:r>
        <w:t xml:space="preserve">i) </w:t>
      </w:r>
      <w:r w:rsidRPr="000B4407">
        <w:t>fshehja, ngatërrimi apo eliminimi i provave që lidhen me hetimin e një shkelje</w:t>
      </w:r>
      <w:r>
        <w:t>je</w:t>
      </w:r>
      <w:r w:rsidRPr="000B4407">
        <w:t>,</w:t>
      </w:r>
    </w:p>
    <w:p w:rsidR="002A1579" w:rsidRPr="000B4407" w:rsidRDefault="002A1579" w:rsidP="00A823A0">
      <w:pPr>
        <w:pStyle w:val="Paragrafi"/>
      </w:pPr>
      <w:r>
        <w:t xml:space="preserve">j) </w:t>
      </w:r>
      <w:r w:rsidRPr="000B4407">
        <w:t>shkelje të shumëfishta të cilat</w:t>
      </w:r>
      <w:r>
        <w:t>,</w:t>
      </w:r>
      <w:r w:rsidRPr="000B4407">
        <w:t xml:space="preserve"> të marra së bashku</w:t>
      </w:r>
      <w:r>
        <w:t>,</w:t>
      </w:r>
      <w:r w:rsidRPr="000B4407">
        <w:t xml:space="preserve"> përbëjnë një mosvlerësim domethënës të masave në fuqi që lidhen me ICCAT,</w:t>
      </w:r>
    </w:p>
    <w:p w:rsidR="002A1579" w:rsidRPr="000B4407" w:rsidRDefault="002A1579" w:rsidP="00A823A0">
      <w:pPr>
        <w:pStyle w:val="Paragrafi"/>
      </w:pPr>
      <w:r>
        <w:t xml:space="preserve">k) </w:t>
      </w:r>
      <w:r w:rsidRPr="000B4407">
        <w:t>sulmimi, rezistenca, frikësimi, ngacmimi seksual, ndërhyrja, bllokimi apo vonimi i padrejtë i një vëzhguesi apo inspektori të autorizuar,</w:t>
      </w:r>
    </w:p>
    <w:p w:rsidR="002A1579" w:rsidRPr="000B4407" w:rsidRDefault="002A1579" w:rsidP="00A823A0">
      <w:pPr>
        <w:pStyle w:val="Paragrafi"/>
      </w:pPr>
      <w:r>
        <w:t xml:space="preserve">l) </w:t>
      </w:r>
      <w:r w:rsidRPr="000B4407">
        <w:t>çaktivizimi apo manipu</w:t>
      </w:r>
      <w:r>
        <w:t>limi në mënyrë të qëllimshme i sistemit të vëzhgimit të a</w:t>
      </w:r>
      <w:r w:rsidRPr="000B4407">
        <w:t>nijeve,</w:t>
      </w:r>
    </w:p>
    <w:p w:rsidR="002A1579" w:rsidRPr="000B4407" w:rsidRDefault="002A1579" w:rsidP="00A823A0">
      <w:pPr>
        <w:pStyle w:val="Paragrafi"/>
      </w:pPr>
      <w:r>
        <w:t xml:space="preserve">m) </w:t>
      </w:r>
      <w:r w:rsidRPr="000B4407">
        <w:t>shkelje të tjera që mund të përcaktohen nga ICCAT, pasi ato të jenë përshirë dhe qarkulluar në një version të rishikuar të këtyre procedurave,</w:t>
      </w:r>
    </w:p>
    <w:p w:rsidR="002A1579" w:rsidRPr="000B4407" w:rsidRDefault="002A1579" w:rsidP="00A823A0">
      <w:pPr>
        <w:pStyle w:val="Paragrafi"/>
      </w:pPr>
      <w:r>
        <w:t xml:space="preserve">n) </w:t>
      </w:r>
      <w:r w:rsidRPr="000B4407">
        <w:t>peshkimi me ndihmën e avionëve vrojtues,</w:t>
      </w:r>
    </w:p>
    <w:p w:rsidR="002A1579" w:rsidRPr="000B4407" w:rsidRDefault="002A1579" w:rsidP="00A823A0">
      <w:pPr>
        <w:pStyle w:val="Paragrafi"/>
      </w:pPr>
      <w:r>
        <w:t xml:space="preserve">o) </w:t>
      </w:r>
      <w:r w:rsidRPr="000B4407">
        <w:t>ndërhyrja në sistemin e monitorimit satelitor</w:t>
      </w:r>
      <w:r>
        <w:t xml:space="preserve"> dhe/apo veprimi pa sistemin e sistemit të vëzhgimit të a</w:t>
      </w:r>
      <w:r w:rsidRPr="000B4407">
        <w:t>nijeve,</w:t>
      </w:r>
    </w:p>
    <w:p w:rsidR="002A1579" w:rsidRPr="000B4407" w:rsidRDefault="002A1579" w:rsidP="00A823A0">
      <w:pPr>
        <w:pStyle w:val="Paragrafi"/>
      </w:pPr>
      <w:r>
        <w:t xml:space="preserve">p) </w:t>
      </w:r>
      <w:r w:rsidRPr="000B4407">
        <w:t>aktiviteti i transferimit pa deklaratë transferimi.</w:t>
      </w:r>
    </w:p>
    <w:p w:rsidR="002A1579" w:rsidRPr="000B4407" w:rsidRDefault="002A1579" w:rsidP="00A823A0">
      <w:pPr>
        <w:pStyle w:val="Paragrafi"/>
      </w:pPr>
      <w:r>
        <w:t xml:space="preserve">2. </w:t>
      </w:r>
      <w:r w:rsidRPr="000B4407">
        <w:t>Në rastin e ngjitjes në bord dhe inspektimit të një anije</w:t>
      </w:r>
      <w:r>
        <w:t>je</w:t>
      </w:r>
      <w:r w:rsidRPr="000B4407">
        <w:t xml:space="preserve"> peshkimi gjatë të cilës inspektorët e autorizuar vërejnë një aktivitet apo gjendje që do të përbënte një shkelje serioze, siç është përcaktuar në pikën 1 të mësipërme, autoritetet e anijes inspektuese duhet të njoftojnë menjëherë autoritetet e anijes së peshkimit si në mëny</w:t>
      </w:r>
      <w:r>
        <w:t>rë direkte ashtu dhe nëpërmjet s</w:t>
      </w:r>
      <w:r w:rsidRPr="000B4407">
        <w:t>ekretariatit të ICCAT.</w:t>
      </w:r>
    </w:p>
    <w:p w:rsidR="002A1579" w:rsidRPr="000B4407" w:rsidRDefault="002A1579" w:rsidP="00A823A0">
      <w:pPr>
        <w:pStyle w:val="Paragrafi"/>
      </w:pPr>
      <w:r>
        <w:t>3. CPC shtet</w:t>
      </w:r>
      <w:r w:rsidRPr="000B4407">
        <w:t xml:space="preserve"> flamur duhet të sigurojë që, pas inspektimit të kryer sipas</w:t>
      </w:r>
      <w:r>
        <w:t xml:space="preserve"> pikës 2 të kësaj s</w:t>
      </w:r>
      <w:r w:rsidRPr="000B4407">
        <w:t xml:space="preserve">htojce, anija e peshkimit në fjalë të ndalojë </w:t>
      </w:r>
      <w:r>
        <w:t>të gjitha</w:t>
      </w:r>
      <w:r w:rsidRPr="000B4407">
        <w:t xml:space="preserve"> aktivitetet e peshkimit. </w:t>
      </w:r>
      <w:r>
        <w:t>CPC</w:t>
      </w:r>
      <w:r w:rsidRPr="000B4407">
        <w:t xml:space="preserve"> flamur duhet t’i kërkojë anijes së peshkimit t’i drejtohet menjëherë një porti të përcaktuar nga ai, ku do të kryhet dhe hetimi.</w:t>
      </w:r>
    </w:p>
    <w:p w:rsidR="002A1579" w:rsidRPr="000B4407" w:rsidRDefault="002A1579" w:rsidP="00A823A0">
      <w:pPr>
        <w:pStyle w:val="Paragrafi"/>
      </w:pPr>
      <w:r w:rsidRPr="000B4407">
        <w:t>Nëse anija nuk th</w:t>
      </w:r>
      <w:r w:rsidR="00D83254">
        <w:t>irret në port, CPC duhet t’i</w:t>
      </w:r>
      <w:r w:rsidRPr="000B4407">
        <w:t xml:space="preserve"> sigurojë justifikimet e</w:t>
      </w:r>
      <w:r>
        <w:t xml:space="preserve"> përshtatshme në kohën e duhur sekretariatit ekzekutiv, i cili do t’ua</w:t>
      </w:r>
      <w:r w:rsidRPr="000B4407">
        <w:t xml:space="preserve"> bëjë të disponueshme</w:t>
      </w:r>
      <w:r>
        <w:t>,</w:t>
      </w:r>
      <w:r w:rsidRPr="000B4407">
        <w:t xml:space="preserve"> sipas kërkesës</w:t>
      </w:r>
      <w:r>
        <w:t>,</w:t>
      </w:r>
      <w:r w:rsidRPr="000B4407">
        <w:t xml:space="preserve"> palëve të tjera të kontraktuara.</w:t>
      </w:r>
    </w:p>
    <w:p w:rsidR="002A1579" w:rsidRPr="000B4407" w:rsidRDefault="002A1579" w:rsidP="00A823A0">
      <w:pPr>
        <w:pStyle w:val="Paragrafi"/>
      </w:pPr>
      <w:r w:rsidRPr="000B4407">
        <w:t>II. Kryerja e inspektimit</w:t>
      </w:r>
    </w:p>
    <w:p w:rsidR="002A1579" w:rsidRPr="000B4407" w:rsidRDefault="002A1579" w:rsidP="00A823A0">
      <w:pPr>
        <w:pStyle w:val="Paragrafi"/>
      </w:pPr>
      <w:r>
        <w:t xml:space="preserve">4. </w:t>
      </w:r>
      <w:r w:rsidRPr="000B4407">
        <w:t>Inspektimi do të kryhet nga inspektorët e shërbimit të kontrollit të peshkimit të Qeverisë Kontraktuese. Emrat e inspektorëve të përcaktuar për këtë qëllim nga qeveritë</w:t>
      </w:r>
      <w:r>
        <w:t xml:space="preserve"> përkatëse duhet t’i njoftohen k</w:t>
      </w:r>
      <w:r w:rsidRPr="000B4407">
        <w:t>omisionit të ICCAT.</w:t>
      </w:r>
    </w:p>
    <w:p w:rsidR="002A1579" w:rsidRPr="000B4407" w:rsidRDefault="002A1579" w:rsidP="00A823A0">
      <w:pPr>
        <w:pStyle w:val="Paragrafi"/>
      </w:pPr>
      <w:r>
        <w:t xml:space="preserve">5. </w:t>
      </w:r>
      <w:r w:rsidRPr="000B4407">
        <w:t>Anijet që mbajnë inspektorët duhet të mbajnë një flamur të veçantë apo flam</w:t>
      </w:r>
      <w:r>
        <w:t>ur sinjalizimi të aprovuar nga k</w:t>
      </w:r>
      <w:r w:rsidRPr="000B4407">
        <w:t>omisioni i ICCAT për të treguar që inspektori është duke kryer detyra inspektimi ndërkombëtare. Emrat e anijeve që përdoren për këtë qëllim gjatë periudhës së inspektimit, të cilat mund të jenë si anije të veçanta inspektimi ashtu dhe a</w:t>
      </w:r>
      <w:r>
        <w:t>nije peshkimi, do t’i dërgohen k</w:t>
      </w:r>
      <w:r w:rsidRPr="000B4407">
        <w:t>omisionit të ICCAT, sa më shpejt që të gjykohet e mundur.</w:t>
      </w:r>
    </w:p>
    <w:p w:rsidR="002A1579" w:rsidRPr="000B4407" w:rsidRDefault="002A1579" w:rsidP="00A823A0">
      <w:pPr>
        <w:pStyle w:val="Paragrafi"/>
      </w:pPr>
      <w:r>
        <w:t xml:space="preserve">6. </w:t>
      </w:r>
      <w:r w:rsidRPr="000B4407">
        <w:t>Çdo inspektor duhet të mbajë një dokument identitet</w:t>
      </w:r>
      <w:r>
        <w:t>i të lëshuar nga autoritetet e shtetit f</w:t>
      </w:r>
      <w:r w:rsidRPr="000B4407">
        <w:t xml:space="preserve">lamur në formën </w:t>
      </w:r>
      <w:r>
        <w:t>e treguar në pikën 17 të kësaj s</w:t>
      </w:r>
      <w:r w:rsidRPr="000B4407">
        <w:t>htojce duke i dhënë atij detyrën</w:t>
      </w:r>
      <w:r>
        <w:t>,</w:t>
      </w:r>
      <w:r w:rsidRPr="000B4407">
        <w:t xml:space="preserve"> duke përcaktuar se ai ka autoritetin të veprojë sipas </w:t>
      </w:r>
      <w:r>
        <w:t>marrëveshjeve të aprovuara nga k</w:t>
      </w:r>
      <w:r w:rsidRPr="000B4407">
        <w:t>omisioni i ICCAT. Ky dokument identifikimi duhet të jetë i vlefshëm për një periudhë jo më të vogël se 5</w:t>
      </w:r>
      <w:r>
        <w:t>-</w:t>
      </w:r>
      <w:r w:rsidRPr="000B4407">
        <w:t>vjeçare.</w:t>
      </w:r>
    </w:p>
    <w:p w:rsidR="002A1579" w:rsidRPr="000B4407" w:rsidRDefault="002A1579" w:rsidP="00A823A0">
      <w:pPr>
        <w:pStyle w:val="Paragrafi"/>
      </w:pPr>
      <w:r>
        <w:t xml:space="preserve">7. </w:t>
      </w:r>
      <w:r w:rsidRPr="000B4407">
        <w:t>Në zbatim të marrëveshjes s</w:t>
      </w:r>
      <w:r>
        <w:t>ë pranuar në pikën 12 të kësaj s</w:t>
      </w:r>
      <w:r w:rsidRPr="000B4407">
        <w:t>htojce, një anije e përdorur gjatë periudhës së përcaktuar në peshkimin për ton apo</w:t>
      </w:r>
      <w:r>
        <w:t xml:space="preserve"> lloje të ngjashme me tonin në z</w:t>
      </w:r>
      <w:r w:rsidRPr="000B4407">
        <w:t>onën e Konventës së mbuluar nga ICCAT jashtë ujërave të juridiksionit të saj kombëtar do të ndalojë kur i jepet një sinjal i tillë në Kodin Ndërkombëtar të Sinjaleve nga një anije që ka në bord një inspektor, përveçse kur është duke kryer aktivitet peshkimi, në këtë rast ajo duhet të ndalojë sapo ka mbaruar këtë aktivitet. Kapiteni</w:t>
      </w:r>
      <w:r w:rsidRPr="00BE7C6B">
        <w:rPr>
          <w:vertAlign w:val="superscript"/>
        </w:rPr>
        <w:footnoteReference w:id="3"/>
      </w:r>
      <w:r>
        <w:t xml:space="preserve"> i anijes duhet ta</w:t>
      </w:r>
      <w:r w:rsidRPr="000B4407">
        <w:t xml:space="preserve"> lejojë inspektorin, i cili mund të jetë i shoqëruar nga një dëshmitar, për t</w:t>
      </w:r>
      <w:r>
        <w:t>’</w:t>
      </w:r>
      <w:r w:rsidRPr="000B4407">
        <w:t>u ngjitur në bord. Kapiteni duhet të mundësojë të bëjë ato inspektime të zënieve dhe veglave të peshkimit të cilat inspektori i konsideron si të nevojshme për të verifikuar ndjekjen e rekoma</w:t>
      </w:r>
      <w:r>
        <w:t>ndimeve në fuqi të k</w:t>
      </w:r>
      <w:r w:rsidRPr="000B4407">
        <w:t>o</w:t>
      </w:r>
      <w:r>
        <w:t>misionit të ICCAT në lidhje me s</w:t>
      </w:r>
      <w:r w:rsidRPr="000B4407">
        <w:t>htetin flamur të anijes në fjalë, si dhe inspektori mund të kërkojë shpjegimet që ai i mendon si të nevojshme.</w:t>
      </w:r>
    </w:p>
    <w:p w:rsidR="002A1579" w:rsidRPr="000B4407" w:rsidRDefault="002A1579" w:rsidP="00A823A0">
      <w:pPr>
        <w:pStyle w:val="Paragrafi"/>
      </w:pPr>
      <w:r>
        <w:t xml:space="preserve">8. </w:t>
      </w:r>
      <w:r w:rsidRPr="000B4407">
        <w:t>Në bord</w:t>
      </w:r>
      <w:r>
        <w:t>in e</w:t>
      </w:r>
      <w:r w:rsidRPr="000B4407">
        <w:t xml:space="preserve"> anijes, inspektori duhet të hartojë një dokument të parashikuar në pikën 6 të </w:t>
      </w:r>
      <w:r>
        <w:t>kësaj s</w:t>
      </w:r>
      <w:r w:rsidRPr="000B4407">
        <w:t xml:space="preserve">htojce. Inspektimi duhet të bëhet i tillë që të ketë sa më pak ndërhyrje dhe çrregullim për anijen dhe që </w:t>
      </w:r>
      <w:r>
        <w:t>cilësia e peshkut të mos përkeq</w:t>
      </w:r>
      <w:r w:rsidRPr="000B4407">
        <w:t>ësohet. Një inspektor duhet të kufizojë mbik</w:t>
      </w:r>
      <w:r>
        <w:t>ë</w:t>
      </w:r>
      <w:r w:rsidRPr="000B4407">
        <w:t xml:space="preserve">qyrjen e tij me verifikimin e ndjekjes së rekomandimeve në fuqi të </w:t>
      </w:r>
      <w:r>
        <w:t>k</w:t>
      </w:r>
      <w:r w:rsidRPr="000B4407">
        <w:t>o</w:t>
      </w:r>
      <w:r>
        <w:t>misionit të ICCAT në lidhje me s</w:t>
      </w:r>
      <w:r w:rsidRPr="000B4407">
        <w:t>htetin flamur të anijes në fjalë. Në kryerjen e verifikimit, një inspektor mund t’i kërkojë ndihmën e kapitenit të anijes kur i kërkohet. Ai duhet të hartojë një raport të inspektimi</w:t>
      </w:r>
      <w:r>
        <w:t>t në një formë të aprovuar nga k</w:t>
      </w:r>
      <w:r w:rsidRPr="000B4407">
        <w:t>omisio</w:t>
      </w:r>
      <w:r>
        <w:t>ni i ICCAT. Ai duhet ta</w:t>
      </w:r>
      <w:r w:rsidRPr="000B4407">
        <w:t xml:space="preserve"> firmosë raportin në prani të kapitenit të anijes</w:t>
      </w:r>
      <w:r>
        <w:t>,</w:t>
      </w:r>
      <w:r w:rsidRPr="000B4407">
        <w:t xml:space="preserve"> i cili ka të drejtën të shtojë apo të ketë shtuar në raport ndonjë vërejtje të cilat a</w:t>
      </w:r>
      <w:r>
        <w:t>i mendon se është i duhur dhe t’i</w:t>
      </w:r>
      <w:r w:rsidRPr="000B4407">
        <w:t xml:space="preserve"> firmosë këto vërejtje. Kopje të raportit do t’i dorëzohen kapitenit të anijes dhe autoritetit kompetent</w:t>
      </w:r>
      <w:r>
        <w:t>,</w:t>
      </w:r>
      <w:r w:rsidRPr="000B4407">
        <w:t xml:space="preserve"> shtetësinë e të </w:t>
      </w:r>
      <w:r>
        <w:t>cilit ka inspektori, i cili do t’ua</w:t>
      </w:r>
      <w:r w:rsidRPr="000B4407">
        <w:t xml:space="preserve"> transmetojë kopjet, autoriteteve të duhura t</w:t>
      </w:r>
      <w:r>
        <w:t>ë Shtetit flamur të anijes dhe k</w:t>
      </w:r>
      <w:r w:rsidRPr="000B4407">
        <w:t>omisionit të ICCAT. Kur është zbuluar një shkelje e rekomandimeve inspektori duhet, aty ku është e mundur, të infor</w:t>
      </w:r>
      <w:r>
        <w:t>mojë autoritetet kompetente të s</w:t>
      </w:r>
      <w:r w:rsidRPr="000B4407">
        <w:t>h</w:t>
      </w:r>
      <w:r>
        <w:t>tetit flamur, dhe të lajmërojë k</w:t>
      </w:r>
      <w:r w:rsidRPr="000B4407">
        <w:t>omisionin e ICCA</w:t>
      </w:r>
      <w:r>
        <w:t>T, dhe çdo anije inspektimi të s</w:t>
      </w:r>
      <w:r w:rsidRPr="000B4407">
        <w:t>htetit flamur që njihet që mund të jetë në distancë të afërt.</w:t>
      </w:r>
    </w:p>
    <w:p w:rsidR="002A1579" w:rsidRPr="000B4407" w:rsidRDefault="002A1579" w:rsidP="00A823A0">
      <w:pPr>
        <w:pStyle w:val="Paragrafi"/>
      </w:pPr>
      <w:r>
        <w:t xml:space="preserve">9. </w:t>
      </w:r>
      <w:r w:rsidRPr="000B4407">
        <w:t>Rezistenca ndaj një inspektori apo pengimi për të përmbushur direktiva</w:t>
      </w:r>
      <w:r>
        <w:t>t e tij duhet të trajtohet nga s</w:t>
      </w:r>
      <w:r w:rsidRPr="000B4407">
        <w:t>hteti flamur i anijes në një mënyrë të ngjashme me rezistencën ndaj çdo inspektori të atij shteti apo pengimi që mund të ketë për të përmbushur direktivat e tij.</w:t>
      </w:r>
    </w:p>
    <w:p w:rsidR="002A1579" w:rsidRPr="000B4407" w:rsidRDefault="002A1579" w:rsidP="00A823A0">
      <w:pPr>
        <w:pStyle w:val="Paragrafi"/>
      </w:pPr>
      <w:r>
        <w:t xml:space="preserve">10. </w:t>
      </w:r>
      <w:r w:rsidRPr="000B4407">
        <w:t>Inspektori duhet të kryejë detyrat e tij nën këtë marrëveshje në përputhje me rregullat e hartuara në këtë rekomandim</w:t>
      </w:r>
      <w:r>
        <w:t>,</w:t>
      </w:r>
      <w:r w:rsidRPr="000B4407">
        <w:t xml:space="preserve"> por ato duhet të qëndrojnë nën kontrollin operacional të autoriteteve kombëtare të tyre dhe duhet të jenë përgjegjës ndaj tyre.</w:t>
      </w:r>
    </w:p>
    <w:p w:rsidR="002A1579" w:rsidRPr="000B4407" w:rsidRDefault="002A1579" w:rsidP="00A823A0">
      <w:pPr>
        <w:pStyle w:val="Paragrafi"/>
      </w:pPr>
      <w:r>
        <w:t xml:space="preserve">11. </w:t>
      </w:r>
      <w:r w:rsidRPr="000B4407">
        <w:t>Shtetet Kontraktuese duhet t’i konsiderojnë mbi baza të ngjashme raportet e inspektorëve të huaj, me r</w:t>
      </w:r>
      <w:r>
        <w:t>aportet e inspektorëve kombëtarë</w:t>
      </w:r>
      <w:r w:rsidRPr="000B4407">
        <w:t xml:space="preserve"> dhe veprojnë në përputhje me legjislacionin e tyre kombëtar. Dispozitat e kësaj pike nuk i shtojnë detyrimin një Shteti Kontraktuese për t’i dhënë raportit të inspektorit të huaj një vlerë më të lartë të evidentua</w:t>
      </w:r>
      <w:r>
        <w:t>r sesa do të kishte raporti në s</w:t>
      </w:r>
      <w:r w:rsidRPr="000B4407">
        <w:t xml:space="preserve">htetin e vetë inspektorit. Shtetet Kontraktuese duhet të bashkëpunojnë në mënyrë që </w:t>
      </w:r>
      <w:r>
        <w:t xml:space="preserve">të </w:t>
      </w:r>
      <w:r w:rsidRPr="000B4407">
        <w:t>lehtësojnë aktet juridike ose akte të tjera që lindin nga raporti i një inspektori sipas kësaj marrëveshje</w:t>
      </w:r>
      <w:r>
        <w:t>je</w:t>
      </w:r>
      <w:r w:rsidRPr="000B4407">
        <w:t>.</w:t>
      </w:r>
    </w:p>
    <w:p w:rsidR="002A1579" w:rsidRDefault="002A1579" w:rsidP="00A823A0">
      <w:pPr>
        <w:pStyle w:val="Paragrafi"/>
      </w:pPr>
      <w:r>
        <w:t xml:space="preserve">12. a) </w:t>
      </w:r>
      <w:r w:rsidRPr="000B4407">
        <w:t>Shtetet Ko</w:t>
      </w:r>
      <w:r>
        <w:t>ntraktuese duhet të informojnë k</w:t>
      </w:r>
      <w:r w:rsidRPr="000B4407">
        <w:t>omisionin e ICCAT brenda 1 marsit të çdo viti për planet e tyre përgatitore për pjesëmarrjen në këto marrëv</w:t>
      </w:r>
      <w:r>
        <w:t>eshje për vitin në vazhdim dhe k</w:t>
      </w:r>
      <w:r w:rsidRPr="000B4407">
        <w:t>omisio</w:t>
      </w:r>
      <w:r>
        <w:t>ni mund të bëjë sugjerime ndaj S</w:t>
      </w:r>
      <w:r w:rsidRPr="000B4407">
        <w:t>htetit Kontraktues për ko</w:t>
      </w:r>
      <w:r>
        <w:t>o</w:t>
      </w:r>
      <w:r w:rsidRPr="000B4407">
        <w:t>rdinimin e operatorëve kombëtarë në këtë fushë</w:t>
      </w:r>
      <w:r>
        <w:t>,</w:t>
      </w:r>
      <w:r w:rsidRPr="000B4407">
        <w:t xml:space="preserve"> përfshirë dhe numrin e inspektorëve dhe anijeve që mbajnë inspektorët</w:t>
      </w:r>
      <w:r>
        <w:t>.</w:t>
      </w:r>
    </w:p>
    <w:p w:rsidR="00856ED1" w:rsidRDefault="00856ED1" w:rsidP="00A823A0">
      <w:pPr>
        <w:pStyle w:val="Paragrafi"/>
      </w:pPr>
    </w:p>
    <w:p w:rsidR="00981BEC" w:rsidRPr="000B4407" w:rsidRDefault="00981BEC" w:rsidP="00A823A0">
      <w:pPr>
        <w:pStyle w:val="Paragrafi"/>
      </w:pPr>
    </w:p>
    <w:p w:rsidR="002A1579" w:rsidRPr="000B4407" w:rsidRDefault="002A1579" w:rsidP="00A823A0">
      <w:pPr>
        <w:pStyle w:val="Paragrafi"/>
      </w:pPr>
      <w:r w:rsidRPr="000B4407">
        <w:t xml:space="preserve">b) marrëveshjet e hartuara në këtë rekomandim dhe planet për pjesëmarrjen do të aplikohen </w:t>
      </w:r>
      <w:r>
        <w:t>midis S</w:t>
      </w:r>
      <w:r w:rsidRPr="000B4407">
        <w:t>hteteve Kontraktuese, përveçse kur kanë marrëveshje tjetër midis tyre, dhe kjo marrë</w:t>
      </w:r>
      <w:r>
        <w:t>veshje duhet t’i bëhet e ditur k</w:t>
      </w:r>
      <w:r w:rsidRPr="000B4407">
        <w:t>omisionit të ICCAT.</w:t>
      </w:r>
    </w:p>
    <w:p w:rsidR="002A1579" w:rsidRPr="000B4407" w:rsidRDefault="002A1579" w:rsidP="00A823A0">
      <w:pPr>
        <w:pStyle w:val="Paragrafi"/>
      </w:pPr>
      <w:r w:rsidRPr="000B4407">
        <w:t>Megjithatë, zbatimi i kësaj skem</w:t>
      </w:r>
      <w:r>
        <w:t>e do të pezullohet ndërmjet dy S</w:t>
      </w:r>
      <w:r w:rsidRPr="000B4407">
        <w:t>hteteve Kontraktuese</w:t>
      </w:r>
      <w:r>
        <w:t>, kur secili nga to ka njoftuar k</w:t>
      </w:r>
      <w:r w:rsidRPr="000B4407">
        <w:t>omisionin e ICCAT për të, në pritje të plotësimit të marrëveshjes.</w:t>
      </w:r>
    </w:p>
    <w:p w:rsidR="002A1579" w:rsidRPr="000B4407" w:rsidRDefault="002A1579" w:rsidP="00A823A0">
      <w:pPr>
        <w:pStyle w:val="Paragrafi"/>
      </w:pPr>
      <w:r>
        <w:t xml:space="preserve"> 13. a) V</w:t>
      </w:r>
      <w:r w:rsidRPr="000B4407">
        <w:t>eglat e peshkimit do të maten në përputh</w:t>
      </w:r>
      <w:r>
        <w:t>je me rregullat në fuqi për nën</w:t>
      </w:r>
      <w:r w:rsidRPr="000B4407">
        <w:t>zonën në të cilën kryhet inspektimi. Inspektori duhet të shprehet p</w:t>
      </w:r>
      <w:r>
        <w:t>ër natyrën e shkeljes në raport.</w:t>
      </w:r>
    </w:p>
    <w:p w:rsidR="002A1579" w:rsidRPr="000B4407" w:rsidRDefault="002A1579" w:rsidP="00A823A0">
      <w:pPr>
        <w:pStyle w:val="Paragrafi"/>
      </w:pPr>
      <w:r>
        <w:t>b) I</w:t>
      </w:r>
      <w:r w:rsidRPr="000B4407">
        <w:t>nspektorët do të kenë autoritetin për të inspektuar të gjitha veglat e peshkimit në përdorim apo veglën e peshkimit në kuvertë gati për përdorim.</w:t>
      </w:r>
    </w:p>
    <w:p w:rsidR="002A1579" w:rsidRPr="000B4407" w:rsidRDefault="002A1579" w:rsidP="00A823A0">
      <w:pPr>
        <w:pStyle w:val="Paragrafi"/>
      </w:pPr>
      <w:r>
        <w:t xml:space="preserve">14. </w:t>
      </w:r>
      <w:r w:rsidRPr="000B4407">
        <w:t>Inspektori do të ngjisë një shenjë</w:t>
      </w:r>
      <w:r>
        <w:t xml:space="preserve"> identifikuese të aprovuar nga k</w:t>
      </w:r>
      <w:r w:rsidRPr="000B4407">
        <w:t>omisioni i ICCAT për çdo vegël peshkimi të inspektuar që dyshohet të je</w:t>
      </w:r>
      <w:r>
        <w:t>të në kundër</w:t>
      </w:r>
      <w:r w:rsidRPr="000B4407">
        <w:t>vaj</w:t>
      </w:r>
      <w:r>
        <w:t>tje me rekomandimet në fuqi të k</w:t>
      </w:r>
      <w:r w:rsidRPr="000B4407">
        <w:t>o</w:t>
      </w:r>
      <w:r>
        <w:t>misionit të ICCAT në lidhje me shtetin f</w:t>
      </w:r>
      <w:r w:rsidRPr="000B4407">
        <w:t>lamur</w:t>
      </w:r>
      <w:r>
        <w:t xml:space="preserve"> të anijes në fjalë dhe duhet t’i</w:t>
      </w:r>
      <w:r w:rsidRPr="000B4407">
        <w:t xml:space="preserve"> regjistrojë këto fakte në raportin e tij.</w:t>
      </w:r>
    </w:p>
    <w:p w:rsidR="002A1579" w:rsidRPr="000B4407" w:rsidRDefault="002A1579" w:rsidP="00A823A0">
      <w:pPr>
        <w:pStyle w:val="Paragrafi"/>
      </w:pPr>
      <w:r>
        <w:t>15. Inspektori mund ta</w:t>
      </w:r>
      <w:r w:rsidRPr="000B4407">
        <w:t xml:space="preserve"> fotografojë veglën e peshkimit në mënyrë të tillë që të nxjerrë në pah ato karakteristika që sipas tij nuk janë në përputhje me rregulloret në fuqi, raste në të cilat, subjekti i fotografuar duhet të listohet në raport dhe kopje</w:t>
      </w:r>
      <w:r>
        <w:t xml:space="preserve"> të fotografive duhet t’i bashkëngjiten kopjes së raportit të shtetit f</w:t>
      </w:r>
      <w:r w:rsidRPr="000B4407">
        <w:t>lamur.</w:t>
      </w:r>
    </w:p>
    <w:p w:rsidR="002A1579" w:rsidRPr="000B4407" w:rsidRDefault="002A1579" w:rsidP="00A823A0">
      <w:pPr>
        <w:pStyle w:val="Paragrafi"/>
      </w:pPr>
      <w:r>
        <w:t xml:space="preserve">16. </w:t>
      </w:r>
      <w:r w:rsidRPr="000B4407">
        <w:t>Inspektori do të ketë autoritetin, bren</w:t>
      </w:r>
      <w:r>
        <w:t>da kufizimeve të vendosura nga k</w:t>
      </w:r>
      <w:r w:rsidRPr="000B4407">
        <w:t xml:space="preserve">omisioni i ICCAT, të kontrollojë karakteristikat e zënieve për të parë nëse janë në </w:t>
      </w:r>
      <w:r>
        <w:t>pajtueshmëri me rekomandimet e k</w:t>
      </w:r>
      <w:r w:rsidRPr="000B4407">
        <w:t>omisionit të ICCAT.</w:t>
      </w:r>
    </w:p>
    <w:p w:rsidR="002A1579" w:rsidRPr="000B4407" w:rsidRDefault="002A1579" w:rsidP="00A823A0">
      <w:pPr>
        <w:pStyle w:val="Paragrafi"/>
      </w:pPr>
      <w:r>
        <w:t>Ai duhet t’i</w:t>
      </w:r>
      <w:r w:rsidRPr="000B4407">
        <w:t xml:space="preserve"> publikojë rezultatet e tij sa më shpejt të j</w:t>
      </w:r>
      <w:r>
        <w:t>etë e mundur në autoritetet e shtetit f</w:t>
      </w:r>
      <w:r w:rsidRPr="000B4407">
        <w:t>lamur të anijes së inspek</w:t>
      </w:r>
      <w:r>
        <w:t>tuar. (Raporti për periudhën dy</w:t>
      </w:r>
      <w:r w:rsidRPr="000B4407">
        <w:t>vjeçare, 1974-1975, Pjesa II).</w:t>
      </w:r>
    </w:p>
    <w:p w:rsidR="002A1579" w:rsidRPr="000B4407" w:rsidRDefault="002A1579" w:rsidP="00A823A0">
      <w:pPr>
        <w:pStyle w:val="Paragrafi"/>
      </w:pPr>
      <w:r>
        <w:t xml:space="preserve">17. </w:t>
      </w:r>
      <w:r w:rsidRPr="000B4407">
        <w:t>Modeli i propozuar për Kartën e Identitetit të inspektorit.</w:t>
      </w:r>
    </w:p>
    <w:p w:rsidR="002A1579" w:rsidRPr="000B4407" w:rsidRDefault="002A1579" w:rsidP="00A823A0">
      <w:pPr>
        <w:pStyle w:val="Paragrafi"/>
      </w:pPr>
    </w:p>
    <w:p w:rsidR="002A1579" w:rsidRPr="000B4407" w:rsidRDefault="00CD10A0" w:rsidP="00A823A0">
      <w:pPr>
        <w:pStyle w:val="Paragrafi"/>
      </w:pPr>
      <w:r>
        <w:t>Dimensionet: g</w:t>
      </w:r>
      <w:r w:rsidR="002A1579">
        <w:t>jerësia 10.4 cm, l</w:t>
      </w:r>
      <w:r w:rsidR="002A1579" w:rsidRPr="000B4407">
        <w:t>artësia 7 cm</w:t>
      </w:r>
    </w:p>
    <w:p w:rsidR="002A1579" w:rsidRPr="000B4407" w:rsidRDefault="002A1579" w:rsidP="00A823A0">
      <w:pPr>
        <w:pStyle w:val="Paragrafi"/>
      </w:pPr>
    </w:p>
    <w:p w:rsidR="002A1579" w:rsidRDefault="002A1579" w:rsidP="00A823A0">
      <w:pPr>
        <w:widowControl w:val="0"/>
        <w:ind w:left="4320"/>
        <w:rPr>
          <w:lang w:val="sq-AL"/>
        </w:rPr>
      </w:pPr>
    </w:p>
    <w:p w:rsidR="002A1579" w:rsidRDefault="00A01350" w:rsidP="00A823A0">
      <w:pPr>
        <w:widowControl w:val="0"/>
        <w:rPr>
          <w:lang w:val="sq-AL"/>
        </w:rPr>
      </w:pPr>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2088515</wp:posOffset>
                </wp:positionV>
                <wp:extent cx="2971800" cy="0"/>
                <wp:effectExtent l="9525" t="12065" r="9525"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58BD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4.45pt" to="234pt,1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29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"/>
            </w:pict>
          </mc:Fallback>
        </mc:AlternateContent>
      </w:r>
      <w:r>
        <w:rPr>
          <w:noProof/>
          <w:lang w:val="en-GB" w:eastAsia="en-GB"/>
        </w:rPr>
        <w:drawing>
          <wp:inline distT="0" distB="0" distL="0" distR="0">
            <wp:extent cx="5943600" cy="2105025"/>
            <wp:effectExtent l="0" t="0" r="0" b="9525"/>
            <wp:docPr id="1" name="Picture 1" descr="ICCAT Inspector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CAT Inspector Car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105025"/>
                    </a:xfrm>
                    <a:prstGeom prst="rect">
                      <a:avLst/>
                    </a:prstGeom>
                    <a:noFill/>
                    <a:ln>
                      <a:noFill/>
                    </a:ln>
                  </pic:spPr>
                </pic:pic>
              </a:graphicData>
            </a:graphic>
          </wp:inline>
        </w:drawing>
      </w:r>
    </w:p>
    <w:p w:rsidR="002A1579" w:rsidRDefault="002A1579" w:rsidP="00A823A0">
      <w:pPr>
        <w:widowControl w:val="0"/>
        <w:rPr>
          <w:lang w:val="sq-AL"/>
        </w:rPr>
      </w:pPr>
    </w:p>
    <w:p w:rsidR="002A1579" w:rsidRDefault="002A1579" w:rsidP="00A823A0">
      <w:pPr>
        <w:widowControl w:val="0"/>
        <w:rPr>
          <w:lang w:val="sq-AL"/>
        </w:rPr>
      </w:pPr>
    </w:p>
    <w:p w:rsidR="002A1579" w:rsidRDefault="002A1579" w:rsidP="00A823A0">
      <w:pPr>
        <w:widowControl w:val="0"/>
        <w:rPr>
          <w:lang w:val="sq-AL"/>
        </w:rPr>
      </w:pPr>
    </w:p>
    <w:p w:rsidR="002A1579" w:rsidRPr="00C12358" w:rsidRDefault="002A1579" w:rsidP="00A823A0">
      <w:pPr>
        <w:widowControl w:val="0"/>
        <w:rPr>
          <w:lang w:val="sq-AL"/>
        </w:rPr>
      </w:pPr>
    </w:p>
    <w:p w:rsidR="002A1579" w:rsidRPr="00545D78" w:rsidRDefault="002A1579" w:rsidP="00A823A0">
      <w:pPr>
        <w:pStyle w:val="Paragrafi"/>
      </w:pPr>
      <w:r w:rsidRPr="00545D78">
        <w:tab/>
      </w:r>
      <w:r w:rsidRPr="00545D78">
        <w:tab/>
      </w:r>
      <w:r w:rsidRPr="00545D78">
        <w:tab/>
      </w:r>
      <w:r w:rsidRPr="00545D78">
        <w:tab/>
      </w:r>
      <w:r w:rsidRPr="00545D78">
        <w:tab/>
      </w:r>
      <w:r w:rsidRPr="00545D78">
        <w:tab/>
      </w:r>
      <w:r w:rsidRPr="00545D78">
        <w:tab/>
      </w:r>
    </w:p>
    <w:p w:rsidR="002A1579" w:rsidRPr="00545D78" w:rsidRDefault="002A1579" w:rsidP="00A823A0">
      <w:pPr>
        <w:pStyle w:val="Paragrafi"/>
      </w:pPr>
    </w:p>
    <w:p w:rsidR="002A1579" w:rsidRPr="00545D78" w:rsidRDefault="002A1579" w:rsidP="00A823A0">
      <w:pPr>
        <w:pStyle w:val="Paragrafi"/>
      </w:pPr>
    </w:p>
    <w:p w:rsidR="00934BEF" w:rsidRPr="00934BEF" w:rsidRDefault="00934BEF" w:rsidP="00A823A0">
      <w:pPr>
        <w:widowControl w:val="0"/>
        <w:rPr>
          <w:lang w:val="en-GB"/>
        </w:rPr>
      </w:pPr>
    </w:p>
    <w:sectPr w:rsidR="00934BEF" w:rsidRPr="00934BEF" w:rsidSect="00E16651">
      <w:footerReference w:type="even" r:id="rId10"/>
      <w:footerReference w:type="default" r:id="rId11"/>
      <w:pgSz w:w="11909" w:h="16834" w:code="9"/>
      <w:pgMar w:top="1418" w:right="1418" w:bottom="1418" w:left="1418" w:header="1304" w:footer="1134" w:gutter="0"/>
      <w:pgNumType w:start="60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2D6" w:rsidRDefault="008812D6">
      <w:r>
        <w:separator/>
      </w:r>
    </w:p>
  </w:endnote>
  <w:endnote w:type="continuationSeparator" w:id="0">
    <w:p w:rsidR="008812D6" w:rsidRDefault="0088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EC" w:rsidRDefault="00981BEC" w:rsidP="001211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rsidR="00981BEC" w:rsidRDefault="00981BEC" w:rsidP="001211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EC" w:rsidRDefault="00981BEC" w:rsidP="00121123">
    <w:pPr>
      <w:pStyle w:val="Footer"/>
      <w:framePr w:wrap="around" w:vAnchor="text" w:hAnchor="margin" w:xAlign="outside" w:y="1"/>
      <w:rPr>
        <w:rStyle w:val="PageNumber"/>
      </w:rPr>
    </w:pPr>
    <w:r w:rsidRPr="00646D28">
      <w:rPr>
        <w:rStyle w:val="PageNumber"/>
        <w:rFonts w:ascii="CG Times" w:hAnsi="CG Times"/>
      </w:rPr>
      <w:fldChar w:fldCharType="begin"/>
    </w:r>
    <w:r w:rsidRPr="00646D28">
      <w:rPr>
        <w:rStyle w:val="PageNumber"/>
        <w:rFonts w:ascii="CG Times" w:hAnsi="CG Times"/>
      </w:rPr>
      <w:instrText xml:space="preserve">PAGE  </w:instrText>
    </w:r>
    <w:r w:rsidRPr="00646D28">
      <w:rPr>
        <w:rStyle w:val="PageNumber"/>
        <w:rFonts w:ascii="CG Times" w:hAnsi="CG Times"/>
      </w:rPr>
      <w:fldChar w:fldCharType="separate"/>
    </w:r>
    <w:r w:rsidR="00A01350">
      <w:rPr>
        <w:rStyle w:val="PageNumber"/>
        <w:rFonts w:ascii="CG Times" w:hAnsi="CG Times"/>
        <w:noProof/>
      </w:rPr>
      <w:t>6005</w:t>
    </w:r>
    <w:r w:rsidRPr="00646D28">
      <w:rPr>
        <w:rStyle w:val="PageNumber"/>
        <w:rFonts w:ascii="CG Times" w:hAnsi="CG Times"/>
      </w:rPr>
      <w:fldChar w:fldCharType="end"/>
    </w:r>
  </w:p>
  <w:p w:rsidR="00981BEC" w:rsidRDefault="00981BEC" w:rsidP="0012112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EC" w:rsidRDefault="00981BEC" w:rsidP="00EE6C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81BEC" w:rsidRDefault="00981BEC" w:rsidP="00EE6C6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BEC" w:rsidRPr="00E12EBE" w:rsidRDefault="00981BEC" w:rsidP="00EE6C63">
    <w:pPr>
      <w:pStyle w:val="Footer"/>
      <w:framePr w:wrap="around" w:vAnchor="text" w:hAnchor="margin" w:xAlign="outside" w:y="1"/>
      <w:rPr>
        <w:rStyle w:val="PageNumber"/>
        <w:rFonts w:ascii="CG Times" w:hAnsi="CG Times"/>
        <w:sz w:val="22"/>
        <w:szCs w:val="22"/>
      </w:rPr>
    </w:pPr>
    <w:r w:rsidRPr="00E12EBE">
      <w:rPr>
        <w:rStyle w:val="PageNumber"/>
        <w:rFonts w:ascii="CG Times" w:hAnsi="CG Times"/>
        <w:sz w:val="22"/>
        <w:szCs w:val="22"/>
      </w:rPr>
      <w:fldChar w:fldCharType="begin"/>
    </w:r>
    <w:r w:rsidRPr="00E12EBE">
      <w:rPr>
        <w:rStyle w:val="PageNumber"/>
        <w:rFonts w:ascii="CG Times" w:hAnsi="CG Times"/>
        <w:sz w:val="22"/>
        <w:szCs w:val="22"/>
      </w:rPr>
      <w:instrText xml:space="preserve">PAGE  </w:instrText>
    </w:r>
    <w:r w:rsidRPr="00E12EBE">
      <w:rPr>
        <w:rStyle w:val="PageNumber"/>
        <w:rFonts w:ascii="CG Times" w:hAnsi="CG Times"/>
        <w:sz w:val="22"/>
        <w:szCs w:val="22"/>
      </w:rPr>
      <w:fldChar w:fldCharType="separate"/>
    </w:r>
    <w:r w:rsidR="00686C53">
      <w:rPr>
        <w:rStyle w:val="PageNumber"/>
        <w:rFonts w:ascii="CG Times" w:hAnsi="CG Times"/>
        <w:noProof/>
        <w:sz w:val="22"/>
        <w:szCs w:val="22"/>
      </w:rPr>
      <w:t>6025</w:t>
    </w:r>
    <w:r w:rsidRPr="00E12EBE">
      <w:rPr>
        <w:rStyle w:val="PageNumber"/>
        <w:rFonts w:ascii="CG Times" w:hAnsi="CG Times"/>
        <w:sz w:val="22"/>
        <w:szCs w:val="22"/>
      </w:rPr>
      <w:fldChar w:fldCharType="end"/>
    </w:r>
  </w:p>
  <w:p w:rsidR="00981BEC" w:rsidRDefault="00981BEC" w:rsidP="00EE6C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2D6" w:rsidRDefault="008812D6">
      <w:r>
        <w:separator/>
      </w:r>
    </w:p>
  </w:footnote>
  <w:footnote w:type="continuationSeparator" w:id="0">
    <w:p w:rsidR="008812D6" w:rsidRDefault="008812D6">
      <w:r>
        <w:continuationSeparator/>
      </w:r>
    </w:p>
  </w:footnote>
  <w:footnote w:id="1">
    <w:p w:rsidR="00981BEC" w:rsidRPr="00375B86" w:rsidRDefault="00981BEC" w:rsidP="002A1579">
      <w:pPr>
        <w:suppressAutoHyphens/>
        <w:spacing w:before="120" w:after="120"/>
        <w:jc w:val="both"/>
        <w:rPr>
          <w:rFonts w:ascii="CG Times" w:hAnsi="CG Times"/>
          <w:i/>
          <w:iCs/>
          <w:sz w:val="16"/>
          <w:szCs w:val="16"/>
          <w:lang w:val="sq-AL"/>
        </w:rPr>
      </w:pPr>
      <w:r w:rsidRPr="00375B86">
        <w:rPr>
          <w:rStyle w:val="FootnoteReference"/>
          <w:sz w:val="16"/>
          <w:szCs w:val="16"/>
        </w:rPr>
        <w:footnoteRef/>
      </w:r>
      <w:r w:rsidRPr="00375B86">
        <w:rPr>
          <w:rFonts w:ascii="CG Times" w:hAnsi="CG Times"/>
          <w:sz w:val="16"/>
          <w:szCs w:val="16"/>
        </w:rPr>
        <w:t xml:space="preserve"> </w:t>
      </w:r>
      <w:r>
        <w:rPr>
          <w:rFonts w:ascii="CG Times" w:hAnsi="CG Times"/>
          <w:sz w:val="16"/>
          <w:szCs w:val="16"/>
        </w:rPr>
        <w:t>Ky urdhër transpozon të plotë r</w:t>
      </w:r>
      <w:r w:rsidRPr="00375B86">
        <w:rPr>
          <w:rFonts w:ascii="CG Times" w:hAnsi="CG Times"/>
          <w:sz w:val="16"/>
          <w:szCs w:val="16"/>
        </w:rPr>
        <w:t>ekomandimin e ICCAT 08-05</w:t>
      </w:r>
      <w:r>
        <w:rPr>
          <w:rFonts w:ascii="CG Times" w:hAnsi="CG Times"/>
          <w:sz w:val="16"/>
          <w:szCs w:val="16"/>
        </w:rPr>
        <w:t>,</w:t>
      </w:r>
      <w:r w:rsidRPr="00375B86">
        <w:rPr>
          <w:rFonts w:ascii="CG Times" w:hAnsi="CG Times"/>
          <w:sz w:val="16"/>
          <w:szCs w:val="16"/>
        </w:rPr>
        <w:t xml:space="preserve"> </w:t>
      </w:r>
      <w:r w:rsidRPr="00375B86">
        <w:rPr>
          <w:rFonts w:ascii="CG Times" w:hAnsi="CG Times"/>
          <w:spacing w:val="-3"/>
          <w:sz w:val="16"/>
          <w:szCs w:val="16"/>
        </w:rPr>
        <w:t>plani shumëvjeçar i rimëkëmbjes së tonit të kuq në Mesdhe dhe Atlantikun Lindor</w:t>
      </w:r>
    </w:p>
    <w:p w:rsidR="00981BEC" w:rsidRPr="00BD07FB" w:rsidRDefault="00981BEC" w:rsidP="002A1579">
      <w:pPr>
        <w:pStyle w:val="FootnoteText"/>
        <w:rPr>
          <w:lang w:val="en-US"/>
        </w:rPr>
      </w:pPr>
    </w:p>
  </w:footnote>
  <w:footnote w:id="2">
    <w:p w:rsidR="00981BEC" w:rsidRPr="004311BB" w:rsidRDefault="00981BEC" w:rsidP="002A1579">
      <w:pPr>
        <w:pStyle w:val="FootnoteText"/>
        <w:rPr>
          <w:lang w:val="en-US"/>
        </w:rPr>
      </w:pPr>
      <w:r w:rsidRPr="004311BB">
        <w:rPr>
          <w:rStyle w:val="FootnoteReference"/>
        </w:rPr>
        <w:footnoteRef/>
      </w:r>
      <w:r w:rsidRPr="004311BB">
        <w:t xml:space="preserve"> </w:t>
      </w:r>
      <w:r w:rsidRPr="00CA44CC">
        <w:rPr>
          <w:rFonts w:ascii="CG Times" w:hAnsi="CG Times"/>
          <w:sz w:val="16"/>
          <w:szCs w:val="16"/>
          <w:lang w:val="en-US"/>
        </w:rPr>
        <w:t>Ky TAC mund të rishikohet gjatë takimit vjetor të 2009 të Komisionit në rast se është identifikuar mbipeshkim i TAC gjatë 2009 dhe/ose të dhëna të reja shkencore dhe/ose zhvillime të reja ndërkombëtare</w:t>
      </w:r>
      <w:r w:rsidRPr="004311BB">
        <w:rPr>
          <w:lang w:val="en-US"/>
        </w:rPr>
        <w:t>.</w:t>
      </w:r>
    </w:p>
  </w:footnote>
  <w:footnote w:id="3">
    <w:p w:rsidR="00981BEC" w:rsidRPr="009742A9" w:rsidRDefault="00981BEC" w:rsidP="002A1579">
      <w:pPr>
        <w:pStyle w:val="FootnoteText"/>
        <w:rPr>
          <w:lang w:val="sv-SE"/>
        </w:rPr>
      </w:pPr>
      <w:r>
        <w:rPr>
          <w:rStyle w:val="FootnoteReference"/>
        </w:rPr>
        <w:footnoteRef/>
      </w:r>
      <w:r>
        <w:rPr>
          <w:lang w:val="sv-SE"/>
        </w:rPr>
        <w:t xml:space="preserve"> </w:t>
      </w:r>
      <w:r w:rsidRPr="00BE7C6B">
        <w:rPr>
          <w:rFonts w:ascii="CG Times" w:hAnsi="CG Times"/>
          <w:sz w:val="16"/>
          <w:szCs w:val="16"/>
          <w:lang w:val="sv-SE"/>
        </w:rPr>
        <w:t>Kapiteni kupton individin që ka në ngarkim anijen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33C907D"/>
    <w:multiLevelType w:val="hybridMultilevel"/>
    <w:tmpl w:val="517ECAF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2">
    <w:nsid w:val="05676618"/>
    <w:multiLevelType w:val="hybridMultilevel"/>
    <w:tmpl w:val="98D6DD80"/>
    <w:lvl w:ilvl="0" w:tplc="67407E56">
      <w:start w:val="1"/>
      <w:numFmt w:val="lowerLetter"/>
      <w:lvlText w:val="%1)"/>
      <w:lvlJc w:val="left"/>
      <w:pPr>
        <w:tabs>
          <w:tab w:val="num" w:pos="720"/>
        </w:tabs>
        <w:ind w:left="720" w:hanging="360"/>
      </w:pPr>
      <w:rPr>
        <w:rFonts w:hint="default"/>
      </w:rPr>
    </w:lvl>
    <w:lvl w:ilvl="1" w:tplc="045214E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0409B4"/>
    <w:multiLevelType w:val="hybridMultilevel"/>
    <w:tmpl w:val="D0AE1974"/>
    <w:lvl w:ilvl="0" w:tplc="6136DF3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D94381"/>
    <w:multiLevelType w:val="hybridMultilevel"/>
    <w:tmpl w:val="D676FA0C"/>
    <w:lvl w:ilvl="0" w:tplc="54C2F57A">
      <w:start w:val="1"/>
      <w:numFmt w:val="decimal"/>
      <w:lvlText w:val="%1."/>
      <w:lvlJc w:val="left"/>
      <w:pPr>
        <w:tabs>
          <w:tab w:val="num" w:pos="720"/>
        </w:tabs>
        <w:ind w:left="720" w:hanging="360"/>
      </w:pPr>
      <w:rPr>
        <w:rFonts w:hint="default"/>
        <w:b w:val="0"/>
      </w:rPr>
    </w:lvl>
    <w:lvl w:ilvl="1" w:tplc="2384E4D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AA1CE6"/>
    <w:multiLevelType w:val="hybridMultilevel"/>
    <w:tmpl w:val="FB36E6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C31137"/>
    <w:multiLevelType w:val="hybridMultilevel"/>
    <w:tmpl w:val="27D46328"/>
    <w:lvl w:ilvl="0" w:tplc="CC1E34B4">
      <w:start w:val="1"/>
      <w:numFmt w:val="lowerRoman"/>
      <w:lvlText w:val="%1)"/>
      <w:lvlJc w:val="left"/>
      <w:pPr>
        <w:tabs>
          <w:tab w:val="num" w:pos="1800"/>
        </w:tabs>
        <w:ind w:left="1800" w:hanging="720"/>
      </w:pPr>
      <w:rPr>
        <w:rFonts w:hint="default"/>
      </w:rPr>
    </w:lvl>
    <w:lvl w:ilvl="1" w:tplc="8816204E">
      <w:start w:val="1"/>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6031A23"/>
    <w:multiLevelType w:val="hybridMultilevel"/>
    <w:tmpl w:val="456E211A"/>
    <w:lvl w:ilvl="0" w:tplc="543E6684">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nsid w:val="16946E47"/>
    <w:multiLevelType w:val="hybridMultilevel"/>
    <w:tmpl w:val="BC465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C0094"/>
    <w:multiLevelType w:val="hybridMultilevel"/>
    <w:tmpl w:val="4D8C45E8"/>
    <w:lvl w:ilvl="0" w:tplc="F4D063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38137C"/>
    <w:multiLevelType w:val="multilevel"/>
    <w:tmpl w:val="9EF0D0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1D34959"/>
    <w:multiLevelType w:val="hybridMultilevel"/>
    <w:tmpl w:val="AF887926"/>
    <w:lvl w:ilvl="0" w:tplc="C94870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8DF2B63"/>
    <w:multiLevelType w:val="hybridMultilevel"/>
    <w:tmpl w:val="9AE24C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CA5210"/>
    <w:multiLevelType w:val="hybridMultilevel"/>
    <w:tmpl w:val="2CB46E86"/>
    <w:lvl w:ilvl="0" w:tplc="2F286452">
      <w:start w:val="1"/>
      <w:numFmt w:val="lowerLetter"/>
      <w:lvlText w:val="%1)"/>
      <w:lvlJc w:val="left"/>
      <w:pPr>
        <w:tabs>
          <w:tab w:val="num" w:pos="480"/>
        </w:tabs>
        <w:ind w:left="480" w:hanging="360"/>
      </w:pPr>
      <w:rPr>
        <w:rFonts w:hint="default"/>
      </w:rPr>
    </w:lvl>
    <w:lvl w:ilvl="1" w:tplc="A5BC90EC">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4">
    <w:nsid w:val="2EC9132C"/>
    <w:multiLevelType w:val="hybridMultilevel"/>
    <w:tmpl w:val="256AADE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125D80"/>
    <w:multiLevelType w:val="hybridMultilevel"/>
    <w:tmpl w:val="B5E0F658"/>
    <w:lvl w:ilvl="0" w:tplc="368E52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82366E5"/>
    <w:multiLevelType w:val="hybridMultilevel"/>
    <w:tmpl w:val="99C83500"/>
    <w:lvl w:ilvl="0" w:tplc="CB204654">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7">
    <w:nsid w:val="3AE17E28"/>
    <w:multiLevelType w:val="hybridMultilevel"/>
    <w:tmpl w:val="1E086496"/>
    <w:lvl w:ilvl="0" w:tplc="0409000F">
      <w:start w:val="1"/>
      <w:numFmt w:val="decimal"/>
      <w:lvlText w:val="%1."/>
      <w:lvlJc w:val="left"/>
      <w:pPr>
        <w:tabs>
          <w:tab w:val="num" w:pos="720"/>
        </w:tabs>
        <w:ind w:left="720" w:hanging="360"/>
      </w:pPr>
      <w:rPr>
        <w:rFonts w:hint="default"/>
      </w:rPr>
    </w:lvl>
    <w:lvl w:ilvl="1" w:tplc="48D8098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544BBB"/>
    <w:multiLevelType w:val="hybridMultilevel"/>
    <w:tmpl w:val="2AAA0C22"/>
    <w:lvl w:ilvl="0" w:tplc="DF36A92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DAA4402"/>
    <w:multiLevelType w:val="hybridMultilevel"/>
    <w:tmpl w:val="7A6862D4"/>
    <w:lvl w:ilvl="0" w:tplc="AD00832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6DE53AB"/>
    <w:multiLevelType w:val="hybridMultilevel"/>
    <w:tmpl w:val="859ACD74"/>
    <w:lvl w:ilvl="0" w:tplc="67B023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A9E1DB1"/>
    <w:multiLevelType w:val="hybridMultilevel"/>
    <w:tmpl w:val="D6089200"/>
    <w:lvl w:ilvl="0" w:tplc="388A5BB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5C0A64"/>
    <w:multiLevelType w:val="hybridMultilevel"/>
    <w:tmpl w:val="8350F846"/>
    <w:lvl w:ilvl="0" w:tplc="338E43DA">
      <w:start w:val="5"/>
      <w:numFmt w:val="decimal"/>
      <w:lvlText w:val="%1"/>
      <w:lvlJc w:val="left"/>
      <w:pPr>
        <w:ind w:left="1080" w:hanging="360"/>
      </w:pPr>
      <w:rPr>
        <w:rFonts w:hint="default"/>
        <w:lang w:val="it-I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1C47610"/>
    <w:multiLevelType w:val="hybridMultilevel"/>
    <w:tmpl w:val="CF6E48D8"/>
    <w:lvl w:ilvl="0" w:tplc="B252AA4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9D018F4"/>
    <w:multiLevelType w:val="hybridMultilevel"/>
    <w:tmpl w:val="BE14B546"/>
    <w:lvl w:ilvl="0" w:tplc="193089E6">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700E1BCB"/>
    <w:multiLevelType w:val="hybridMultilevel"/>
    <w:tmpl w:val="8422A070"/>
    <w:lvl w:ilvl="0" w:tplc="8F02D4EE">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964F8C"/>
    <w:multiLevelType w:val="hybridMultilevel"/>
    <w:tmpl w:val="66C879AC"/>
    <w:lvl w:ilvl="0" w:tplc="80EAFAE4">
      <w:start w:val="1"/>
      <w:numFmt w:val="lowerLetter"/>
      <w:lvlText w:val="%1)"/>
      <w:lvlJc w:val="left"/>
      <w:pPr>
        <w:tabs>
          <w:tab w:val="num" w:pos="480"/>
        </w:tabs>
        <w:ind w:left="480" w:hanging="360"/>
      </w:pPr>
      <w:rPr>
        <w:rFonts w:hint="default"/>
      </w:rPr>
    </w:lvl>
    <w:lvl w:ilvl="1" w:tplc="1DC0A436">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num w:numId="1">
    <w:abstractNumId w:val="1"/>
  </w:num>
  <w:num w:numId="2">
    <w:abstractNumId w:val="8"/>
  </w:num>
  <w:num w:numId="3">
    <w:abstractNumId w:val="14"/>
  </w:num>
  <w:num w:numId="4">
    <w:abstractNumId w:val="4"/>
  </w:num>
  <w:num w:numId="5">
    <w:abstractNumId w:val="9"/>
  </w:num>
  <w:num w:numId="6">
    <w:abstractNumId w:val="19"/>
  </w:num>
  <w:num w:numId="7">
    <w:abstractNumId w:val="2"/>
  </w:num>
  <w:num w:numId="8">
    <w:abstractNumId w:val="10"/>
  </w:num>
  <w:num w:numId="9">
    <w:abstractNumId w:val="3"/>
  </w:num>
  <w:num w:numId="10">
    <w:abstractNumId w:val="25"/>
  </w:num>
  <w:num w:numId="11">
    <w:abstractNumId w:val="16"/>
  </w:num>
  <w:num w:numId="12">
    <w:abstractNumId w:val="7"/>
  </w:num>
  <w:num w:numId="13">
    <w:abstractNumId w:val="13"/>
  </w:num>
  <w:num w:numId="14">
    <w:abstractNumId w:val="26"/>
  </w:num>
  <w:num w:numId="15">
    <w:abstractNumId w:val="17"/>
  </w:num>
  <w:num w:numId="16">
    <w:abstractNumId w:val="12"/>
  </w:num>
  <w:num w:numId="17">
    <w:abstractNumId w:val="18"/>
  </w:num>
  <w:num w:numId="18">
    <w:abstractNumId w:val="23"/>
  </w:num>
  <w:num w:numId="19">
    <w:abstractNumId w:val="24"/>
  </w:num>
  <w:num w:numId="20">
    <w:abstractNumId w:val="20"/>
  </w:num>
  <w:num w:numId="21">
    <w:abstractNumId w:val="15"/>
  </w:num>
  <w:num w:numId="22">
    <w:abstractNumId w:val="6"/>
  </w:num>
  <w:num w:numId="23">
    <w:abstractNumId w:val="11"/>
  </w:num>
  <w:num w:numId="24">
    <w:abstractNumId w:val="5"/>
  </w:num>
  <w:num w:numId="25">
    <w:abstractNumId w:val="21"/>
  </w:num>
  <w:num w:numId="26">
    <w:abstractNumId w:val="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6783"/>
    <w:rsid w:val="00000A87"/>
    <w:rsid w:val="00005ABF"/>
    <w:rsid w:val="000069EE"/>
    <w:rsid w:val="00010540"/>
    <w:rsid w:val="0001134C"/>
    <w:rsid w:val="00013C3E"/>
    <w:rsid w:val="00014D19"/>
    <w:rsid w:val="0001603C"/>
    <w:rsid w:val="00023DAE"/>
    <w:rsid w:val="0002410D"/>
    <w:rsid w:val="0002593D"/>
    <w:rsid w:val="00026F9F"/>
    <w:rsid w:val="0003077C"/>
    <w:rsid w:val="00032E3F"/>
    <w:rsid w:val="00034875"/>
    <w:rsid w:val="000377FC"/>
    <w:rsid w:val="00041D7E"/>
    <w:rsid w:val="00041F28"/>
    <w:rsid w:val="000442E9"/>
    <w:rsid w:val="0004622E"/>
    <w:rsid w:val="000469BE"/>
    <w:rsid w:val="0004769B"/>
    <w:rsid w:val="000500C0"/>
    <w:rsid w:val="00050D03"/>
    <w:rsid w:val="00054DE2"/>
    <w:rsid w:val="00056150"/>
    <w:rsid w:val="000575EF"/>
    <w:rsid w:val="000577E2"/>
    <w:rsid w:val="000611F9"/>
    <w:rsid w:val="000638CF"/>
    <w:rsid w:val="00064FD0"/>
    <w:rsid w:val="00065059"/>
    <w:rsid w:val="00065606"/>
    <w:rsid w:val="000658DF"/>
    <w:rsid w:val="00066A92"/>
    <w:rsid w:val="00066D3B"/>
    <w:rsid w:val="0006736C"/>
    <w:rsid w:val="00072D77"/>
    <w:rsid w:val="000742F0"/>
    <w:rsid w:val="00074622"/>
    <w:rsid w:val="00077BF3"/>
    <w:rsid w:val="00080104"/>
    <w:rsid w:val="00083214"/>
    <w:rsid w:val="00084565"/>
    <w:rsid w:val="000872B9"/>
    <w:rsid w:val="00090BD4"/>
    <w:rsid w:val="00091135"/>
    <w:rsid w:val="000925FC"/>
    <w:rsid w:val="00097698"/>
    <w:rsid w:val="000A0895"/>
    <w:rsid w:val="000A0BD1"/>
    <w:rsid w:val="000A384B"/>
    <w:rsid w:val="000A58D9"/>
    <w:rsid w:val="000A5A97"/>
    <w:rsid w:val="000A5DA0"/>
    <w:rsid w:val="000A6507"/>
    <w:rsid w:val="000B1872"/>
    <w:rsid w:val="000B4752"/>
    <w:rsid w:val="000B6362"/>
    <w:rsid w:val="000C09BB"/>
    <w:rsid w:val="000C1587"/>
    <w:rsid w:val="000C4196"/>
    <w:rsid w:val="000C6080"/>
    <w:rsid w:val="000C6342"/>
    <w:rsid w:val="000C7045"/>
    <w:rsid w:val="000D0F6F"/>
    <w:rsid w:val="000D1B36"/>
    <w:rsid w:val="000D27C1"/>
    <w:rsid w:val="000D70DC"/>
    <w:rsid w:val="000D7287"/>
    <w:rsid w:val="000E0792"/>
    <w:rsid w:val="000E5FB6"/>
    <w:rsid w:val="000E7159"/>
    <w:rsid w:val="000E77B1"/>
    <w:rsid w:val="000F02CD"/>
    <w:rsid w:val="000F1E2A"/>
    <w:rsid w:val="000F2BBE"/>
    <w:rsid w:val="000F56CC"/>
    <w:rsid w:val="000F7541"/>
    <w:rsid w:val="00100527"/>
    <w:rsid w:val="00104ED2"/>
    <w:rsid w:val="001050BB"/>
    <w:rsid w:val="001057A6"/>
    <w:rsid w:val="001101F4"/>
    <w:rsid w:val="0011028E"/>
    <w:rsid w:val="00113990"/>
    <w:rsid w:val="00115A50"/>
    <w:rsid w:val="001160EF"/>
    <w:rsid w:val="00117576"/>
    <w:rsid w:val="00117E84"/>
    <w:rsid w:val="00121123"/>
    <w:rsid w:val="00123DF6"/>
    <w:rsid w:val="00127105"/>
    <w:rsid w:val="00127AE0"/>
    <w:rsid w:val="00130749"/>
    <w:rsid w:val="001339CA"/>
    <w:rsid w:val="0013730D"/>
    <w:rsid w:val="00140DA6"/>
    <w:rsid w:val="00142AD1"/>
    <w:rsid w:val="0014367F"/>
    <w:rsid w:val="00143F2D"/>
    <w:rsid w:val="00144577"/>
    <w:rsid w:val="001464F8"/>
    <w:rsid w:val="00146C67"/>
    <w:rsid w:val="001474E9"/>
    <w:rsid w:val="001477E3"/>
    <w:rsid w:val="0014790C"/>
    <w:rsid w:val="001528E0"/>
    <w:rsid w:val="00155D3F"/>
    <w:rsid w:val="001571D1"/>
    <w:rsid w:val="001579F5"/>
    <w:rsid w:val="001600B7"/>
    <w:rsid w:val="001601FE"/>
    <w:rsid w:val="00160DB6"/>
    <w:rsid w:val="00161CD2"/>
    <w:rsid w:val="0016273A"/>
    <w:rsid w:val="00164A18"/>
    <w:rsid w:val="0016703C"/>
    <w:rsid w:val="00167AEA"/>
    <w:rsid w:val="001712C9"/>
    <w:rsid w:val="00171BA3"/>
    <w:rsid w:val="001729E8"/>
    <w:rsid w:val="00172FDA"/>
    <w:rsid w:val="0017357E"/>
    <w:rsid w:val="00174153"/>
    <w:rsid w:val="00174841"/>
    <w:rsid w:val="001763D3"/>
    <w:rsid w:val="0017706E"/>
    <w:rsid w:val="00177575"/>
    <w:rsid w:val="00177916"/>
    <w:rsid w:val="00177A08"/>
    <w:rsid w:val="00181062"/>
    <w:rsid w:val="00181E36"/>
    <w:rsid w:val="00182272"/>
    <w:rsid w:val="00183799"/>
    <w:rsid w:val="001850A6"/>
    <w:rsid w:val="00185C0B"/>
    <w:rsid w:val="00185E56"/>
    <w:rsid w:val="00186F1D"/>
    <w:rsid w:val="001876D7"/>
    <w:rsid w:val="001905C4"/>
    <w:rsid w:val="0019379D"/>
    <w:rsid w:val="001937EE"/>
    <w:rsid w:val="0019401D"/>
    <w:rsid w:val="00194539"/>
    <w:rsid w:val="00194A8A"/>
    <w:rsid w:val="001951FF"/>
    <w:rsid w:val="0019541A"/>
    <w:rsid w:val="00196CAC"/>
    <w:rsid w:val="001A08A4"/>
    <w:rsid w:val="001A0E84"/>
    <w:rsid w:val="001A3E7B"/>
    <w:rsid w:val="001A45B1"/>
    <w:rsid w:val="001B0ACF"/>
    <w:rsid w:val="001B1BF1"/>
    <w:rsid w:val="001B2995"/>
    <w:rsid w:val="001B3C22"/>
    <w:rsid w:val="001B5147"/>
    <w:rsid w:val="001C4A2C"/>
    <w:rsid w:val="001C579C"/>
    <w:rsid w:val="001D0650"/>
    <w:rsid w:val="001D2145"/>
    <w:rsid w:val="001D21FC"/>
    <w:rsid w:val="001D3B21"/>
    <w:rsid w:val="001D4D40"/>
    <w:rsid w:val="001D5DDE"/>
    <w:rsid w:val="001E1CEA"/>
    <w:rsid w:val="001E340C"/>
    <w:rsid w:val="001F139B"/>
    <w:rsid w:val="001F149D"/>
    <w:rsid w:val="001F44BC"/>
    <w:rsid w:val="001F4A24"/>
    <w:rsid w:val="001F4AB7"/>
    <w:rsid w:val="001F4B94"/>
    <w:rsid w:val="001F5B63"/>
    <w:rsid w:val="001F65FC"/>
    <w:rsid w:val="001F686F"/>
    <w:rsid w:val="001F76D0"/>
    <w:rsid w:val="00206B0F"/>
    <w:rsid w:val="00213C4F"/>
    <w:rsid w:val="00214A90"/>
    <w:rsid w:val="00214C8D"/>
    <w:rsid w:val="002153D6"/>
    <w:rsid w:val="00220876"/>
    <w:rsid w:val="00220BEF"/>
    <w:rsid w:val="00221298"/>
    <w:rsid w:val="002221F6"/>
    <w:rsid w:val="00224947"/>
    <w:rsid w:val="002259B2"/>
    <w:rsid w:val="00231078"/>
    <w:rsid w:val="00231A03"/>
    <w:rsid w:val="00232B7D"/>
    <w:rsid w:val="00233359"/>
    <w:rsid w:val="002420F6"/>
    <w:rsid w:val="00246FB9"/>
    <w:rsid w:val="002472FF"/>
    <w:rsid w:val="002503D8"/>
    <w:rsid w:val="00252C71"/>
    <w:rsid w:val="0025391E"/>
    <w:rsid w:val="00257B22"/>
    <w:rsid w:val="00260AE0"/>
    <w:rsid w:val="00262C86"/>
    <w:rsid w:val="00266BF7"/>
    <w:rsid w:val="002679A4"/>
    <w:rsid w:val="00270007"/>
    <w:rsid w:val="002718C9"/>
    <w:rsid w:val="002722F5"/>
    <w:rsid w:val="00273EAF"/>
    <w:rsid w:val="00275183"/>
    <w:rsid w:val="0027725C"/>
    <w:rsid w:val="002802BB"/>
    <w:rsid w:val="0028345B"/>
    <w:rsid w:val="002853E4"/>
    <w:rsid w:val="00290085"/>
    <w:rsid w:val="0029058C"/>
    <w:rsid w:val="002914F8"/>
    <w:rsid w:val="00291A06"/>
    <w:rsid w:val="002924F5"/>
    <w:rsid w:val="002929BE"/>
    <w:rsid w:val="00293390"/>
    <w:rsid w:val="002933CE"/>
    <w:rsid w:val="00293473"/>
    <w:rsid w:val="0029392C"/>
    <w:rsid w:val="00293D59"/>
    <w:rsid w:val="00294F1A"/>
    <w:rsid w:val="002A0F32"/>
    <w:rsid w:val="002A1579"/>
    <w:rsid w:val="002A249E"/>
    <w:rsid w:val="002A4109"/>
    <w:rsid w:val="002A5AAB"/>
    <w:rsid w:val="002A675C"/>
    <w:rsid w:val="002A71A6"/>
    <w:rsid w:val="002A76F6"/>
    <w:rsid w:val="002A7C51"/>
    <w:rsid w:val="002B0ADD"/>
    <w:rsid w:val="002B1F11"/>
    <w:rsid w:val="002B20CC"/>
    <w:rsid w:val="002B4691"/>
    <w:rsid w:val="002B4918"/>
    <w:rsid w:val="002B5261"/>
    <w:rsid w:val="002C137C"/>
    <w:rsid w:val="002C16E9"/>
    <w:rsid w:val="002C1A8F"/>
    <w:rsid w:val="002C2937"/>
    <w:rsid w:val="002C2A71"/>
    <w:rsid w:val="002C349F"/>
    <w:rsid w:val="002C36A1"/>
    <w:rsid w:val="002C4583"/>
    <w:rsid w:val="002C5980"/>
    <w:rsid w:val="002D37ED"/>
    <w:rsid w:val="002D4556"/>
    <w:rsid w:val="002D46B3"/>
    <w:rsid w:val="002D4A5E"/>
    <w:rsid w:val="002D6B92"/>
    <w:rsid w:val="002E039D"/>
    <w:rsid w:val="002E1D4B"/>
    <w:rsid w:val="002E1F81"/>
    <w:rsid w:val="002E3BB4"/>
    <w:rsid w:val="002E423F"/>
    <w:rsid w:val="002E534F"/>
    <w:rsid w:val="002E6781"/>
    <w:rsid w:val="002E6C78"/>
    <w:rsid w:val="002E71FA"/>
    <w:rsid w:val="002E7D94"/>
    <w:rsid w:val="002F3C27"/>
    <w:rsid w:val="002F4A13"/>
    <w:rsid w:val="00301466"/>
    <w:rsid w:val="00301C7B"/>
    <w:rsid w:val="00302623"/>
    <w:rsid w:val="00303A67"/>
    <w:rsid w:val="00303BED"/>
    <w:rsid w:val="00305A32"/>
    <w:rsid w:val="003062F6"/>
    <w:rsid w:val="003076F3"/>
    <w:rsid w:val="00310484"/>
    <w:rsid w:val="00310A51"/>
    <w:rsid w:val="003113A2"/>
    <w:rsid w:val="00312CFD"/>
    <w:rsid w:val="003137FB"/>
    <w:rsid w:val="00322EFD"/>
    <w:rsid w:val="00324F69"/>
    <w:rsid w:val="00332931"/>
    <w:rsid w:val="003340BE"/>
    <w:rsid w:val="003351C5"/>
    <w:rsid w:val="00335419"/>
    <w:rsid w:val="0033752C"/>
    <w:rsid w:val="00340649"/>
    <w:rsid w:val="0034392D"/>
    <w:rsid w:val="00345AAE"/>
    <w:rsid w:val="00346C1F"/>
    <w:rsid w:val="00346C5E"/>
    <w:rsid w:val="0035047E"/>
    <w:rsid w:val="00351774"/>
    <w:rsid w:val="0035179F"/>
    <w:rsid w:val="00352614"/>
    <w:rsid w:val="00352C5C"/>
    <w:rsid w:val="0035543C"/>
    <w:rsid w:val="003601FF"/>
    <w:rsid w:val="00360545"/>
    <w:rsid w:val="0036373C"/>
    <w:rsid w:val="003647A4"/>
    <w:rsid w:val="003750C0"/>
    <w:rsid w:val="00377155"/>
    <w:rsid w:val="003776B5"/>
    <w:rsid w:val="003810E5"/>
    <w:rsid w:val="003825B8"/>
    <w:rsid w:val="00383213"/>
    <w:rsid w:val="0038375B"/>
    <w:rsid w:val="00383AC9"/>
    <w:rsid w:val="00384C92"/>
    <w:rsid w:val="00385749"/>
    <w:rsid w:val="003861BB"/>
    <w:rsid w:val="003872A0"/>
    <w:rsid w:val="003877AB"/>
    <w:rsid w:val="003879D0"/>
    <w:rsid w:val="0039124D"/>
    <w:rsid w:val="00393D5D"/>
    <w:rsid w:val="00394EE3"/>
    <w:rsid w:val="00395412"/>
    <w:rsid w:val="00395532"/>
    <w:rsid w:val="00397643"/>
    <w:rsid w:val="003A00B2"/>
    <w:rsid w:val="003A0C32"/>
    <w:rsid w:val="003A0DC6"/>
    <w:rsid w:val="003A1B6B"/>
    <w:rsid w:val="003A23D1"/>
    <w:rsid w:val="003A3528"/>
    <w:rsid w:val="003A3CA5"/>
    <w:rsid w:val="003A3CAE"/>
    <w:rsid w:val="003A6CD1"/>
    <w:rsid w:val="003A7DE1"/>
    <w:rsid w:val="003B1ED4"/>
    <w:rsid w:val="003B3A2E"/>
    <w:rsid w:val="003B3A7A"/>
    <w:rsid w:val="003B4C07"/>
    <w:rsid w:val="003C0005"/>
    <w:rsid w:val="003C25DC"/>
    <w:rsid w:val="003C75CB"/>
    <w:rsid w:val="003D1A92"/>
    <w:rsid w:val="003D2323"/>
    <w:rsid w:val="003D2AB5"/>
    <w:rsid w:val="003D2D79"/>
    <w:rsid w:val="003D3409"/>
    <w:rsid w:val="003D3A02"/>
    <w:rsid w:val="003D64B8"/>
    <w:rsid w:val="003D738F"/>
    <w:rsid w:val="003D7D16"/>
    <w:rsid w:val="003D7F10"/>
    <w:rsid w:val="003E1F96"/>
    <w:rsid w:val="003E3539"/>
    <w:rsid w:val="003E53C6"/>
    <w:rsid w:val="003E6A95"/>
    <w:rsid w:val="003F3568"/>
    <w:rsid w:val="003F57C5"/>
    <w:rsid w:val="003F5F16"/>
    <w:rsid w:val="003F6014"/>
    <w:rsid w:val="003F63BA"/>
    <w:rsid w:val="004001D0"/>
    <w:rsid w:val="004025BF"/>
    <w:rsid w:val="00403DA5"/>
    <w:rsid w:val="004063BA"/>
    <w:rsid w:val="00406B0A"/>
    <w:rsid w:val="00407038"/>
    <w:rsid w:val="00407B8A"/>
    <w:rsid w:val="00410AE8"/>
    <w:rsid w:val="004133B8"/>
    <w:rsid w:val="0041510C"/>
    <w:rsid w:val="0041518B"/>
    <w:rsid w:val="00416CF4"/>
    <w:rsid w:val="004222A5"/>
    <w:rsid w:val="004229D3"/>
    <w:rsid w:val="00425FB1"/>
    <w:rsid w:val="00426CC5"/>
    <w:rsid w:val="00427396"/>
    <w:rsid w:val="00433084"/>
    <w:rsid w:val="0043440F"/>
    <w:rsid w:val="004362CC"/>
    <w:rsid w:val="00436550"/>
    <w:rsid w:val="00437DC4"/>
    <w:rsid w:val="004404D3"/>
    <w:rsid w:val="00440C8A"/>
    <w:rsid w:val="004412F5"/>
    <w:rsid w:val="004424FA"/>
    <w:rsid w:val="00445148"/>
    <w:rsid w:val="00446A2B"/>
    <w:rsid w:val="00446B0A"/>
    <w:rsid w:val="004470E3"/>
    <w:rsid w:val="0044766D"/>
    <w:rsid w:val="00451412"/>
    <w:rsid w:val="00453248"/>
    <w:rsid w:val="00460CA9"/>
    <w:rsid w:val="00460F74"/>
    <w:rsid w:val="00461CD0"/>
    <w:rsid w:val="00462D2A"/>
    <w:rsid w:val="00463E7E"/>
    <w:rsid w:val="004645C0"/>
    <w:rsid w:val="004673B7"/>
    <w:rsid w:val="0047126C"/>
    <w:rsid w:val="00472759"/>
    <w:rsid w:val="00473F3E"/>
    <w:rsid w:val="00474484"/>
    <w:rsid w:val="004747BB"/>
    <w:rsid w:val="004756D3"/>
    <w:rsid w:val="00481CC9"/>
    <w:rsid w:val="004825BA"/>
    <w:rsid w:val="00483087"/>
    <w:rsid w:val="00483C65"/>
    <w:rsid w:val="00484FD0"/>
    <w:rsid w:val="00485093"/>
    <w:rsid w:val="00485132"/>
    <w:rsid w:val="00485460"/>
    <w:rsid w:val="00490EF4"/>
    <w:rsid w:val="004943C3"/>
    <w:rsid w:val="00494CB8"/>
    <w:rsid w:val="004955B4"/>
    <w:rsid w:val="004A0163"/>
    <w:rsid w:val="004A134C"/>
    <w:rsid w:val="004A1602"/>
    <w:rsid w:val="004A18E9"/>
    <w:rsid w:val="004A3970"/>
    <w:rsid w:val="004A42BD"/>
    <w:rsid w:val="004A59C3"/>
    <w:rsid w:val="004B1F07"/>
    <w:rsid w:val="004B2350"/>
    <w:rsid w:val="004B2392"/>
    <w:rsid w:val="004B309B"/>
    <w:rsid w:val="004B50C0"/>
    <w:rsid w:val="004B5AED"/>
    <w:rsid w:val="004C2AAB"/>
    <w:rsid w:val="004C43B0"/>
    <w:rsid w:val="004C4D95"/>
    <w:rsid w:val="004C538D"/>
    <w:rsid w:val="004C6053"/>
    <w:rsid w:val="004D0EA3"/>
    <w:rsid w:val="004D3ADB"/>
    <w:rsid w:val="004D4C12"/>
    <w:rsid w:val="004D5A94"/>
    <w:rsid w:val="004D79D6"/>
    <w:rsid w:val="004E1236"/>
    <w:rsid w:val="004E1DCE"/>
    <w:rsid w:val="004E2B9F"/>
    <w:rsid w:val="004E32DF"/>
    <w:rsid w:val="004F24E3"/>
    <w:rsid w:val="004F2C47"/>
    <w:rsid w:val="004F331E"/>
    <w:rsid w:val="004F7823"/>
    <w:rsid w:val="0050029B"/>
    <w:rsid w:val="00501C89"/>
    <w:rsid w:val="00502381"/>
    <w:rsid w:val="00502460"/>
    <w:rsid w:val="00502FD6"/>
    <w:rsid w:val="00504FE0"/>
    <w:rsid w:val="00506C85"/>
    <w:rsid w:val="00507E9B"/>
    <w:rsid w:val="005102AE"/>
    <w:rsid w:val="00512460"/>
    <w:rsid w:val="00514ADD"/>
    <w:rsid w:val="00516CD0"/>
    <w:rsid w:val="0052069C"/>
    <w:rsid w:val="005237C2"/>
    <w:rsid w:val="00525CE9"/>
    <w:rsid w:val="005265DE"/>
    <w:rsid w:val="005276BD"/>
    <w:rsid w:val="00531D82"/>
    <w:rsid w:val="0053507B"/>
    <w:rsid w:val="00537982"/>
    <w:rsid w:val="00537D68"/>
    <w:rsid w:val="00540377"/>
    <w:rsid w:val="00540B8C"/>
    <w:rsid w:val="00542F96"/>
    <w:rsid w:val="005444BF"/>
    <w:rsid w:val="00547ACA"/>
    <w:rsid w:val="00552504"/>
    <w:rsid w:val="005538AA"/>
    <w:rsid w:val="005546AE"/>
    <w:rsid w:val="00554A08"/>
    <w:rsid w:val="00556BF4"/>
    <w:rsid w:val="00560C11"/>
    <w:rsid w:val="005642DE"/>
    <w:rsid w:val="005644D8"/>
    <w:rsid w:val="00566BC8"/>
    <w:rsid w:val="00573B22"/>
    <w:rsid w:val="0057579B"/>
    <w:rsid w:val="00575B54"/>
    <w:rsid w:val="005807B0"/>
    <w:rsid w:val="00580899"/>
    <w:rsid w:val="005827C2"/>
    <w:rsid w:val="00587205"/>
    <w:rsid w:val="00587862"/>
    <w:rsid w:val="00590CED"/>
    <w:rsid w:val="00590E8E"/>
    <w:rsid w:val="005914C8"/>
    <w:rsid w:val="0059327E"/>
    <w:rsid w:val="00593609"/>
    <w:rsid w:val="005979FF"/>
    <w:rsid w:val="00597DEE"/>
    <w:rsid w:val="005A03E6"/>
    <w:rsid w:val="005A13C1"/>
    <w:rsid w:val="005A1B82"/>
    <w:rsid w:val="005A21CF"/>
    <w:rsid w:val="005A2729"/>
    <w:rsid w:val="005A3224"/>
    <w:rsid w:val="005A6A54"/>
    <w:rsid w:val="005A6AF8"/>
    <w:rsid w:val="005B65FE"/>
    <w:rsid w:val="005B7E7B"/>
    <w:rsid w:val="005C0539"/>
    <w:rsid w:val="005C4850"/>
    <w:rsid w:val="005C66F9"/>
    <w:rsid w:val="005D1118"/>
    <w:rsid w:val="005D2188"/>
    <w:rsid w:val="005D2C9B"/>
    <w:rsid w:val="005D2F21"/>
    <w:rsid w:val="005E061E"/>
    <w:rsid w:val="005E2A8F"/>
    <w:rsid w:val="005E532A"/>
    <w:rsid w:val="005E5A2D"/>
    <w:rsid w:val="005E712B"/>
    <w:rsid w:val="005F11E2"/>
    <w:rsid w:val="005F1351"/>
    <w:rsid w:val="005F4482"/>
    <w:rsid w:val="005F571A"/>
    <w:rsid w:val="005F5A78"/>
    <w:rsid w:val="00602F40"/>
    <w:rsid w:val="00605D8B"/>
    <w:rsid w:val="00606C2B"/>
    <w:rsid w:val="006127FD"/>
    <w:rsid w:val="0061627E"/>
    <w:rsid w:val="0061736C"/>
    <w:rsid w:val="00620D4E"/>
    <w:rsid w:val="00621E44"/>
    <w:rsid w:val="00622BD0"/>
    <w:rsid w:val="00624A58"/>
    <w:rsid w:val="00632849"/>
    <w:rsid w:val="0063374A"/>
    <w:rsid w:val="00633FFA"/>
    <w:rsid w:val="006340F1"/>
    <w:rsid w:val="00635821"/>
    <w:rsid w:val="00637737"/>
    <w:rsid w:val="00637A51"/>
    <w:rsid w:val="00637BC9"/>
    <w:rsid w:val="00637F76"/>
    <w:rsid w:val="00640080"/>
    <w:rsid w:val="00640616"/>
    <w:rsid w:val="00642A13"/>
    <w:rsid w:val="006463BC"/>
    <w:rsid w:val="006464B5"/>
    <w:rsid w:val="00646D28"/>
    <w:rsid w:val="00652B5E"/>
    <w:rsid w:val="00653B58"/>
    <w:rsid w:val="006608BA"/>
    <w:rsid w:val="00661CAA"/>
    <w:rsid w:val="0066222B"/>
    <w:rsid w:val="00662690"/>
    <w:rsid w:val="00662DE0"/>
    <w:rsid w:val="0066629D"/>
    <w:rsid w:val="00667474"/>
    <w:rsid w:val="00671599"/>
    <w:rsid w:val="00672645"/>
    <w:rsid w:val="006739B5"/>
    <w:rsid w:val="006739E8"/>
    <w:rsid w:val="0067430E"/>
    <w:rsid w:val="00675B21"/>
    <w:rsid w:val="00676422"/>
    <w:rsid w:val="0067657F"/>
    <w:rsid w:val="00676F17"/>
    <w:rsid w:val="00677719"/>
    <w:rsid w:val="006817FB"/>
    <w:rsid w:val="00684254"/>
    <w:rsid w:val="00685B9D"/>
    <w:rsid w:val="00686558"/>
    <w:rsid w:val="00686C53"/>
    <w:rsid w:val="0068769B"/>
    <w:rsid w:val="00687D9A"/>
    <w:rsid w:val="00692150"/>
    <w:rsid w:val="00692CE2"/>
    <w:rsid w:val="00693154"/>
    <w:rsid w:val="00693ACE"/>
    <w:rsid w:val="00694D04"/>
    <w:rsid w:val="006A09D8"/>
    <w:rsid w:val="006A330C"/>
    <w:rsid w:val="006A49A3"/>
    <w:rsid w:val="006A4EE4"/>
    <w:rsid w:val="006A5105"/>
    <w:rsid w:val="006A7738"/>
    <w:rsid w:val="006A7A6D"/>
    <w:rsid w:val="006B0406"/>
    <w:rsid w:val="006B0721"/>
    <w:rsid w:val="006B2114"/>
    <w:rsid w:val="006B3747"/>
    <w:rsid w:val="006B60A4"/>
    <w:rsid w:val="006B64C2"/>
    <w:rsid w:val="006B6D4A"/>
    <w:rsid w:val="006C06D0"/>
    <w:rsid w:val="006C0773"/>
    <w:rsid w:val="006C16AE"/>
    <w:rsid w:val="006C24CB"/>
    <w:rsid w:val="006C32FA"/>
    <w:rsid w:val="006C37B1"/>
    <w:rsid w:val="006C46CF"/>
    <w:rsid w:val="006C5A89"/>
    <w:rsid w:val="006D1503"/>
    <w:rsid w:val="006D1BC1"/>
    <w:rsid w:val="006D700A"/>
    <w:rsid w:val="006E1C29"/>
    <w:rsid w:val="006E3A8B"/>
    <w:rsid w:val="006E53E6"/>
    <w:rsid w:val="006E6880"/>
    <w:rsid w:val="006F380C"/>
    <w:rsid w:val="006F4E23"/>
    <w:rsid w:val="006F5810"/>
    <w:rsid w:val="006F5D9A"/>
    <w:rsid w:val="0070070C"/>
    <w:rsid w:val="00700AA9"/>
    <w:rsid w:val="007020BE"/>
    <w:rsid w:val="00703939"/>
    <w:rsid w:val="007053E9"/>
    <w:rsid w:val="00706EE0"/>
    <w:rsid w:val="007100B4"/>
    <w:rsid w:val="007130FE"/>
    <w:rsid w:val="007143F6"/>
    <w:rsid w:val="00715E49"/>
    <w:rsid w:val="0071633C"/>
    <w:rsid w:val="0072167F"/>
    <w:rsid w:val="00722C02"/>
    <w:rsid w:val="007247B7"/>
    <w:rsid w:val="00730A49"/>
    <w:rsid w:val="00733628"/>
    <w:rsid w:val="0073504F"/>
    <w:rsid w:val="00735D31"/>
    <w:rsid w:val="00736565"/>
    <w:rsid w:val="00740C36"/>
    <w:rsid w:val="0074246D"/>
    <w:rsid w:val="0074472A"/>
    <w:rsid w:val="00744C8B"/>
    <w:rsid w:val="0074583F"/>
    <w:rsid w:val="007471AE"/>
    <w:rsid w:val="0075042E"/>
    <w:rsid w:val="00750D0A"/>
    <w:rsid w:val="00751439"/>
    <w:rsid w:val="0075259F"/>
    <w:rsid w:val="00754E19"/>
    <w:rsid w:val="00761D98"/>
    <w:rsid w:val="00763379"/>
    <w:rsid w:val="007663B3"/>
    <w:rsid w:val="00774D08"/>
    <w:rsid w:val="00775B58"/>
    <w:rsid w:val="00776452"/>
    <w:rsid w:val="0077685D"/>
    <w:rsid w:val="00777102"/>
    <w:rsid w:val="00783F4C"/>
    <w:rsid w:val="00783F6E"/>
    <w:rsid w:val="007854C7"/>
    <w:rsid w:val="007874ED"/>
    <w:rsid w:val="00787D38"/>
    <w:rsid w:val="00790025"/>
    <w:rsid w:val="00790BD1"/>
    <w:rsid w:val="00792E16"/>
    <w:rsid w:val="0079541E"/>
    <w:rsid w:val="007A4865"/>
    <w:rsid w:val="007A5889"/>
    <w:rsid w:val="007A6860"/>
    <w:rsid w:val="007A68C7"/>
    <w:rsid w:val="007B1863"/>
    <w:rsid w:val="007B1ED5"/>
    <w:rsid w:val="007B53B9"/>
    <w:rsid w:val="007B54FF"/>
    <w:rsid w:val="007B5ADD"/>
    <w:rsid w:val="007B5D49"/>
    <w:rsid w:val="007B6BC4"/>
    <w:rsid w:val="007C1C85"/>
    <w:rsid w:val="007C1EEC"/>
    <w:rsid w:val="007C312B"/>
    <w:rsid w:val="007C31EF"/>
    <w:rsid w:val="007C73A4"/>
    <w:rsid w:val="007C7C7C"/>
    <w:rsid w:val="007D1BBA"/>
    <w:rsid w:val="007D2FF2"/>
    <w:rsid w:val="007D3D0F"/>
    <w:rsid w:val="007D652E"/>
    <w:rsid w:val="007D7266"/>
    <w:rsid w:val="007E1416"/>
    <w:rsid w:val="007E495A"/>
    <w:rsid w:val="007E54A5"/>
    <w:rsid w:val="007F2F04"/>
    <w:rsid w:val="007F4E47"/>
    <w:rsid w:val="007F7183"/>
    <w:rsid w:val="007F7F63"/>
    <w:rsid w:val="008006D4"/>
    <w:rsid w:val="0080096A"/>
    <w:rsid w:val="008036E2"/>
    <w:rsid w:val="008044E3"/>
    <w:rsid w:val="00805D1E"/>
    <w:rsid w:val="00807387"/>
    <w:rsid w:val="0080765E"/>
    <w:rsid w:val="008129D3"/>
    <w:rsid w:val="00812D3D"/>
    <w:rsid w:val="00813607"/>
    <w:rsid w:val="00817194"/>
    <w:rsid w:val="0082225D"/>
    <w:rsid w:val="008227B0"/>
    <w:rsid w:val="00822D57"/>
    <w:rsid w:val="00824D50"/>
    <w:rsid w:val="00827C28"/>
    <w:rsid w:val="00830AAB"/>
    <w:rsid w:val="00832EC1"/>
    <w:rsid w:val="008333BB"/>
    <w:rsid w:val="00833A39"/>
    <w:rsid w:val="0083425C"/>
    <w:rsid w:val="00837B6C"/>
    <w:rsid w:val="00840459"/>
    <w:rsid w:val="00840AE7"/>
    <w:rsid w:val="00841C0F"/>
    <w:rsid w:val="00844553"/>
    <w:rsid w:val="008452FD"/>
    <w:rsid w:val="00847C5D"/>
    <w:rsid w:val="00850B34"/>
    <w:rsid w:val="008527ED"/>
    <w:rsid w:val="00853013"/>
    <w:rsid w:val="00853F97"/>
    <w:rsid w:val="00856A25"/>
    <w:rsid w:val="00856ED1"/>
    <w:rsid w:val="00861CCD"/>
    <w:rsid w:val="0086382B"/>
    <w:rsid w:val="00863CD3"/>
    <w:rsid w:val="00865074"/>
    <w:rsid w:val="008655C0"/>
    <w:rsid w:val="0087052B"/>
    <w:rsid w:val="00871BB1"/>
    <w:rsid w:val="008728FE"/>
    <w:rsid w:val="008749B2"/>
    <w:rsid w:val="00875B32"/>
    <w:rsid w:val="008777A7"/>
    <w:rsid w:val="0087783C"/>
    <w:rsid w:val="00877E42"/>
    <w:rsid w:val="008812D6"/>
    <w:rsid w:val="008813BA"/>
    <w:rsid w:val="008824FF"/>
    <w:rsid w:val="00882EB6"/>
    <w:rsid w:val="0088405F"/>
    <w:rsid w:val="008851C5"/>
    <w:rsid w:val="00891286"/>
    <w:rsid w:val="00891A08"/>
    <w:rsid w:val="00891A66"/>
    <w:rsid w:val="00894526"/>
    <w:rsid w:val="00896F26"/>
    <w:rsid w:val="00897E49"/>
    <w:rsid w:val="008A3757"/>
    <w:rsid w:val="008A59DF"/>
    <w:rsid w:val="008A61C9"/>
    <w:rsid w:val="008A7DB1"/>
    <w:rsid w:val="008B017F"/>
    <w:rsid w:val="008B121F"/>
    <w:rsid w:val="008B1768"/>
    <w:rsid w:val="008B2D6B"/>
    <w:rsid w:val="008B44AE"/>
    <w:rsid w:val="008B4A1C"/>
    <w:rsid w:val="008B7E38"/>
    <w:rsid w:val="008D0729"/>
    <w:rsid w:val="008D2F49"/>
    <w:rsid w:val="008D3614"/>
    <w:rsid w:val="008D570E"/>
    <w:rsid w:val="008E53C1"/>
    <w:rsid w:val="008E634E"/>
    <w:rsid w:val="008E7E9A"/>
    <w:rsid w:val="008F085C"/>
    <w:rsid w:val="008F3A93"/>
    <w:rsid w:val="008F3C2C"/>
    <w:rsid w:val="008F600E"/>
    <w:rsid w:val="008F7A42"/>
    <w:rsid w:val="008F7E4A"/>
    <w:rsid w:val="009052A0"/>
    <w:rsid w:val="00905AEB"/>
    <w:rsid w:val="00905D25"/>
    <w:rsid w:val="00906397"/>
    <w:rsid w:val="00913270"/>
    <w:rsid w:val="00913DC4"/>
    <w:rsid w:val="00924382"/>
    <w:rsid w:val="009245EC"/>
    <w:rsid w:val="00924757"/>
    <w:rsid w:val="00924D14"/>
    <w:rsid w:val="00924F9C"/>
    <w:rsid w:val="00925289"/>
    <w:rsid w:val="00925BD5"/>
    <w:rsid w:val="0093250D"/>
    <w:rsid w:val="00934BEF"/>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51E7"/>
    <w:rsid w:val="0095796C"/>
    <w:rsid w:val="00960CBF"/>
    <w:rsid w:val="0096277C"/>
    <w:rsid w:val="00965BB6"/>
    <w:rsid w:val="0096642B"/>
    <w:rsid w:val="00974E77"/>
    <w:rsid w:val="009751FF"/>
    <w:rsid w:val="00975B24"/>
    <w:rsid w:val="00981BEC"/>
    <w:rsid w:val="009840EA"/>
    <w:rsid w:val="00987AA2"/>
    <w:rsid w:val="00990019"/>
    <w:rsid w:val="0099015A"/>
    <w:rsid w:val="00990B39"/>
    <w:rsid w:val="009950F7"/>
    <w:rsid w:val="00995CA1"/>
    <w:rsid w:val="00996E2F"/>
    <w:rsid w:val="009A0C5A"/>
    <w:rsid w:val="009A229E"/>
    <w:rsid w:val="009A29C2"/>
    <w:rsid w:val="009A3A86"/>
    <w:rsid w:val="009A69C0"/>
    <w:rsid w:val="009A6E63"/>
    <w:rsid w:val="009A7017"/>
    <w:rsid w:val="009A7C40"/>
    <w:rsid w:val="009B0903"/>
    <w:rsid w:val="009B1955"/>
    <w:rsid w:val="009B2D98"/>
    <w:rsid w:val="009B3483"/>
    <w:rsid w:val="009B3E5E"/>
    <w:rsid w:val="009B4D88"/>
    <w:rsid w:val="009B5189"/>
    <w:rsid w:val="009C06A2"/>
    <w:rsid w:val="009C0884"/>
    <w:rsid w:val="009C0965"/>
    <w:rsid w:val="009C3CEC"/>
    <w:rsid w:val="009C4155"/>
    <w:rsid w:val="009C4D10"/>
    <w:rsid w:val="009C5D85"/>
    <w:rsid w:val="009C725E"/>
    <w:rsid w:val="009C7ED1"/>
    <w:rsid w:val="009D053C"/>
    <w:rsid w:val="009D07C6"/>
    <w:rsid w:val="009D17C0"/>
    <w:rsid w:val="009D7C31"/>
    <w:rsid w:val="009E11A2"/>
    <w:rsid w:val="009E21D3"/>
    <w:rsid w:val="009E244C"/>
    <w:rsid w:val="009E3030"/>
    <w:rsid w:val="009E5312"/>
    <w:rsid w:val="009E5ABC"/>
    <w:rsid w:val="009E5C68"/>
    <w:rsid w:val="009E6606"/>
    <w:rsid w:val="009F11F0"/>
    <w:rsid w:val="009F2B5E"/>
    <w:rsid w:val="009F358F"/>
    <w:rsid w:val="009F44D7"/>
    <w:rsid w:val="009F5F9D"/>
    <w:rsid w:val="009F68C2"/>
    <w:rsid w:val="009F763E"/>
    <w:rsid w:val="00A01350"/>
    <w:rsid w:val="00A063D5"/>
    <w:rsid w:val="00A069F2"/>
    <w:rsid w:val="00A11EC4"/>
    <w:rsid w:val="00A1272A"/>
    <w:rsid w:val="00A1680E"/>
    <w:rsid w:val="00A17BF5"/>
    <w:rsid w:val="00A208C5"/>
    <w:rsid w:val="00A2193C"/>
    <w:rsid w:val="00A24FC5"/>
    <w:rsid w:val="00A26679"/>
    <w:rsid w:val="00A3040F"/>
    <w:rsid w:val="00A327A4"/>
    <w:rsid w:val="00A32BDD"/>
    <w:rsid w:val="00A32BED"/>
    <w:rsid w:val="00A351A5"/>
    <w:rsid w:val="00A360B8"/>
    <w:rsid w:val="00A41EBF"/>
    <w:rsid w:val="00A423D2"/>
    <w:rsid w:val="00A449BB"/>
    <w:rsid w:val="00A46799"/>
    <w:rsid w:val="00A5048A"/>
    <w:rsid w:val="00A50A28"/>
    <w:rsid w:val="00A50F2A"/>
    <w:rsid w:val="00A51E3E"/>
    <w:rsid w:val="00A53A1D"/>
    <w:rsid w:val="00A600BF"/>
    <w:rsid w:val="00A60F8F"/>
    <w:rsid w:val="00A615EA"/>
    <w:rsid w:val="00A62F1A"/>
    <w:rsid w:val="00A64531"/>
    <w:rsid w:val="00A65BC5"/>
    <w:rsid w:val="00A669BB"/>
    <w:rsid w:val="00A70EBE"/>
    <w:rsid w:val="00A72248"/>
    <w:rsid w:val="00A72594"/>
    <w:rsid w:val="00A75462"/>
    <w:rsid w:val="00A80FAC"/>
    <w:rsid w:val="00A813B9"/>
    <w:rsid w:val="00A814C1"/>
    <w:rsid w:val="00A823A0"/>
    <w:rsid w:val="00A82A9F"/>
    <w:rsid w:val="00A835F6"/>
    <w:rsid w:val="00A86E4C"/>
    <w:rsid w:val="00A8704F"/>
    <w:rsid w:val="00A904BE"/>
    <w:rsid w:val="00A91DC5"/>
    <w:rsid w:val="00A925E9"/>
    <w:rsid w:val="00A94DD6"/>
    <w:rsid w:val="00A95D4B"/>
    <w:rsid w:val="00AA0D96"/>
    <w:rsid w:val="00AA2F71"/>
    <w:rsid w:val="00AA41C8"/>
    <w:rsid w:val="00AA4232"/>
    <w:rsid w:val="00AA52BB"/>
    <w:rsid w:val="00AB01C8"/>
    <w:rsid w:val="00AB093C"/>
    <w:rsid w:val="00AB0ABB"/>
    <w:rsid w:val="00AB1D1F"/>
    <w:rsid w:val="00AB40B1"/>
    <w:rsid w:val="00AB49D5"/>
    <w:rsid w:val="00AB52F9"/>
    <w:rsid w:val="00AB7D4D"/>
    <w:rsid w:val="00AB7E90"/>
    <w:rsid w:val="00AC261A"/>
    <w:rsid w:val="00AC2D2D"/>
    <w:rsid w:val="00AC3592"/>
    <w:rsid w:val="00AC688E"/>
    <w:rsid w:val="00AC6BF2"/>
    <w:rsid w:val="00AC7625"/>
    <w:rsid w:val="00AD27FD"/>
    <w:rsid w:val="00AD483B"/>
    <w:rsid w:val="00AD5AFF"/>
    <w:rsid w:val="00AD5C5A"/>
    <w:rsid w:val="00AD60A0"/>
    <w:rsid w:val="00AD6CB8"/>
    <w:rsid w:val="00AE690E"/>
    <w:rsid w:val="00AF0D03"/>
    <w:rsid w:val="00AF1D28"/>
    <w:rsid w:val="00B0123F"/>
    <w:rsid w:val="00B03476"/>
    <w:rsid w:val="00B03BA6"/>
    <w:rsid w:val="00B04CF8"/>
    <w:rsid w:val="00B05F2F"/>
    <w:rsid w:val="00B07A02"/>
    <w:rsid w:val="00B1035B"/>
    <w:rsid w:val="00B10824"/>
    <w:rsid w:val="00B132A6"/>
    <w:rsid w:val="00B13C4A"/>
    <w:rsid w:val="00B1467A"/>
    <w:rsid w:val="00B162E6"/>
    <w:rsid w:val="00B2228C"/>
    <w:rsid w:val="00B223E2"/>
    <w:rsid w:val="00B22729"/>
    <w:rsid w:val="00B23EFF"/>
    <w:rsid w:val="00B2626F"/>
    <w:rsid w:val="00B30735"/>
    <w:rsid w:val="00B32D55"/>
    <w:rsid w:val="00B33747"/>
    <w:rsid w:val="00B342A8"/>
    <w:rsid w:val="00B349B3"/>
    <w:rsid w:val="00B3575F"/>
    <w:rsid w:val="00B35B2A"/>
    <w:rsid w:val="00B375E0"/>
    <w:rsid w:val="00B408B5"/>
    <w:rsid w:val="00B41856"/>
    <w:rsid w:val="00B4200B"/>
    <w:rsid w:val="00B4442A"/>
    <w:rsid w:val="00B51809"/>
    <w:rsid w:val="00B52410"/>
    <w:rsid w:val="00B525B8"/>
    <w:rsid w:val="00B540FA"/>
    <w:rsid w:val="00B54F6A"/>
    <w:rsid w:val="00B54FFB"/>
    <w:rsid w:val="00B55D58"/>
    <w:rsid w:val="00B56106"/>
    <w:rsid w:val="00B561AE"/>
    <w:rsid w:val="00B57873"/>
    <w:rsid w:val="00B603B5"/>
    <w:rsid w:val="00B605CC"/>
    <w:rsid w:val="00B63522"/>
    <w:rsid w:val="00B654DB"/>
    <w:rsid w:val="00B66D15"/>
    <w:rsid w:val="00B72743"/>
    <w:rsid w:val="00B7295B"/>
    <w:rsid w:val="00B72A8F"/>
    <w:rsid w:val="00B752E0"/>
    <w:rsid w:val="00B7606D"/>
    <w:rsid w:val="00B81100"/>
    <w:rsid w:val="00B81B27"/>
    <w:rsid w:val="00B84C38"/>
    <w:rsid w:val="00B851B7"/>
    <w:rsid w:val="00B86A09"/>
    <w:rsid w:val="00B90797"/>
    <w:rsid w:val="00B90B26"/>
    <w:rsid w:val="00B90C45"/>
    <w:rsid w:val="00B9297D"/>
    <w:rsid w:val="00B94630"/>
    <w:rsid w:val="00B96259"/>
    <w:rsid w:val="00BA3A25"/>
    <w:rsid w:val="00BA4F53"/>
    <w:rsid w:val="00BA52B8"/>
    <w:rsid w:val="00BA61CA"/>
    <w:rsid w:val="00BA77F7"/>
    <w:rsid w:val="00BB153C"/>
    <w:rsid w:val="00BB219C"/>
    <w:rsid w:val="00BB22D0"/>
    <w:rsid w:val="00BB2F1E"/>
    <w:rsid w:val="00BB478C"/>
    <w:rsid w:val="00BB55DD"/>
    <w:rsid w:val="00BB768C"/>
    <w:rsid w:val="00BB7951"/>
    <w:rsid w:val="00BC0F4C"/>
    <w:rsid w:val="00BC195B"/>
    <w:rsid w:val="00BC1A29"/>
    <w:rsid w:val="00BC238B"/>
    <w:rsid w:val="00BC5234"/>
    <w:rsid w:val="00BC57F6"/>
    <w:rsid w:val="00BD2170"/>
    <w:rsid w:val="00BD3BB5"/>
    <w:rsid w:val="00BD3C3B"/>
    <w:rsid w:val="00BD4476"/>
    <w:rsid w:val="00BD4810"/>
    <w:rsid w:val="00BD6783"/>
    <w:rsid w:val="00BD6BA4"/>
    <w:rsid w:val="00BE0100"/>
    <w:rsid w:val="00BE01F0"/>
    <w:rsid w:val="00BE2725"/>
    <w:rsid w:val="00BE31A3"/>
    <w:rsid w:val="00BE408F"/>
    <w:rsid w:val="00BE4834"/>
    <w:rsid w:val="00BE5401"/>
    <w:rsid w:val="00BE545F"/>
    <w:rsid w:val="00BE56DD"/>
    <w:rsid w:val="00BF36AF"/>
    <w:rsid w:val="00BF411E"/>
    <w:rsid w:val="00BF59E0"/>
    <w:rsid w:val="00BF5ADA"/>
    <w:rsid w:val="00BF7EE7"/>
    <w:rsid w:val="00C00E38"/>
    <w:rsid w:val="00C01C4C"/>
    <w:rsid w:val="00C0421A"/>
    <w:rsid w:val="00C057D0"/>
    <w:rsid w:val="00C06E46"/>
    <w:rsid w:val="00C07F08"/>
    <w:rsid w:val="00C11086"/>
    <w:rsid w:val="00C11B19"/>
    <w:rsid w:val="00C12FD4"/>
    <w:rsid w:val="00C157BA"/>
    <w:rsid w:val="00C16537"/>
    <w:rsid w:val="00C16D09"/>
    <w:rsid w:val="00C1732C"/>
    <w:rsid w:val="00C20A87"/>
    <w:rsid w:val="00C2403A"/>
    <w:rsid w:val="00C24BE3"/>
    <w:rsid w:val="00C25D84"/>
    <w:rsid w:val="00C27102"/>
    <w:rsid w:val="00C3090C"/>
    <w:rsid w:val="00C33253"/>
    <w:rsid w:val="00C33A7F"/>
    <w:rsid w:val="00C40312"/>
    <w:rsid w:val="00C4090C"/>
    <w:rsid w:val="00C4148A"/>
    <w:rsid w:val="00C41674"/>
    <w:rsid w:val="00C443C5"/>
    <w:rsid w:val="00C44556"/>
    <w:rsid w:val="00C44ED5"/>
    <w:rsid w:val="00C4734A"/>
    <w:rsid w:val="00C545C4"/>
    <w:rsid w:val="00C5527A"/>
    <w:rsid w:val="00C56BB8"/>
    <w:rsid w:val="00C6077A"/>
    <w:rsid w:val="00C61F38"/>
    <w:rsid w:val="00C62A25"/>
    <w:rsid w:val="00C640F4"/>
    <w:rsid w:val="00C661EF"/>
    <w:rsid w:val="00C6664C"/>
    <w:rsid w:val="00C67D77"/>
    <w:rsid w:val="00C718F8"/>
    <w:rsid w:val="00C71C42"/>
    <w:rsid w:val="00C75FB9"/>
    <w:rsid w:val="00C76F33"/>
    <w:rsid w:val="00C87ACA"/>
    <w:rsid w:val="00C87CC5"/>
    <w:rsid w:val="00C90F5C"/>
    <w:rsid w:val="00C913D4"/>
    <w:rsid w:val="00C91675"/>
    <w:rsid w:val="00C92159"/>
    <w:rsid w:val="00C942B3"/>
    <w:rsid w:val="00C9430A"/>
    <w:rsid w:val="00C953F5"/>
    <w:rsid w:val="00CA0192"/>
    <w:rsid w:val="00CA0716"/>
    <w:rsid w:val="00CA0B9B"/>
    <w:rsid w:val="00CA3A97"/>
    <w:rsid w:val="00CA44E2"/>
    <w:rsid w:val="00CA73DC"/>
    <w:rsid w:val="00CA7738"/>
    <w:rsid w:val="00CB14A0"/>
    <w:rsid w:val="00CB1E36"/>
    <w:rsid w:val="00CB369A"/>
    <w:rsid w:val="00CB374C"/>
    <w:rsid w:val="00CB4773"/>
    <w:rsid w:val="00CB4C3F"/>
    <w:rsid w:val="00CB56FF"/>
    <w:rsid w:val="00CB68CC"/>
    <w:rsid w:val="00CC1FEA"/>
    <w:rsid w:val="00CC22C4"/>
    <w:rsid w:val="00CC327E"/>
    <w:rsid w:val="00CC426F"/>
    <w:rsid w:val="00CC430F"/>
    <w:rsid w:val="00CC43DB"/>
    <w:rsid w:val="00CC4ABE"/>
    <w:rsid w:val="00CC66A3"/>
    <w:rsid w:val="00CC6A93"/>
    <w:rsid w:val="00CD0FE0"/>
    <w:rsid w:val="00CD10A0"/>
    <w:rsid w:val="00CD10DF"/>
    <w:rsid w:val="00CD6775"/>
    <w:rsid w:val="00CD7144"/>
    <w:rsid w:val="00CD71A6"/>
    <w:rsid w:val="00CD7538"/>
    <w:rsid w:val="00CE002B"/>
    <w:rsid w:val="00CE06CB"/>
    <w:rsid w:val="00CE0FC8"/>
    <w:rsid w:val="00CE451A"/>
    <w:rsid w:val="00CE4A39"/>
    <w:rsid w:val="00CE5E90"/>
    <w:rsid w:val="00CE691C"/>
    <w:rsid w:val="00CF04F9"/>
    <w:rsid w:val="00CF0E68"/>
    <w:rsid w:val="00CF11A9"/>
    <w:rsid w:val="00CF2119"/>
    <w:rsid w:val="00CF4AD8"/>
    <w:rsid w:val="00CF4C88"/>
    <w:rsid w:val="00CF5D89"/>
    <w:rsid w:val="00D010D6"/>
    <w:rsid w:val="00D013BB"/>
    <w:rsid w:val="00D016DF"/>
    <w:rsid w:val="00D018B7"/>
    <w:rsid w:val="00D02076"/>
    <w:rsid w:val="00D03910"/>
    <w:rsid w:val="00D04901"/>
    <w:rsid w:val="00D0561E"/>
    <w:rsid w:val="00D05F65"/>
    <w:rsid w:val="00D0615B"/>
    <w:rsid w:val="00D0657C"/>
    <w:rsid w:val="00D110CA"/>
    <w:rsid w:val="00D133DC"/>
    <w:rsid w:val="00D1347E"/>
    <w:rsid w:val="00D15E7D"/>
    <w:rsid w:val="00D15FD3"/>
    <w:rsid w:val="00D17C81"/>
    <w:rsid w:val="00D208A2"/>
    <w:rsid w:val="00D22250"/>
    <w:rsid w:val="00D23373"/>
    <w:rsid w:val="00D24090"/>
    <w:rsid w:val="00D2411F"/>
    <w:rsid w:val="00D3058B"/>
    <w:rsid w:val="00D31213"/>
    <w:rsid w:val="00D31A95"/>
    <w:rsid w:val="00D320CD"/>
    <w:rsid w:val="00D33671"/>
    <w:rsid w:val="00D33FBA"/>
    <w:rsid w:val="00D34D46"/>
    <w:rsid w:val="00D401D2"/>
    <w:rsid w:val="00D4608C"/>
    <w:rsid w:val="00D47CDC"/>
    <w:rsid w:val="00D52EE4"/>
    <w:rsid w:val="00D53B2D"/>
    <w:rsid w:val="00D54D40"/>
    <w:rsid w:val="00D562BD"/>
    <w:rsid w:val="00D61304"/>
    <w:rsid w:val="00D6135F"/>
    <w:rsid w:val="00D629DE"/>
    <w:rsid w:val="00D62C9E"/>
    <w:rsid w:val="00D63438"/>
    <w:rsid w:val="00D63C12"/>
    <w:rsid w:val="00D676A7"/>
    <w:rsid w:val="00D67D06"/>
    <w:rsid w:val="00D71EB2"/>
    <w:rsid w:val="00D73CFE"/>
    <w:rsid w:val="00D73F38"/>
    <w:rsid w:val="00D7458E"/>
    <w:rsid w:val="00D7556E"/>
    <w:rsid w:val="00D75F57"/>
    <w:rsid w:val="00D77A62"/>
    <w:rsid w:val="00D8077E"/>
    <w:rsid w:val="00D80984"/>
    <w:rsid w:val="00D80BDF"/>
    <w:rsid w:val="00D827BD"/>
    <w:rsid w:val="00D83254"/>
    <w:rsid w:val="00D83BE9"/>
    <w:rsid w:val="00D877A9"/>
    <w:rsid w:val="00D87F2A"/>
    <w:rsid w:val="00D93BA6"/>
    <w:rsid w:val="00D94017"/>
    <w:rsid w:val="00D958FC"/>
    <w:rsid w:val="00D96D2C"/>
    <w:rsid w:val="00D96F7F"/>
    <w:rsid w:val="00D9763F"/>
    <w:rsid w:val="00D97A1A"/>
    <w:rsid w:val="00DA0495"/>
    <w:rsid w:val="00DA09BA"/>
    <w:rsid w:val="00DA3B4B"/>
    <w:rsid w:val="00DA44B9"/>
    <w:rsid w:val="00DA5272"/>
    <w:rsid w:val="00DA5413"/>
    <w:rsid w:val="00DA56DB"/>
    <w:rsid w:val="00DA5984"/>
    <w:rsid w:val="00DA657A"/>
    <w:rsid w:val="00DA70CD"/>
    <w:rsid w:val="00DB051D"/>
    <w:rsid w:val="00DB10C9"/>
    <w:rsid w:val="00DB2A43"/>
    <w:rsid w:val="00DB2CC7"/>
    <w:rsid w:val="00DB5590"/>
    <w:rsid w:val="00DB7300"/>
    <w:rsid w:val="00DB7CC9"/>
    <w:rsid w:val="00DC0C20"/>
    <w:rsid w:val="00DC0C46"/>
    <w:rsid w:val="00DC14F6"/>
    <w:rsid w:val="00DC1FE4"/>
    <w:rsid w:val="00DC268A"/>
    <w:rsid w:val="00DC2EE0"/>
    <w:rsid w:val="00DC3C5C"/>
    <w:rsid w:val="00DC4099"/>
    <w:rsid w:val="00DC7FDE"/>
    <w:rsid w:val="00DD050A"/>
    <w:rsid w:val="00DD15FE"/>
    <w:rsid w:val="00DD5217"/>
    <w:rsid w:val="00DD631B"/>
    <w:rsid w:val="00DD6B4F"/>
    <w:rsid w:val="00DD716A"/>
    <w:rsid w:val="00DD79FE"/>
    <w:rsid w:val="00DE2085"/>
    <w:rsid w:val="00DE251D"/>
    <w:rsid w:val="00DE31DF"/>
    <w:rsid w:val="00DE7A50"/>
    <w:rsid w:val="00DF41F6"/>
    <w:rsid w:val="00DF5A74"/>
    <w:rsid w:val="00DF65CB"/>
    <w:rsid w:val="00E04239"/>
    <w:rsid w:val="00E04B72"/>
    <w:rsid w:val="00E050E4"/>
    <w:rsid w:val="00E06A54"/>
    <w:rsid w:val="00E07E4D"/>
    <w:rsid w:val="00E1127D"/>
    <w:rsid w:val="00E117FF"/>
    <w:rsid w:val="00E16651"/>
    <w:rsid w:val="00E2044C"/>
    <w:rsid w:val="00E26C69"/>
    <w:rsid w:val="00E316AB"/>
    <w:rsid w:val="00E370C0"/>
    <w:rsid w:val="00E375AB"/>
    <w:rsid w:val="00E37CB5"/>
    <w:rsid w:val="00E42121"/>
    <w:rsid w:val="00E42A99"/>
    <w:rsid w:val="00E42CD5"/>
    <w:rsid w:val="00E45A52"/>
    <w:rsid w:val="00E46374"/>
    <w:rsid w:val="00E4643D"/>
    <w:rsid w:val="00E47332"/>
    <w:rsid w:val="00E479D5"/>
    <w:rsid w:val="00E47BC1"/>
    <w:rsid w:val="00E54C75"/>
    <w:rsid w:val="00E54DF7"/>
    <w:rsid w:val="00E62689"/>
    <w:rsid w:val="00E64370"/>
    <w:rsid w:val="00E64386"/>
    <w:rsid w:val="00E663C6"/>
    <w:rsid w:val="00E72B7B"/>
    <w:rsid w:val="00E741DA"/>
    <w:rsid w:val="00E751E0"/>
    <w:rsid w:val="00E769DD"/>
    <w:rsid w:val="00E7796E"/>
    <w:rsid w:val="00E831A9"/>
    <w:rsid w:val="00E849CF"/>
    <w:rsid w:val="00E85DF6"/>
    <w:rsid w:val="00E864B4"/>
    <w:rsid w:val="00E87391"/>
    <w:rsid w:val="00E87D61"/>
    <w:rsid w:val="00E91B30"/>
    <w:rsid w:val="00E92875"/>
    <w:rsid w:val="00E94702"/>
    <w:rsid w:val="00E94F5F"/>
    <w:rsid w:val="00EA0070"/>
    <w:rsid w:val="00EA00AD"/>
    <w:rsid w:val="00EA12B0"/>
    <w:rsid w:val="00EA34D7"/>
    <w:rsid w:val="00EA3D12"/>
    <w:rsid w:val="00EA408E"/>
    <w:rsid w:val="00EB1E5F"/>
    <w:rsid w:val="00EB3985"/>
    <w:rsid w:val="00EC09FB"/>
    <w:rsid w:val="00EC1333"/>
    <w:rsid w:val="00EC426D"/>
    <w:rsid w:val="00EC4D22"/>
    <w:rsid w:val="00ED32F0"/>
    <w:rsid w:val="00ED3435"/>
    <w:rsid w:val="00ED5FE6"/>
    <w:rsid w:val="00ED673C"/>
    <w:rsid w:val="00EE10A5"/>
    <w:rsid w:val="00EE17C1"/>
    <w:rsid w:val="00EE1953"/>
    <w:rsid w:val="00EE1C75"/>
    <w:rsid w:val="00EE358F"/>
    <w:rsid w:val="00EE3995"/>
    <w:rsid w:val="00EE639B"/>
    <w:rsid w:val="00EE6C63"/>
    <w:rsid w:val="00EE7ED9"/>
    <w:rsid w:val="00EF0088"/>
    <w:rsid w:val="00EF125D"/>
    <w:rsid w:val="00EF42F0"/>
    <w:rsid w:val="00EF48DA"/>
    <w:rsid w:val="00EF48E6"/>
    <w:rsid w:val="00EF5115"/>
    <w:rsid w:val="00F012B0"/>
    <w:rsid w:val="00F012F5"/>
    <w:rsid w:val="00F021E1"/>
    <w:rsid w:val="00F02B13"/>
    <w:rsid w:val="00F04371"/>
    <w:rsid w:val="00F10327"/>
    <w:rsid w:val="00F11354"/>
    <w:rsid w:val="00F12BB5"/>
    <w:rsid w:val="00F1321A"/>
    <w:rsid w:val="00F14D6D"/>
    <w:rsid w:val="00F202E5"/>
    <w:rsid w:val="00F22306"/>
    <w:rsid w:val="00F22AD1"/>
    <w:rsid w:val="00F235CB"/>
    <w:rsid w:val="00F245CC"/>
    <w:rsid w:val="00F26AC9"/>
    <w:rsid w:val="00F26DED"/>
    <w:rsid w:val="00F270D6"/>
    <w:rsid w:val="00F27DFA"/>
    <w:rsid w:val="00F30DCD"/>
    <w:rsid w:val="00F36AD2"/>
    <w:rsid w:val="00F4123C"/>
    <w:rsid w:val="00F42F3F"/>
    <w:rsid w:val="00F44085"/>
    <w:rsid w:val="00F45EE3"/>
    <w:rsid w:val="00F46757"/>
    <w:rsid w:val="00F46D43"/>
    <w:rsid w:val="00F517F6"/>
    <w:rsid w:val="00F56667"/>
    <w:rsid w:val="00F617DE"/>
    <w:rsid w:val="00F638A1"/>
    <w:rsid w:val="00F6639B"/>
    <w:rsid w:val="00F6714F"/>
    <w:rsid w:val="00F716B3"/>
    <w:rsid w:val="00F727B4"/>
    <w:rsid w:val="00F73206"/>
    <w:rsid w:val="00F7354E"/>
    <w:rsid w:val="00F75D45"/>
    <w:rsid w:val="00F77854"/>
    <w:rsid w:val="00F80576"/>
    <w:rsid w:val="00F855DB"/>
    <w:rsid w:val="00F90DD4"/>
    <w:rsid w:val="00F91699"/>
    <w:rsid w:val="00F942B3"/>
    <w:rsid w:val="00F946EB"/>
    <w:rsid w:val="00F95C70"/>
    <w:rsid w:val="00F95D84"/>
    <w:rsid w:val="00F97064"/>
    <w:rsid w:val="00F97BFA"/>
    <w:rsid w:val="00FA0212"/>
    <w:rsid w:val="00FA156E"/>
    <w:rsid w:val="00FA1F3D"/>
    <w:rsid w:val="00FA4F32"/>
    <w:rsid w:val="00FA7A6C"/>
    <w:rsid w:val="00FB03BF"/>
    <w:rsid w:val="00FB06B1"/>
    <w:rsid w:val="00FB2997"/>
    <w:rsid w:val="00FC1ECD"/>
    <w:rsid w:val="00FC1F3C"/>
    <w:rsid w:val="00FC2664"/>
    <w:rsid w:val="00FC2DA0"/>
    <w:rsid w:val="00FC2E1B"/>
    <w:rsid w:val="00FC31BC"/>
    <w:rsid w:val="00FC34BC"/>
    <w:rsid w:val="00FC48C0"/>
    <w:rsid w:val="00FC49FD"/>
    <w:rsid w:val="00FC4B74"/>
    <w:rsid w:val="00FC4E3B"/>
    <w:rsid w:val="00FC553B"/>
    <w:rsid w:val="00FC55B7"/>
    <w:rsid w:val="00FC761D"/>
    <w:rsid w:val="00FC765D"/>
    <w:rsid w:val="00FC76E4"/>
    <w:rsid w:val="00FC79E6"/>
    <w:rsid w:val="00FD128A"/>
    <w:rsid w:val="00FD1874"/>
    <w:rsid w:val="00FD18FB"/>
    <w:rsid w:val="00FD267F"/>
    <w:rsid w:val="00FD272F"/>
    <w:rsid w:val="00FD3791"/>
    <w:rsid w:val="00FD3871"/>
    <w:rsid w:val="00FD4991"/>
    <w:rsid w:val="00FD4CA8"/>
    <w:rsid w:val="00FD539D"/>
    <w:rsid w:val="00FD5B96"/>
    <w:rsid w:val="00FE0267"/>
    <w:rsid w:val="00FE0FD1"/>
    <w:rsid w:val="00FE2077"/>
    <w:rsid w:val="00FE3057"/>
    <w:rsid w:val="00FE3733"/>
    <w:rsid w:val="00FE5606"/>
    <w:rsid w:val="00FE611B"/>
    <w:rsid w:val="00FE7F98"/>
    <w:rsid w:val="00FF0724"/>
    <w:rsid w:val="00FF0DCA"/>
    <w:rsid w:val="00FF216E"/>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3AF5306-6345-4C7D-9539-9B220E10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78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394EE3"/>
    <w:rPr>
      <w:rFonts w:ascii="CG Times" w:hAnsi="CG Times"/>
      <w:caps/>
      <w:sz w:val="22"/>
      <w:szCs w:val="22"/>
      <w:lang w:val="en-GB" w:eastAsia="en-US" w:bidi="ar-SA"/>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BD6783"/>
    <w:pPr>
      <w:spacing w:after="160" w:line="240" w:lineRule="exact"/>
    </w:pPr>
    <w:rPr>
      <w:rFonts w:ascii="Tahoma" w:hAnsi="Tahoma"/>
      <w:sz w:val="20"/>
      <w:szCs w:val="20"/>
      <w:lang w:val="en-GB" w:eastAsia="en-GB"/>
    </w:rPr>
  </w:style>
  <w:style w:type="paragraph" w:styleId="Footer">
    <w:name w:val="footer"/>
    <w:basedOn w:val="Normal"/>
    <w:rsid w:val="00BD6783"/>
    <w:pPr>
      <w:tabs>
        <w:tab w:val="center" w:pos="4320"/>
        <w:tab w:val="right" w:pos="8640"/>
      </w:tabs>
    </w:pPr>
  </w:style>
  <w:style w:type="character" w:styleId="PageNumber">
    <w:name w:val="page number"/>
    <w:basedOn w:val="DefaultParagraphFont"/>
    <w:rsid w:val="00BD6783"/>
    <w:rPr>
      <w:rFonts w:ascii="Tahoma" w:eastAsia="MS Mincho" w:hAnsi="Tahoma"/>
      <w:lang w:val="en-GB" w:eastAsia="en-GB" w:bidi="ar-SA"/>
    </w:rPr>
  </w:style>
  <w:style w:type="paragraph" w:styleId="NormalWeb">
    <w:name w:val="Normal (Web)"/>
    <w:basedOn w:val="Normal"/>
    <w:rsid w:val="00BD6783"/>
    <w:pPr>
      <w:spacing w:before="100" w:beforeAutospacing="1" w:after="100" w:afterAutospacing="1"/>
    </w:pPr>
    <w:rPr>
      <w:rFonts w:eastAsia="Times New Roman"/>
    </w:rPr>
  </w:style>
  <w:style w:type="table" w:styleId="TableGrid">
    <w:name w:val="Table Grid"/>
    <w:basedOn w:val="TableNormal"/>
    <w:rsid w:val="00066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A1579"/>
    <w:pPr>
      <w:suppressAutoHyphens/>
      <w:spacing w:after="120"/>
      <w:jc w:val="center"/>
    </w:pPr>
    <w:rPr>
      <w:rFonts w:eastAsia="Times New Roman"/>
      <w:b/>
      <w:spacing w:val="-3"/>
      <w:szCs w:val="20"/>
    </w:rPr>
  </w:style>
  <w:style w:type="character" w:customStyle="1" w:styleId="TitleChar">
    <w:name w:val="Title Char"/>
    <w:basedOn w:val="DefaultParagraphFont"/>
    <w:link w:val="Title"/>
    <w:rsid w:val="002A1579"/>
    <w:rPr>
      <w:b/>
      <w:spacing w:val="-3"/>
      <w:sz w:val="24"/>
      <w:lang w:val="en-US" w:eastAsia="en-US" w:bidi="ar-SA"/>
    </w:rPr>
  </w:style>
  <w:style w:type="paragraph" w:styleId="FootnoteText">
    <w:name w:val="footnote text"/>
    <w:basedOn w:val="Normal"/>
    <w:link w:val="FootnoteTextChar"/>
    <w:semiHidden/>
    <w:unhideWhenUsed/>
    <w:rsid w:val="002A1579"/>
    <w:rPr>
      <w:rFonts w:eastAsia="Times New Roman"/>
      <w:sz w:val="20"/>
      <w:szCs w:val="20"/>
      <w:lang w:val="it-IT"/>
    </w:rPr>
  </w:style>
  <w:style w:type="character" w:customStyle="1" w:styleId="FootnoteTextChar">
    <w:name w:val="Footnote Text Char"/>
    <w:basedOn w:val="DefaultParagraphFont"/>
    <w:link w:val="FootnoteText"/>
    <w:semiHidden/>
    <w:rsid w:val="002A1579"/>
    <w:rPr>
      <w:lang w:val="it-IT" w:eastAsia="en-US" w:bidi="ar-SA"/>
    </w:rPr>
  </w:style>
  <w:style w:type="character" w:styleId="FootnoteReference">
    <w:name w:val="footnote reference"/>
    <w:basedOn w:val="DefaultParagraphFont"/>
    <w:semiHidden/>
    <w:unhideWhenUsed/>
    <w:rsid w:val="002A1579"/>
    <w:rPr>
      <w:vertAlign w:val="superscript"/>
    </w:rPr>
  </w:style>
  <w:style w:type="paragraph" w:customStyle="1" w:styleId="CM4">
    <w:name w:val="CM4"/>
    <w:basedOn w:val="Default"/>
    <w:next w:val="Default"/>
    <w:rsid w:val="002A1579"/>
    <w:pPr>
      <w:widowControl w:val="0"/>
      <w:spacing w:after="185"/>
    </w:pPr>
    <w:rPr>
      <w:color w:val="auto"/>
    </w:rPr>
  </w:style>
  <w:style w:type="paragraph" w:styleId="Header">
    <w:name w:val="header"/>
    <w:basedOn w:val="Normal"/>
    <w:rsid w:val="000A0BD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12260</Words>
  <Characters>69884</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DEKRET PËR LEJIM LËNIE TË SHTETËSISË SHQIPTARE NR</vt:lpstr>
    </vt:vector>
  </TitlesOfParts>
  <Company/>
  <LinksUpToDate>false</LinksUpToDate>
  <CharactersWithSpaces>81981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 PËR LEJIM LËNIE TË SHTETËSISË SHQIPTARE NR</dc:title>
  <dc:subject/>
  <dc:creator>g.cicako</dc:creator>
  <cp:keywords/>
  <dc:description/>
  <cp:lastModifiedBy>Inida Noga</cp:lastModifiedBy>
  <cp:revision>2</cp:revision>
  <cp:lastPrinted>2009-09-01T08:20:00Z</cp:lastPrinted>
  <dcterms:created xsi:type="dcterms:W3CDTF">2019-02-20T18:05:00Z</dcterms:created>
  <dcterms:modified xsi:type="dcterms:W3CDTF">2019-02-20T18:05:00Z</dcterms:modified>
</cp:coreProperties>
</file>