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8B1" w:rsidRPr="006209B3" w:rsidRDefault="0056229A" w:rsidP="00754DB0">
      <w:pPr>
        <w:pStyle w:val="Akti"/>
        <w:keepNext w:val="0"/>
        <w:rPr>
          <w:lang w:val="sq-AL"/>
        </w:rPr>
      </w:pPr>
      <w:bookmarkStart w:id="0" w:name="_GoBack"/>
      <w:bookmarkEnd w:id="0"/>
      <w:r w:rsidRPr="006209B3">
        <w:rPr>
          <w:lang w:val="sq-AL"/>
        </w:rPr>
        <w:t>Vendim</w:t>
      </w:r>
    </w:p>
    <w:p w:rsidR="0056229A" w:rsidRPr="006209B3" w:rsidRDefault="0056229A" w:rsidP="00754DB0">
      <w:pPr>
        <w:pStyle w:val="NumriData"/>
        <w:keepNext w:val="0"/>
        <w:rPr>
          <w:lang w:val="sq-AL"/>
        </w:rPr>
      </w:pPr>
      <w:r w:rsidRPr="006209B3">
        <w:rPr>
          <w:lang w:val="sq-AL"/>
        </w:rPr>
        <w:t>Nr.863, dat</w:t>
      </w:r>
      <w:r w:rsidR="00977A5A" w:rsidRPr="006209B3">
        <w:rPr>
          <w:lang w:val="sq-AL"/>
        </w:rPr>
        <w:t>ë</w:t>
      </w:r>
      <w:r w:rsidRPr="006209B3">
        <w:rPr>
          <w:lang w:val="sq-AL"/>
        </w:rPr>
        <w:t xml:space="preserve"> 29.7.2009</w:t>
      </w:r>
    </w:p>
    <w:p w:rsidR="00977A5A" w:rsidRPr="006209B3" w:rsidRDefault="00977A5A" w:rsidP="00754DB0">
      <w:pPr>
        <w:pStyle w:val="Paragrafi"/>
        <w:rPr>
          <w:lang w:val="sq-AL"/>
        </w:rPr>
      </w:pPr>
    </w:p>
    <w:p w:rsidR="002F47CF" w:rsidRDefault="00472AD0" w:rsidP="00754DB0">
      <w:pPr>
        <w:pStyle w:val="Titulli"/>
        <w:keepNext w:val="0"/>
        <w:rPr>
          <w:lang w:val="sq-AL"/>
        </w:rPr>
      </w:pPr>
      <w:r w:rsidRPr="006209B3">
        <w:rPr>
          <w:lang w:val="sq-AL"/>
        </w:rPr>
        <w:t>Për miratimin e str</w:t>
      </w:r>
      <w:r w:rsidR="00977A5A" w:rsidRPr="006209B3">
        <w:rPr>
          <w:lang w:val="sq-AL"/>
        </w:rPr>
        <w:t xml:space="preserve">ategjisë së shkencës, të teknologjisë </w:t>
      </w:r>
    </w:p>
    <w:p w:rsidR="00977A5A" w:rsidRPr="006209B3" w:rsidRDefault="00977A5A" w:rsidP="00754DB0">
      <w:pPr>
        <w:pStyle w:val="Titulli"/>
        <w:keepNext w:val="0"/>
        <w:rPr>
          <w:lang w:val="sq-AL"/>
        </w:rPr>
      </w:pPr>
      <w:r w:rsidRPr="006209B3">
        <w:rPr>
          <w:lang w:val="sq-AL"/>
        </w:rPr>
        <w:t>dhe inovacionit</w:t>
      </w:r>
      <w:r w:rsidR="00472AD0" w:rsidRPr="006209B3">
        <w:rPr>
          <w:lang w:val="sq-AL"/>
        </w:rPr>
        <w:t>, 2009-2015</w:t>
      </w:r>
    </w:p>
    <w:p w:rsidR="00977A5A" w:rsidRPr="006209B3" w:rsidRDefault="00977A5A" w:rsidP="00754DB0">
      <w:pPr>
        <w:pStyle w:val="Paragrafi"/>
        <w:rPr>
          <w:lang w:val="sq-AL"/>
        </w:rPr>
      </w:pPr>
    </w:p>
    <w:p w:rsidR="00977A5A" w:rsidRPr="006209B3" w:rsidRDefault="00977A5A" w:rsidP="00754DB0">
      <w:pPr>
        <w:pStyle w:val="Paragrafi"/>
        <w:rPr>
          <w:lang w:val="sq-AL"/>
        </w:rPr>
      </w:pPr>
      <w:r w:rsidRPr="006209B3">
        <w:rPr>
          <w:lang w:val="sq-AL"/>
        </w:rPr>
        <w:t>Në</w:t>
      </w:r>
      <w:r w:rsidR="00E6511F" w:rsidRPr="006209B3">
        <w:rPr>
          <w:lang w:val="sq-AL"/>
        </w:rPr>
        <w:t xml:space="preserve"> </w:t>
      </w:r>
      <w:r w:rsidRPr="006209B3">
        <w:rPr>
          <w:lang w:val="sq-AL"/>
        </w:rPr>
        <w:t>mbështetje të nenit 100 të Kushtetutës, me propozimin e zëvendëskryeministrit, Këshilli i Ministrave</w:t>
      </w:r>
    </w:p>
    <w:p w:rsidR="00977A5A" w:rsidRPr="006209B3" w:rsidRDefault="00977A5A" w:rsidP="00754DB0">
      <w:pPr>
        <w:pStyle w:val="Paragrafi"/>
        <w:rPr>
          <w:lang w:val="sq-AL"/>
        </w:rPr>
      </w:pPr>
    </w:p>
    <w:p w:rsidR="00977A5A" w:rsidRPr="006209B3" w:rsidRDefault="00977A5A" w:rsidP="00754DB0">
      <w:pPr>
        <w:pStyle w:val="VENDOSI"/>
        <w:keepNext w:val="0"/>
        <w:rPr>
          <w:lang w:val="sq-AL"/>
        </w:rPr>
      </w:pPr>
      <w:r w:rsidRPr="006209B3">
        <w:rPr>
          <w:lang w:val="sq-AL"/>
        </w:rPr>
        <w:t>Vendosi:</w:t>
      </w:r>
    </w:p>
    <w:p w:rsidR="00977A5A" w:rsidRPr="006209B3" w:rsidRDefault="00977A5A" w:rsidP="00754DB0">
      <w:pPr>
        <w:pStyle w:val="Paragrafi"/>
        <w:rPr>
          <w:lang w:val="sq-AL"/>
        </w:rPr>
      </w:pPr>
    </w:p>
    <w:p w:rsidR="00977A5A" w:rsidRPr="006209B3" w:rsidRDefault="00977A5A" w:rsidP="00754DB0">
      <w:pPr>
        <w:pStyle w:val="Paragrafi"/>
        <w:rPr>
          <w:lang w:val="sq-AL"/>
        </w:rPr>
      </w:pPr>
      <w:r w:rsidRPr="006209B3">
        <w:rPr>
          <w:lang w:val="sq-AL"/>
        </w:rPr>
        <w:t>1. Miratimin e strategjisë së shkencës, të teknologjisë dhe inovacionit, 2009-2015, sipas tekstit, që i bashkëlidhet këtij vendimi.</w:t>
      </w:r>
    </w:p>
    <w:p w:rsidR="00977A5A" w:rsidRPr="006209B3" w:rsidRDefault="00977A5A" w:rsidP="00754DB0">
      <w:pPr>
        <w:pStyle w:val="Paragrafi"/>
        <w:rPr>
          <w:lang w:val="sq-AL"/>
        </w:rPr>
      </w:pPr>
      <w:r w:rsidRPr="006209B3">
        <w:rPr>
          <w:lang w:val="sq-AL"/>
        </w:rPr>
        <w:t>2. Ngarkohen zëvendëskryeministri, ministritë dhe institucionet qendrore, të përmendura në tekstin e kë</w:t>
      </w:r>
      <w:r w:rsidR="005E46C8" w:rsidRPr="006209B3">
        <w:rPr>
          <w:lang w:val="sq-AL"/>
        </w:rPr>
        <w:t>saj strat</w:t>
      </w:r>
      <w:r w:rsidRPr="006209B3">
        <w:rPr>
          <w:lang w:val="sq-AL"/>
        </w:rPr>
        <w:t>egjie, pë</w:t>
      </w:r>
      <w:r w:rsidR="005E46C8" w:rsidRPr="006209B3">
        <w:rPr>
          <w:lang w:val="sq-AL"/>
        </w:rPr>
        <w:t>r zba</w:t>
      </w:r>
      <w:r w:rsidRPr="006209B3">
        <w:rPr>
          <w:lang w:val="sq-AL"/>
        </w:rPr>
        <w:t>timin e kë</w:t>
      </w:r>
      <w:r w:rsidR="000741AC" w:rsidRPr="006209B3">
        <w:rPr>
          <w:lang w:val="sq-AL"/>
        </w:rPr>
        <w:t>tij ven</w:t>
      </w:r>
      <w:r w:rsidRPr="006209B3">
        <w:rPr>
          <w:lang w:val="sq-AL"/>
        </w:rPr>
        <w:t>dimi.</w:t>
      </w:r>
    </w:p>
    <w:p w:rsidR="00977A5A" w:rsidRPr="006209B3" w:rsidRDefault="00977A5A" w:rsidP="00754DB0">
      <w:pPr>
        <w:pStyle w:val="Paragrafi"/>
        <w:rPr>
          <w:lang w:val="sq-AL"/>
        </w:rPr>
      </w:pPr>
      <w:r w:rsidRPr="006209B3">
        <w:rPr>
          <w:lang w:val="sq-AL"/>
        </w:rPr>
        <w:t>Ky vendim hyn në fuqi pas botimit në Fletoren Zyrtare.</w:t>
      </w:r>
    </w:p>
    <w:p w:rsidR="00977A5A" w:rsidRPr="006209B3" w:rsidRDefault="00977A5A" w:rsidP="00754DB0">
      <w:pPr>
        <w:pStyle w:val="Paragrafi"/>
        <w:rPr>
          <w:lang w:val="sq-AL"/>
        </w:rPr>
      </w:pPr>
    </w:p>
    <w:p w:rsidR="00977A5A" w:rsidRPr="006209B3" w:rsidRDefault="00977A5A" w:rsidP="00754DB0">
      <w:pPr>
        <w:pStyle w:val="Autoriteti"/>
        <w:keepNext w:val="0"/>
        <w:rPr>
          <w:lang w:val="sq-AL"/>
        </w:rPr>
      </w:pPr>
      <w:r w:rsidRPr="006209B3">
        <w:rPr>
          <w:lang w:val="sq-AL"/>
        </w:rPr>
        <w:t>Kryeministri</w:t>
      </w:r>
    </w:p>
    <w:p w:rsidR="00977A5A" w:rsidRPr="006209B3" w:rsidRDefault="00977A5A" w:rsidP="00754DB0">
      <w:pPr>
        <w:pStyle w:val="AutoritetiEmer"/>
        <w:rPr>
          <w:lang w:val="sq-AL"/>
        </w:rPr>
      </w:pPr>
      <w:r w:rsidRPr="006209B3">
        <w:rPr>
          <w:lang w:val="sq-AL"/>
        </w:rPr>
        <w:t>Sali Berisha</w:t>
      </w: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754DB0">
      <w:pPr>
        <w:pStyle w:val="Paragrafi"/>
        <w:rPr>
          <w:lang w:val="sq-AL"/>
        </w:rPr>
      </w:pPr>
    </w:p>
    <w:p w:rsidR="00977A5A" w:rsidRPr="006209B3" w:rsidRDefault="00977A5A" w:rsidP="001B631A">
      <w:pPr>
        <w:widowControl w:val="0"/>
        <w:spacing w:after="120"/>
        <w:jc w:val="center"/>
        <w:rPr>
          <w:rFonts w:ascii="CG Times" w:hAnsi="CG Times"/>
          <w:b/>
          <w:sz w:val="22"/>
          <w:szCs w:val="22"/>
          <w:lang w:val="sq-AL"/>
        </w:rPr>
      </w:pPr>
      <w:r w:rsidRPr="006209B3">
        <w:rPr>
          <w:rFonts w:ascii="CG Times" w:hAnsi="CG Times"/>
          <w:b/>
          <w:sz w:val="22"/>
          <w:szCs w:val="22"/>
          <w:lang w:val="sq-AL"/>
        </w:rPr>
        <w:t>SHKURTIME DHE AKRONIME</w:t>
      </w:r>
    </w:p>
    <w:tbl>
      <w:tblPr>
        <w:tblStyle w:val="TableGrid"/>
        <w:tblW w:w="0" w:type="auto"/>
        <w:jc w:val="center"/>
        <w:tblLook w:val="01E0" w:firstRow="1" w:lastRow="1" w:firstColumn="1" w:lastColumn="1" w:noHBand="0" w:noVBand="0"/>
      </w:tblPr>
      <w:tblGrid>
        <w:gridCol w:w="1188"/>
        <w:gridCol w:w="1440"/>
        <w:gridCol w:w="6658"/>
      </w:tblGrid>
      <w:tr w:rsidR="00181332" w:rsidRPr="006209B3">
        <w:trPr>
          <w:jc w:val="center"/>
        </w:trPr>
        <w:tc>
          <w:tcPr>
            <w:tcW w:w="1188" w:type="dxa"/>
          </w:tcPr>
          <w:p w:rsidR="00181332" w:rsidRPr="006209B3" w:rsidRDefault="00181332" w:rsidP="00754DB0">
            <w:pPr>
              <w:pStyle w:val="Tabele"/>
              <w:widowControl w:val="0"/>
              <w:rPr>
                <w:lang w:val="sq-AL"/>
              </w:rPr>
            </w:pPr>
            <w:r w:rsidRPr="006209B3">
              <w:rPr>
                <w:lang w:val="sq-AL"/>
              </w:rPr>
              <w:lastRenderedPageBreak/>
              <w:t>ACES</w:t>
            </w:r>
          </w:p>
        </w:tc>
        <w:tc>
          <w:tcPr>
            <w:tcW w:w="1440" w:type="dxa"/>
          </w:tcPr>
          <w:p w:rsidR="00181332" w:rsidRPr="006209B3" w:rsidRDefault="00181332" w:rsidP="00754DB0">
            <w:pPr>
              <w:pStyle w:val="Tabele"/>
              <w:widowControl w:val="0"/>
              <w:rPr>
                <w:lang w:val="sq-AL"/>
              </w:rPr>
            </w:pPr>
            <w:r w:rsidRPr="006209B3">
              <w:rPr>
                <w:lang w:val="sq-AL"/>
              </w:rPr>
              <w:t>QEKSh</w:t>
            </w:r>
          </w:p>
        </w:tc>
        <w:tc>
          <w:tcPr>
            <w:tcW w:w="6658" w:type="dxa"/>
          </w:tcPr>
          <w:p w:rsidR="00181332" w:rsidRPr="006209B3" w:rsidRDefault="00181332" w:rsidP="00754DB0">
            <w:pPr>
              <w:pStyle w:val="Tabele"/>
              <w:widowControl w:val="0"/>
              <w:rPr>
                <w:lang w:val="sq-AL"/>
              </w:rPr>
            </w:pPr>
            <w:r w:rsidRPr="006209B3">
              <w:rPr>
                <w:lang w:val="sq-AL"/>
              </w:rPr>
              <w:t>Qendrat Shqiptare të Ekselencës në Shkencë</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lang w:val="sq-AL"/>
              </w:rPr>
              <w:t xml:space="preserve">ALPTO  </w:t>
            </w:r>
          </w:p>
        </w:tc>
        <w:tc>
          <w:tcPr>
            <w:tcW w:w="1440" w:type="dxa"/>
          </w:tcPr>
          <w:p w:rsidR="00181332" w:rsidRPr="006209B3" w:rsidRDefault="00181332" w:rsidP="00754DB0">
            <w:pPr>
              <w:pStyle w:val="Tabele"/>
              <w:widowControl w:val="0"/>
              <w:rPr>
                <w:lang w:val="sq-AL"/>
              </w:rPr>
            </w:pPr>
            <w:r w:rsidRPr="006209B3">
              <w:rPr>
                <w:lang w:val="sq-AL"/>
              </w:rPr>
              <w:t>DShPM</w:t>
            </w:r>
          </w:p>
        </w:tc>
        <w:tc>
          <w:tcPr>
            <w:tcW w:w="6658" w:type="dxa"/>
          </w:tcPr>
          <w:p w:rsidR="00181332" w:rsidRPr="006209B3" w:rsidRDefault="00181332" w:rsidP="00754DB0">
            <w:pPr>
              <w:pStyle w:val="Tabele"/>
              <w:widowControl w:val="0"/>
              <w:rPr>
                <w:lang w:val="sq-AL"/>
              </w:rPr>
            </w:pPr>
            <w:r w:rsidRPr="006209B3">
              <w:rPr>
                <w:lang w:val="sq-AL"/>
              </w:rPr>
              <w:t>Drejtoria Shqiptare e Patentave dhe e Markave</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lang w:val="sq-AL"/>
              </w:rPr>
              <w:t>ARTI</w:t>
            </w:r>
          </w:p>
        </w:tc>
        <w:tc>
          <w:tcPr>
            <w:tcW w:w="1440" w:type="dxa"/>
          </w:tcPr>
          <w:p w:rsidR="00181332" w:rsidRPr="006209B3" w:rsidRDefault="00181332" w:rsidP="00754DB0">
            <w:pPr>
              <w:pStyle w:val="Tabele"/>
              <w:widowControl w:val="0"/>
              <w:rPr>
                <w:lang w:val="sq-AL"/>
              </w:rPr>
            </w:pPr>
            <w:r w:rsidRPr="006209B3">
              <w:rPr>
                <w:lang w:val="sq-AL"/>
              </w:rPr>
              <w:t>AKTI</w:t>
            </w:r>
          </w:p>
        </w:tc>
        <w:tc>
          <w:tcPr>
            <w:tcW w:w="6658" w:type="dxa"/>
          </w:tcPr>
          <w:p w:rsidR="00181332" w:rsidRPr="006209B3" w:rsidRDefault="006209B3" w:rsidP="00754DB0">
            <w:pPr>
              <w:pStyle w:val="Tabele"/>
              <w:widowControl w:val="0"/>
              <w:rPr>
                <w:lang w:val="sq-AL"/>
              </w:rPr>
            </w:pPr>
            <w:r w:rsidRPr="006209B3">
              <w:rPr>
                <w:lang w:val="sq-AL"/>
              </w:rPr>
              <w:t>Agjencia</w:t>
            </w:r>
            <w:r w:rsidR="00181332" w:rsidRPr="006209B3">
              <w:rPr>
                <w:lang w:val="sq-AL"/>
              </w:rPr>
              <w:t xml:space="preserve"> e Kërkimit, Teknologjisë dhe Inovacionit</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lang w:val="sq-AL"/>
              </w:rPr>
              <w:t>BIC</w:t>
            </w:r>
          </w:p>
        </w:tc>
        <w:tc>
          <w:tcPr>
            <w:tcW w:w="1440" w:type="dxa"/>
          </w:tcPr>
          <w:p w:rsidR="00181332" w:rsidRPr="006209B3" w:rsidRDefault="00181332" w:rsidP="00754DB0">
            <w:pPr>
              <w:pStyle w:val="Tabele"/>
              <w:widowControl w:val="0"/>
              <w:rPr>
                <w:lang w:val="sq-AL"/>
              </w:rPr>
            </w:pPr>
            <w:r w:rsidRPr="006209B3">
              <w:rPr>
                <w:lang w:val="sq-AL"/>
              </w:rPr>
              <w:t>QIB</w:t>
            </w:r>
          </w:p>
        </w:tc>
        <w:tc>
          <w:tcPr>
            <w:tcW w:w="6658" w:type="dxa"/>
          </w:tcPr>
          <w:p w:rsidR="00181332" w:rsidRPr="006209B3" w:rsidRDefault="00181332" w:rsidP="00754DB0">
            <w:pPr>
              <w:pStyle w:val="Tabele"/>
              <w:widowControl w:val="0"/>
              <w:rPr>
                <w:lang w:val="sq-AL"/>
              </w:rPr>
            </w:pPr>
            <w:r w:rsidRPr="006209B3">
              <w:rPr>
                <w:lang w:val="sq-AL"/>
              </w:rPr>
              <w:t>Qendra e Inovacionit të Biznesit</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lang w:val="sq-AL"/>
              </w:rPr>
              <w:t>CARDS</w:t>
            </w:r>
          </w:p>
        </w:tc>
        <w:tc>
          <w:tcPr>
            <w:tcW w:w="1440" w:type="dxa"/>
          </w:tcPr>
          <w:p w:rsidR="00181332" w:rsidRPr="006209B3" w:rsidRDefault="00181332" w:rsidP="00754DB0">
            <w:pPr>
              <w:pStyle w:val="Tabele"/>
              <w:widowControl w:val="0"/>
              <w:rPr>
                <w:lang w:val="sq-AL"/>
              </w:rPr>
            </w:pPr>
            <w:r w:rsidRPr="006209B3">
              <w:rPr>
                <w:lang w:val="sq-AL"/>
              </w:rPr>
              <w:t>AKRZHS</w:t>
            </w:r>
          </w:p>
        </w:tc>
        <w:tc>
          <w:tcPr>
            <w:tcW w:w="6658" w:type="dxa"/>
          </w:tcPr>
          <w:p w:rsidR="00181332" w:rsidRPr="006209B3" w:rsidRDefault="00181332" w:rsidP="00754DB0">
            <w:pPr>
              <w:pStyle w:val="Tabele"/>
              <w:widowControl w:val="0"/>
              <w:rPr>
                <w:lang w:val="sq-AL"/>
              </w:rPr>
            </w:pPr>
            <w:r w:rsidRPr="006209B3">
              <w:rPr>
                <w:lang w:val="sq-AL"/>
              </w:rPr>
              <w:t>Asistenca e Komunitetit për Rikonstruksion, Zhvillim, Stabilizim</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CHES</w:t>
            </w:r>
          </w:p>
        </w:tc>
        <w:tc>
          <w:tcPr>
            <w:tcW w:w="1440" w:type="dxa"/>
          </w:tcPr>
          <w:p w:rsidR="00181332" w:rsidRPr="006209B3" w:rsidRDefault="00181332" w:rsidP="00754DB0">
            <w:pPr>
              <w:pStyle w:val="Tabele"/>
              <w:widowControl w:val="0"/>
              <w:rPr>
                <w:lang w:val="sq-AL"/>
              </w:rPr>
            </w:pPr>
            <w:r w:rsidRPr="006209B3">
              <w:rPr>
                <w:szCs w:val="22"/>
                <w:lang w:val="sq-AL"/>
              </w:rPr>
              <w:t>KALSH</w:t>
            </w:r>
          </w:p>
        </w:tc>
        <w:tc>
          <w:tcPr>
            <w:tcW w:w="6658" w:type="dxa"/>
          </w:tcPr>
          <w:p w:rsidR="00181332" w:rsidRPr="006209B3" w:rsidRDefault="00181332" w:rsidP="00754DB0">
            <w:pPr>
              <w:pStyle w:val="Tabele"/>
              <w:widowControl w:val="0"/>
              <w:rPr>
                <w:lang w:val="sq-AL"/>
              </w:rPr>
            </w:pPr>
            <w:r w:rsidRPr="006209B3">
              <w:rPr>
                <w:szCs w:val="22"/>
                <w:lang w:val="sq-AL"/>
              </w:rPr>
              <w:t>Këshilli për Arsimin e Lartë dhe Shkencën</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CIP</w:t>
            </w:r>
          </w:p>
        </w:tc>
        <w:tc>
          <w:tcPr>
            <w:tcW w:w="1440" w:type="dxa"/>
          </w:tcPr>
          <w:p w:rsidR="00181332" w:rsidRPr="006209B3" w:rsidRDefault="00181332" w:rsidP="00754DB0">
            <w:pPr>
              <w:pStyle w:val="Tabele"/>
              <w:widowControl w:val="0"/>
              <w:rPr>
                <w:lang w:val="sq-AL"/>
              </w:rPr>
            </w:pPr>
            <w:r w:rsidRPr="006209B3">
              <w:rPr>
                <w:szCs w:val="22"/>
                <w:lang w:val="sq-AL"/>
              </w:rPr>
              <w:t>PKI</w:t>
            </w:r>
          </w:p>
        </w:tc>
        <w:tc>
          <w:tcPr>
            <w:tcW w:w="6658" w:type="dxa"/>
          </w:tcPr>
          <w:p w:rsidR="00181332" w:rsidRPr="006209B3" w:rsidRDefault="00181332" w:rsidP="00754DB0">
            <w:pPr>
              <w:pStyle w:val="Tabele"/>
              <w:widowControl w:val="0"/>
              <w:rPr>
                <w:lang w:val="sq-AL"/>
              </w:rPr>
            </w:pPr>
            <w:r w:rsidRPr="006209B3">
              <w:rPr>
                <w:szCs w:val="22"/>
                <w:lang w:val="sq-AL"/>
              </w:rPr>
              <w:t>Programi i Kompetivitetit dhe Inovacionit</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COST</w:t>
            </w:r>
          </w:p>
        </w:tc>
        <w:tc>
          <w:tcPr>
            <w:tcW w:w="1440" w:type="dxa"/>
          </w:tcPr>
          <w:p w:rsidR="00181332" w:rsidRPr="006209B3" w:rsidRDefault="00181332" w:rsidP="00754DB0">
            <w:pPr>
              <w:pStyle w:val="Tabele"/>
              <w:widowControl w:val="0"/>
              <w:rPr>
                <w:lang w:val="sq-AL"/>
              </w:rPr>
            </w:pPr>
            <w:r w:rsidRPr="006209B3">
              <w:rPr>
                <w:szCs w:val="22"/>
                <w:lang w:val="sq-AL"/>
              </w:rPr>
              <w:t>BESHT</w:t>
            </w:r>
          </w:p>
        </w:tc>
        <w:tc>
          <w:tcPr>
            <w:tcW w:w="6658" w:type="dxa"/>
          </w:tcPr>
          <w:p w:rsidR="00181332" w:rsidRPr="006209B3" w:rsidRDefault="00181332" w:rsidP="00754DB0">
            <w:pPr>
              <w:pStyle w:val="Tabele"/>
              <w:widowControl w:val="0"/>
              <w:rPr>
                <w:lang w:val="sq-AL"/>
              </w:rPr>
            </w:pPr>
            <w:r w:rsidRPr="006209B3">
              <w:rPr>
                <w:szCs w:val="22"/>
                <w:lang w:val="sq-AL"/>
              </w:rPr>
              <w:t>Bashkëpunimi Europian në Shkencë dhe Teknologji</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CSPTD</w:t>
            </w:r>
          </w:p>
        </w:tc>
        <w:tc>
          <w:tcPr>
            <w:tcW w:w="1440" w:type="dxa"/>
          </w:tcPr>
          <w:p w:rsidR="00181332" w:rsidRPr="006209B3" w:rsidRDefault="00181332" w:rsidP="00754DB0">
            <w:pPr>
              <w:pStyle w:val="Tabele"/>
              <w:widowControl w:val="0"/>
              <w:rPr>
                <w:lang w:val="sq-AL"/>
              </w:rPr>
            </w:pPr>
            <w:r w:rsidRPr="006209B3">
              <w:rPr>
                <w:szCs w:val="22"/>
                <w:lang w:val="sq-AL"/>
              </w:rPr>
              <w:t>KPSHZHT</w:t>
            </w:r>
          </w:p>
        </w:tc>
        <w:tc>
          <w:tcPr>
            <w:tcW w:w="6658" w:type="dxa"/>
          </w:tcPr>
          <w:p w:rsidR="00181332" w:rsidRPr="006209B3" w:rsidRDefault="00181332" w:rsidP="00754DB0">
            <w:pPr>
              <w:pStyle w:val="Tabele"/>
              <w:widowControl w:val="0"/>
              <w:rPr>
                <w:lang w:val="sq-AL"/>
              </w:rPr>
            </w:pPr>
            <w:r w:rsidRPr="006209B3">
              <w:rPr>
                <w:szCs w:val="22"/>
                <w:lang w:val="sq-AL"/>
              </w:rPr>
              <w:t xml:space="preserve">Këshilli </w:t>
            </w:r>
            <w:r w:rsidR="006209B3" w:rsidRPr="006209B3">
              <w:rPr>
                <w:szCs w:val="22"/>
                <w:lang w:val="sq-AL"/>
              </w:rPr>
              <w:t>për</w:t>
            </w:r>
            <w:r w:rsidRPr="006209B3">
              <w:rPr>
                <w:szCs w:val="22"/>
                <w:lang w:val="sq-AL"/>
              </w:rPr>
              <w:t xml:space="preserve"> Politikat në Shkencë dhe Zhvillim Teknologjik</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EEN</w:t>
            </w:r>
          </w:p>
        </w:tc>
        <w:tc>
          <w:tcPr>
            <w:tcW w:w="1440" w:type="dxa"/>
          </w:tcPr>
          <w:p w:rsidR="00181332" w:rsidRPr="006209B3" w:rsidRDefault="00181332" w:rsidP="00754DB0">
            <w:pPr>
              <w:pStyle w:val="Tabele"/>
              <w:widowControl w:val="0"/>
              <w:rPr>
                <w:lang w:val="sq-AL"/>
              </w:rPr>
            </w:pPr>
            <w:r w:rsidRPr="006209B3">
              <w:rPr>
                <w:szCs w:val="22"/>
                <w:lang w:val="sq-AL"/>
              </w:rPr>
              <w:t>REN</w:t>
            </w:r>
          </w:p>
        </w:tc>
        <w:tc>
          <w:tcPr>
            <w:tcW w:w="6658" w:type="dxa"/>
          </w:tcPr>
          <w:p w:rsidR="00181332" w:rsidRPr="006209B3" w:rsidRDefault="00181332" w:rsidP="00754DB0">
            <w:pPr>
              <w:pStyle w:val="Tabele"/>
              <w:widowControl w:val="0"/>
              <w:rPr>
                <w:lang w:val="sq-AL"/>
              </w:rPr>
            </w:pPr>
            <w:r w:rsidRPr="006209B3">
              <w:rPr>
                <w:szCs w:val="22"/>
                <w:lang w:val="sq-AL"/>
              </w:rPr>
              <w:t>Rrjeti Europian i Ndërmarrjeve</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EPO</w:t>
            </w:r>
          </w:p>
        </w:tc>
        <w:tc>
          <w:tcPr>
            <w:tcW w:w="1440" w:type="dxa"/>
          </w:tcPr>
          <w:p w:rsidR="00181332" w:rsidRPr="006209B3" w:rsidRDefault="00181332" w:rsidP="00754DB0">
            <w:pPr>
              <w:pStyle w:val="Tabele"/>
              <w:widowControl w:val="0"/>
              <w:rPr>
                <w:lang w:val="sq-AL"/>
              </w:rPr>
            </w:pPr>
            <w:r w:rsidRPr="006209B3">
              <w:rPr>
                <w:szCs w:val="22"/>
                <w:lang w:val="sq-AL"/>
              </w:rPr>
              <w:t>OEP</w:t>
            </w:r>
          </w:p>
        </w:tc>
        <w:tc>
          <w:tcPr>
            <w:tcW w:w="6658" w:type="dxa"/>
          </w:tcPr>
          <w:p w:rsidR="00181332" w:rsidRPr="006209B3" w:rsidRDefault="00181332" w:rsidP="00754DB0">
            <w:pPr>
              <w:pStyle w:val="Tabele"/>
              <w:widowControl w:val="0"/>
              <w:rPr>
                <w:lang w:val="sq-AL"/>
              </w:rPr>
            </w:pPr>
            <w:r w:rsidRPr="006209B3">
              <w:rPr>
                <w:szCs w:val="22"/>
                <w:lang w:val="sq-AL"/>
              </w:rPr>
              <w:t>Organizata Europiane e Patentave</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ERA</w:t>
            </w:r>
          </w:p>
        </w:tc>
        <w:tc>
          <w:tcPr>
            <w:tcW w:w="1440" w:type="dxa"/>
          </w:tcPr>
          <w:p w:rsidR="00181332" w:rsidRPr="006209B3" w:rsidRDefault="00181332" w:rsidP="00754DB0">
            <w:pPr>
              <w:pStyle w:val="Tabele"/>
              <w:widowControl w:val="0"/>
              <w:rPr>
                <w:lang w:val="sq-AL"/>
              </w:rPr>
            </w:pPr>
            <w:r w:rsidRPr="006209B3">
              <w:rPr>
                <w:szCs w:val="22"/>
                <w:lang w:val="sq-AL"/>
              </w:rPr>
              <w:t>REK</w:t>
            </w:r>
          </w:p>
        </w:tc>
        <w:tc>
          <w:tcPr>
            <w:tcW w:w="6658" w:type="dxa"/>
          </w:tcPr>
          <w:p w:rsidR="00181332" w:rsidRPr="006209B3" w:rsidRDefault="00181332" w:rsidP="00754DB0">
            <w:pPr>
              <w:pStyle w:val="Tabele"/>
              <w:widowControl w:val="0"/>
              <w:rPr>
                <w:lang w:val="sq-AL"/>
              </w:rPr>
            </w:pPr>
            <w:r w:rsidRPr="006209B3">
              <w:rPr>
                <w:szCs w:val="22"/>
                <w:lang w:val="sq-AL"/>
              </w:rPr>
              <w:t>Rajoni Europian i Kërkimit</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EU</w:t>
            </w:r>
          </w:p>
        </w:tc>
        <w:tc>
          <w:tcPr>
            <w:tcW w:w="1440" w:type="dxa"/>
          </w:tcPr>
          <w:p w:rsidR="00181332" w:rsidRPr="006209B3" w:rsidRDefault="00181332" w:rsidP="00754DB0">
            <w:pPr>
              <w:pStyle w:val="Tabele"/>
              <w:widowControl w:val="0"/>
              <w:rPr>
                <w:lang w:val="sq-AL"/>
              </w:rPr>
            </w:pPr>
            <w:r w:rsidRPr="006209B3">
              <w:rPr>
                <w:szCs w:val="22"/>
                <w:lang w:val="sq-AL"/>
              </w:rPr>
              <w:t>BE</w:t>
            </w:r>
          </w:p>
        </w:tc>
        <w:tc>
          <w:tcPr>
            <w:tcW w:w="6658" w:type="dxa"/>
          </w:tcPr>
          <w:p w:rsidR="00181332" w:rsidRPr="006209B3" w:rsidRDefault="00181332" w:rsidP="00754DB0">
            <w:pPr>
              <w:pStyle w:val="Tabele"/>
              <w:widowControl w:val="0"/>
              <w:rPr>
                <w:lang w:val="sq-AL"/>
              </w:rPr>
            </w:pPr>
            <w:r w:rsidRPr="006209B3">
              <w:rPr>
                <w:szCs w:val="22"/>
                <w:lang w:val="sq-AL"/>
              </w:rPr>
              <w:t>Bashkimi Europian EUREKA</w:t>
            </w:r>
            <w:r w:rsidRPr="006209B3">
              <w:rPr>
                <w:szCs w:val="22"/>
                <w:lang w:val="sq-AL"/>
              </w:rPr>
              <w:tab/>
            </w:r>
            <w:r w:rsidRPr="006209B3">
              <w:rPr>
                <w:szCs w:val="22"/>
                <w:lang w:val="sq-AL"/>
              </w:rPr>
              <w:tab/>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lang w:val="sq-AL"/>
              </w:rPr>
              <w:t>EUREKA</w:t>
            </w:r>
          </w:p>
        </w:tc>
        <w:tc>
          <w:tcPr>
            <w:tcW w:w="1440" w:type="dxa"/>
          </w:tcPr>
          <w:p w:rsidR="00181332" w:rsidRPr="006209B3" w:rsidRDefault="00181332" w:rsidP="00754DB0">
            <w:pPr>
              <w:pStyle w:val="Tabele"/>
              <w:widowControl w:val="0"/>
              <w:rPr>
                <w:lang w:val="sq-AL"/>
              </w:rPr>
            </w:pPr>
          </w:p>
        </w:tc>
        <w:tc>
          <w:tcPr>
            <w:tcW w:w="6658" w:type="dxa"/>
          </w:tcPr>
          <w:p w:rsidR="00181332" w:rsidRPr="006209B3" w:rsidRDefault="00181332" w:rsidP="00754DB0">
            <w:pPr>
              <w:pStyle w:val="Paragrafi"/>
              <w:ind w:firstLine="0"/>
              <w:rPr>
                <w:lang w:val="sq-AL"/>
              </w:rPr>
            </w:pPr>
            <w:r w:rsidRPr="006209B3">
              <w:rPr>
                <w:lang w:val="sq-AL"/>
              </w:rPr>
              <w:t>Rrjeti Paneuropian për K&amp;ZH me orientim nga tregu</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FP</w:t>
            </w:r>
          </w:p>
        </w:tc>
        <w:tc>
          <w:tcPr>
            <w:tcW w:w="1440" w:type="dxa"/>
          </w:tcPr>
          <w:p w:rsidR="00181332" w:rsidRPr="006209B3" w:rsidRDefault="00181332" w:rsidP="00754DB0">
            <w:pPr>
              <w:pStyle w:val="Tabele"/>
              <w:widowControl w:val="0"/>
              <w:rPr>
                <w:lang w:val="sq-AL"/>
              </w:rPr>
            </w:pPr>
            <w:r w:rsidRPr="006209B3">
              <w:rPr>
                <w:szCs w:val="22"/>
                <w:lang w:val="sq-AL"/>
              </w:rPr>
              <w:t>PK</w:t>
            </w:r>
          </w:p>
        </w:tc>
        <w:tc>
          <w:tcPr>
            <w:tcW w:w="6658" w:type="dxa"/>
          </w:tcPr>
          <w:p w:rsidR="00181332" w:rsidRPr="006209B3" w:rsidRDefault="00181332" w:rsidP="00754DB0">
            <w:pPr>
              <w:pStyle w:val="Tabele"/>
              <w:widowControl w:val="0"/>
              <w:rPr>
                <w:lang w:val="sq-AL"/>
              </w:rPr>
            </w:pPr>
            <w:r w:rsidRPr="006209B3">
              <w:rPr>
                <w:szCs w:val="22"/>
                <w:lang w:val="sq-AL"/>
              </w:rPr>
              <w:t>Programi Kuadër</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GDP</w:t>
            </w:r>
          </w:p>
        </w:tc>
        <w:tc>
          <w:tcPr>
            <w:tcW w:w="1440" w:type="dxa"/>
          </w:tcPr>
          <w:p w:rsidR="00181332" w:rsidRPr="006209B3" w:rsidRDefault="00181332" w:rsidP="00754DB0">
            <w:pPr>
              <w:pStyle w:val="Tabele"/>
              <w:widowControl w:val="0"/>
              <w:rPr>
                <w:lang w:val="sq-AL"/>
              </w:rPr>
            </w:pPr>
            <w:r w:rsidRPr="006209B3">
              <w:rPr>
                <w:szCs w:val="22"/>
                <w:lang w:val="sq-AL"/>
              </w:rPr>
              <w:t>PPB</w:t>
            </w:r>
          </w:p>
        </w:tc>
        <w:tc>
          <w:tcPr>
            <w:tcW w:w="6658" w:type="dxa"/>
          </w:tcPr>
          <w:p w:rsidR="00181332" w:rsidRPr="006209B3" w:rsidRDefault="00181332" w:rsidP="00754DB0">
            <w:pPr>
              <w:pStyle w:val="Tabele"/>
              <w:widowControl w:val="0"/>
              <w:rPr>
                <w:lang w:val="sq-AL"/>
              </w:rPr>
            </w:pPr>
            <w:r w:rsidRPr="006209B3">
              <w:rPr>
                <w:szCs w:val="22"/>
                <w:lang w:val="sq-AL"/>
              </w:rPr>
              <w:t xml:space="preserve">Produkti i </w:t>
            </w:r>
            <w:r w:rsidR="006209B3" w:rsidRPr="006209B3">
              <w:rPr>
                <w:szCs w:val="22"/>
                <w:lang w:val="sq-AL"/>
              </w:rPr>
              <w:t>Përgjithshëm</w:t>
            </w:r>
            <w:r w:rsidRPr="006209B3">
              <w:rPr>
                <w:szCs w:val="22"/>
                <w:lang w:val="sq-AL"/>
              </w:rPr>
              <w:t xml:space="preserve"> Bruto</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GERD</w:t>
            </w:r>
          </w:p>
        </w:tc>
        <w:tc>
          <w:tcPr>
            <w:tcW w:w="1440" w:type="dxa"/>
          </w:tcPr>
          <w:p w:rsidR="00181332" w:rsidRPr="006209B3" w:rsidRDefault="00181332" w:rsidP="00754DB0">
            <w:pPr>
              <w:pStyle w:val="Tabele"/>
              <w:widowControl w:val="0"/>
              <w:rPr>
                <w:lang w:val="sq-AL"/>
              </w:rPr>
            </w:pPr>
            <w:r w:rsidRPr="006209B3">
              <w:rPr>
                <w:szCs w:val="22"/>
                <w:lang w:val="sq-AL"/>
              </w:rPr>
              <w:t>SHBKZH</w:t>
            </w:r>
          </w:p>
        </w:tc>
        <w:tc>
          <w:tcPr>
            <w:tcW w:w="6658" w:type="dxa"/>
          </w:tcPr>
          <w:p w:rsidR="00181332" w:rsidRPr="006209B3" w:rsidRDefault="00181332" w:rsidP="00754DB0">
            <w:pPr>
              <w:pStyle w:val="Tabele"/>
              <w:widowControl w:val="0"/>
              <w:rPr>
                <w:lang w:val="sq-AL"/>
              </w:rPr>
            </w:pPr>
            <w:r w:rsidRPr="006209B3">
              <w:rPr>
                <w:szCs w:val="22"/>
                <w:lang w:val="sq-AL"/>
              </w:rPr>
              <w:t>Shpenzimet Bruto në Kërkim &amp; Zhvillim</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IPA</w:t>
            </w:r>
          </w:p>
        </w:tc>
        <w:tc>
          <w:tcPr>
            <w:tcW w:w="1440" w:type="dxa"/>
          </w:tcPr>
          <w:p w:rsidR="00181332" w:rsidRPr="006209B3" w:rsidRDefault="00181332" w:rsidP="00754DB0">
            <w:pPr>
              <w:pStyle w:val="Tabele"/>
              <w:widowControl w:val="0"/>
              <w:rPr>
                <w:lang w:val="sq-AL"/>
              </w:rPr>
            </w:pPr>
            <w:r w:rsidRPr="006209B3">
              <w:rPr>
                <w:szCs w:val="22"/>
                <w:lang w:val="sq-AL"/>
              </w:rPr>
              <w:t>IPA</w:t>
            </w:r>
          </w:p>
        </w:tc>
        <w:tc>
          <w:tcPr>
            <w:tcW w:w="6658" w:type="dxa"/>
          </w:tcPr>
          <w:p w:rsidR="00181332" w:rsidRPr="006209B3" w:rsidRDefault="00181332" w:rsidP="00754DB0">
            <w:pPr>
              <w:pStyle w:val="Tabele"/>
              <w:widowControl w:val="0"/>
              <w:rPr>
                <w:lang w:val="sq-AL"/>
              </w:rPr>
            </w:pPr>
            <w:r w:rsidRPr="006209B3">
              <w:rPr>
                <w:szCs w:val="22"/>
                <w:lang w:val="sq-AL"/>
              </w:rPr>
              <w:t>Instrumenti për Paraaderim</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IRC</w:t>
            </w:r>
          </w:p>
        </w:tc>
        <w:tc>
          <w:tcPr>
            <w:tcW w:w="1440" w:type="dxa"/>
          </w:tcPr>
          <w:p w:rsidR="00181332" w:rsidRPr="006209B3" w:rsidRDefault="00181332" w:rsidP="00754DB0">
            <w:pPr>
              <w:pStyle w:val="Tabele"/>
              <w:widowControl w:val="0"/>
              <w:rPr>
                <w:lang w:val="sq-AL"/>
              </w:rPr>
            </w:pPr>
            <w:r w:rsidRPr="006209B3">
              <w:rPr>
                <w:szCs w:val="22"/>
                <w:lang w:val="sq-AL"/>
              </w:rPr>
              <w:t>QMI</w:t>
            </w:r>
          </w:p>
        </w:tc>
        <w:tc>
          <w:tcPr>
            <w:tcW w:w="6658" w:type="dxa"/>
          </w:tcPr>
          <w:p w:rsidR="00181332" w:rsidRPr="006209B3" w:rsidRDefault="00181332" w:rsidP="00754DB0">
            <w:pPr>
              <w:pStyle w:val="Tabele"/>
              <w:widowControl w:val="0"/>
              <w:rPr>
                <w:lang w:val="sq-AL"/>
              </w:rPr>
            </w:pPr>
            <w:r w:rsidRPr="006209B3">
              <w:rPr>
                <w:szCs w:val="22"/>
                <w:lang w:val="sq-AL"/>
              </w:rPr>
              <w:t>Qendra e Mbështetjes së Inovacionit</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IPR</w:t>
            </w:r>
          </w:p>
        </w:tc>
        <w:tc>
          <w:tcPr>
            <w:tcW w:w="1440" w:type="dxa"/>
          </w:tcPr>
          <w:p w:rsidR="00181332" w:rsidRPr="006209B3" w:rsidRDefault="00181332" w:rsidP="00754DB0">
            <w:pPr>
              <w:pStyle w:val="Tabele"/>
              <w:widowControl w:val="0"/>
              <w:rPr>
                <w:lang w:val="sq-AL"/>
              </w:rPr>
            </w:pPr>
            <w:r w:rsidRPr="006209B3">
              <w:rPr>
                <w:szCs w:val="22"/>
                <w:lang w:val="sq-AL"/>
              </w:rPr>
              <w:t>DPI</w:t>
            </w:r>
          </w:p>
        </w:tc>
        <w:tc>
          <w:tcPr>
            <w:tcW w:w="6658" w:type="dxa"/>
          </w:tcPr>
          <w:p w:rsidR="00181332" w:rsidRPr="006209B3" w:rsidRDefault="00181332" w:rsidP="00754DB0">
            <w:pPr>
              <w:pStyle w:val="Tabele"/>
              <w:widowControl w:val="0"/>
              <w:rPr>
                <w:lang w:val="sq-AL"/>
              </w:rPr>
            </w:pPr>
            <w:r w:rsidRPr="006209B3">
              <w:rPr>
                <w:szCs w:val="22"/>
                <w:lang w:val="sq-AL"/>
              </w:rPr>
              <w:t>Të Drejtat e Pronësisë Intelektuale</w:t>
            </w:r>
          </w:p>
        </w:tc>
      </w:tr>
      <w:tr w:rsidR="00181332" w:rsidRPr="006209B3">
        <w:trPr>
          <w:jc w:val="center"/>
        </w:trPr>
        <w:tc>
          <w:tcPr>
            <w:tcW w:w="1188" w:type="dxa"/>
          </w:tcPr>
          <w:p w:rsidR="00181332" w:rsidRPr="006209B3" w:rsidRDefault="00181332" w:rsidP="00754DB0">
            <w:pPr>
              <w:pStyle w:val="Tabele"/>
              <w:widowControl w:val="0"/>
              <w:rPr>
                <w:lang w:val="sq-AL"/>
              </w:rPr>
            </w:pPr>
          </w:p>
        </w:tc>
        <w:tc>
          <w:tcPr>
            <w:tcW w:w="1440" w:type="dxa"/>
          </w:tcPr>
          <w:p w:rsidR="00181332" w:rsidRPr="006209B3" w:rsidRDefault="00181332" w:rsidP="00754DB0">
            <w:pPr>
              <w:pStyle w:val="Tabele"/>
              <w:widowControl w:val="0"/>
              <w:rPr>
                <w:lang w:val="sq-AL"/>
              </w:rPr>
            </w:pPr>
            <w:r w:rsidRPr="006209B3">
              <w:rPr>
                <w:szCs w:val="22"/>
                <w:lang w:val="sq-AL"/>
              </w:rPr>
              <w:t>INEUM</w:t>
            </w:r>
          </w:p>
        </w:tc>
        <w:tc>
          <w:tcPr>
            <w:tcW w:w="6658" w:type="dxa"/>
          </w:tcPr>
          <w:p w:rsidR="00181332" w:rsidRPr="006209B3" w:rsidRDefault="00181332" w:rsidP="00754DB0">
            <w:pPr>
              <w:pStyle w:val="Paragrafi"/>
              <w:ind w:firstLine="0"/>
              <w:rPr>
                <w:lang w:val="sq-AL"/>
              </w:rPr>
            </w:pPr>
            <w:r w:rsidRPr="006209B3">
              <w:rPr>
                <w:lang w:val="sq-AL"/>
              </w:rPr>
              <w:t>Instituti kërkimor universitar i Energjisë, Ujit dhe Mjedisit</w:t>
            </w:r>
          </w:p>
        </w:tc>
      </w:tr>
      <w:tr w:rsidR="00181332" w:rsidRPr="006209B3">
        <w:trPr>
          <w:jc w:val="center"/>
        </w:trPr>
        <w:tc>
          <w:tcPr>
            <w:tcW w:w="1188" w:type="dxa"/>
          </w:tcPr>
          <w:p w:rsidR="00181332" w:rsidRPr="006209B3" w:rsidRDefault="00181332" w:rsidP="00754DB0">
            <w:pPr>
              <w:pStyle w:val="Tabele"/>
              <w:widowControl w:val="0"/>
              <w:rPr>
                <w:lang w:val="sq-AL"/>
              </w:rPr>
            </w:pPr>
          </w:p>
        </w:tc>
        <w:tc>
          <w:tcPr>
            <w:tcW w:w="1440" w:type="dxa"/>
          </w:tcPr>
          <w:p w:rsidR="00181332" w:rsidRPr="006209B3" w:rsidRDefault="00181332" w:rsidP="00754DB0">
            <w:pPr>
              <w:pStyle w:val="Tabele"/>
              <w:widowControl w:val="0"/>
              <w:rPr>
                <w:lang w:val="sq-AL"/>
              </w:rPr>
            </w:pPr>
            <w:r w:rsidRPr="006209B3">
              <w:rPr>
                <w:szCs w:val="22"/>
                <w:lang w:val="sq-AL"/>
              </w:rPr>
              <w:t>INGJEO</w:t>
            </w:r>
          </w:p>
        </w:tc>
        <w:tc>
          <w:tcPr>
            <w:tcW w:w="6658" w:type="dxa"/>
          </w:tcPr>
          <w:p w:rsidR="00181332" w:rsidRPr="006209B3" w:rsidRDefault="00181332" w:rsidP="00754DB0">
            <w:pPr>
              <w:pStyle w:val="Tabele"/>
              <w:widowControl w:val="0"/>
              <w:rPr>
                <w:lang w:val="sq-AL"/>
              </w:rPr>
            </w:pPr>
            <w:r w:rsidRPr="006209B3">
              <w:rPr>
                <w:szCs w:val="22"/>
                <w:lang w:val="sq-AL"/>
              </w:rPr>
              <w:t>Instituti kërkimor Universitar i Gjeoshkencave</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MES</w:t>
            </w:r>
          </w:p>
        </w:tc>
        <w:tc>
          <w:tcPr>
            <w:tcW w:w="1440" w:type="dxa"/>
          </w:tcPr>
          <w:p w:rsidR="00181332" w:rsidRPr="006209B3" w:rsidRDefault="00181332" w:rsidP="00754DB0">
            <w:pPr>
              <w:pStyle w:val="Tabele"/>
              <w:widowControl w:val="0"/>
              <w:rPr>
                <w:lang w:val="sq-AL"/>
              </w:rPr>
            </w:pPr>
            <w:r w:rsidRPr="006209B3">
              <w:rPr>
                <w:szCs w:val="22"/>
                <w:lang w:val="sq-AL"/>
              </w:rPr>
              <w:t>MASH</w:t>
            </w:r>
          </w:p>
        </w:tc>
        <w:tc>
          <w:tcPr>
            <w:tcW w:w="6658" w:type="dxa"/>
          </w:tcPr>
          <w:p w:rsidR="00181332" w:rsidRPr="006209B3" w:rsidRDefault="00181332" w:rsidP="00754DB0">
            <w:pPr>
              <w:pStyle w:val="Tabele"/>
              <w:widowControl w:val="0"/>
              <w:rPr>
                <w:lang w:val="sq-AL"/>
              </w:rPr>
            </w:pPr>
            <w:r w:rsidRPr="006209B3">
              <w:rPr>
                <w:szCs w:val="22"/>
                <w:lang w:val="sq-AL"/>
              </w:rPr>
              <w:t>Ministria e Arsimit dhe Shkencës</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NSDI</w:t>
            </w:r>
          </w:p>
        </w:tc>
        <w:tc>
          <w:tcPr>
            <w:tcW w:w="1440" w:type="dxa"/>
          </w:tcPr>
          <w:p w:rsidR="00181332" w:rsidRPr="006209B3" w:rsidRDefault="00181332" w:rsidP="00754DB0">
            <w:pPr>
              <w:pStyle w:val="Tabele"/>
              <w:widowControl w:val="0"/>
              <w:rPr>
                <w:lang w:val="sq-AL"/>
              </w:rPr>
            </w:pPr>
            <w:r w:rsidRPr="006209B3">
              <w:rPr>
                <w:szCs w:val="22"/>
                <w:lang w:val="sq-AL"/>
              </w:rPr>
              <w:t xml:space="preserve">SKZHI   </w:t>
            </w:r>
          </w:p>
        </w:tc>
        <w:tc>
          <w:tcPr>
            <w:tcW w:w="6658" w:type="dxa"/>
          </w:tcPr>
          <w:p w:rsidR="00181332" w:rsidRPr="006209B3" w:rsidRDefault="00181332" w:rsidP="00754DB0">
            <w:pPr>
              <w:pStyle w:val="Tabele"/>
              <w:widowControl w:val="0"/>
              <w:rPr>
                <w:lang w:val="sq-AL"/>
              </w:rPr>
            </w:pPr>
            <w:r w:rsidRPr="006209B3">
              <w:rPr>
                <w:szCs w:val="22"/>
                <w:lang w:val="sq-AL"/>
              </w:rPr>
              <w:t>Strategjia Kombëtare për Zhvillim dhe Integrim</w:t>
            </w:r>
          </w:p>
        </w:tc>
      </w:tr>
      <w:tr w:rsidR="00181332" w:rsidRPr="006209B3">
        <w:trPr>
          <w:jc w:val="center"/>
        </w:trPr>
        <w:tc>
          <w:tcPr>
            <w:tcW w:w="1188" w:type="dxa"/>
          </w:tcPr>
          <w:p w:rsidR="00181332" w:rsidRPr="006209B3" w:rsidRDefault="00181332" w:rsidP="00754DB0">
            <w:pPr>
              <w:pStyle w:val="Tabele"/>
              <w:widowControl w:val="0"/>
              <w:rPr>
                <w:lang w:val="sq-AL"/>
              </w:rPr>
            </w:pPr>
          </w:p>
        </w:tc>
        <w:tc>
          <w:tcPr>
            <w:tcW w:w="1440" w:type="dxa"/>
          </w:tcPr>
          <w:p w:rsidR="00181332" w:rsidRPr="006209B3" w:rsidRDefault="00181332" w:rsidP="00754DB0">
            <w:pPr>
              <w:pStyle w:val="Tabele"/>
              <w:widowControl w:val="0"/>
              <w:rPr>
                <w:lang w:val="sq-AL"/>
              </w:rPr>
            </w:pPr>
            <w:r w:rsidRPr="006209B3">
              <w:rPr>
                <w:szCs w:val="22"/>
                <w:lang w:val="sq-AL"/>
              </w:rPr>
              <w:t xml:space="preserve">SKALA           </w:t>
            </w:r>
          </w:p>
        </w:tc>
        <w:tc>
          <w:tcPr>
            <w:tcW w:w="6658" w:type="dxa"/>
          </w:tcPr>
          <w:p w:rsidR="00181332" w:rsidRPr="006209B3" w:rsidRDefault="00181332" w:rsidP="00754DB0">
            <w:pPr>
              <w:pStyle w:val="Tabele"/>
              <w:widowControl w:val="0"/>
              <w:rPr>
                <w:lang w:val="sq-AL"/>
              </w:rPr>
            </w:pPr>
            <w:r w:rsidRPr="006209B3">
              <w:rPr>
                <w:szCs w:val="22"/>
                <w:lang w:val="sq-AL"/>
              </w:rPr>
              <w:t>Strategjia Kombëtare e Arsimit të Lartë</w:t>
            </w:r>
          </w:p>
        </w:tc>
      </w:tr>
      <w:tr w:rsidR="00181332" w:rsidRPr="006209B3">
        <w:trPr>
          <w:jc w:val="center"/>
        </w:trPr>
        <w:tc>
          <w:tcPr>
            <w:tcW w:w="1188" w:type="dxa"/>
          </w:tcPr>
          <w:p w:rsidR="00181332" w:rsidRPr="006209B3" w:rsidRDefault="00181332" w:rsidP="00754DB0">
            <w:pPr>
              <w:pStyle w:val="Tabele"/>
              <w:widowControl w:val="0"/>
              <w:rPr>
                <w:lang w:val="sq-AL"/>
              </w:rPr>
            </w:pPr>
            <w:r w:rsidRPr="006209B3">
              <w:rPr>
                <w:szCs w:val="22"/>
                <w:lang w:val="sq-AL"/>
              </w:rPr>
              <w:t>OECD</w:t>
            </w:r>
          </w:p>
        </w:tc>
        <w:tc>
          <w:tcPr>
            <w:tcW w:w="1440" w:type="dxa"/>
          </w:tcPr>
          <w:p w:rsidR="00181332" w:rsidRPr="006209B3" w:rsidRDefault="00181332" w:rsidP="00754DB0">
            <w:pPr>
              <w:pStyle w:val="Tabele"/>
              <w:widowControl w:val="0"/>
              <w:rPr>
                <w:lang w:val="sq-AL"/>
              </w:rPr>
            </w:pPr>
            <w:r w:rsidRPr="006209B3">
              <w:rPr>
                <w:szCs w:val="22"/>
                <w:lang w:val="sq-AL"/>
              </w:rPr>
              <w:t>OBZHE</w:t>
            </w:r>
          </w:p>
        </w:tc>
        <w:tc>
          <w:tcPr>
            <w:tcW w:w="6658" w:type="dxa"/>
          </w:tcPr>
          <w:p w:rsidR="00181332" w:rsidRPr="006209B3" w:rsidRDefault="008814D3" w:rsidP="00754DB0">
            <w:pPr>
              <w:pStyle w:val="Tabele"/>
              <w:widowControl w:val="0"/>
              <w:rPr>
                <w:lang w:val="sq-AL"/>
              </w:rPr>
            </w:pPr>
            <w:r w:rsidRPr="006209B3">
              <w:rPr>
                <w:szCs w:val="22"/>
                <w:lang w:val="sq-AL"/>
              </w:rPr>
              <w:t>Organizata për Bashkëpunim dhe Zhvillim Ekonomik</w:t>
            </w:r>
          </w:p>
        </w:tc>
      </w:tr>
      <w:tr w:rsidR="008814D3" w:rsidRPr="006209B3">
        <w:trPr>
          <w:jc w:val="center"/>
        </w:trPr>
        <w:tc>
          <w:tcPr>
            <w:tcW w:w="1188" w:type="dxa"/>
          </w:tcPr>
          <w:p w:rsidR="008814D3" w:rsidRPr="006209B3" w:rsidRDefault="008814D3" w:rsidP="00754DB0">
            <w:pPr>
              <w:pStyle w:val="Tabele"/>
              <w:widowControl w:val="0"/>
              <w:rPr>
                <w:lang w:val="sq-AL"/>
              </w:rPr>
            </w:pPr>
            <w:r w:rsidRPr="006209B3">
              <w:rPr>
                <w:szCs w:val="22"/>
                <w:lang w:val="sq-AL"/>
              </w:rPr>
              <w:t>STI</w:t>
            </w:r>
          </w:p>
        </w:tc>
        <w:tc>
          <w:tcPr>
            <w:tcW w:w="1440" w:type="dxa"/>
          </w:tcPr>
          <w:p w:rsidR="008814D3" w:rsidRPr="006209B3" w:rsidRDefault="004B6F3F" w:rsidP="00754DB0">
            <w:pPr>
              <w:pStyle w:val="Tabele"/>
              <w:widowControl w:val="0"/>
              <w:rPr>
                <w:lang w:val="sq-AL"/>
              </w:rPr>
            </w:pPr>
            <w:r w:rsidRPr="006209B3">
              <w:rPr>
                <w:szCs w:val="22"/>
                <w:lang w:val="sq-AL"/>
              </w:rPr>
              <w:t>SH</w:t>
            </w:r>
            <w:r w:rsidR="008814D3" w:rsidRPr="006209B3">
              <w:rPr>
                <w:szCs w:val="22"/>
                <w:lang w:val="sq-AL"/>
              </w:rPr>
              <w:t>TI</w:t>
            </w:r>
          </w:p>
        </w:tc>
        <w:tc>
          <w:tcPr>
            <w:tcW w:w="6658" w:type="dxa"/>
          </w:tcPr>
          <w:p w:rsidR="008814D3" w:rsidRPr="006209B3" w:rsidRDefault="008814D3" w:rsidP="00754DB0">
            <w:pPr>
              <w:pStyle w:val="Tabele"/>
              <w:widowControl w:val="0"/>
              <w:rPr>
                <w:lang w:val="sq-AL"/>
              </w:rPr>
            </w:pPr>
            <w:r w:rsidRPr="006209B3">
              <w:rPr>
                <w:szCs w:val="22"/>
                <w:lang w:val="sq-AL"/>
              </w:rPr>
              <w:t>Shkencë, Teknologji, Inovacion</w:t>
            </w:r>
          </w:p>
        </w:tc>
      </w:tr>
      <w:tr w:rsidR="008814D3" w:rsidRPr="006209B3">
        <w:trPr>
          <w:jc w:val="center"/>
        </w:trPr>
        <w:tc>
          <w:tcPr>
            <w:tcW w:w="1188" w:type="dxa"/>
          </w:tcPr>
          <w:p w:rsidR="008814D3" w:rsidRPr="006209B3" w:rsidRDefault="008814D3" w:rsidP="00754DB0">
            <w:pPr>
              <w:pStyle w:val="Tabele"/>
              <w:widowControl w:val="0"/>
              <w:rPr>
                <w:lang w:val="sq-AL"/>
              </w:rPr>
            </w:pPr>
            <w:r w:rsidRPr="006209B3">
              <w:rPr>
                <w:szCs w:val="22"/>
                <w:lang w:val="sq-AL"/>
              </w:rPr>
              <w:t>RI</w:t>
            </w:r>
          </w:p>
        </w:tc>
        <w:tc>
          <w:tcPr>
            <w:tcW w:w="1440" w:type="dxa"/>
          </w:tcPr>
          <w:p w:rsidR="008814D3" w:rsidRPr="006209B3" w:rsidRDefault="008814D3" w:rsidP="00754DB0">
            <w:pPr>
              <w:pStyle w:val="Tabele"/>
              <w:widowControl w:val="0"/>
              <w:rPr>
                <w:lang w:val="sq-AL"/>
              </w:rPr>
            </w:pPr>
            <w:r w:rsidRPr="006209B3">
              <w:rPr>
                <w:szCs w:val="22"/>
                <w:lang w:val="sq-AL"/>
              </w:rPr>
              <w:t>IK</w:t>
            </w:r>
          </w:p>
        </w:tc>
        <w:tc>
          <w:tcPr>
            <w:tcW w:w="6658" w:type="dxa"/>
          </w:tcPr>
          <w:p w:rsidR="008814D3" w:rsidRPr="006209B3" w:rsidRDefault="008814D3" w:rsidP="00754DB0">
            <w:pPr>
              <w:pStyle w:val="Tabele"/>
              <w:widowControl w:val="0"/>
              <w:rPr>
                <w:lang w:val="sq-AL"/>
              </w:rPr>
            </w:pPr>
            <w:r w:rsidRPr="006209B3">
              <w:rPr>
                <w:szCs w:val="22"/>
                <w:lang w:val="sq-AL"/>
              </w:rPr>
              <w:t>Institute Kërkimi</w:t>
            </w:r>
          </w:p>
        </w:tc>
      </w:tr>
      <w:tr w:rsidR="008814D3" w:rsidRPr="006209B3">
        <w:trPr>
          <w:jc w:val="center"/>
        </w:trPr>
        <w:tc>
          <w:tcPr>
            <w:tcW w:w="1188" w:type="dxa"/>
          </w:tcPr>
          <w:p w:rsidR="008814D3" w:rsidRPr="006209B3" w:rsidRDefault="008814D3" w:rsidP="00754DB0">
            <w:pPr>
              <w:pStyle w:val="Tabele"/>
              <w:widowControl w:val="0"/>
              <w:rPr>
                <w:lang w:val="sq-AL"/>
              </w:rPr>
            </w:pPr>
            <w:r w:rsidRPr="006209B3">
              <w:rPr>
                <w:szCs w:val="22"/>
                <w:lang w:val="sq-AL"/>
              </w:rPr>
              <w:t>R&amp;D</w:t>
            </w:r>
          </w:p>
        </w:tc>
        <w:tc>
          <w:tcPr>
            <w:tcW w:w="1440" w:type="dxa"/>
          </w:tcPr>
          <w:p w:rsidR="008814D3" w:rsidRPr="006209B3" w:rsidRDefault="008814D3" w:rsidP="00754DB0">
            <w:pPr>
              <w:pStyle w:val="Tabele"/>
              <w:widowControl w:val="0"/>
              <w:rPr>
                <w:lang w:val="sq-AL"/>
              </w:rPr>
            </w:pPr>
            <w:r w:rsidRPr="006209B3">
              <w:rPr>
                <w:szCs w:val="22"/>
                <w:lang w:val="sq-AL"/>
              </w:rPr>
              <w:t>Zh&amp;K</w:t>
            </w:r>
          </w:p>
        </w:tc>
        <w:tc>
          <w:tcPr>
            <w:tcW w:w="6658" w:type="dxa"/>
          </w:tcPr>
          <w:p w:rsidR="008814D3" w:rsidRPr="006209B3" w:rsidRDefault="008814D3" w:rsidP="00754DB0">
            <w:pPr>
              <w:pStyle w:val="Tabele"/>
              <w:widowControl w:val="0"/>
              <w:rPr>
                <w:lang w:val="sq-AL"/>
              </w:rPr>
            </w:pPr>
            <w:r w:rsidRPr="006209B3">
              <w:rPr>
                <w:szCs w:val="22"/>
                <w:lang w:val="sq-AL"/>
              </w:rPr>
              <w:t>Kërkim dhe Zhvillim</w:t>
            </w:r>
          </w:p>
        </w:tc>
      </w:tr>
      <w:tr w:rsidR="008814D3" w:rsidRPr="006209B3">
        <w:trPr>
          <w:jc w:val="center"/>
        </w:trPr>
        <w:tc>
          <w:tcPr>
            <w:tcW w:w="1188" w:type="dxa"/>
          </w:tcPr>
          <w:p w:rsidR="008814D3" w:rsidRPr="006209B3" w:rsidRDefault="008814D3" w:rsidP="00754DB0">
            <w:pPr>
              <w:pStyle w:val="Tabele"/>
              <w:widowControl w:val="0"/>
              <w:rPr>
                <w:lang w:val="sq-AL"/>
              </w:rPr>
            </w:pPr>
            <w:r w:rsidRPr="006209B3">
              <w:rPr>
                <w:szCs w:val="22"/>
                <w:lang w:val="sq-AL"/>
              </w:rPr>
              <w:t>RTDI</w:t>
            </w:r>
          </w:p>
        </w:tc>
        <w:tc>
          <w:tcPr>
            <w:tcW w:w="1440" w:type="dxa"/>
          </w:tcPr>
          <w:p w:rsidR="008814D3" w:rsidRPr="006209B3" w:rsidRDefault="004B6F3F" w:rsidP="00754DB0">
            <w:pPr>
              <w:pStyle w:val="Tabele"/>
              <w:widowControl w:val="0"/>
              <w:rPr>
                <w:lang w:val="sq-AL"/>
              </w:rPr>
            </w:pPr>
            <w:r w:rsidRPr="006209B3">
              <w:rPr>
                <w:szCs w:val="22"/>
                <w:lang w:val="sq-AL"/>
              </w:rPr>
              <w:t>KZH</w:t>
            </w:r>
            <w:r w:rsidR="008814D3" w:rsidRPr="006209B3">
              <w:rPr>
                <w:szCs w:val="22"/>
                <w:lang w:val="sq-AL"/>
              </w:rPr>
              <w:t>TI</w:t>
            </w:r>
          </w:p>
        </w:tc>
        <w:tc>
          <w:tcPr>
            <w:tcW w:w="6658" w:type="dxa"/>
          </w:tcPr>
          <w:p w:rsidR="008814D3" w:rsidRPr="006209B3" w:rsidRDefault="008814D3" w:rsidP="00754DB0">
            <w:pPr>
              <w:pStyle w:val="Tabele"/>
              <w:widowControl w:val="0"/>
              <w:rPr>
                <w:lang w:val="sq-AL"/>
              </w:rPr>
            </w:pPr>
            <w:r w:rsidRPr="006209B3">
              <w:rPr>
                <w:szCs w:val="22"/>
                <w:lang w:val="sq-AL"/>
              </w:rPr>
              <w:t>Kërkimi, Zhvillimi i Teknologjisë dhe Inovacioni</w:t>
            </w:r>
          </w:p>
        </w:tc>
      </w:tr>
      <w:tr w:rsidR="008814D3" w:rsidRPr="006209B3">
        <w:trPr>
          <w:jc w:val="center"/>
        </w:trPr>
        <w:tc>
          <w:tcPr>
            <w:tcW w:w="1188" w:type="dxa"/>
          </w:tcPr>
          <w:p w:rsidR="008814D3" w:rsidRPr="006209B3" w:rsidRDefault="008814D3" w:rsidP="00754DB0">
            <w:pPr>
              <w:pStyle w:val="Tabele"/>
              <w:widowControl w:val="0"/>
              <w:rPr>
                <w:lang w:val="sq-AL"/>
              </w:rPr>
            </w:pPr>
            <w:r w:rsidRPr="006209B3">
              <w:rPr>
                <w:szCs w:val="22"/>
                <w:lang w:val="sq-AL"/>
              </w:rPr>
              <w:t>UNESCO</w:t>
            </w:r>
          </w:p>
        </w:tc>
        <w:tc>
          <w:tcPr>
            <w:tcW w:w="1440" w:type="dxa"/>
          </w:tcPr>
          <w:p w:rsidR="008814D3" w:rsidRPr="006209B3" w:rsidRDefault="008814D3" w:rsidP="00754DB0">
            <w:pPr>
              <w:pStyle w:val="Tabele"/>
              <w:widowControl w:val="0"/>
              <w:rPr>
                <w:lang w:val="sq-AL"/>
              </w:rPr>
            </w:pPr>
          </w:p>
        </w:tc>
        <w:tc>
          <w:tcPr>
            <w:tcW w:w="6658" w:type="dxa"/>
          </w:tcPr>
          <w:p w:rsidR="008814D3" w:rsidRPr="006209B3" w:rsidRDefault="008814D3" w:rsidP="00754DB0">
            <w:pPr>
              <w:pStyle w:val="Paragrafi"/>
              <w:ind w:firstLine="0"/>
              <w:rPr>
                <w:lang w:val="sq-AL"/>
              </w:rPr>
            </w:pPr>
            <w:r w:rsidRPr="006209B3">
              <w:rPr>
                <w:lang w:val="sq-AL"/>
              </w:rPr>
              <w:t>Organizata e Kombeve të Bashkuara për Arsim, Shkencë e  Kulturë</w:t>
            </w:r>
          </w:p>
        </w:tc>
      </w:tr>
      <w:tr w:rsidR="008814D3" w:rsidRPr="006209B3">
        <w:trPr>
          <w:jc w:val="center"/>
        </w:trPr>
        <w:tc>
          <w:tcPr>
            <w:tcW w:w="1188" w:type="dxa"/>
          </w:tcPr>
          <w:p w:rsidR="008814D3" w:rsidRPr="006209B3" w:rsidRDefault="008814D3" w:rsidP="00754DB0">
            <w:pPr>
              <w:pStyle w:val="Tabele"/>
              <w:widowControl w:val="0"/>
              <w:rPr>
                <w:lang w:val="sq-AL"/>
              </w:rPr>
            </w:pPr>
            <w:r w:rsidRPr="006209B3">
              <w:rPr>
                <w:szCs w:val="22"/>
                <w:lang w:val="sq-AL"/>
              </w:rPr>
              <w:t>UNECE</w:t>
            </w:r>
          </w:p>
        </w:tc>
        <w:tc>
          <w:tcPr>
            <w:tcW w:w="1440" w:type="dxa"/>
          </w:tcPr>
          <w:p w:rsidR="008814D3" w:rsidRPr="006209B3" w:rsidRDefault="008814D3" w:rsidP="00754DB0">
            <w:pPr>
              <w:pStyle w:val="Tabele"/>
              <w:widowControl w:val="0"/>
              <w:rPr>
                <w:lang w:val="sq-AL"/>
              </w:rPr>
            </w:pPr>
          </w:p>
        </w:tc>
        <w:tc>
          <w:tcPr>
            <w:tcW w:w="6658" w:type="dxa"/>
          </w:tcPr>
          <w:p w:rsidR="008814D3" w:rsidRPr="006209B3" w:rsidRDefault="008814D3" w:rsidP="00754DB0">
            <w:pPr>
              <w:pStyle w:val="Tabele"/>
              <w:widowControl w:val="0"/>
              <w:rPr>
                <w:lang w:val="sq-AL"/>
              </w:rPr>
            </w:pPr>
            <w:r w:rsidRPr="006209B3">
              <w:rPr>
                <w:szCs w:val="22"/>
                <w:lang w:val="sq-AL"/>
              </w:rPr>
              <w:t xml:space="preserve">Komisioni Ekonomik për Europën i Kombeve të Bashkuara </w:t>
            </w:r>
            <w:r w:rsidRPr="006209B3">
              <w:rPr>
                <w:color w:val="000000"/>
                <w:szCs w:val="22"/>
                <w:lang w:val="sq-AL"/>
              </w:rPr>
              <w:t xml:space="preserve"> </w:t>
            </w:r>
          </w:p>
        </w:tc>
      </w:tr>
      <w:tr w:rsidR="008814D3" w:rsidRPr="006209B3">
        <w:trPr>
          <w:jc w:val="center"/>
        </w:trPr>
        <w:tc>
          <w:tcPr>
            <w:tcW w:w="1188" w:type="dxa"/>
          </w:tcPr>
          <w:p w:rsidR="008814D3" w:rsidRPr="006209B3" w:rsidRDefault="001C7657" w:rsidP="00754DB0">
            <w:pPr>
              <w:pStyle w:val="Tabele"/>
              <w:widowControl w:val="0"/>
              <w:rPr>
                <w:lang w:val="sq-AL"/>
              </w:rPr>
            </w:pPr>
            <w:r w:rsidRPr="006209B3">
              <w:rPr>
                <w:szCs w:val="22"/>
                <w:lang w:val="sq-AL"/>
              </w:rPr>
              <w:t>UNIDO</w:t>
            </w:r>
          </w:p>
        </w:tc>
        <w:tc>
          <w:tcPr>
            <w:tcW w:w="1440" w:type="dxa"/>
          </w:tcPr>
          <w:p w:rsidR="008814D3" w:rsidRPr="006209B3" w:rsidRDefault="008814D3" w:rsidP="00754DB0">
            <w:pPr>
              <w:pStyle w:val="Tabele"/>
              <w:widowControl w:val="0"/>
              <w:rPr>
                <w:lang w:val="sq-AL"/>
              </w:rPr>
            </w:pPr>
          </w:p>
        </w:tc>
        <w:tc>
          <w:tcPr>
            <w:tcW w:w="6658" w:type="dxa"/>
          </w:tcPr>
          <w:p w:rsidR="008814D3" w:rsidRPr="006209B3" w:rsidRDefault="001C7657" w:rsidP="00754DB0">
            <w:pPr>
              <w:pStyle w:val="Tabele"/>
              <w:widowControl w:val="0"/>
              <w:rPr>
                <w:lang w:val="sq-AL"/>
              </w:rPr>
            </w:pPr>
            <w:r w:rsidRPr="006209B3">
              <w:rPr>
                <w:szCs w:val="22"/>
                <w:lang w:val="sq-AL"/>
              </w:rPr>
              <w:t>Organizata e Zhvillimit Industrial e Kombeve të Bashkuara</w:t>
            </w:r>
          </w:p>
        </w:tc>
      </w:tr>
      <w:tr w:rsidR="008814D3" w:rsidRPr="006209B3">
        <w:trPr>
          <w:jc w:val="center"/>
        </w:trPr>
        <w:tc>
          <w:tcPr>
            <w:tcW w:w="1188" w:type="dxa"/>
          </w:tcPr>
          <w:p w:rsidR="008814D3" w:rsidRPr="006209B3" w:rsidRDefault="001C7657" w:rsidP="00754DB0">
            <w:pPr>
              <w:pStyle w:val="Tabele"/>
              <w:widowControl w:val="0"/>
              <w:rPr>
                <w:lang w:val="sq-AL"/>
              </w:rPr>
            </w:pPr>
            <w:r w:rsidRPr="006209B3">
              <w:rPr>
                <w:szCs w:val="22"/>
                <w:lang w:val="sq-AL"/>
              </w:rPr>
              <w:t>UNDP</w:t>
            </w:r>
          </w:p>
        </w:tc>
        <w:tc>
          <w:tcPr>
            <w:tcW w:w="1440" w:type="dxa"/>
          </w:tcPr>
          <w:p w:rsidR="008814D3" w:rsidRPr="006209B3" w:rsidRDefault="001C7657" w:rsidP="00754DB0">
            <w:pPr>
              <w:pStyle w:val="Tabele"/>
              <w:widowControl w:val="0"/>
              <w:rPr>
                <w:lang w:val="sq-AL"/>
              </w:rPr>
            </w:pPr>
            <w:r w:rsidRPr="006209B3">
              <w:rPr>
                <w:szCs w:val="22"/>
                <w:lang w:val="sq-AL"/>
              </w:rPr>
              <w:t>PNUD</w:t>
            </w:r>
          </w:p>
        </w:tc>
        <w:tc>
          <w:tcPr>
            <w:tcW w:w="6658" w:type="dxa"/>
          </w:tcPr>
          <w:p w:rsidR="008814D3" w:rsidRPr="006209B3" w:rsidRDefault="001C7657" w:rsidP="00754DB0">
            <w:pPr>
              <w:pStyle w:val="Tabele"/>
              <w:widowControl w:val="0"/>
              <w:rPr>
                <w:lang w:val="sq-AL"/>
              </w:rPr>
            </w:pPr>
            <w:r w:rsidRPr="006209B3">
              <w:rPr>
                <w:szCs w:val="22"/>
                <w:lang w:val="sq-AL"/>
              </w:rPr>
              <w:t>Programi për Zhvillim i Kombeve të Bashkuara</w:t>
            </w:r>
          </w:p>
        </w:tc>
      </w:tr>
    </w:tbl>
    <w:p w:rsidR="00977A5A" w:rsidRPr="006209B3" w:rsidRDefault="00977A5A" w:rsidP="00754DB0">
      <w:pPr>
        <w:widowControl w:val="0"/>
        <w:spacing w:after="120"/>
        <w:jc w:val="both"/>
        <w:rPr>
          <w:rFonts w:ascii="CG Times" w:hAnsi="CG Times"/>
          <w:sz w:val="22"/>
          <w:szCs w:val="22"/>
          <w:lang w:val="sq-AL"/>
        </w:rPr>
      </w:pPr>
      <w:r w:rsidRPr="006209B3">
        <w:rPr>
          <w:rFonts w:ascii="CG Times" w:hAnsi="CG Times"/>
          <w:sz w:val="22"/>
          <w:szCs w:val="22"/>
          <w:lang w:val="sq-AL"/>
        </w:rPr>
        <w:tab/>
      </w:r>
      <w:r w:rsidRPr="006209B3">
        <w:rPr>
          <w:rFonts w:ascii="CG Times" w:hAnsi="CG Times"/>
          <w:sz w:val="22"/>
          <w:szCs w:val="22"/>
          <w:lang w:val="sq-AL"/>
        </w:rPr>
        <w:tab/>
      </w:r>
      <w:r w:rsidRPr="006209B3">
        <w:rPr>
          <w:rFonts w:ascii="CG Times" w:hAnsi="CG Times"/>
          <w:sz w:val="22"/>
          <w:szCs w:val="22"/>
          <w:lang w:val="sq-AL"/>
        </w:rPr>
        <w:tab/>
      </w:r>
      <w:r w:rsidRPr="006209B3">
        <w:rPr>
          <w:rFonts w:ascii="CG Times" w:hAnsi="CG Times"/>
          <w:sz w:val="22"/>
          <w:szCs w:val="22"/>
          <w:lang w:val="sq-AL"/>
        </w:rPr>
        <w:tab/>
      </w:r>
    </w:p>
    <w:p w:rsidR="00977A5A" w:rsidRPr="006209B3" w:rsidRDefault="00977A5A" w:rsidP="00754DB0">
      <w:pPr>
        <w:widowControl w:val="0"/>
        <w:spacing w:after="120"/>
        <w:jc w:val="both"/>
        <w:rPr>
          <w:rFonts w:ascii="CG Times" w:hAnsi="CG Times"/>
          <w:sz w:val="22"/>
          <w:szCs w:val="22"/>
          <w:lang w:val="sq-AL"/>
        </w:rPr>
      </w:pPr>
      <w:r w:rsidRPr="006209B3">
        <w:rPr>
          <w:rFonts w:ascii="CG Times" w:hAnsi="CG Times"/>
          <w:sz w:val="22"/>
          <w:szCs w:val="22"/>
          <w:lang w:val="sq-AL"/>
        </w:rPr>
        <w:tab/>
      </w:r>
      <w:r w:rsidRPr="006209B3">
        <w:rPr>
          <w:rFonts w:ascii="CG Times" w:hAnsi="CG Times"/>
          <w:sz w:val="22"/>
          <w:szCs w:val="22"/>
          <w:lang w:val="sq-AL"/>
        </w:rPr>
        <w:tab/>
      </w:r>
      <w:r w:rsidRPr="006209B3">
        <w:rPr>
          <w:rFonts w:ascii="CG Times" w:hAnsi="CG Times"/>
          <w:sz w:val="22"/>
          <w:szCs w:val="22"/>
          <w:lang w:val="sq-AL"/>
        </w:rPr>
        <w:tab/>
      </w:r>
    </w:p>
    <w:p w:rsidR="00977A5A" w:rsidRPr="006209B3" w:rsidRDefault="00977A5A" w:rsidP="00754DB0">
      <w:pPr>
        <w:widowControl w:val="0"/>
        <w:spacing w:after="120"/>
        <w:jc w:val="both"/>
        <w:rPr>
          <w:rFonts w:ascii="CG Times" w:hAnsi="CG Times"/>
          <w:sz w:val="22"/>
          <w:szCs w:val="22"/>
          <w:lang w:val="sq-AL"/>
        </w:rPr>
      </w:pPr>
      <w:r w:rsidRPr="006209B3">
        <w:rPr>
          <w:rFonts w:ascii="CG Times" w:hAnsi="CG Times"/>
          <w:sz w:val="22"/>
          <w:szCs w:val="22"/>
          <w:lang w:val="sq-AL"/>
        </w:rPr>
        <w:tab/>
      </w:r>
      <w:r w:rsidRPr="006209B3">
        <w:rPr>
          <w:rFonts w:ascii="CG Times" w:hAnsi="CG Times"/>
          <w:sz w:val="22"/>
          <w:szCs w:val="22"/>
          <w:lang w:val="sq-AL"/>
        </w:rPr>
        <w:tab/>
      </w:r>
      <w:r w:rsidRPr="006209B3">
        <w:rPr>
          <w:rFonts w:ascii="CG Times" w:hAnsi="CG Times"/>
          <w:sz w:val="22"/>
          <w:szCs w:val="22"/>
          <w:lang w:val="sq-AL"/>
        </w:rPr>
        <w:tab/>
      </w:r>
      <w:r w:rsidRPr="006209B3">
        <w:rPr>
          <w:rFonts w:ascii="CG Times" w:hAnsi="CG Times"/>
          <w:sz w:val="22"/>
          <w:szCs w:val="22"/>
          <w:lang w:val="sq-AL"/>
        </w:rPr>
        <w:tab/>
        <w:t xml:space="preserve"> </w:t>
      </w:r>
    </w:p>
    <w:p w:rsidR="00754DB0" w:rsidRPr="006209B3" w:rsidRDefault="00977A5A" w:rsidP="00754DB0">
      <w:pPr>
        <w:widowControl w:val="0"/>
        <w:spacing w:after="120"/>
        <w:jc w:val="both"/>
        <w:rPr>
          <w:rFonts w:ascii="CG Times" w:hAnsi="CG Times"/>
          <w:sz w:val="22"/>
          <w:szCs w:val="22"/>
          <w:lang w:val="sq-AL"/>
        </w:rPr>
      </w:pPr>
      <w:r w:rsidRPr="006209B3">
        <w:rPr>
          <w:rFonts w:ascii="CG Times" w:hAnsi="CG Times"/>
          <w:sz w:val="22"/>
          <w:szCs w:val="22"/>
          <w:lang w:val="sq-AL"/>
        </w:rPr>
        <w:tab/>
      </w:r>
    </w:p>
    <w:p w:rsidR="00754DB0" w:rsidRPr="006209B3" w:rsidRDefault="00754DB0" w:rsidP="00754DB0">
      <w:pPr>
        <w:widowControl w:val="0"/>
        <w:spacing w:after="120"/>
        <w:jc w:val="both"/>
        <w:rPr>
          <w:rFonts w:ascii="CG Times" w:hAnsi="CG Times"/>
          <w:sz w:val="22"/>
          <w:szCs w:val="22"/>
          <w:lang w:val="sq-AL"/>
        </w:rPr>
      </w:pPr>
    </w:p>
    <w:p w:rsidR="00754DB0" w:rsidRPr="006209B3" w:rsidRDefault="00754DB0" w:rsidP="00754DB0">
      <w:pPr>
        <w:widowControl w:val="0"/>
        <w:spacing w:after="120"/>
        <w:jc w:val="both"/>
        <w:rPr>
          <w:rFonts w:ascii="CG Times" w:hAnsi="CG Times"/>
          <w:sz w:val="22"/>
          <w:szCs w:val="22"/>
          <w:lang w:val="sq-AL"/>
        </w:rPr>
      </w:pPr>
    </w:p>
    <w:p w:rsidR="00754DB0" w:rsidRPr="006209B3" w:rsidRDefault="00754DB0" w:rsidP="00754DB0">
      <w:pPr>
        <w:widowControl w:val="0"/>
        <w:spacing w:after="120"/>
        <w:jc w:val="both"/>
        <w:rPr>
          <w:rFonts w:ascii="CG Times" w:hAnsi="CG Times"/>
          <w:sz w:val="22"/>
          <w:szCs w:val="22"/>
          <w:lang w:val="sq-AL"/>
        </w:rPr>
      </w:pPr>
    </w:p>
    <w:p w:rsidR="00977A5A" w:rsidRPr="006209B3" w:rsidRDefault="00977A5A" w:rsidP="00754DB0">
      <w:pPr>
        <w:widowControl w:val="0"/>
        <w:spacing w:after="120"/>
        <w:jc w:val="both"/>
        <w:rPr>
          <w:rStyle w:val="Emphasis"/>
          <w:rFonts w:ascii="CG Times" w:hAnsi="CG Times"/>
          <w:color w:val="000000"/>
          <w:sz w:val="22"/>
          <w:szCs w:val="22"/>
          <w:lang w:val="sq-AL"/>
        </w:rPr>
      </w:pPr>
      <w:r w:rsidRPr="006209B3">
        <w:rPr>
          <w:rFonts w:ascii="CG Times" w:hAnsi="CG Times"/>
          <w:sz w:val="22"/>
          <w:szCs w:val="22"/>
          <w:lang w:val="sq-AL"/>
        </w:rPr>
        <w:tab/>
      </w:r>
      <w:r w:rsidRPr="006209B3">
        <w:rPr>
          <w:rFonts w:ascii="CG Times" w:hAnsi="CG Times"/>
          <w:sz w:val="22"/>
          <w:szCs w:val="22"/>
          <w:lang w:val="sq-AL"/>
        </w:rPr>
        <w:tab/>
      </w:r>
      <w:r w:rsidR="001C7657" w:rsidRPr="006209B3">
        <w:rPr>
          <w:rFonts w:ascii="CG Times" w:hAnsi="CG Times"/>
          <w:sz w:val="22"/>
          <w:szCs w:val="22"/>
          <w:lang w:val="sq-AL"/>
        </w:rPr>
        <w:tab/>
      </w:r>
      <w:r w:rsidRPr="006209B3">
        <w:rPr>
          <w:rFonts w:ascii="CG Times" w:hAnsi="CG Times"/>
          <w:sz w:val="22"/>
          <w:szCs w:val="22"/>
          <w:lang w:val="sq-AL"/>
        </w:rPr>
        <w:t xml:space="preserve"> </w:t>
      </w:r>
    </w:p>
    <w:p w:rsidR="00977A5A" w:rsidRPr="006209B3" w:rsidRDefault="00977A5A" w:rsidP="00754DB0">
      <w:pPr>
        <w:widowControl w:val="0"/>
        <w:spacing w:after="120"/>
        <w:jc w:val="both"/>
        <w:rPr>
          <w:rFonts w:ascii="CG Times" w:hAnsi="CG Times"/>
          <w:sz w:val="22"/>
          <w:szCs w:val="22"/>
          <w:lang w:val="sq-AL"/>
        </w:rPr>
      </w:pPr>
      <w:r w:rsidRPr="006209B3">
        <w:rPr>
          <w:rFonts w:ascii="CG Times" w:hAnsi="CG Times"/>
          <w:sz w:val="22"/>
          <w:szCs w:val="22"/>
          <w:lang w:val="sq-AL"/>
        </w:rPr>
        <w:tab/>
      </w:r>
      <w:r w:rsidRPr="006209B3">
        <w:rPr>
          <w:rFonts w:ascii="CG Times" w:hAnsi="CG Times"/>
          <w:sz w:val="22"/>
          <w:szCs w:val="22"/>
          <w:lang w:val="sq-AL"/>
        </w:rPr>
        <w:tab/>
      </w:r>
      <w:r w:rsidRPr="006209B3">
        <w:rPr>
          <w:rFonts w:ascii="CG Times" w:hAnsi="CG Times"/>
          <w:sz w:val="22"/>
          <w:szCs w:val="22"/>
          <w:lang w:val="sq-AL"/>
        </w:rPr>
        <w:tab/>
      </w:r>
      <w:r w:rsidRPr="006209B3">
        <w:rPr>
          <w:rFonts w:ascii="CG Times" w:hAnsi="CG Times"/>
          <w:sz w:val="22"/>
          <w:szCs w:val="22"/>
          <w:lang w:val="sq-AL"/>
        </w:rPr>
        <w:tab/>
      </w:r>
    </w:p>
    <w:p w:rsidR="00977A5A" w:rsidRPr="006209B3" w:rsidRDefault="00977A5A" w:rsidP="00754DB0">
      <w:pPr>
        <w:widowControl w:val="0"/>
        <w:tabs>
          <w:tab w:val="left" w:pos="3210"/>
        </w:tabs>
        <w:spacing w:after="120"/>
        <w:rPr>
          <w:b/>
          <w:sz w:val="24"/>
          <w:szCs w:val="24"/>
          <w:lang w:val="sq-AL"/>
        </w:rPr>
      </w:pPr>
      <w:r w:rsidRPr="006209B3">
        <w:rPr>
          <w:b/>
          <w:sz w:val="24"/>
          <w:szCs w:val="24"/>
          <w:lang w:val="sq-AL"/>
        </w:rPr>
        <w:t xml:space="preserve">              </w:t>
      </w:r>
    </w:p>
    <w:p w:rsidR="00977A5A" w:rsidRPr="006209B3" w:rsidRDefault="00977A5A" w:rsidP="003E54E3">
      <w:pPr>
        <w:pStyle w:val="TitulliTitull"/>
        <w:rPr>
          <w:lang w:val="sq-AL"/>
        </w:rPr>
      </w:pPr>
      <w:r w:rsidRPr="006209B3">
        <w:rPr>
          <w:lang w:val="sq-AL"/>
        </w:rPr>
        <w:t>Hyrje</w:t>
      </w:r>
    </w:p>
    <w:p w:rsidR="00977A5A" w:rsidRPr="006209B3" w:rsidRDefault="00977A5A" w:rsidP="00754DB0">
      <w:pPr>
        <w:pStyle w:val="Paragrafi"/>
        <w:rPr>
          <w:lang w:val="sq-AL"/>
        </w:rPr>
      </w:pPr>
    </w:p>
    <w:p w:rsidR="00977A5A" w:rsidRPr="006209B3" w:rsidRDefault="00977A5A" w:rsidP="00754DB0">
      <w:pPr>
        <w:pStyle w:val="Paragrafi"/>
        <w:rPr>
          <w:lang w:val="sq-AL"/>
        </w:rPr>
      </w:pPr>
      <w:r w:rsidRPr="006209B3">
        <w:rPr>
          <w:lang w:val="sq-AL"/>
        </w:rPr>
        <w:t>Shkenca, teknologjia dhe inovacioni vlerësohen si faktorë themelorë për një ekonomi të orientuar nga dijet dhe janë të rëndësishme në të gjitha fazat e zhvillimit, pavarësisht nga format dhe mënyrat e ndryshme të tij. Kapacitetet për të zhvilluar kërki</w:t>
      </w:r>
      <w:r w:rsidR="004B6F3F" w:rsidRPr="006209B3">
        <w:rPr>
          <w:lang w:val="sq-AL"/>
        </w:rPr>
        <w:t>m shkencor bazë dhe të aplikuar,</w:t>
      </w:r>
      <w:r w:rsidRPr="006209B3">
        <w:rPr>
          <w:lang w:val="sq-AL"/>
        </w:rPr>
        <w:t xml:space="preserve"> për të </w:t>
      </w:r>
      <w:r w:rsidRPr="006209B3">
        <w:rPr>
          <w:lang w:val="sq-AL"/>
        </w:rPr>
        <w:lastRenderedPageBreak/>
        <w:t xml:space="preserve">përshtatur dhe  zbatuar teknologjitë në struktura ekonomike, si dhe për t’i përhapur ato në shoqëri, për të zhvilluar në mënyrë krijuese produkte dhe shërbime të reja, duke përdorur teknologji (inovacion në produkte dhe shërbime), si dhe përmes ndryshimeve në marketing, dizenjim dhe organizim (inovacion joteknologjik), janë themelore për konkurrencën kombëtare. Bashkimi Europian (BE), ku aspiron të futet Shqipëria, ka përcaktuar objektiva të qartë që lidhen me kërkimin dhe inovacionin si pjesë e “Strategjisë së Lisbonës për ta bërë BE ekonominë më kompetitive në botë”. Shqipëria, si </w:t>
      </w:r>
      <w:r w:rsidR="004B6F3F" w:rsidRPr="006209B3">
        <w:rPr>
          <w:lang w:val="sq-AL"/>
        </w:rPr>
        <w:t xml:space="preserve">dhe vende të tjera </w:t>
      </w:r>
      <w:r w:rsidR="006209B3" w:rsidRPr="006209B3">
        <w:rPr>
          <w:lang w:val="sq-AL"/>
        </w:rPr>
        <w:t>kandidate</w:t>
      </w:r>
      <w:r w:rsidRPr="006209B3">
        <w:rPr>
          <w:lang w:val="sq-AL"/>
        </w:rPr>
        <w:t xml:space="preserve"> dhe të asociuar</w:t>
      </w:r>
      <w:r w:rsidR="004B6F3F" w:rsidRPr="006209B3">
        <w:rPr>
          <w:lang w:val="sq-AL"/>
        </w:rPr>
        <w:t>a</w:t>
      </w:r>
      <w:r w:rsidRPr="006209B3">
        <w:rPr>
          <w:lang w:val="sq-AL"/>
        </w:rPr>
        <w:t xml:space="preserve"> të Ballkanit Perëndimor</w:t>
      </w:r>
      <w:r w:rsidRPr="006209B3">
        <w:rPr>
          <w:vertAlign w:val="superscript"/>
          <w:lang w:val="sq-AL"/>
        </w:rPr>
        <w:footnoteReference w:id="1"/>
      </w:r>
      <w:r w:rsidRPr="006209B3">
        <w:rPr>
          <w:lang w:val="sq-AL"/>
        </w:rPr>
        <w:t>, ka mbetur pas në këto zhvillime s</w:t>
      </w:r>
      <w:r w:rsidR="004B6F3F" w:rsidRPr="006209B3">
        <w:rPr>
          <w:lang w:val="sq-AL"/>
        </w:rPr>
        <w:t>i pasojë e nevojës për t’u përqe</w:t>
      </w:r>
      <w:r w:rsidRPr="006209B3">
        <w:rPr>
          <w:lang w:val="sq-AL"/>
        </w:rPr>
        <w:t>ndruar në gjetjen e “themeleve” për një rritje të drejtë (arsimi, kuadri ligjor, zhdukj</w:t>
      </w:r>
      <w:r w:rsidR="004B6F3F" w:rsidRPr="006209B3">
        <w:rPr>
          <w:lang w:val="sq-AL"/>
        </w:rPr>
        <w:t>a e varfërisë, etj.) Megjithatë</w:t>
      </w:r>
      <w:r w:rsidRPr="006209B3">
        <w:rPr>
          <w:lang w:val="sq-AL"/>
        </w:rPr>
        <w:t xml:space="preserve"> ka ardhur koha për të investuar më shumë në krijimin, përhapjen dhe aplikimin e dijeve, nëse Shqipëria synon të realizojë synimet e saj afatgjata të zhvillimit.</w:t>
      </w:r>
    </w:p>
    <w:p w:rsidR="00977A5A" w:rsidRPr="006209B3" w:rsidRDefault="00977A5A" w:rsidP="00754DB0">
      <w:pPr>
        <w:pStyle w:val="Paragrafi"/>
        <w:rPr>
          <w:lang w:val="sq-AL"/>
        </w:rPr>
      </w:pPr>
      <w:r w:rsidRPr="006209B3">
        <w:rPr>
          <w:lang w:val="sq-AL"/>
        </w:rPr>
        <w:t>Nevoja për një strategji të shkencës, të  teknologjisë dhe të  inovacionit në Shqipëri prej kohësh është pran</w:t>
      </w:r>
      <w:r w:rsidR="004B6F3F" w:rsidRPr="006209B3">
        <w:rPr>
          <w:lang w:val="sq-AL"/>
        </w:rPr>
        <w:t>uar nga një grup i gjerë vendimmarrësish dhe është vënë në agj</w:t>
      </w:r>
      <w:r w:rsidRPr="006209B3">
        <w:rPr>
          <w:lang w:val="sq-AL"/>
        </w:rPr>
        <w:t xml:space="preserve">endën e politikëbërjes aktuale  përmes procesit të hartimit të kësaj strategjie të drejtuar nga </w:t>
      </w:r>
      <w:r w:rsidR="006209B3" w:rsidRPr="006209B3">
        <w:rPr>
          <w:lang w:val="sq-AL"/>
        </w:rPr>
        <w:t>Zëvendëskryeministri</w:t>
      </w:r>
      <w:r w:rsidRPr="006209B3">
        <w:rPr>
          <w:lang w:val="sq-AL"/>
        </w:rPr>
        <w:t>.</w:t>
      </w:r>
    </w:p>
    <w:p w:rsidR="00977A5A" w:rsidRPr="006209B3" w:rsidRDefault="00977A5A" w:rsidP="00754DB0">
      <w:pPr>
        <w:pStyle w:val="Paragrafi"/>
        <w:rPr>
          <w:lang w:val="sq-AL"/>
        </w:rPr>
      </w:pPr>
      <w:r w:rsidRPr="006209B3">
        <w:rPr>
          <w:lang w:val="sq-AL"/>
        </w:rPr>
        <w:t xml:space="preserve"> Procesi i hartimit të kësaj strategjie është koordinuar </w:t>
      </w:r>
      <w:r w:rsidR="006B28E6" w:rsidRPr="006209B3">
        <w:rPr>
          <w:lang w:val="sq-AL"/>
        </w:rPr>
        <w:t xml:space="preserve">nga </w:t>
      </w:r>
      <w:r w:rsidRPr="006209B3">
        <w:rPr>
          <w:lang w:val="sq-AL"/>
        </w:rPr>
        <w:t xml:space="preserve">Departamenti i Koordinimit të Strategjive </w:t>
      </w:r>
      <w:r w:rsidR="006B28E6" w:rsidRPr="006209B3">
        <w:rPr>
          <w:lang w:val="sq-AL"/>
        </w:rPr>
        <w:t>dhe Bashkërendimit të Ndihmës së</w:t>
      </w:r>
      <w:r w:rsidRPr="006209B3">
        <w:rPr>
          <w:lang w:val="sq-AL"/>
        </w:rPr>
        <w:t xml:space="preserve"> Huaj</w:t>
      </w:r>
      <w:r w:rsidR="00A81107">
        <w:rPr>
          <w:lang w:val="sq-AL"/>
        </w:rPr>
        <w:t xml:space="preserve"> </w:t>
      </w:r>
      <w:r w:rsidRPr="006209B3">
        <w:rPr>
          <w:lang w:val="sq-AL"/>
        </w:rPr>
        <w:t>(DEBASKON) pranë Këshillit të Ministrave dhe hartimi i saj është bërë i mundur në bashkëpunim  me Ministrinë e Arsimit dhe të Shkencës (MASH)</w:t>
      </w:r>
      <w:r w:rsidR="00A81107">
        <w:rPr>
          <w:lang w:val="sq-AL"/>
        </w:rPr>
        <w:t>,</w:t>
      </w:r>
      <w:r w:rsidRPr="006209B3">
        <w:rPr>
          <w:lang w:val="sq-AL"/>
        </w:rPr>
        <w:t xml:space="preserve"> asistuar nga konsulentët e UNESCO</w:t>
      </w:r>
      <w:r w:rsidR="005C64D5" w:rsidRPr="006209B3">
        <w:rPr>
          <w:lang w:val="sq-AL"/>
        </w:rPr>
        <w:t>-s</w:t>
      </w:r>
      <w:r w:rsidRPr="006209B3">
        <w:rPr>
          <w:lang w:val="sq-AL"/>
        </w:rPr>
        <w:t>. Strategjia është konsultuar me përfaqësues të një numri të gjerë specialistësh e zyrtarësh të ministrive të linjës dhe të “komunitetit shkencor”. Është e rëndësishme që “pronësia” e kësaj strategjie të jetë sa më e gjerë dhe që rëndësia e investimit të vazhdue</w:t>
      </w:r>
      <w:r w:rsidR="005C64D5" w:rsidRPr="006209B3">
        <w:rPr>
          <w:lang w:val="sq-AL"/>
        </w:rPr>
        <w:t>shëm në SH</w:t>
      </w:r>
      <w:r w:rsidRPr="006209B3">
        <w:rPr>
          <w:lang w:val="sq-AL"/>
        </w:rPr>
        <w:t>TI të pranohet nga e gjithë shoqëria dhe aktorët politikë. Vendet me arritjet më të suksesshme në nxitjen e konkurrencës e</w:t>
      </w:r>
      <w:r w:rsidR="00501A8D" w:rsidRPr="006209B3">
        <w:rPr>
          <w:lang w:val="sq-AL"/>
        </w:rPr>
        <w:t>konomike përmes investimit në SH</w:t>
      </w:r>
      <w:r w:rsidR="00CB1F49">
        <w:rPr>
          <w:lang w:val="sq-AL"/>
        </w:rPr>
        <w:t>TI karakterizohen të gjitha</w:t>
      </w:r>
      <w:r w:rsidRPr="006209B3">
        <w:rPr>
          <w:lang w:val="sq-AL"/>
        </w:rPr>
        <w:t xml:space="preserve"> nga n</w:t>
      </w:r>
      <w:r w:rsidR="00501A8D" w:rsidRPr="006209B3">
        <w:rPr>
          <w:lang w:val="sq-AL"/>
        </w:rPr>
        <w:t>jë konsensus i gjerë i të gjitha</w:t>
      </w:r>
      <w:r w:rsidRPr="006209B3">
        <w:rPr>
          <w:lang w:val="sq-AL"/>
        </w:rPr>
        <w:t xml:space="preserve"> partive, konsensus i cili ka siguruar që angazhimi ndaj  “shoqërisë dhe ekonomisë të bazuar në dije” të mbetet një tipar konstant i politikave qeverisëse.</w:t>
      </w:r>
    </w:p>
    <w:p w:rsidR="00977A5A" w:rsidRPr="006209B3" w:rsidRDefault="00501A8D" w:rsidP="00754DB0">
      <w:pPr>
        <w:pStyle w:val="Paragrafi"/>
        <w:rPr>
          <w:lang w:val="sq-AL"/>
        </w:rPr>
      </w:pPr>
      <w:r w:rsidRPr="006209B3">
        <w:rPr>
          <w:lang w:val="sq-AL"/>
        </w:rPr>
        <w:t>Plani i v</w:t>
      </w:r>
      <w:r w:rsidR="00977A5A" w:rsidRPr="006209B3">
        <w:rPr>
          <w:lang w:val="sq-AL"/>
        </w:rPr>
        <w:t>eprimit të kësaj strategjie detajon aspektet operative të masave të propozuara për periudhën 2009-</w:t>
      </w:r>
      <w:r w:rsidRPr="006209B3">
        <w:rPr>
          <w:lang w:val="sq-AL"/>
        </w:rPr>
        <w:t>20</w:t>
      </w:r>
      <w:r w:rsidR="00977A5A" w:rsidRPr="006209B3">
        <w:rPr>
          <w:lang w:val="sq-AL"/>
        </w:rPr>
        <w:t>15, duke e plotësuar këtë strategji edhe me një propozim për ngritjen e një agjencie kërkimi, teknologjie dhe inovacioni për financimin e kërkimit.</w:t>
      </w:r>
    </w:p>
    <w:p w:rsidR="00754DB0" w:rsidRPr="006209B3" w:rsidRDefault="00754DB0" w:rsidP="00754DB0">
      <w:pPr>
        <w:pStyle w:val="Paragrafi"/>
        <w:rPr>
          <w:lang w:val="sq-AL"/>
        </w:rPr>
      </w:pPr>
    </w:p>
    <w:p w:rsidR="00754DB0" w:rsidRPr="006209B3" w:rsidRDefault="00754DB0" w:rsidP="003E54E3">
      <w:pPr>
        <w:pStyle w:val="KapitulliNr"/>
        <w:rPr>
          <w:lang w:val="sq-AL"/>
        </w:rPr>
      </w:pPr>
      <w:r w:rsidRPr="006209B3">
        <w:rPr>
          <w:lang w:val="sq-AL"/>
        </w:rPr>
        <w:t>KAPITULLI 1</w:t>
      </w:r>
    </w:p>
    <w:p w:rsidR="00977A5A" w:rsidRPr="006209B3" w:rsidRDefault="00977A5A" w:rsidP="003E54E3">
      <w:pPr>
        <w:pStyle w:val="KapitulliTitull"/>
        <w:rPr>
          <w:lang w:val="sq-AL"/>
        </w:rPr>
      </w:pPr>
      <w:r w:rsidRPr="006209B3">
        <w:rPr>
          <w:lang w:val="sq-AL"/>
        </w:rPr>
        <w:t>Vështrim i përgjithshëm i situatës aktuale në sistemin e ShTI</w:t>
      </w:r>
      <w:r w:rsidR="00872AB9">
        <w:rPr>
          <w:lang w:val="sq-AL"/>
        </w:rPr>
        <w:t>-sË</w:t>
      </w:r>
    </w:p>
    <w:p w:rsidR="00977A5A" w:rsidRPr="006209B3" w:rsidRDefault="00977A5A" w:rsidP="00754DB0">
      <w:pPr>
        <w:pStyle w:val="Paragrafi"/>
        <w:rPr>
          <w:lang w:val="sq-AL"/>
        </w:rPr>
      </w:pPr>
    </w:p>
    <w:p w:rsidR="00977A5A" w:rsidRPr="006209B3" w:rsidRDefault="00501A8D" w:rsidP="00754DB0">
      <w:pPr>
        <w:pStyle w:val="Paragrafi"/>
        <w:rPr>
          <w:lang w:val="sq-AL"/>
        </w:rPr>
      </w:pPr>
      <w:r w:rsidRPr="006209B3">
        <w:rPr>
          <w:lang w:val="sq-AL"/>
        </w:rPr>
        <w:t xml:space="preserve">1.1 </w:t>
      </w:r>
      <w:r w:rsidR="00977A5A" w:rsidRPr="006209B3">
        <w:rPr>
          <w:lang w:val="sq-AL"/>
        </w:rPr>
        <w:t>Reformat</w:t>
      </w:r>
      <w:r w:rsidRPr="006209B3">
        <w:rPr>
          <w:lang w:val="sq-AL"/>
        </w:rPr>
        <w:t xml:space="preserve"> e deritanishme në sistemin e SH</w:t>
      </w:r>
      <w:r w:rsidR="00977A5A" w:rsidRPr="006209B3">
        <w:rPr>
          <w:lang w:val="sq-AL"/>
        </w:rPr>
        <w:t>TI</w:t>
      </w:r>
      <w:r w:rsidRPr="006209B3">
        <w:rPr>
          <w:lang w:val="sq-AL"/>
        </w:rPr>
        <w:t>-së</w:t>
      </w:r>
    </w:p>
    <w:p w:rsidR="00977A5A" w:rsidRPr="006209B3" w:rsidRDefault="00977A5A" w:rsidP="00754DB0">
      <w:pPr>
        <w:pStyle w:val="Paragrafi"/>
        <w:rPr>
          <w:lang w:val="sq-AL"/>
        </w:rPr>
      </w:pPr>
      <w:r w:rsidRPr="006209B3">
        <w:rPr>
          <w:lang w:val="sq-AL"/>
        </w:rPr>
        <w:t>S</w:t>
      </w:r>
      <w:r w:rsidR="00A81107">
        <w:rPr>
          <w:lang w:val="sq-AL"/>
        </w:rPr>
        <w:t>hqipëria është një vend i vogël</w:t>
      </w:r>
      <w:r w:rsidRPr="006209B3">
        <w:rPr>
          <w:lang w:val="sq-AL"/>
        </w:rPr>
        <w:t xml:space="preserve"> nga pikëpamja e popullsisë, me nivel relativisht të ulët të të ardhurave edhe pas dy dekadave të një rritjeje të shpejtë. Ndërsa ka një progres të dukshëm në ristrukturimin e ekonomisë dhe rritjen e produktivitetit, kompetiviteti është ende i ulët dhe i bazuar më tep</w:t>
      </w:r>
      <w:r w:rsidR="00F967B1" w:rsidRPr="006209B3">
        <w:rPr>
          <w:lang w:val="sq-AL"/>
        </w:rPr>
        <w:t>ër në kostot e faktorëve (puna)</w:t>
      </w:r>
      <w:r w:rsidRPr="006209B3">
        <w:rPr>
          <w:lang w:val="sq-AL"/>
        </w:rPr>
        <w:t xml:space="preserve"> sesa në një vlerë të shtuar. Shqipëria ka aktualisht rreth 430 biznese të mëdha, 1580 biznese të mesme dhe rreth 85 mijë biznese të vogla.</w:t>
      </w:r>
    </w:p>
    <w:p w:rsidR="00977A5A" w:rsidRPr="006209B3" w:rsidRDefault="00977A5A" w:rsidP="00754DB0">
      <w:pPr>
        <w:pStyle w:val="Paragrafi"/>
        <w:rPr>
          <w:lang w:val="sq-AL"/>
        </w:rPr>
      </w:pPr>
      <w:r w:rsidRPr="006209B3">
        <w:rPr>
          <w:lang w:val="sq-AL"/>
        </w:rPr>
        <w:t xml:space="preserve">Përbërja </w:t>
      </w:r>
      <w:r w:rsidR="006209B3" w:rsidRPr="006209B3">
        <w:rPr>
          <w:lang w:val="sq-AL"/>
        </w:rPr>
        <w:t>sektoriale</w:t>
      </w:r>
      <w:r w:rsidRPr="006209B3">
        <w:rPr>
          <w:lang w:val="sq-AL"/>
        </w:rPr>
        <w:t xml:space="preserve"> anon  më tepër drejt veprimtarive me teknologji të ulët (punësimi në bujqësi mbetet relativisht i </w:t>
      </w:r>
      <w:r w:rsidR="00F967B1" w:rsidRPr="006209B3">
        <w:rPr>
          <w:lang w:val="sq-AL"/>
        </w:rPr>
        <w:t xml:space="preserve">lartë) dhe eksportet janë të </w:t>
      </w:r>
      <w:r w:rsidR="006209B3" w:rsidRPr="006209B3">
        <w:rPr>
          <w:lang w:val="sq-AL"/>
        </w:rPr>
        <w:t>ulëta</w:t>
      </w:r>
      <w:r w:rsidRPr="006209B3">
        <w:rPr>
          <w:lang w:val="sq-AL"/>
        </w:rPr>
        <w:t xml:space="preserve"> në terma absolute e relative. Për të mundësuar një rregullim strukturor drejt veprimtarive me më tepër dije dhe vlerë të shtuar</w:t>
      </w:r>
      <w:r w:rsidR="00CB1F49">
        <w:rPr>
          <w:lang w:val="sq-AL"/>
        </w:rPr>
        <w:t>,</w:t>
      </w:r>
      <w:r w:rsidRPr="006209B3">
        <w:rPr>
          <w:lang w:val="sq-AL"/>
        </w:rPr>
        <w:t xml:space="preserve"> është e domosdoshme </w:t>
      </w:r>
      <w:r w:rsidR="00F967B1" w:rsidRPr="006209B3">
        <w:rPr>
          <w:lang w:val="sq-AL"/>
        </w:rPr>
        <w:t>një politikë efektive në SH</w:t>
      </w:r>
      <w:r w:rsidRPr="006209B3">
        <w:rPr>
          <w:lang w:val="sq-AL"/>
        </w:rPr>
        <w:t xml:space="preserve">TI, për të plotësuar masat e tjera që mbështetin modernizimin e ekonomisë. </w:t>
      </w:r>
    </w:p>
    <w:p w:rsidR="00977A5A" w:rsidRPr="006209B3" w:rsidRDefault="00977A5A" w:rsidP="00754DB0">
      <w:pPr>
        <w:pStyle w:val="Paragrafi"/>
        <w:rPr>
          <w:lang w:val="sq-AL"/>
        </w:rPr>
      </w:pPr>
      <w:r w:rsidRPr="006209B3">
        <w:rPr>
          <w:lang w:val="sq-AL"/>
        </w:rPr>
        <w:t xml:space="preserve">Qeveria shqiptare në vitin 2006 ndërmori një reformë të thellë të sistemit të kërkimit shkencor. Kryeministri emëroi një grup ekspertësh nga komuniteti akademik, i cili, mbi bazën e një vlerësimi të thelluar të sistemit të kërkimit, hartoi një platformë për reformën </w:t>
      </w:r>
      <w:r w:rsidR="002C20C8" w:rsidRPr="006209B3">
        <w:rPr>
          <w:lang w:val="sq-AL"/>
        </w:rPr>
        <w:t>e sistemit të kërkimit shkencor</w:t>
      </w:r>
      <w:r w:rsidRPr="006209B3">
        <w:rPr>
          <w:vertAlign w:val="superscript"/>
          <w:lang w:val="sq-AL"/>
        </w:rPr>
        <w:footnoteReference w:id="2"/>
      </w:r>
      <w:r w:rsidRPr="006209B3">
        <w:rPr>
          <w:lang w:val="sq-AL"/>
        </w:rPr>
        <w:t>. Rekomandimet e grupit të ekspertëve u detajuan nga Këshilli i Arsimit të</w:t>
      </w:r>
      <w:r w:rsidR="002C20C8" w:rsidRPr="006209B3">
        <w:rPr>
          <w:lang w:val="sq-AL"/>
        </w:rPr>
        <w:t xml:space="preserve"> Lartë dhe Shkencës (KALSH) dhe</w:t>
      </w:r>
      <w:r w:rsidRPr="006209B3">
        <w:rPr>
          <w:lang w:val="sq-AL"/>
        </w:rPr>
        <w:t xml:space="preserve"> mb</w:t>
      </w:r>
      <w:r w:rsidR="002C20C8" w:rsidRPr="006209B3">
        <w:rPr>
          <w:lang w:val="sq-AL"/>
        </w:rPr>
        <w:t>i këtë bazë</w:t>
      </w:r>
      <w:r w:rsidRPr="006209B3">
        <w:rPr>
          <w:lang w:val="sq-AL"/>
        </w:rPr>
        <w:t xml:space="preserve"> qeveria mori një sërë vendimesh për riorganizimin e rrjetit të institucioneve të kërkimit shkencor. </w:t>
      </w:r>
    </w:p>
    <w:p w:rsidR="00977A5A" w:rsidRPr="006209B3" w:rsidRDefault="00977A5A" w:rsidP="00754DB0">
      <w:pPr>
        <w:pStyle w:val="Paragrafi"/>
        <w:rPr>
          <w:lang w:val="sq-AL"/>
        </w:rPr>
      </w:pPr>
      <w:r w:rsidRPr="006209B3">
        <w:rPr>
          <w:lang w:val="sq-AL"/>
        </w:rPr>
        <w:t>Rezultatet kryesore të kësaj reforme mund të përmblidhen si më poshtë:</w:t>
      </w:r>
      <w:r w:rsidRPr="006209B3">
        <w:rPr>
          <w:lang w:val="sq-AL"/>
        </w:rPr>
        <w:tab/>
      </w:r>
    </w:p>
    <w:p w:rsidR="00977A5A" w:rsidRPr="006209B3" w:rsidRDefault="00754DB0" w:rsidP="00754DB0">
      <w:pPr>
        <w:pStyle w:val="Paragrafi"/>
        <w:rPr>
          <w:lang w:val="sq-AL"/>
        </w:rPr>
      </w:pPr>
      <w:r w:rsidRPr="006209B3">
        <w:rPr>
          <w:lang w:val="sq-AL"/>
        </w:rPr>
        <w:t xml:space="preserve">a) </w:t>
      </w:r>
      <w:r w:rsidR="00977A5A" w:rsidRPr="006209B3">
        <w:rPr>
          <w:lang w:val="sq-AL"/>
        </w:rPr>
        <w:t>Akademia e Shkencave u riorganizua sipas modelit të shumë vendeve të tjera europiane. Ajo vepron nëpërmjet një bashkësie të zgjedhur shkencëtarësh të organizuar në seksione dhe nuk administron më institute kërkimore.</w:t>
      </w:r>
      <w:r w:rsidR="00977A5A" w:rsidRPr="006209B3">
        <w:rPr>
          <w:lang w:val="sq-AL"/>
        </w:rPr>
        <w:tab/>
      </w:r>
    </w:p>
    <w:p w:rsidR="00977A5A" w:rsidRPr="006209B3" w:rsidRDefault="00754DB0" w:rsidP="00754DB0">
      <w:pPr>
        <w:pStyle w:val="Paragrafi"/>
        <w:rPr>
          <w:lang w:val="sq-AL"/>
        </w:rPr>
      </w:pPr>
      <w:r w:rsidRPr="006209B3">
        <w:rPr>
          <w:lang w:val="sq-AL"/>
        </w:rPr>
        <w:lastRenderedPageBreak/>
        <w:t xml:space="preserve">b) </w:t>
      </w:r>
      <w:r w:rsidR="00977A5A" w:rsidRPr="006209B3">
        <w:rPr>
          <w:lang w:val="sq-AL"/>
        </w:rPr>
        <w:t xml:space="preserve">Institutet kërkimore të Akademisë së Shkencave, si edhe </w:t>
      </w:r>
      <w:r w:rsidR="006209B3" w:rsidRPr="006209B3">
        <w:rPr>
          <w:lang w:val="sq-AL"/>
        </w:rPr>
        <w:t>institute</w:t>
      </w:r>
      <w:r w:rsidR="00977A5A" w:rsidRPr="006209B3">
        <w:rPr>
          <w:lang w:val="sq-AL"/>
        </w:rPr>
        <w:t xml:space="preserve"> në varësi të ministrive të linjës,  u shkëputën prej saj dhe u integruan në sistemin e arsimit të lartë. </w:t>
      </w:r>
    </w:p>
    <w:p w:rsidR="00977A5A" w:rsidRPr="006209B3" w:rsidRDefault="00733C40" w:rsidP="00754DB0">
      <w:pPr>
        <w:pStyle w:val="Paragrafi"/>
        <w:rPr>
          <w:lang w:val="sq-AL"/>
        </w:rPr>
      </w:pPr>
      <w:r w:rsidRPr="006209B3">
        <w:rPr>
          <w:lang w:val="sq-AL"/>
        </w:rPr>
        <w:t>1) Q</w:t>
      </w:r>
      <w:r w:rsidR="00977A5A" w:rsidRPr="006209B3">
        <w:rPr>
          <w:lang w:val="sq-AL"/>
        </w:rPr>
        <w:t>endra dhe institute kërkimore ndërdisiplinore:</w:t>
      </w:r>
      <w:r w:rsidR="00977A5A" w:rsidRPr="006209B3">
        <w:rPr>
          <w:lang w:val="sq-AL"/>
        </w:rPr>
        <w:tab/>
      </w:r>
    </w:p>
    <w:p w:rsidR="00977A5A" w:rsidRPr="006209B3" w:rsidRDefault="00754DB0" w:rsidP="00754DB0">
      <w:pPr>
        <w:pStyle w:val="Paragrafi"/>
        <w:rPr>
          <w:lang w:val="sq-AL"/>
        </w:rPr>
      </w:pPr>
      <w:r w:rsidRPr="006209B3">
        <w:rPr>
          <w:lang w:val="sq-AL"/>
        </w:rPr>
        <w:t xml:space="preserve">- </w:t>
      </w:r>
      <w:r w:rsidR="00977A5A" w:rsidRPr="006209B3">
        <w:rPr>
          <w:lang w:val="sq-AL"/>
        </w:rPr>
        <w:t>Q</w:t>
      </w:r>
      <w:r w:rsidR="00733C40" w:rsidRPr="006209B3">
        <w:rPr>
          <w:lang w:val="sq-AL"/>
        </w:rPr>
        <w:t>endra e Studimeve Albanologjike</w:t>
      </w:r>
    </w:p>
    <w:p w:rsidR="00977A5A" w:rsidRPr="006209B3" w:rsidRDefault="00754DB0" w:rsidP="00754DB0">
      <w:pPr>
        <w:pStyle w:val="Paragrafi"/>
        <w:rPr>
          <w:lang w:val="sq-AL"/>
        </w:rPr>
      </w:pPr>
      <w:r w:rsidRPr="006209B3">
        <w:rPr>
          <w:lang w:val="sq-AL"/>
        </w:rPr>
        <w:t xml:space="preserve">- </w:t>
      </w:r>
      <w:r w:rsidR="002401AA">
        <w:rPr>
          <w:lang w:val="sq-AL"/>
        </w:rPr>
        <w:t>Instituti Kërkimor U</w:t>
      </w:r>
      <w:r w:rsidR="00977A5A" w:rsidRPr="006209B3">
        <w:rPr>
          <w:lang w:val="sq-AL"/>
        </w:rPr>
        <w:t>niversitar i Energjisë, Ujit dhe Mjedisit pranë Universitetit       Politekni</w:t>
      </w:r>
      <w:r w:rsidR="00733C40" w:rsidRPr="006209B3">
        <w:rPr>
          <w:lang w:val="sq-AL"/>
        </w:rPr>
        <w:t xml:space="preserve">k të Tiranës (UPT), </w:t>
      </w:r>
      <w:r w:rsidR="002401AA">
        <w:rPr>
          <w:lang w:val="sq-AL"/>
        </w:rPr>
        <w:t>(INEUM),</w:t>
      </w:r>
      <w:r w:rsidR="00977A5A" w:rsidRPr="006209B3">
        <w:rPr>
          <w:lang w:val="sq-AL"/>
        </w:rPr>
        <w:t xml:space="preserve"> </w:t>
      </w:r>
    </w:p>
    <w:p w:rsidR="00977A5A" w:rsidRPr="006209B3" w:rsidRDefault="00754DB0" w:rsidP="00754DB0">
      <w:pPr>
        <w:pStyle w:val="Paragrafi"/>
        <w:rPr>
          <w:lang w:val="sq-AL"/>
        </w:rPr>
      </w:pPr>
      <w:r w:rsidRPr="006209B3">
        <w:rPr>
          <w:lang w:val="sq-AL"/>
        </w:rPr>
        <w:t xml:space="preserve">- </w:t>
      </w:r>
      <w:r w:rsidR="00977A5A" w:rsidRPr="006209B3">
        <w:rPr>
          <w:lang w:val="sq-AL"/>
        </w:rPr>
        <w:t xml:space="preserve">Instituti kërkimor Universitar i Gjeoshkencave pranë UPT-së (INGJEO). </w:t>
      </w:r>
      <w:r w:rsidR="00977A5A" w:rsidRPr="006209B3">
        <w:rPr>
          <w:lang w:val="sq-AL"/>
        </w:rPr>
        <w:tab/>
      </w:r>
    </w:p>
    <w:p w:rsidR="00977A5A" w:rsidRPr="006209B3" w:rsidRDefault="00733C40" w:rsidP="00754DB0">
      <w:pPr>
        <w:pStyle w:val="Paragrafi"/>
        <w:rPr>
          <w:lang w:val="sq-AL"/>
        </w:rPr>
      </w:pPr>
      <w:r w:rsidRPr="006209B3">
        <w:rPr>
          <w:lang w:val="sq-AL"/>
        </w:rPr>
        <w:t>2.</w:t>
      </w:r>
      <w:r w:rsidR="002401AA">
        <w:rPr>
          <w:lang w:val="sq-AL"/>
        </w:rPr>
        <w:t xml:space="preserve"> D</w:t>
      </w:r>
      <w:r w:rsidR="00977A5A" w:rsidRPr="006209B3">
        <w:rPr>
          <w:lang w:val="sq-AL"/>
        </w:rPr>
        <w:t xml:space="preserve">y fakultete  të reja: </w:t>
      </w:r>
      <w:r w:rsidR="00977A5A" w:rsidRPr="006209B3">
        <w:rPr>
          <w:lang w:val="sq-AL"/>
        </w:rPr>
        <w:tab/>
      </w:r>
    </w:p>
    <w:p w:rsidR="00977A5A" w:rsidRPr="006209B3" w:rsidRDefault="00754DB0" w:rsidP="00754DB0">
      <w:pPr>
        <w:pStyle w:val="Paragrafi"/>
        <w:rPr>
          <w:lang w:val="sq-AL"/>
        </w:rPr>
      </w:pPr>
      <w:r w:rsidRPr="006209B3">
        <w:rPr>
          <w:lang w:val="sq-AL"/>
        </w:rPr>
        <w:t xml:space="preserve">- </w:t>
      </w:r>
      <w:r w:rsidR="00977A5A" w:rsidRPr="006209B3">
        <w:rPr>
          <w:lang w:val="sq-AL"/>
        </w:rPr>
        <w:t>Fakulteti i Teknologjis</w:t>
      </w:r>
      <w:r w:rsidR="00733C40" w:rsidRPr="006209B3">
        <w:rPr>
          <w:lang w:val="sq-AL"/>
        </w:rPr>
        <w:t>ë së Informacionit pranë UPT-së</w:t>
      </w:r>
      <w:r w:rsidR="00A16673">
        <w:rPr>
          <w:lang w:val="sq-AL"/>
        </w:rPr>
        <w:t>,</w:t>
      </w:r>
      <w:r w:rsidR="00977A5A" w:rsidRPr="006209B3">
        <w:rPr>
          <w:lang w:val="sq-AL"/>
        </w:rPr>
        <w:tab/>
      </w:r>
    </w:p>
    <w:p w:rsidR="00754DB0" w:rsidRPr="006209B3" w:rsidRDefault="00754DB0" w:rsidP="00754DB0">
      <w:pPr>
        <w:pStyle w:val="Paragrafi"/>
        <w:rPr>
          <w:lang w:val="sq-AL"/>
        </w:rPr>
      </w:pPr>
      <w:r w:rsidRPr="006209B3">
        <w:rPr>
          <w:lang w:val="sq-AL"/>
        </w:rPr>
        <w:t xml:space="preserve">- </w:t>
      </w:r>
      <w:r w:rsidR="00977A5A" w:rsidRPr="006209B3">
        <w:rPr>
          <w:lang w:val="sq-AL"/>
        </w:rPr>
        <w:t>Fakulteti i Bioteknologjisë dhe Ushqimit pranë Universit</w:t>
      </w:r>
      <w:r w:rsidRPr="006209B3">
        <w:rPr>
          <w:lang w:val="sq-AL"/>
        </w:rPr>
        <w:t>etit Bujqësor të Tiranës (UBT).</w:t>
      </w:r>
    </w:p>
    <w:p w:rsidR="00977A5A" w:rsidRPr="006209B3" w:rsidRDefault="00733C40" w:rsidP="00754DB0">
      <w:pPr>
        <w:pStyle w:val="Paragrafi"/>
        <w:rPr>
          <w:lang w:val="sq-AL"/>
        </w:rPr>
      </w:pPr>
      <w:r w:rsidRPr="006209B3">
        <w:rPr>
          <w:lang w:val="sq-AL"/>
        </w:rPr>
        <w:t>3. D</w:t>
      </w:r>
      <w:r w:rsidR="00977A5A" w:rsidRPr="006209B3">
        <w:rPr>
          <w:lang w:val="sq-AL"/>
        </w:rPr>
        <w:t>y qendra/departamente të reja në përbërje të Fakultetit të Shkencave Natyrore të Universitetit të Tiranës (UT):</w:t>
      </w:r>
      <w:r w:rsidR="00977A5A" w:rsidRPr="006209B3">
        <w:rPr>
          <w:lang w:val="sq-AL"/>
        </w:rPr>
        <w:tab/>
      </w:r>
    </w:p>
    <w:p w:rsidR="00977A5A" w:rsidRPr="006209B3" w:rsidRDefault="00611FA0" w:rsidP="00754DB0">
      <w:pPr>
        <w:pStyle w:val="Paragrafi"/>
        <w:rPr>
          <w:lang w:val="sq-AL"/>
        </w:rPr>
      </w:pPr>
      <w:r w:rsidRPr="006209B3">
        <w:rPr>
          <w:lang w:val="sq-AL"/>
        </w:rPr>
        <w:t xml:space="preserve">- </w:t>
      </w:r>
      <w:r w:rsidR="00977A5A" w:rsidRPr="006209B3">
        <w:rPr>
          <w:lang w:val="sq-AL"/>
        </w:rPr>
        <w:t>Qendra e Fiz</w:t>
      </w:r>
      <w:r w:rsidR="00820258" w:rsidRPr="006209B3">
        <w:rPr>
          <w:lang w:val="sq-AL"/>
        </w:rPr>
        <w:t>ikës së Aplikuar dhe Bërthamore</w:t>
      </w:r>
      <w:r w:rsidR="00A16673">
        <w:rPr>
          <w:lang w:val="sq-AL"/>
        </w:rPr>
        <w:t>,</w:t>
      </w:r>
    </w:p>
    <w:p w:rsidR="00977A5A" w:rsidRPr="006209B3" w:rsidRDefault="00611FA0" w:rsidP="00754DB0">
      <w:pPr>
        <w:pStyle w:val="Paragrafi"/>
        <w:rPr>
          <w:lang w:val="sq-AL"/>
        </w:rPr>
      </w:pPr>
      <w:r w:rsidRPr="006209B3">
        <w:rPr>
          <w:lang w:val="sq-AL"/>
        </w:rPr>
        <w:t xml:space="preserve">- </w:t>
      </w:r>
      <w:r w:rsidR="00820258" w:rsidRPr="006209B3">
        <w:rPr>
          <w:lang w:val="sq-AL"/>
        </w:rPr>
        <w:t>Departamenti i Bioteknologjisë</w:t>
      </w:r>
      <w:r w:rsidR="00A16673">
        <w:rPr>
          <w:lang w:val="sq-AL"/>
        </w:rPr>
        <w:t>.</w:t>
      </w:r>
    </w:p>
    <w:p w:rsidR="00977A5A" w:rsidRPr="006209B3" w:rsidRDefault="00611FA0" w:rsidP="00754DB0">
      <w:pPr>
        <w:pStyle w:val="Paragrafi"/>
        <w:rPr>
          <w:lang w:val="sq-AL"/>
        </w:rPr>
      </w:pPr>
      <w:r w:rsidRPr="006209B3">
        <w:rPr>
          <w:lang w:val="sq-AL"/>
        </w:rPr>
        <w:t xml:space="preserve">c) </w:t>
      </w:r>
      <w:r w:rsidR="00977A5A" w:rsidRPr="006209B3">
        <w:rPr>
          <w:lang w:val="sq-AL"/>
        </w:rPr>
        <w:t>Institutet kërkimore të ministrive të linjës u riorganizuan dhe mbi bazën e tyre u krijuan 12 qendra të transferimit të teknologjisë (QTT) dhe agjenci në varësi të ministrive, që kanë si mision kryesor transferimin e teknologjive e të njohurive, si dhe mbështetjen teknike për politikëbërjen në fushat përkatëse.</w:t>
      </w:r>
    </w:p>
    <w:p w:rsidR="00977A5A" w:rsidRPr="006209B3" w:rsidRDefault="00977A5A" w:rsidP="00754DB0">
      <w:pPr>
        <w:pStyle w:val="Paragrafi"/>
        <w:rPr>
          <w:lang w:val="sq-AL"/>
        </w:rPr>
      </w:pPr>
      <w:r w:rsidRPr="006209B3">
        <w:rPr>
          <w:lang w:val="sq-AL"/>
        </w:rPr>
        <w:t>Përfundimi në 2008</w:t>
      </w:r>
      <w:r w:rsidR="00820258" w:rsidRPr="006209B3">
        <w:rPr>
          <w:lang w:val="sq-AL"/>
        </w:rPr>
        <w:t>-ën</w:t>
      </w:r>
      <w:r w:rsidRPr="006209B3">
        <w:rPr>
          <w:lang w:val="sq-AL"/>
        </w:rPr>
        <w:t xml:space="preserve"> i reformës strukturore, duke integruar institutet e kërkimit të Akademisë së Shkencave dhe të ministrive të linjës në universitete, e sjell sistemin e kërkimit të Shqipërisë në një linjë me shumicën e vendeve europiane, ku arsimi i lartë është i i</w:t>
      </w:r>
      <w:r w:rsidR="00FE4B3C" w:rsidRPr="006209B3">
        <w:rPr>
          <w:lang w:val="sq-AL"/>
        </w:rPr>
        <w:t>ntegruar me kërkimin shkencor,</w:t>
      </w:r>
      <w:r w:rsidRPr="006209B3">
        <w:rPr>
          <w:lang w:val="sq-AL"/>
        </w:rPr>
        <w:t xml:space="preserve"> i cili është një parim bazë i sistemeve moderne të shkencës. Realizimi i procesit të riorganizimit të sistemit të kërkimit shkencor ka krijuar vetëm një kuadër modern institucional, i cili krijon premisa për një zhvillim të shpej</w:t>
      </w:r>
      <w:r w:rsidR="00FE4B3C" w:rsidRPr="006209B3">
        <w:rPr>
          <w:lang w:val="sq-AL"/>
        </w:rPr>
        <w:t xml:space="preserve">të të kërkimit shkencor dhe të </w:t>
      </w:r>
      <w:r w:rsidRPr="006209B3">
        <w:rPr>
          <w:lang w:val="sq-AL"/>
        </w:rPr>
        <w:t xml:space="preserve">transferimit të teknologjive e të  njohurive. Institucionet e arsimit të lartë dhe qendrat e reja të kërkimit dhe të transferimit të teknologjisë e të  njohurive kanë filluar të hartojnë strategjitë e zhvillimit të kërkimit shkencor dhe inovacionit, në kuadër të planit afatgjatë të zhvillimit të institucionit. </w:t>
      </w:r>
    </w:p>
    <w:p w:rsidR="00977A5A" w:rsidRPr="006209B3" w:rsidRDefault="00977A5A" w:rsidP="00754DB0">
      <w:pPr>
        <w:pStyle w:val="Paragrafi"/>
        <w:rPr>
          <w:lang w:val="sq-AL"/>
        </w:rPr>
      </w:pPr>
      <w:r w:rsidRPr="006209B3">
        <w:rPr>
          <w:lang w:val="sq-AL"/>
        </w:rPr>
        <w:t xml:space="preserve">1.2. Sistemi i shkencës dhe institucionet përbërëse të tij </w:t>
      </w:r>
    </w:p>
    <w:p w:rsidR="00977A5A" w:rsidRPr="006209B3" w:rsidRDefault="00977A5A" w:rsidP="00754DB0">
      <w:pPr>
        <w:pStyle w:val="Paragrafi"/>
        <w:rPr>
          <w:lang w:val="sq-AL"/>
        </w:rPr>
      </w:pPr>
      <w:r w:rsidRPr="006209B3">
        <w:rPr>
          <w:lang w:val="sq-AL"/>
        </w:rPr>
        <w:t>Sistemi i shkencës përfshin  institucionet e arsimit të lartë, të  kërkimit shkencor, të  zhvillimit të njohurive dhe të  teknologjisë (inovacionit). Si i tillë ai nuk përfshin vetëm  institucionet themelore jopublike dhe publike të arsimit të lartë dhe të  kërkimit, por edhe sipërmarrjet që veprojnë në fushën e kërkimit, zhvillimit dhe inovacionit. Reformat e ndërmarra në fushën e arsimit të lartë dhe të  kërkimit bazë synojnë, së pari, integrimi</w:t>
      </w:r>
      <w:r w:rsidR="00FE4B3C" w:rsidRPr="006209B3">
        <w:rPr>
          <w:lang w:val="sq-AL"/>
        </w:rPr>
        <w:t>n e këtyre dy sistemeve, të cila</w:t>
      </w:r>
      <w:r w:rsidRPr="006209B3">
        <w:rPr>
          <w:lang w:val="sq-AL"/>
        </w:rPr>
        <w:t>t deri t</w:t>
      </w:r>
      <w:r w:rsidR="00A16673">
        <w:rPr>
          <w:lang w:val="sq-AL"/>
        </w:rPr>
        <w:t>ani kanë qenë tërësisht të ndara</w:t>
      </w:r>
      <w:r w:rsidRPr="006209B3">
        <w:rPr>
          <w:lang w:val="sq-AL"/>
        </w:rPr>
        <w:t xml:space="preserve"> nga njëri-tjetri, dhe që duhet të jetë inovativ dhe efikas për kushtet e një vendi të vogël me burime të kufizuara financiare.</w:t>
      </w:r>
    </w:p>
    <w:p w:rsidR="00A60C0F" w:rsidRDefault="00977A5A" w:rsidP="00754DB0">
      <w:pPr>
        <w:pStyle w:val="Paragrafi"/>
        <w:rPr>
          <w:lang w:val="sq-AL"/>
        </w:rPr>
      </w:pPr>
      <w:r w:rsidRPr="006209B3">
        <w:rPr>
          <w:lang w:val="sq-AL"/>
        </w:rPr>
        <w:t>a) Shkollat e larta janë institucione mësimore-kërkimore që, sipas SKALA</w:t>
      </w:r>
      <w:r w:rsidR="00DE4DE1">
        <w:rPr>
          <w:lang w:val="sq-AL"/>
        </w:rPr>
        <w:t>-s</w:t>
      </w:r>
      <w:r w:rsidRPr="006209B3">
        <w:rPr>
          <w:lang w:val="sq-AL"/>
        </w:rPr>
        <w:t xml:space="preserve"> ,</w:t>
      </w:r>
      <w:r w:rsidR="00FE4B3C" w:rsidRPr="006209B3">
        <w:rPr>
          <w:lang w:val="sq-AL"/>
        </w:rPr>
        <w:t xml:space="preserve"> kanë si mision arsimin e lartë</w:t>
      </w:r>
      <w:r w:rsidRPr="006209B3">
        <w:rPr>
          <w:lang w:val="sq-AL"/>
        </w:rPr>
        <w:t>, kërkimin shkencor, zhvillimin dhe transferimin e njohurive dhe  të  teknol</w:t>
      </w:r>
      <w:r w:rsidR="00FE4B3C" w:rsidRPr="006209B3">
        <w:rPr>
          <w:lang w:val="sq-AL"/>
        </w:rPr>
        <w:t>ogjisë. Gje</w:t>
      </w:r>
      <w:r w:rsidRPr="006209B3">
        <w:rPr>
          <w:lang w:val="sq-AL"/>
        </w:rPr>
        <w:t>rësia dhe niveli i kërkimit shkencor në universitetet e ndryshme do të jetë i ndryshëm. Aktualisht Shqipëria ka 11 shkolla të larta publike dhe 28 shkolla të larta private. Këto të fundit kanë një “moshë” shumë të re (shkolla e parë e lartë private ka vetëm 6 vjet veprimtari). Megjithatë, disa prej tyre kanë filluar të shfaqin potencialet e tyre edhe në fushën e kërkimit.</w:t>
      </w:r>
    </w:p>
    <w:p w:rsidR="00A60C0F" w:rsidRDefault="00A60C0F" w:rsidP="00754DB0">
      <w:pPr>
        <w:pStyle w:val="Paragrafi"/>
        <w:rPr>
          <w:lang w:val="sq-AL"/>
        </w:rPr>
      </w:pPr>
    </w:p>
    <w:p w:rsidR="00977A5A" w:rsidRPr="006209B3" w:rsidRDefault="00977A5A" w:rsidP="00754DB0">
      <w:pPr>
        <w:pStyle w:val="Paragrafi"/>
        <w:rPr>
          <w:lang w:val="sq-AL"/>
        </w:rPr>
      </w:pPr>
      <w:r w:rsidRPr="006209B3">
        <w:rPr>
          <w:lang w:val="sq-AL"/>
        </w:rPr>
        <w:tab/>
        <w:t xml:space="preserve">  </w:t>
      </w:r>
    </w:p>
    <w:p w:rsidR="00977A5A" w:rsidRPr="006209B3" w:rsidRDefault="00977A5A" w:rsidP="00754DB0">
      <w:pPr>
        <w:pStyle w:val="Paragrafi"/>
        <w:rPr>
          <w:lang w:val="sq-AL"/>
        </w:rPr>
      </w:pPr>
      <w:r w:rsidRPr="006209B3">
        <w:rPr>
          <w:lang w:val="sq-AL"/>
        </w:rPr>
        <w:t>b) Qendrat kombëtare kërkimore janë institucione kërkimore-mësimore që kanë si mision kërkimin shkencor, formimin e thelluar universitar në ciklin e dytë dhe të tretë të studimeve, zhvillimin dhe transferimin e njohurive dhe të  teknologjisë. Deri tani është ngritur Qendra e Studimeve Albanologjike mbi bazën e riorganizimit të instituteve albanologjike të Akademisë së Shkencave.</w:t>
      </w:r>
    </w:p>
    <w:p w:rsidR="00977A5A" w:rsidRPr="006209B3" w:rsidRDefault="00FE4B3C" w:rsidP="00754DB0">
      <w:pPr>
        <w:pStyle w:val="Paragrafi"/>
        <w:rPr>
          <w:lang w:val="sq-AL"/>
        </w:rPr>
      </w:pPr>
      <w:r w:rsidRPr="006209B3">
        <w:rPr>
          <w:lang w:val="sq-AL"/>
        </w:rPr>
        <w:t>c) Qendrat/a</w:t>
      </w:r>
      <w:r w:rsidR="00977A5A" w:rsidRPr="006209B3">
        <w:rPr>
          <w:lang w:val="sq-AL"/>
        </w:rPr>
        <w:t>gjencitë publike të zhvillimit dhe të  transferimit të teknologjisë kanë për mision kryerjen e studimeve dhe projekteve zhvillimore</w:t>
      </w:r>
      <w:r w:rsidRPr="006209B3">
        <w:rPr>
          <w:lang w:val="sq-AL"/>
        </w:rPr>
        <w:t>,</w:t>
      </w:r>
      <w:r w:rsidR="00977A5A" w:rsidRPr="006209B3">
        <w:rPr>
          <w:lang w:val="sq-AL"/>
        </w:rPr>
        <w:t xml:space="preserve"> si dhe transferimin e njohurive dhe teknologjive në praktikën e prodhimit të produkteve dhe të  ofrimit të shërbimeve. Në varësi të ministrive të linjës ekzistojnë qendrat/agjencitë e mëposhtme:</w:t>
      </w:r>
    </w:p>
    <w:p w:rsidR="00977A5A" w:rsidRPr="006209B3" w:rsidRDefault="00977A5A" w:rsidP="00754DB0">
      <w:pPr>
        <w:pStyle w:val="Paragrafi"/>
        <w:rPr>
          <w:lang w:val="sq-AL"/>
        </w:rPr>
      </w:pPr>
      <w:r w:rsidRPr="006209B3">
        <w:rPr>
          <w:lang w:val="sq-AL"/>
        </w:rPr>
        <w:t>- 6 qendra/agjenci pranë Ministrisë së Bujqësisë, Ushqimit &amp; Mbrojtjes së Konsumatorit;</w:t>
      </w:r>
    </w:p>
    <w:p w:rsidR="00977A5A" w:rsidRPr="006209B3" w:rsidRDefault="00977A5A" w:rsidP="00754DB0">
      <w:pPr>
        <w:pStyle w:val="Paragrafi"/>
        <w:rPr>
          <w:lang w:val="sq-AL"/>
        </w:rPr>
      </w:pPr>
      <w:r w:rsidRPr="006209B3">
        <w:rPr>
          <w:lang w:val="sq-AL"/>
        </w:rPr>
        <w:t xml:space="preserve">- 1 agjenci pranë Ministrisë së Mjedisit, </w:t>
      </w:r>
      <w:r w:rsidR="000E0A06" w:rsidRPr="006209B3">
        <w:rPr>
          <w:lang w:val="sq-AL"/>
        </w:rPr>
        <w:t>Pyjeve dhe Administrimit të Ujë</w:t>
      </w:r>
      <w:r w:rsidRPr="006209B3">
        <w:rPr>
          <w:lang w:val="sq-AL"/>
        </w:rPr>
        <w:t xml:space="preserve">rave; </w:t>
      </w:r>
    </w:p>
    <w:p w:rsidR="00977A5A" w:rsidRPr="006209B3" w:rsidRDefault="00977A5A" w:rsidP="00754DB0">
      <w:pPr>
        <w:pStyle w:val="Paragrafi"/>
        <w:rPr>
          <w:lang w:val="sq-AL"/>
        </w:rPr>
      </w:pPr>
      <w:r w:rsidRPr="006209B3">
        <w:rPr>
          <w:lang w:val="sq-AL"/>
        </w:rPr>
        <w:t xml:space="preserve">- 1 qendër pranë Ministrisë së Turizmit, Kulturës, Rinisë dhe Sporteve; </w:t>
      </w:r>
    </w:p>
    <w:p w:rsidR="00977A5A" w:rsidRPr="006209B3" w:rsidRDefault="00977A5A" w:rsidP="00754DB0">
      <w:pPr>
        <w:pStyle w:val="Paragrafi"/>
        <w:rPr>
          <w:lang w:val="sq-AL"/>
        </w:rPr>
      </w:pPr>
      <w:r w:rsidRPr="006209B3">
        <w:rPr>
          <w:lang w:val="sq-AL"/>
        </w:rPr>
        <w:lastRenderedPageBreak/>
        <w:t>- 2 qendra/agjenci pranë Ministrisë së</w:t>
      </w:r>
      <w:r w:rsidR="005B3DE6">
        <w:rPr>
          <w:lang w:val="sq-AL"/>
        </w:rPr>
        <w:t xml:space="preserve"> Ekonomisë, Tregtisë dhe Energje</w:t>
      </w:r>
      <w:r w:rsidRPr="006209B3">
        <w:rPr>
          <w:lang w:val="sq-AL"/>
        </w:rPr>
        <w:t>tikës;</w:t>
      </w:r>
    </w:p>
    <w:p w:rsidR="00977A5A" w:rsidRPr="006209B3" w:rsidRDefault="00977A5A" w:rsidP="00754DB0">
      <w:pPr>
        <w:pStyle w:val="Paragrafi"/>
        <w:rPr>
          <w:lang w:val="sq-AL"/>
        </w:rPr>
      </w:pPr>
      <w:r w:rsidRPr="006209B3">
        <w:rPr>
          <w:lang w:val="sq-AL"/>
        </w:rPr>
        <w:t xml:space="preserve">- 2 qendra pranë Ministrisë së Punëve Publike, Transportit &amp; Telekomunikacionit. </w:t>
      </w:r>
    </w:p>
    <w:p w:rsidR="00977A5A" w:rsidRPr="006209B3" w:rsidRDefault="00977A5A" w:rsidP="00754DB0">
      <w:pPr>
        <w:pStyle w:val="Paragrafi"/>
        <w:rPr>
          <w:lang w:val="sq-AL"/>
        </w:rPr>
      </w:pPr>
      <w:r w:rsidRPr="006209B3">
        <w:rPr>
          <w:lang w:val="sq-AL"/>
        </w:rPr>
        <w:t>ç) Qendrat/agjencitë/institutet dhe sipërmarrjet e tjera private që veprojnë në kërkim, zhvillim dhe transferim të teknologjisë dhe njohurive.</w:t>
      </w:r>
    </w:p>
    <w:p w:rsidR="00977A5A" w:rsidRPr="006209B3" w:rsidRDefault="00977A5A" w:rsidP="00754DB0">
      <w:pPr>
        <w:pStyle w:val="Paragrafi"/>
        <w:rPr>
          <w:lang w:val="sq-AL"/>
        </w:rPr>
      </w:pPr>
      <w:r w:rsidRPr="006209B3">
        <w:rPr>
          <w:lang w:val="sq-AL"/>
        </w:rPr>
        <w:t>Kjo hallkë e sistemit është ende në hapat e para të zhv</w:t>
      </w:r>
      <w:r w:rsidR="00011DBC" w:rsidRPr="006209B3">
        <w:rPr>
          <w:lang w:val="sq-AL"/>
        </w:rPr>
        <w:t>illimit në Shqipëri. Megjithatë</w:t>
      </w:r>
      <w:r w:rsidRPr="006209B3">
        <w:rPr>
          <w:lang w:val="sq-AL"/>
        </w:rPr>
        <w:t xml:space="preserve"> tendenca është shumë pozitive. Aktualisht ekzistojnë disa njësi të tilla private në formë </w:t>
      </w:r>
      <w:r w:rsidR="00011DBC" w:rsidRPr="006209B3">
        <w:rPr>
          <w:lang w:val="sq-AL"/>
        </w:rPr>
        <w:t xml:space="preserve">të </w:t>
      </w:r>
      <w:r w:rsidR="006209B3" w:rsidRPr="006209B3">
        <w:rPr>
          <w:lang w:val="sq-AL"/>
        </w:rPr>
        <w:t>instituteve</w:t>
      </w:r>
      <w:r w:rsidR="00011DBC" w:rsidRPr="006209B3">
        <w:rPr>
          <w:lang w:val="sq-AL"/>
        </w:rPr>
        <w:t xml:space="preserve"> apo organizata jofitim</w:t>
      </w:r>
      <w:r w:rsidR="00775116">
        <w:rPr>
          <w:lang w:val="sq-AL"/>
        </w:rPr>
        <w:t>prurëse (OJF</w:t>
      </w:r>
      <w:r w:rsidRPr="006209B3">
        <w:rPr>
          <w:lang w:val="sq-AL"/>
        </w:rPr>
        <w:t xml:space="preserve">), që kanë krijuar profil të qartë kompetence në fusha të caktuara, përgjithësisht në kryerjen e studimeve të analizës kryesisht të probleme shoqërore dhe ekonomike, si bazë për politikëbërje. Ky segment i sistemit të kërkimit dhe zhvillimit është bërë një mbështetje e mirë edhe për politikëbërjen, për ekzekutivin dhe për legjislativin. Vitet e fundit po shtohen sipërmarrjet private në fushën e zhvillimit dhe transferimit të njohurive dhe teknologjisë në fushën e teknologjive të informacionit dhe të  komunikimit. Iniciativa të tilla në fushat e tjera të rëndësishme për zhvillimin ekonomik dhe social të vendit janë akoma të pakta. P.sh. ka shumë pak </w:t>
      </w:r>
      <w:r w:rsidR="006209B3" w:rsidRPr="006209B3">
        <w:rPr>
          <w:lang w:val="sq-AL"/>
        </w:rPr>
        <w:t>iniciativë</w:t>
      </w:r>
      <w:r w:rsidRPr="006209B3">
        <w:rPr>
          <w:lang w:val="sq-AL"/>
        </w:rPr>
        <w:t xml:space="preserve"> pritave për studime në fushën e energjisë, të  bujqësisë, të  biologjisë molekulare e të  biotekno</w:t>
      </w:r>
      <w:r w:rsidR="00011DBC" w:rsidRPr="006209B3">
        <w:rPr>
          <w:lang w:val="sq-AL"/>
        </w:rPr>
        <w:t>logjisë, të   burimeve natyrore</w:t>
      </w:r>
      <w:r w:rsidRPr="006209B3">
        <w:rPr>
          <w:lang w:val="sq-AL"/>
        </w:rPr>
        <w:t xml:space="preserve"> etj. </w:t>
      </w:r>
    </w:p>
    <w:p w:rsidR="00977A5A" w:rsidRPr="006209B3" w:rsidRDefault="00011DBC" w:rsidP="00754DB0">
      <w:pPr>
        <w:pStyle w:val="Paragrafi"/>
        <w:rPr>
          <w:lang w:val="sq-AL"/>
        </w:rPr>
      </w:pPr>
      <w:r w:rsidRPr="006209B3">
        <w:rPr>
          <w:lang w:val="sq-AL"/>
        </w:rPr>
        <w:t>Megjithatë</w:t>
      </w:r>
      <w:r w:rsidR="00977A5A" w:rsidRPr="006209B3">
        <w:rPr>
          <w:lang w:val="sq-AL"/>
        </w:rPr>
        <w:t xml:space="preserve"> duhet nënvizuar se zhvillimi i sipërmarrjes private në kërkim, zhvillim dhe transferim të teknologjisë dhe të  njohurive ka qenë në të gjitha rastet më i shpejtë sesa ai i institucioneve publike, që lidhet edhe me m</w:t>
      </w:r>
      <w:r w:rsidRPr="006209B3">
        <w:rPr>
          <w:lang w:val="sq-AL"/>
        </w:rPr>
        <w:t>ungesën e mekanizmave financiarë</w:t>
      </w:r>
      <w:r w:rsidR="002C75A0" w:rsidRPr="006209B3">
        <w:rPr>
          <w:lang w:val="sq-AL"/>
        </w:rPr>
        <w:t xml:space="preserve"> stimulues</w:t>
      </w:r>
      <w:r w:rsidR="00977A5A" w:rsidRPr="006209B3">
        <w:rPr>
          <w:lang w:val="sq-AL"/>
        </w:rPr>
        <w:t xml:space="preserve"> për kërkuesit dhe me mungesën e një reforme të vërtetë të institucioneve publike që veprojnë në sistemin e shkencës. </w:t>
      </w:r>
    </w:p>
    <w:p w:rsidR="00977A5A" w:rsidRPr="006209B3" w:rsidRDefault="00977A5A" w:rsidP="00754DB0">
      <w:pPr>
        <w:pStyle w:val="Paragrafi"/>
        <w:rPr>
          <w:lang w:val="sq-AL"/>
        </w:rPr>
      </w:pPr>
      <w:r w:rsidRPr="006209B3">
        <w:rPr>
          <w:lang w:val="sq-AL"/>
        </w:rPr>
        <w:t>Struktura aktuale e sistemit të shkencës në Shqipëri</w:t>
      </w:r>
      <w:r w:rsidR="002C75A0" w:rsidRPr="006209B3">
        <w:rPr>
          <w:lang w:val="sq-AL"/>
        </w:rPr>
        <w:t>,</w:t>
      </w:r>
      <w:r w:rsidRPr="006209B3">
        <w:rPr>
          <w:lang w:val="sq-AL"/>
        </w:rPr>
        <w:t xml:space="preserve"> paraqitet në skemën e mëposhtme.</w:t>
      </w: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1B631A" w:rsidRPr="006209B3" w:rsidRDefault="001B631A" w:rsidP="00754DB0">
      <w:pPr>
        <w:pStyle w:val="Paragrafi"/>
        <w:rPr>
          <w:lang w:val="sq-AL"/>
        </w:rPr>
      </w:pPr>
    </w:p>
    <w:p w:rsidR="00E0713D" w:rsidRPr="006209B3" w:rsidRDefault="00E0713D" w:rsidP="00754DB0">
      <w:pPr>
        <w:pStyle w:val="Paragrafi"/>
        <w:rPr>
          <w:lang w:val="sq-AL"/>
        </w:rPr>
      </w:pPr>
    </w:p>
    <w:p w:rsidR="00E0713D" w:rsidRPr="006209B3" w:rsidRDefault="00E0713D" w:rsidP="00754DB0">
      <w:pPr>
        <w:pStyle w:val="Paragrafi"/>
        <w:rPr>
          <w:lang w:val="sq-AL"/>
        </w:rPr>
      </w:pPr>
    </w:p>
    <w:p w:rsidR="00977A5A" w:rsidRPr="006209B3" w:rsidRDefault="00977A5A" w:rsidP="00754DB0">
      <w:pPr>
        <w:pStyle w:val="Paragrafi"/>
        <w:rPr>
          <w:lang w:val="sq-AL"/>
        </w:rPr>
      </w:pPr>
      <w:r w:rsidRPr="006209B3">
        <w:rPr>
          <w:lang w:val="sq-AL"/>
        </w:rPr>
        <w:t>Skema 1: Sistemi i shkencës në Shqipëri, pas përfundimit të reformës institucionale</w:t>
      </w:r>
      <w:r w:rsidR="00E0713D" w:rsidRPr="006209B3">
        <w:rPr>
          <w:rStyle w:val="FootnoteReference"/>
          <w:lang w:val="sq-AL"/>
        </w:rPr>
        <w:footnoteReference w:id="3"/>
      </w:r>
      <w:r w:rsidRPr="006209B3">
        <w:rPr>
          <w:lang w:val="sq-AL"/>
        </w:rPr>
        <w:t xml:space="preserve"> </w:t>
      </w:r>
    </w:p>
    <w:p w:rsidR="00977A5A" w:rsidRPr="006209B3" w:rsidRDefault="00977A5A" w:rsidP="00754DB0">
      <w:pPr>
        <w:pStyle w:val="Default"/>
        <w:spacing w:after="120"/>
        <w:jc w:val="both"/>
        <w:rPr>
          <w:lang w:val="sq-AL" w:eastAsia="zh-CN"/>
        </w:rPr>
      </w:pPr>
    </w:p>
    <w:p w:rsidR="00977A5A" w:rsidRPr="006209B3" w:rsidRDefault="001F30AF" w:rsidP="001B631A">
      <w:pPr>
        <w:pStyle w:val="Default"/>
        <w:spacing w:after="120"/>
        <w:jc w:val="center"/>
        <w:rPr>
          <w:lang w:val="sq-AL" w:eastAsia="zh-CN"/>
        </w:rPr>
      </w:pPr>
      <w:r w:rsidRPr="006209B3">
        <w:rPr>
          <w:noProof/>
          <w:lang w:val="en-GB" w:eastAsia="en-GB"/>
        </w:rPr>
        <w:lastRenderedPageBreak/>
        <w:drawing>
          <wp:inline distT="0" distB="0" distL="0" distR="0">
            <wp:extent cx="5581650" cy="3400425"/>
            <wp:effectExtent l="0" t="0" r="0" b="9525"/>
            <wp:docPr id="1" name="Picture 1" descr="Skema_sist_shk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ma_sist_shken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1650" cy="3400425"/>
                    </a:xfrm>
                    <a:prstGeom prst="rect">
                      <a:avLst/>
                    </a:prstGeom>
                    <a:noFill/>
                    <a:ln>
                      <a:noFill/>
                    </a:ln>
                  </pic:spPr>
                </pic:pic>
              </a:graphicData>
            </a:graphic>
          </wp:inline>
        </w:drawing>
      </w:r>
    </w:p>
    <w:p w:rsidR="00977A5A" w:rsidRPr="006209B3" w:rsidRDefault="00611FA0" w:rsidP="00754DB0">
      <w:pPr>
        <w:pStyle w:val="Paragrafi"/>
        <w:rPr>
          <w:lang w:val="sq-AL"/>
        </w:rPr>
      </w:pPr>
      <w:r w:rsidRPr="006209B3">
        <w:rPr>
          <w:lang w:val="sq-AL"/>
        </w:rPr>
        <w:t xml:space="preserve">1.3 </w:t>
      </w:r>
      <w:r w:rsidR="00977A5A" w:rsidRPr="006209B3">
        <w:rPr>
          <w:lang w:val="sq-AL"/>
        </w:rPr>
        <w:t>Mbi kapacitetet d</w:t>
      </w:r>
      <w:r w:rsidR="002C75A0" w:rsidRPr="006209B3">
        <w:rPr>
          <w:lang w:val="sq-AL"/>
        </w:rPr>
        <w:t>he performancën e sistemit të SH</w:t>
      </w:r>
      <w:r w:rsidR="00977A5A" w:rsidRPr="006209B3">
        <w:rPr>
          <w:lang w:val="sq-AL"/>
        </w:rPr>
        <w:t>TI</w:t>
      </w:r>
    </w:p>
    <w:p w:rsidR="00977A5A" w:rsidRPr="006209B3" w:rsidRDefault="00977A5A" w:rsidP="00754DB0">
      <w:pPr>
        <w:pStyle w:val="Paragrafi"/>
        <w:rPr>
          <w:lang w:val="sq-AL"/>
        </w:rPr>
      </w:pPr>
      <w:r w:rsidRPr="006209B3">
        <w:rPr>
          <w:lang w:val="sq-AL"/>
        </w:rPr>
        <w:t xml:space="preserve">Kapacitetet dhe kompetenca për të menaxhuar kërkimin fondamental dhe atë të aplikuar në Shqipëri janë të kufizuara dhe, në përgjithësi, larg standardeve që do të mundësonin bashkëpunimin dhe integrimin në programet ndërkombëtare dhe europiane. Po ashtu, infrastruktura shkencore është e </w:t>
      </w:r>
      <w:r w:rsidR="006209B3" w:rsidRPr="006209B3">
        <w:rPr>
          <w:lang w:val="sq-AL"/>
        </w:rPr>
        <w:t>vjetruar</w:t>
      </w:r>
      <w:r w:rsidRPr="006209B3">
        <w:rPr>
          <w:lang w:val="sq-AL"/>
        </w:rPr>
        <w:t xml:space="preserve"> dhe e pamjaftueshme për të mbështetur kërkimin cilësor. Është i nevojshëm një program i qëndrueshëm për investime për t’i sjellë pajisjet dhe mjediset shkencore në një nivel cilësor minimal për</w:t>
      </w:r>
      <w:r w:rsidR="002C75A0" w:rsidRPr="006209B3">
        <w:rPr>
          <w:lang w:val="sq-AL"/>
        </w:rPr>
        <w:t>:</w:t>
      </w:r>
      <w:r w:rsidRPr="006209B3">
        <w:rPr>
          <w:lang w:val="sq-AL"/>
        </w:rPr>
        <w:t xml:space="preserve"> a) formimin universitar</w:t>
      </w:r>
      <w:r w:rsidR="002C75A0" w:rsidRPr="006209B3">
        <w:rPr>
          <w:lang w:val="sq-AL"/>
        </w:rPr>
        <w:t xml:space="preserve"> në të gjitha fushat e shkencës;</w:t>
      </w:r>
      <w:r w:rsidRPr="006209B3">
        <w:rPr>
          <w:lang w:val="sq-AL"/>
        </w:rPr>
        <w:t xml:space="preserve"> b) për të zhvilluar specializime të reja dhe për të forcuar ato ekzistueset, me synim drejt bashkëpunimit kombëtar dhe ndërkombëtar. Një investim fillestar ($ 4.9 m) është bërë me mbështetjen e Bankës Botërore, megjithatë shuma</w:t>
      </w:r>
      <w:r w:rsidR="002C75A0" w:rsidRPr="006209B3">
        <w:rPr>
          <w:lang w:val="sq-AL"/>
        </w:rPr>
        <w:t>t mbeten të vogla dhe janë përqe</w:t>
      </w:r>
      <w:r w:rsidRPr="006209B3">
        <w:rPr>
          <w:lang w:val="sq-AL"/>
        </w:rPr>
        <w:t>ndruar në laboratorët mësimorë. Nga pikëpamja e efektivitetit të kostos është e nevojshme të përafrohet një plan investimi kombëtar në infrastrukturën shkencore me investimet që po bëhen në nivel rajonal (Ballkanin Perëndimor), për të mundësuar bashkëpunimin në pajisje dhe në  infrastrukturë.</w:t>
      </w:r>
    </w:p>
    <w:p w:rsidR="00977A5A" w:rsidRPr="006209B3" w:rsidRDefault="00977A5A" w:rsidP="00754DB0">
      <w:pPr>
        <w:pStyle w:val="Paragrafi"/>
        <w:rPr>
          <w:lang w:val="sq-AL"/>
        </w:rPr>
      </w:pPr>
      <w:r w:rsidRPr="006209B3">
        <w:rPr>
          <w:lang w:val="sq-AL"/>
        </w:rPr>
        <w:t>Për momentin është e vështirë të bësh një pohim të sakt</w:t>
      </w:r>
      <w:r w:rsidR="002C75A0" w:rsidRPr="006209B3">
        <w:rPr>
          <w:lang w:val="sq-AL"/>
        </w:rPr>
        <w:t>ë mbi nivelin e investimit në SH</w:t>
      </w:r>
      <w:r w:rsidRPr="006209B3">
        <w:rPr>
          <w:lang w:val="sq-AL"/>
        </w:rPr>
        <w:t>TI</w:t>
      </w:r>
      <w:r w:rsidR="003271E5" w:rsidRPr="006209B3">
        <w:rPr>
          <w:rStyle w:val="FootnoteReference"/>
          <w:lang w:val="sq-AL"/>
        </w:rPr>
        <w:footnoteReference w:id="4"/>
      </w:r>
      <w:r w:rsidRPr="006209B3">
        <w:rPr>
          <w:lang w:val="sq-AL"/>
        </w:rPr>
        <w:t xml:space="preserve"> apo mbi performancën e organizatave publike, aka</w:t>
      </w:r>
      <w:r w:rsidR="002C75A0" w:rsidRPr="006209B3">
        <w:rPr>
          <w:lang w:val="sq-AL"/>
        </w:rPr>
        <w:t>demike ose të biznesit, që bëjnë</w:t>
      </w:r>
      <w:r w:rsidRPr="006209B3">
        <w:rPr>
          <w:lang w:val="sq-AL"/>
        </w:rPr>
        <w:t xml:space="preserve"> kërkim d</w:t>
      </w:r>
      <w:r w:rsidR="006333CC" w:rsidRPr="006209B3">
        <w:rPr>
          <w:lang w:val="sq-AL"/>
        </w:rPr>
        <w:t>he “</w:t>
      </w:r>
      <w:r w:rsidRPr="006209B3">
        <w:rPr>
          <w:lang w:val="sq-AL"/>
        </w:rPr>
        <w:t>sistemin e inovacionit” në përgjithësi. Statistikat e K&amp;ZH dhe të  Inovacionit nuk janë mbledhur sipas standardeve ndërkombëtare (OECD, Eurostat ose UNESCO)</w:t>
      </w:r>
      <w:r w:rsidR="003271E5" w:rsidRPr="006209B3">
        <w:rPr>
          <w:rStyle w:val="FootnoteReference"/>
          <w:lang w:val="sq-AL"/>
        </w:rPr>
        <w:footnoteReference w:id="5"/>
      </w:r>
      <w:r w:rsidRPr="006209B3">
        <w:rPr>
          <w:lang w:val="sq-AL"/>
        </w:rPr>
        <w:t>.</w:t>
      </w:r>
    </w:p>
    <w:p w:rsidR="00977A5A" w:rsidRDefault="00977A5A" w:rsidP="00754DB0">
      <w:pPr>
        <w:pStyle w:val="Paragrafi"/>
        <w:rPr>
          <w:lang w:val="sq-AL"/>
        </w:rPr>
      </w:pPr>
      <w:r w:rsidRPr="006209B3">
        <w:rPr>
          <w:lang w:val="sq-AL"/>
        </w:rPr>
        <w:t>Megjithatë, sondazhi i parë i parë për institutet publike dhe akademike ka filluar në semestrin e parë të 2009 dhe një anketim për K &amp; Zh e biznesit  dhe novacionin do të  nisë në verë 2009, të dy me mbështetjen e UNESCO-s. Për këtë qëllim një memorandum mirëkuptimi është lidhur ndërmjet MASH dhe INSTAT për sigurimin e informacionit statistikor nëpër</w:t>
      </w:r>
      <w:r w:rsidR="006333CC" w:rsidRPr="006209B3">
        <w:rPr>
          <w:lang w:val="sq-AL"/>
        </w:rPr>
        <w:t>mjet kryerjes së vrojtimeve, veç</w:t>
      </w:r>
      <w:r w:rsidR="00445AF6" w:rsidRPr="006209B3">
        <w:rPr>
          <w:lang w:val="sq-AL"/>
        </w:rPr>
        <w:t>anërish</w:t>
      </w:r>
      <w:r w:rsidRPr="006209B3">
        <w:rPr>
          <w:lang w:val="sq-AL"/>
        </w:rPr>
        <w:t xml:space="preserve">t në interes të kërkimit shkencor dhe shpërndarja e tyre sipas praktikës më të mirë profesionale. </w:t>
      </w:r>
    </w:p>
    <w:p w:rsidR="009A6548" w:rsidRDefault="009A6548" w:rsidP="00754DB0">
      <w:pPr>
        <w:pStyle w:val="Paragrafi"/>
        <w:rPr>
          <w:lang w:val="sq-AL"/>
        </w:rPr>
      </w:pPr>
    </w:p>
    <w:p w:rsidR="009A6548" w:rsidRPr="006209B3" w:rsidRDefault="009A6548" w:rsidP="00754DB0">
      <w:pPr>
        <w:pStyle w:val="Paragrafi"/>
        <w:rPr>
          <w:lang w:val="sq-AL"/>
        </w:rPr>
      </w:pPr>
    </w:p>
    <w:p w:rsidR="00977A5A" w:rsidRPr="006209B3" w:rsidRDefault="00977A5A" w:rsidP="00754DB0">
      <w:pPr>
        <w:pStyle w:val="Paragrafi"/>
        <w:rPr>
          <w:lang w:val="sq-AL"/>
        </w:rPr>
      </w:pPr>
      <w:r w:rsidRPr="006209B3">
        <w:rPr>
          <w:lang w:val="sq-AL"/>
        </w:rPr>
        <w:t>Nga pikëpamja e investimit, vlerësimet, të ballafaquara gjatë diskutimeve të mbajtura për përgatitjen e strategjisë, sugjerojnë se shpenzimet</w:t>
      </w:r>
      <w:r w:rsidR="001D47A3" w:rsidRPr="006209B3">
        <w:rPr>
          <w:lang w:val="sq-AL"/>
        </w:rPr>
        <w:t xml:space="preserve"> vjetore bruto në 2009, për K&amp;ZH</w:t>
      </w:r>
      <w:r w:rsidRPr="006209B3">
        <w:rPr>
          <w:lang w:val="sq-AL"/>
        </w:rPr>
        <w:t xml:space="preserve"> (GERD)</w:t>
      </w:r>
      <w:r w:rsidR="00AA276E" w:rsidRPr="006209B3">
        <w:rPr>
          <w:lang w:val="sq-AL"/>
        </w:rPr>
        <w:t>, do të jenë rreth 15 mil</w:t>
      </w:r>
      <w:r w:rsidR="00775116">
        <w:rPr>
          <w:lang w:val="sq-AL"/>
        </w:rPr>
        <w:t>ion e</w:t>
      </w:r>
      <w:r w:rsidRPr="006209B3">
        <w:rPr>
          <w:lang w:val="sq-AL"/>
        </w:rPr>
        <w:t xml:space="preserve">uro, </w:t>
      </w:r>
      <w:hyperlink r:id="rId8" w:tgtFrame="_blank" w:history="1">
        <w:r w:rsidRPr="006209B3">
          <w:rPr>
            <w:rStyle w:val="Hyperlink"/>
            <w:color w:val="auto"/>
            <w:u w:val="none"/>
            <w:lang w:val="sq-AL"/>
          </w:rPr>
          <w:t>d.m.th</w:t>
        </w:r>
      </w:hyperlink>
      <w:r w:rsidRPr="006209B3">
        <w:rPr>
          <w:lang w:val="sq-AL"/>
        </w:rPr>
        <w:t>.</w:t>
      </w:r>
      <w:r w:rsidR="00CA04D5" w:rsidRPr="006209B3">
        <w:rPr>
          <w:lang w:val="sq-AL"/>
        </w:rPr>
        <w:t xml:space="preserve"> më pak se 0.2% të  GDP-së</w:t>
      </w:r>
      <w:r w:rsidRPr="006209B3">
        <w:rPr>
          <w:lang w:val="sq-AL"/>
        </w:rPr>
        <w:t>. Ky shpenzim është pothuajse tërësisht i financuar nga sektori publik dhe nga burimet e huaja. Qeveria është e angazhu</w:t>
      </w:r>
      <w:r w:rsidR="005A19EB" w:rsidRPr="006209B3">
        <w:rPr>
          <w:lang w:val="sq-AL"/>
        </w:rPr>
        <w:t>ar në rritjen e financimit nga Buxheti i S</w:t>
      </w:r>
      <w:r w:rsidRPr="006209B3">
        <w:rPr>
          <w:lang w:val="sq-AL"/>
        </w:rPr>
        <w:t>htetit për arsimin e lartë dhe  për kërkimin shkencor dhe për vitin 2009 është 2.2 herë më i lartë se në 2005. Për herë të parë buxheti i arsimit të lartë arriti në $112.4 milionë në 2009,  nga të cilët $ 5.6 milionë</w:t>
      </w:r>
      <w:bookmarkStart w:id="1" w:name="OLE_LINK5"/>
      <w:bookmarkEnd w:id="1"/>
      <w:r w:rsidR="005A19EB" w:rsidRPr="006209B3">
        <w:rPr>
          <w:lang w:val="sq-AL"/>
        </w:rPr>
        <w:t xml:space="preserve"> janë për “</w:t>
      </w:r>
      <w:r w:rsidRPr="006209B3">
        <w:rPr>
          <w:lang w:val="sq-AL"/>
        </w:rPr>
        <w:t>financimin institucional” të kërkimit shkencor (krahasuar me $800,000 në vitin 2005).</w:t>
      </w:r>
      <w:r w:rsidR="005A19EB" w:rsidRPr="006209B3">
        <w:rPr>
          <w:lang w:val="sq-AL"/>
        </w:rPr>
        <w:t xml:space="preserve"> Aktualisht  programet e vetme “</w:t>
      </w:r>
      <w:r w:rsidRPr="006209B3">
        <w:rPr>
          <w:lang w:val="sq-AL"/>
        </w:rPr>
        <w:t xml:space="preserve">financuese të kërkimit” janë një program financimi me një shkallë të ulët kompetiviteti të drejtuar nga MASH (132 projekte për një buxhet total prej $5 m për një periudhë 2-3 vjeçare, sipas MASH). Banka Botërore ka financuar gjithashtu pajisjen e </w:t>
      </w:r>
      <w:r w:rsidR="006209B3" w:rsidRPr="006209B3">
        <w:rPr>
          <w:lang w:val="sq-AL"/>
        </w:rPr>
        <w:t>laboratorëve</w:t>
      </w:r>
      <w:r w:rsidRPr="006209B3">
        <w:rPr>
          <w:lang w:val="sq-AL"/>
        </w:rPr>
        <w:t xml:space="preserve"> të mësimdhënies.</w:t>
      </w:r>
    </w:p>
    <w:p w:rsidR="00977A5A" w:rsidRPr="006209B3" w:rsidRDefault="00977A5A" w:rsidP="00754DB0">
      <w:pPr>
        <w:pStyle w:val="Paragrafi"/>
        <w:rPr>
          <w:lang w:val="sq-AL"/>
        </w:rPr>
      </w:pPr>
      <w:r w:rsidRPr="006209B3">
        <w:rPr>
          <w:lang w:val="sq-AL"/>
        </w:rPr>
        <w:t>Përmes një plani afatme</w:t>
      </w:r>
      <w:r w:rsidR="007B2C13" w:rsidRPr="006209B3">
        <w:rPr>
          <w:lang w:val="sq-AL"/>
        </w:rPr>
        <w:t>sëm (2008-2009) të zbatimit të p</w:t>
      </w:r>
      <w:r w:rsidRPr="006209B3">
        <w:rPr>
          <w:lang w:val="sq-AL"/>
        </w:rPr>
        <w:t xml:space="preserve">rogramit “Brain Gain”, qeveria shqiptare, për herë të parë, mobilizoi fonde nga </w:t>
      </w:r>
      <w:r w:rsidR="007B2C13" w:rsidRPr="006209B3">
        <w:rPr>
          <w:lang w:val="sq-AL"/>
        </w:rPr>
        <w:t>Buxheti i S</w:t>
      </w:r>
      <w:r w:rsidRPr="006209B3">
        <w:rPr>
          <w:lang w:val="sq-AL"/>
        </w:rPr>
        <w:t xml:space="preserve">htetit dhe u akordoi 550 vende të reja pune </w:t>
      </w:r>
      <w:r w:rsidR="006209B3" w:rsidRPr="006209B3">
        <w:rPr>
          <w:lang w:val="sq-AL"/>
        </w:rPr>
        <w:t>institucioneve</w:t>
      </w:r>
      <w:r w:rsidRPr="006209B3">
        <w:rPr>
          <w:lang w:val="sq-AL"/>
        </w:rPr>
        <w:t xml:space="preserve"> të arsimit të lartë dhe kërkimit shkencor. Deri tani janë kualifikuar 82 asistentë dhe pedagogë, që kanë përfunduar studimet e plota të  masterit ose doktoratës dhe janë emëruar, mbi bazën e konkursit të hapur, në universitetet publike dhe private të arsimit të lartë në Shqipëri.  Qeveria shqiptare ka zbatuar, për herë të parë, në vitin 2007, një program për studimet e doktoratës, “Fondin e Ekselencës”, i cili mbështet doktorantët më të mirë për të realizuar një pjesë ose gjithë studimet e doktoratës jashtë ve</w:t>
      </w:r>
      <w:r w:rsidR="007B2C13" w:rsidRPr="006209B3">
        <w:rPr>
          <w:lang w:val="sq-AL"/>
        </w:rPr>
        <w:t>ndit. Një numër prej 27 studentësh</w:t>
      </w:r>
      <w:r w:rsidRPr="006209B3">
        <w:rPr>
          <w:lang w:val="sq-AL"/>
        </w:rPr>
        <w:t xml:space="preserve"> doktorantë janë të mbështetur, deri tani, nga Fondi për Ekselencën gjatë vitit 2007-2009.</w:t>
      </w:r>
    </w:p>
    <w:p w:rsidR="00977A5A" w:rsidRPr="006209B3" w:rsidRDefault="00977A5A" w:rsidP="00754DB0">
      <w:pPr>
        <w:pStyle w:val="Paragrafi"/>
        <w:rPr>
          <w:lang w:val="sq-AL"/>
        </w:rPr>
      </w:pPr>
      <w:r w:rsidRPr="006209B3">
        <w:rPr>
          <w:lang w:val="sq-AL"/>
        </w:rPr>
        <w:t xml:space="preserve">Financimi i kërkimit prej qeverisë bëhet edhe përmes një numri ministrish të linjës dhe organizatave publike, të angazhuara </w:t>
      </w:r>
      <w:r w:rsidR="006209B3" w:rsidRPr="006209B3">
        <w:rPr>
          <w:lang w:val="sq-AL"/>
        </w:rPr>
        <w:t>drejtpërsëdrejti</w:t>
      </w:r>
      <w:r w:rsidRPr="006209B3">
        <w:rPr>
          <w:lang w:val="sq-AL"/>
        </w:rPr>
        <w:t xml:space="preserve"> ose jo në veprimtaritë/politikat e kërkimit dhe inovacionit. Këtu përfshihen në veçanti:</w:t>
      </w:r>
    </w:p>
    <w:p w:rsidR="00977A5A" w:rsidRPr="006209B3" w:rsidRDefault="00611FA0" w:rsidP="00754DB0">
      <w:pPr>
        <w:pStyle w:val="Paragrafi"/>
        <w:rPr>
          <w:lang w:val="sq-AL"/>
        </w:rPr>
      </w:pPr>
      <w:r w:rsidRPr="006209B3">
        <w:rPr>
          <w:lang w:val="sq-AL"/>
        </w:rPr>
        <w:t xml:space="preserve">- </w:t>
      </w:r>
      <w:r w:rsidR="00977A5A" w:rsidRPr="006209B3">
        <w:rPr>
          <w:lang w:val="sq-AL"/>
        </w:rPr>
        <w:t>Ministria e Bujqësisë financon aktivitete në fushën e kërkimit të aplikuar dhe transferimit të teknologjisë, në fusha të veçanta, kryesisht në përgjigje të nevojave të komunitetit bujqësor. Aktivitetet janë kryer nga gjashtë qendrat për transferimin e teknologjive bujqësore (QTTB), që varen nga ministria. Ministria ka një program tërësor të konsoliduar që zbatohet nëpërmjet bashkëpunimit me QTTB dhe  me strukturat e tjera kërkimore</w:t>
      </w:r>
      <w:r w:rsidR="006556D9" w:rsidRPr="006209B3">
        <w:rPr>
          <w:lang w:val="sq-AL"/>
        </w:rPr>
        <w:t>.</w:t>
      </w:r>
    </w:p>
    <w:p w:rsidR="00977A5A" w:rsidRPr="006209B3" w:rsidRDefault="00611FA0" w:rsidP="00754DB0">
      <w:pPr>
        <w:pStyle w:val="Paragrafi"/>
        <w:rPr>
          <w:lang w:val="sq-AL"/>
        </w:rPr>
      </w:pPr>
      <w:r w:rsidRPr="006209B3">
        <w:rPr>
          <w:lang w:val="sq-AL"/>
        </w:rPr>
        <w:t xml:space="preserve">- </w:t>
      </w:r>
      <w:r w:rsidR="00977A5A" w:rsidRPr="006209B3">
        <w:rPr>
          <w:lang w:val="sq-AL"/>
        </w:rPr>
        <w:t>Ministria e Mbrojtjes parashikon intensifikimin e veprimtarive të K&amp;ZH për sigurinë dhe mbrojtjen, si pjesë e një plani afatgjatë për zhvillimin e Forcave të Armatosura  deri në  vitin 2020. Për më tepër, anëtarësimi në NATO nënkupton angazhimin në Programet e Shkencës për Paqe</w:t>
      </w:r>
      <w:r w:rsidR="00977A5A" w:rsidRPr="006209B3">
        <w:rPr>
          <w:vertAlign w:val="superscript"/>
          <w:lang w:val="sq-AL"/>
        </w:rPr>
        <w:footnoteReference w:id="6"/>
      </w:r>
      <w:r w:rsidR="00977A5A" w:rsidRPr="006209B3">
        <w:rPr>
          <w:lang w:val="sq-AL"/>
        </w:rPr>
        <w:t>.</w:t>
      </w:r>
    </w:p>
    <w:p w:rsidR="00977A5A" w:rsidRPr="006209B3" w:rsidRDefault="00611FA0" w:rsidP="00754DB0">
      <w:pPr>
        <w:pStyle w:val="Paragrafi"/>
        <w:rPr>
          <w:lang w:val="sq-AL"/>
        </w:rPr>
      </w:pPr>
      <w:r w:rsidRPr="006209B3">
        <w:rPr>
          <w:lang w:val="sq-AL"/>
        </w:rPr>
        <w:t xml:space="preserve">- </w:t>
      </w:r>
      <w:r w:rsidR="00977A5A" w:rsidRPr="006209B3">
        <w:rPr>
          <w:lang w:val="sq-AL"/>
        </w:rPr>
        <w:t>Ministria e Shëndetësisë ka programin e saj të kërkimit që lidhet me përmirësimin e shërbimeve mjekësore.</w:t>
      </w:r>
    </w:p>
    <w:p w:rsidR="00977A5A" w:rsidRPr="006209B3" w:rsidRDefault="008348D6" w:rsidP="00754DB0">
      <w:pPr>
        <w:pStyle w:val="Paragrafi"/>
        <w:rPr>
          <w:lang w:val="sq-AL"/>
        </w:rPr>
      </w:pPr>
      <w:r w:rsidRPr="006209B3">
        <w:rPr>
          <w:lang w:val="sq-AL"/>
        </w:rPr>
        <w:t xml:space="preserve">- </w:t>
      </w:r>
      <w:r w:rsidR="00977A5A" w:rsidRPr="006209B3">
        <w:rPr>
          <w:lang w:val="sq-AL"/>
        </w:rPr>
        <w:t>Ministria e Ekonomisë mbështet dy agjenci të mëdha (Agjencia Kombëtare e  Burimeve Natyrore – AKBN si dhe Shërbimi Gjeologjik Shqiptar –SHGJSH) që kryejnë studime dhe shërbime në fushën e burimeve natyrore, energjisë, shkencave të tokës, etj. Kjo ministri po planifikon të ngrejë një qendër për inovacionin, e cila do të siguronte shërbime për ndërmarrjet që lidhen me transferimin e inovacionit dhe të  teknologjisë.</w:t>
      </w:r>
      <w:r w:rsidR="00977A5A" w:rsidRPr="006209B3">
        <w:rPr>
          <w:lang w:val="sq-AL"/>
        </w:rPr>
        <w:tab/>
      </w:r>
    </w:p>
    <w:p w:rsidR="00977A5A" w:rsidRPr="006209B3" w:rsidRDefault="008348D6" w:rsidP="00754DB0">
      <w:pPr>
        <w:pStyle w:val="Paragrafi"/>
        <w:rPr>
          <w:lang w:val="sq-AL"/>
        </w:rPr>
      </w:pPr>
      <w:r w:rsidRPr="006209B3">
        <w:rPr>
          <w:lang w:val="sq-AL"/>
        </w:rPr>
        <w:t xml:space="preserve">- </w:t>
      </w:r>
      <w:r w:rsidR="00977A5A" w:rsidRPr="006209B3">
        <w:rPr>
          <w:lang w:val="sq-AL"/>
        </w:rPr>
        <w:t xml:space="preserve">Ministria e Mjedisit, Pyjeve dhe Administrimit të </w:t>
      </w:r>
      <w:r w:rsidR="006209B3" w:rsidRPr="006209B3">
        <w:rPr>
          <w:lang w:val="sq-AL"/>
        </w:rPr>
        <w:t>Ujërave</w:t>
      </w:r>
      <w:r w:rsidR="00977A5A" w:rsidRPr="006209B3">
        <w:rPr>
          <w:lang w:val="sq-AL"/>
        </w:rPr>
        <w:t xml:space="preserve"> ka një program që akordon grante për studime në fushat që mbulon.</w:t>
      </w:r>
    </w:p>
    <w:p w:rsidR="00977A5A" w:rsidRPr="006209B3" w:rsidRDefault="00977A5A" w:rsidP="00754DB0">
      <w:pPr>
        <w:pStyle w:val="Paragrafi"/>
        <w:rPr>
          <w:lang w:val="sq-AL"/>
        </w:rPr>
      </w:pPr>
      <w:r w:rsidRPr="006209B3">
        <w:rPr>
          <w:lang w:val="sq-AL"/>
        </w:rPr>
        <w:t>Numri i kufizuar i botimeve shkencore dhe treguesit e patentave konfirmojnë nivelin e ulët të</w:t>
      </w:r>
      <w:r w:rsidR="006556D9" w:rsidRPr="006209B3">
        <w:rPr>
          <w:lang w:val="sq-AL"/>
        </w:rPr>
        <w:t xml:space="preserve"> “</w:t>
      </w:r>
      <w:r w:rsidRPr="006209B3">
        <w:rPr>
          <w:lang w:val="sq-AL"/>
        </w:rPr>
        <w:t>produktit” të sistemit të kërkimit. Nuk ka të dhëna apo studime që të mundësonin një vlerësim mbi vëllimin e veprimtarisë së inovac</w:t>
      </w:r>
      <w:r w:rsidR="005D7159" w:rsidRPr="006209B3">
        <w:rPr>
          <w:lang w:val="sq-AL"/>
        </w:rPr>
        <w:t>ionit (shpenzimet për inovacion</w:t>
      </w:r>
      <w:r w:rsidRPr="006209B3">
        <w:rPr>
          <w:lang w:val="sq-AL"/>
        </w:rPr>
        <w:t xml:space="preserve"> etj.), ose prodhimet në sektorin e ndërmarrjeve (p.sh. shitjet nga</w:t>
      </w:r>
      <w:r w:rsidR="005D7159" w:rsidRPr="006209B3">
        <w:rPr>
          <w:lang w:val="sq-AL"/>
        </w:rPr>
        <w:t xml:space="preserve"> produktet dhe shërbimet e reja</w:t>
      </w:r>
      <w:r w:rsidRPr="006209B3">
        <w:rPr>
          <w:lang w:val="sq-AL"/>
        </w:rPr>
        <w:t xml:space="preserve"> etj.). Vëzhgimet mbi inovacionin në vende të tjera  në zhvillim  tregojnë një ritëm relativisht të lartë të investimeve në teknologjitë e informacionit, të  komunikimit dhe të  inovacionit përmes arritjes së teknologjisë së mishëruar dhe ndryshimit organizativ, sesa K&amp;ZH formal.</w:t>
      </w:r>
    </w:p>
    <w:p w:rsidR="00977A5A" w:rsidRPr="006209B3" w:rsidRDefault="00977A5A" w:rsidP="00754DB0">
      <w:pPr>
        <w:pStyle w:val="Paragrafi"/>
        <w:rPr>
          <w:lang w:val="sq-AL"/>
        </w:rPr>
      </w:pPr>
      <w:r w:rsidRPr="006209B3">
        <w:rPr>
          <w:lang w:val="sq-AL"/>
        </w:rPr>
        <w:t>Një panoramë e ngjashme mund të pritej në Shqipëri ku shumica e ndërmarrjeve të kërkonte, para së gjithash, këshillim mbi</w:t>
      </w:r>
      <w:r w:rsidR="005D7159" w:rsidRPr="006209B3">
        <w:rPr>
          <w:lang w:val="sq-AL"/>
        </w:rPr>
        <w:t xml:space="preserve"> “</w:t>
      </w:r>
      <w:r w:rsidRPr="006209B3">
        <w:rPr>
          <w:lang w:val="sq-AL"/>
        </w:rPr>
        <w:t xml:space="preserve">teknologjitë më të mira disponibël” dhe ndryshime për </w:t>
      </w:r>
      <w:r w:rsidR="0076773A" w:rsidRPr="006209B3">
        <w:rPr>
          <w:lang w:val="sq-AL"/>
        </w:rPr>
        <w:t>këtë ar</w:t>
      </w:r>
      <w:r w:rsidRPr="006209B3">
        <w:rPr>
          <w:lang w:val="sq-AL"/>
        </w:rPr>
        <w:t xml:space="preserve">sye në procesin e prodhimit dhe në trajnimin e stafit. Një numër i kufizuar firmash të mesme e të  mëdha, p.sh. në sektorin agro-ushqimor, potencialisht do të bëhen aktorë nga pikëpamja e investimeve në përmirësimin e produktit K&amp;ZH. Derisa sektori universitar të zhvillojë kapacitetet dhe infrastrukturat e nevojshme për të kryer kërkime më të avancuara, do të ketë pak </w:t>
      </w:r>
      <w:r w:rsidR="006209B3" w:rsidRPr="006209B3">
        <w:rPr>
          <w:lang w:val="sq-AL"/>
        </w:rPr>
        <w:t>mundësi</w:t>
      </w:r>
      <w:r w:rsidR="002556DD" w:rsidRPr="006209B3">
        <w:rPr>
          <w:lang w:val="sq-AL"/>
        </w:rPr>
        <w:t xml:space="preserve"> për të zhvilluar “</w:t>
      </w:r>
      <w:r w:rsidRPr="006209B3">
        <w:rPr>
          <w:lang w:val="sq-AL"/>
        </w:rPr>
        <w:t>iniciativa/sipërmarrje p</w:t>
      </w:r>
      <w:r w:rsidR="002556DD" w:rsidRPr="006209B3">
        <w:rPr>
          <w:lang w:val="sq-AL"/>
        </w:rPr>
        <w:t xml:space="preserve">ër </w:t>
      </w:r>
      <w:r w:rsidR="002556DD" w:rsidRPr="006209B3">
        <w:rPr>
          <w:i/>
          <w:lang w:val="sq-AL"/>
        </w:rPr>
        <w:t>high-tech</w:t>
      </w:r>
      <w:r w:rsidR="002556DD" w:rsidRPr="006209B3">
        <w:rPr>
          <w:lang w:val="sq-AL"/>
        </w:rPr>
        <w:t>” dhe investime në “</w:t>
      </w:r>
      <w:r w:rsidRPr="006209B3">
        <w:rPr>
          <w:lang w:val="sq-AL"/>
        </w:rPr>
        <w:t xml:space="preserve">inkubatorët e </w:t>
      </w:r>
      <w:r w:rsidRPr="006209B3">
        <w:rPr>
          <w:i/>
          <w:lang w:val="sq-AL"/>
        </w:rPr>
        <w:t>high-tech</w:t>
      </w:r>
      <w:r w:rsidRPr="006209B3">
        <w:rPr>
          <w:lang w:val="sq-AL"/>
        </w:rPr>
        <w:t xml:space="preserve">”, etj. </w:t>
      </w:r>
    </w:p>
    <w:p w:rsidR="00977A5A" w:rsidRPr="006209B3" w:rsidRDefault="008348D6" w:rsidP="00754DB0">
      <w:pPr>
        <w:pStyle w:val="Paragrafi"/>
        <w:rPr>
          <w:lang w:val="sq-AL"/>
        </w:rPr>
      </w:pPr>
      <w:r w:rsidRPr="006209B3">
        <w:rPr>
          <w:lang w:val="sq-AL"/>
        </w:rPr>
        <w:t xml:space="preserve">1.4 </w:t>
      </w:r>
      <w:r w:rsidR="00977A5A" w:rsidRPr="006209B3">
        <w:rPr>
          <w:lang w:val="sq-AL"/>
        </w:rPr>
        <w:t>Kua</w:t>
      </w:r>
      <w:r w:rsidR="00B30387">
        <w:rPr>
          <w:lang w:val="sq-AL"/>
        </w:rPr>
        <w:t>dri ligjor dhe procesi i vendim</w:t>
      </w:r>
      <w:r w:rsidR="00977A5A" w:rsidRPr="006209B3">
        <w:rPr>
          <w:lang w:val="sq-AL"/>
        </w:rPr>
        <w:t>marrjes</w:t>
      </w:r>
    </w:p>
    <w:p w:rsidR="00977A5A" w:rsidRPr="006209B3" w:rsidRDefault="00977A5A" w:rsidP="00754DB0">
      <w:pPr>
        <w:pStyle w:val="Paragrafi"/>
        <w:rPr>
          <w:lang w:val="sq-AL"/>
        </w:rPr>
      </w:pPr>
      <w:r w:rsidRPr="006209B3">
        <w:rPr>
          <w:lang w:val="sq-AL"/>
        </w:rPr>
        <w:t>Kuadri ligjor që rregullon problemet që lidhen me shkencën, teknologjinë dhe inovacionin ka evoluar ndjeshëm gjatë këtyre viteve të fundit, me mirati</w:t>
      </w:r>
      <w:r w:rsidR="00293F7D" w:rsidRPr="006209B3">
        <w:rPr>
          <w:lang w:val="sq-AL"/>
        </w:rPr>
        <w:t>min e ligjit të vitit 2007 mbi arsimin e lartë dhe l</w:t>
      </w:r>
      <w:r w:rsidRPr="006209B3">
        <w:rPr>
          <w:lang w:val="sq-AL"/>
        </w:rPr>
        <w:t>igjit mbi Akademinë e Shkencave (2006, i ndryshuar). Një ligj</w:t>
      </w:r>
      <w:r w:rsidR="00327089">
        <w:rPr>
          <w:lang w:val="sq-AL"/>
        </w:rPr>
        <w:t xml:space="preserve"> i vitit 1994 mbi z</w:t>
      </w:r>
      <w:r w:rsidR="005C6A57">
        <w:rPr>
          <w:lang w:val="sq-AL"/>
        </w:rPr>
        <w:t>hvillimin e shkencës dhe t</w:t>
      </w:r>
      <w:r w:rsidRPr="006209B3">
        <w:rPr>
          <w:lang w:val="sq-AL"/>
        </w:rPr>
        <w:t>eknologjisë ka pësuar disa ndryshime. Ky ligj duhet rishikuar për ta përafruar me standardet ndërkombëtare, duke mbajtur parasysh hapjen e programeve kombëtare në përputhje me prioritetet e BE</w:t>
      </w:r>
      <w:r w:rsidR="00327089">
        <w:rPr>
          <w:lang w:val="sq-AL"/>
        </w:rPr>
        <w:t>-së</w:t>
      </w:r>
      <w:r w:rsidRPr="006209B3">
        <w:rPr>
          <w:lang w:val="sq-AL"/>
        </w:rPr>
        <w:t xml:space="preserve">, me rregullat e financimit </w:t>
      </w:r>
      <w:r w:rsidR="006209B3" w:rsidRPr="006209B3">
        <w:rPr>
          <w:lang w:val="sq-AL"/>
        </w:rPr>
        <w:t>shtetëror</w:t>
      </w:r>
      <w:r w:rsidRPr="006209B3">
        <w:rPr>
          <w:lang w:val="sq-AL"/>
        </w:rPr>
        <w:t xml:space="preserve">  p</w:t>
      </w:r>
      <w:r w:rsidR="00293F7D" w:rsidRPr="006209B3">
        <w:rPr>
          <w:lang w:val="sq-AL"/>
        </w:rPr>
        <w:t>ër K&amp;ZH dhe  inovacionin, me vënien në  lë</w:t>
      </w:r>
      <w:r w:rsidRPr="006209B3">
        <w:rPr>
          <w:lang w:val="sq-AL"/>
        </w:rPr>
        <w:t>vizje të  kërkuesve etj.</w:t>
      </w:r>
    </w:p>
    <w:p w:rsidR="00977A5A" w:rsidRPr="006209B3" w:rsidRDefault="00977A5A" w:rsidP="00754DB0">
      <w:pPr>
        <w:pStyle w:val="Paragrafi"/>
        <w:rPr>
          <w:lang w:val="sq-AL"/>
        </w:rPr>
      </w:pPr>
      <w:r w:rsidRPr="006209B3">
        <w:rPr>
          <w:lang w:val="sq-AL"/>
        </w:rPr>
        <w:t>Lig</w:t>
      </w:r>
      <w:r w:rsidR="005E3187" w:rsidRPr="006209B3">
        <w:rPr>
          <w:lang w:val="sq-AL"/>
        </w:rPr>
        <w:t>ji i 2007 për arsimin e l</w:t>
      </w:r>
      <w:r w:rsidRPr="006209B3">
        <w:rPr>
          <w:lang w:val="sq-AL"/>
        </w:rPr>
        <w:t>artë krijoi një fleksibilitet dhe objektivitet më të madh në financimin e universiteteve dhe SKALA përcakton një numër synimesh ambicioze për përmirësimin e funksionimit të sektorit universitar. Fokusi parë sot i SKALA</w:t>
      </w:r>
      <w:r w:rsidR="005E3187" w:rsidRPr="006209B3">
        <w:rPr>
          <w:lang w:val="sq-AL"/>
        </w:rPr>
        <w:t>-s</w:t>
      </w:r>
      <w:r w:rsidRPr="006209B3">
        <w:rPr>
          <w:lang w:val="sq-AL"/>
        </w:rPr>
        <w:t xml:space="preserve"> është përmirësimi i cilësisë së mësimdhënies në nivelin universitar dhe në  nivelin </w:t>
      </w:r>
      <w:r w:rsidR="005E3187" w:rsidRPr="006209B3">
        <w:rPr>
          <w:lang w:val="sq-AL"/>
        </w:rPr>
        <w:t>“</w:t>
      </w:r>
      <w:r w:rsidRPr="006209B3">
        <w:rPr>
          <w:lang w:val="sq-AL"/>
        </w:rPr>
        <w:t>Master</w:t>
      </w:r>
      <w:r w:rsidR="005E3187" w:rsidRPr="006209B3">
        <w:rPr>
          <w:lang w:val="sq-AL"/>
        </w:rPr>
        <w:t>”</w:t>
      </w:r>
      <w:r w:rsidRPr="006209B3">
        <w:rPr>
          <w:lang w:val="sq-AL"/>
        </w:rPr>
        <w:t>, por ajo formulon dhe një numër orientimesh që lidhen me kërkimin akademik, duke përfshirë studimet e doktoratës dhe ato pasuniversitare. Për shembull, SKALA nënvizon nivel të ulët të studentëve në programet e shkencës, të  matematikës dhe të  inxhinierisë (19%, krahasuar me 25% në shumë vende në rajon ose m</w:t>
      </w:r>
      <w:r w:rsidR="00CC5D29" w:rsidRPr="006209B3">
        <w:rPr>
          <w:lang w:val="sq-AL"/>
        </w:rPr>
        <w:t xml:space="preserve">e nevojën për të sjellë </w:t>
      </w:r>
      <w:r w:rsidR="006209B3" w:rsidRPr="006209B3">
        <w:rPr>
          <w:lang w:val="sq-AL"/>
        </w:rPr>
        <w:t>standardet</w:t>
      </w:r>
      <w:r w:rsidRPr="006209B3">
        <w:rPr>
          <w:lang w:val="sq-AL"/>
        </w:rPr>
        <w:t xml:space="preserve"> e doktoraturave në përputhje me ato të rajonit europian të arsimit të lartë. Këto çështje janë tejet themelore për potencialin e ardhshëm të sistemit shqiptar të kërkimit, për të kryer kërkim të një cilësie të lartë në standardet ndërkombëtare. Kështu, zhvillimi i potencialit kërkimor në kërkime më fondamentale dhe akademike do të duhet të kalojë në disa faza, duke konsideruar me kujdes investimet në infrastrukturë ose në  programe kërkimore. </w:t>
      </w:r>
    </w:p>
    <w:p w:rsidR="00977A5A" w:rsidRPr="006209B3" w:rsidRDefault="00977A5A" w:rsidP="00754DB0">
      <w:pPr>
        <w:pStyle w:val="Paragrafi"/>
        <w:rPr>
          <w:lang w:val="sq-AL"/>
        </w:rPr>
      </w:pPr>
      <w:r w:rsidRPr="006209B3">
        <w:rPr>
          <w:lang w:val="sq-AL"/>
        </w:rPr>
        <w:t>Një këshill për arsimin e lartë dhe shkencën (KALSH) u krijua me n</w:t>
      </w:r>
      <w:r w:rsidR="00993C7A" w:rsidRPr="006209B3">
        <w:rPr>
          <w:lang w:val="sq-AL"/>
        </w:rPr>
        <w:t>jë amendament të vitit 2006 të ligjit të arsimit të l</w:t>
      </w:r>
      <w:r w:rsidRPr="006209B3">
        <w:rPr>
          <w:lang w:val="sq-AL"/>
        </w:rPr>
        <w:t>artë të vitit 1999. KALSH u ngrit si një njësi këshillimore për Ministrinë e Arsimit dhe Shkencës dhe për Këshillin e Ministrave. Roli i tij kryesor është të këshillojë mbi strategjitë, politikat dhe prioritetet (p.sh.</w:t>
      </w:r>
      <w:r w:rsidR="00993C7A" w:rsidRPr="006209B3">
        <w:rPr>
          <w:lang w:val="sq-AL"/>
        </w:rPr>
        <w:t xml:space="preserve"> </w:t>
      </w:r>
      <w:r w:rsidRPr="006209B3">
        <w:rPr>
          <w:lang w:val="sq-AL"/>
        </w:rPr>
        <w:t>planin strategjik 5-vjeçar të propozuar nga çdo universitet për të vlerësuar kompatibilitetin e tij me këtë strategji. SKALA propozo</w:t>
      </w:r>
      <w:r w:rsidR="00993C7A" w:rsidRPr="006209B3">
        <w:rPr>
          <w:lang w:val="sq-AL"/>
        </w:rPr>
        <w:t>i krijimin e një grupi të vogël</w:t>
      </w:r>
      <w:r w:rsidRPr="006209B3">
        <w:rPr>
          <w:lang w:val="sq-AL"/>
        </w:rPr>
        <w:t xml:space="preserve"> të nivelit të lartë për Strategjinë e Kërkimit (GSK), nën KALSH, përgjegjëse për zhvillimin e një strategjie kërkimi dhe për monitorimin e saj. </w:t>
      </w:r>
    </w:p>
    <w:p w:rsidR="00977A5A" w:rsidRPr="006209B3" w:rsidRDefault="00977A5A" w:rsidP="00754DB0">
      <w:pPr>
        <w:pStyle w:val="Paragrafi"/>
        <w:rPr>
          <w:lang w:val="sq-AL"/>
        </w:rPr>
      </w:pPr>
      <w:r w:rsidRPr="006209B3">
        <w:rPr>
          <w:lang w:val="sq-AL"/>
        </w:rPr>
        <w:t xml:space="preserve">Sikurse u vërejt më sipër, një ndryshim madhor në sistemin </w:t>
      </w:r>
      <w:r w:rsidR="00993C7A" w:rsidRPr="006209B3">
        <w:rPr>
          <w:lang w:val="sq-AL"/>
        </w:rPr>
        <w:t>kërkimor ndodhi me amendimin e l</w:t>
      </w:r>
      <w:r w:rsidRPr="006209B3">
        <w:rPr>
          <w:lang w:val="sq-AL"/>
        </w:rPr>
        <w:t>igjit për Akademinë e Shkencave</w:t>
      </w:r>
      <w:r w:rsidRPr="006209B3">
        <w:rPr>
          <w:vertAlign w:val="superscript"/>
          <w:lang w:val="sq-AL"/>
        </w:rPr>
        <w:footnoteReference w:id="7"/>
      </w:r>
      <w:r w:rsidRPr="006209B3">
        <w:rPr>
          <w:lang w:val="sq-AL"/>
        </w:rPr>
        <w:t>, i cili rezultoi në integrimin e instituteve të mëparshme të Akademisë së Shkencave në universitetet kryesore publike që nga 2007. Si në vende të tje</w:t>
      </w:r>
      <w:r w:rsidR="00993C7A" w:rsidRPr="006209B3">
        <w:rPr>
          <w:lang w:val="sq-AL"/>
        </w:rPr>
        <w:t>ra europiane</w:t>
      </w:r>
      <w:r w:rsidR="007241D2">
        <w:rPr>
          <w:lang w:val="sq-AL"/>
        </w:rPr>
        <w:t>, roli i Akademisë tani është më shumë</w:t>
      </w:r>
      <w:r w:rsidRPr="006209B3">
        <w:rPr>
          <w:lang w:val="sq-AL"/>
        </w:rPr>
        <w:t xml:space="preserve"> një rol përfaqësues dhe këshillimor për shk</w:t>
      </w:r>
      <w:r w:rsidR="00993C7A" w:rsidRPr="006209B3">
        <w:rPr>
          <w:lang w:val="sq-AL"/>
        </w:rPr>
        <w:t>encën, sesa kryerja e kërkimit.</w:t>
      </w:r>
    </w:p>
    <w:p w:rsidR="00977A5A" w:rsidRPr="006209B3" w:rsidRDefault="00977A5A" w:rsidP="00754DB0">
      <w:pPr>
        <w:pStyle w:val="Paragrafi"/>
        <w:rPr>
          <w:lang w:val="sq-AL"/>
        </w:rPr>
      </w:pPr>
      <w:r w:rsidRPr="006209B3">
        <w:rPr>
          <w:lang w:val="sq-AL"/>
        </w:rPr>
        <w:t>Integrimi i ish</w:t>
      </w:r>
      <w:r w:rsidR="00993C7A" w:rsidRPr="006209B3">
        <w:rPr>
          <w:lang w:val="sq-AL"/>
        </w:rPr>
        <w:t>-</w:t>
      </w:r>
      <w:r w:rsidRPr="006209B3">
        <w:rPr>
          <w:lang w:val="sq-AL"/>
        </w:rPr>
        <w:t>instituteve kërkimore të Akademisë së Shkencave në sektorin universitar dhe zhvillimi i një strategjie kërkimi në çdo institucion, sigurisht që do të kërkojë kohë. Gjatë konsultimeve për hartimin e kësaj strategji</w:t>
      </w:r>
      <w:r w:rsidR="00BB10E3" w:rsidRPr="006209B3">
        <w:rPr>
          <w:lang w:val="sq-AL"/>
        </w:rPr>
        <w:t>e ishte e qartë se rektorët, zëvendës</w:t>
      </w:r>
      <w:r w:rsidRPr="006209B3">
        <w:rPr>
          <w:lang w:val="sq-AL"/>
        </w:rPr>
        <w:t xml:space="preserve">rektorët, dekanët dhe shefat e departamenteve në tre universitetet kryesore vetëm tani po fillojnë të hartojnë bazat për zhvillimin e menaxhimit strategjik të kërkimit. </w:t>
      </w:r>
    </w:p>
    <w:p w:rsidR="00977A5A" w:rsidRPr="006209B3" w:rsidRDefault="00977A5A" w:rsidP="00754DB0">
      <w:pPr>
        <w:pStyle w:val="Paragrafi"/>
        <w:rPr>
          <w:lang w:val="sq-AL"/>
        </w:rPr>
      </w:pPr>
      <w:r w:rsidRPr="006209B3">
        <w:rPr>
          <w:lang w:val="sq-AL"/>
        </w:rPr>
        <w:t>Aktualisht, “politika e kërkimit” administrohet nga Drejtoria e Kërkimit Shkencor në Ministrinë e Arsimit dhe Shkencës (MASH). Financimi i kërkim-zhvillimit është kryer përmes fondit institucional nga qeveria (</w:t>
      </w:r>
      <w:r w:rsidR="00BB10E3" w:rsidRPr="006209B3">
        <w:rPr>
          <w:lang w:val="sq-AL"/>
        </w:rPr>
        <w:t>fondi për s</w:t>
      </w:r>
      <w:r w:rsidRPr="006209B3">
        <w:rPr>
          <w:lang w:val="sq-AL"/>
        </w:rPr>
        <w:t xml:space="preserve">hkencën si zë i </w:t>
      </w:r>
      <w:r w:rsidR="006209B3" w:rsidRPr="006209B3">
        <w:rPr>
          <w:lang w:val="sq-AL"/>
        </w:rPr>
        <w:t>veçantë</w:t>
      </w:r>
      <w:r w:rsidRPr="006209B3">
        <w:rPr>
          <w:lang w:val="sq-AL"/>
        </w:rPr>
        <w:t xml:space="preserve"> në kreun e buxhetit të MASH</w:t>
      </w:r>
      <w:r w:rsidR="00BB10E3" w:rsidRPr="006209B3">
        <w:rPr>
          <w:lang w:val="sq-AL"/>
        </w:rPr>
        <w:t>-it</w:t>
      </w:r>
      <w:r w:rsidRPr="006209B3">
        <w:rPr>
          <w:lang w:val="sq-AL"/>
        </w:rPr>
        <w:t xml:space="preserve">, pjesa </w:t>
      </w:r>
      <w:r w:rsidR="00BB10E3" w:rsidRPr="006209B3">
        <w:rPr>
          <w:lang w:val="sq-AL"/>
        </w:rPr>
        <w:t>arsimi i lartë dhe shkenca), pë</w:t>
      </w:r>
      <w:r w:rsidRPr="006209B3">
        <w:rPr>
          <w:lang w:val="sq-AL"/>
        </w:rPr>
        <w:t>rmes financimit të programit nga MASH</w:t>
      </w:r>
      <w:r w:rsidR="00BB10E3" w:rsidRPr="006209B3">
        <w:rPr>
          <w:lang w:val="sq-AL"/>
        </w:rPr>
        <w:t>-i, pë</w:t>
      </w:r>
      <w:r w:rsidRPr="006209B3">
        <w:rPr>
          <w:lang w:val="sq-AL"/>
        </w:rPr>
        <w:t>rmes financimit të programi</w:t>
      </w:r>
      <w:r w:rsidR="00993C7A" w:rsidRPr="006209B3">
        <w:rPr>
          <w:lang w:val="sq-AL"/>
        </w:rPr>
        <w:t>t në kuadrin e programeve dypalë</w:t>
      </w:r>
      <w:r w:rsidR="00BB10E3" w:rsidRPr="006209B3">
        <w:rPr>
          <w:lang w:val="sq-AL"/>
        </w:rPr>
        <w:t>she dhe pë</w:t>
      </w:r>
      <w:r w:rsidRPr="006209B3">
        <w:rPr>
          <w:lang w:val="sq-AL"/>
        </w:rPr>
        <w:t xml:space="preserve">rmes bashkëpunimit ndërkombëtar. Kjo e fundit, një praktikë e përdorur aktualisht, është e financuar gjerësisht nga donatorët, nuk është shumë e përhapur dhe ende mund të konsiderohet si një pilotim. Ndërsa ka </w:t>
      </w:r>
      <w:r w:rsidR="006209B3" w:rsidRPr="006209B3">
        <w:rPr>
          <w:lang w:val="sq-AL"/>
        </w:rPr>
        <w:t>pasur</w:t>
      </w:r>
      <w:r w:rsidRPr="006209B3">
        <w:rPr>
          <w:lang w:val="sq-AL"/>
        </w:rPr>
        <w:t xml:space="preserve"> përpjekje të dukshme për të përqendruar burimet dhe për të futur kritere konkur</w:t>
      </w:r>
      <w:r w:rsidR="00F541C7" w:rsidRPr="006209B3">
        <w:rPr>
          <w:lang w:val="sq-AL"/>
        </w:rPr>
        <w:t>r</w:t>
      </w:r>
      <w:r w:rsidRPr="006209B3">
        <w:rPr>
          <w:lang w:val="sq-AL"/>
        </w:rPr>
        <w:t>ues</w:t>
      </w:r>
      <w:r w:rsidR="00F541C7" w:rsidRPr="006209B3">
        <w:rPr>
          <w:lang w:val="sq-AL"/>
        </w:rPr>
        <w:t>e, kjo politikë</w:t>
      </w:r>
      <w:r w:rsidRPr="006209B3">
        <w:rPr>
          <w:lang w:val="sq-AL"/>
        </w:rPr>
        <w:t xml:space="preserve"> ende nuk është përgjithësuar.</w:t>
      </w:r>
    </w:p>
    <w:p w:rsidR="00977A5A" w:rsidRPr="006209B3" w:rsidRDefault="00081C08" w:rsidP="00754DB0">
      <w:pPr>
        <w:pStyle w:val="Paragrafi"/>
        <w:rPr>
          <w:lang w:val="sq-AL"/>
        </w:rPr>
      </w:pPr>
      <w:r w:rsidRPr="006209B3">
        <w:rPr>
          <w:lang w:val="sq-AL"/>
        </w:rPr>
        <w:t>Gjatë gjithë dekadës së fundit</w:t>
      </w:r>
      <w:r w:rsidR="00977A5A" w:rsidRPr="006209B3">
        <w:rPr>
          <w:lang w:val="sq-AL"/>
        </w:rPr>
        <w:t xml:space="preserve"> MASH</w:t>
      </w:r>
      <w:r w:rsidRPr="006209B3">
        <w:rPr>
          <w:lang w:val="sq-AL"/>
        </w:rPr>
        <w:t>-i</w:t>
      </w:r>
      <w:r w:rsidR="00977A5A" w:rsidRPr="006209B3">
        <w:rPr>
          <w:lang w:val="sq-AL"/>
        </w:rPr>
        <w:t xml:space="preserve"> nuk ka zhvilluar kapacitete për të përmbushur rolin e politikëbërësit apo të mbikëqyrësit; ose të zbatojë programet financuese aktuale dhe, sigurisht që jo ato të së ardhmes që parashikohen në këtë s</w:t>
      </w:r>
      <w:r w:rsidRPr="006209B3">
        <w:rPr>
          <w:lang w:val="sq-AL"/>
        </w:rPr>
        <w:t>trategji. Kapacitetet politikë</w:t>
      </w:r>
      <w:r w:rsidR="00977A5A" w:rsidRPr="006209B3">
        <w:rPr>
          <w:lang w:val="sq-AL"/>
        </w:rPr>
        <w:t>bërëse të MASH</w:t>
      </w:r>
      <w:r w:rsidR="008D1FD5" w:rsidRPr="006209B3">
        <w:rPr>
          <w:lang w:val="sq-AL"/>
        </w:rPr>
        <w:t>-it</w:t>
      </w:r>
      <w:r w:rsidR="00977A5A" w:rsidRPr="006209B3">
        <w:rPr>
          <w:lang w:val="sq-AL"/>
        </w:rPr>
        <w:t xml:space="preserve"> në fushën e kërkimit janë të pamjaftueshme. </w:t>
      </w:r>
    </w:p>
    <w:p w:rsidR="00977A5A" w:rsidRPr="006209B3" w:rsidRDefault="009049B2" w:rsidP="00754DB0">
      <w:pPr>
        <w:pStyle w:val="Paragrafi"/>
        <w:rPr>
          <w:lang w:val="sq-AL"/>
        </w:rPr>
      </w:pPr>
      <w:r w:rsidRPr="006209B3">
        <w:rPr>
          <w:lang w:val="sq-AL"/>
        </w:rPr>
        <w:t>1.5</w:t>
      </w:r>
      <w:r w:rsidR="00977A5A" w:rsidRPr="006209B3">
        <w:rPr>
          <w:lang w:val="sq-AL"/>
        </w:rPr>
        <w:t xml:space="preserve"> Bashkëpunimi ndërkombëtar</w:t>
      </w:r>
      <w:r w:rsidRPr="006209B3">
        <w:rPr>
          <w:lang w:val="sq-AL"/>
        </w:rPr>
        <w:t xml:space="preserve"> dhe europian i Shqipërisë në SH</w:t>
      </w:r>
      <w:r w:rsidR="00977A5A" w:rsidRPr="006209B3">
        <w:rPr>
          <w:lang w:val="sq-AL"/>
        </w:rPr>
        <w:t xml:space="preserve">TI </w:t>
      </w:r>
    </w:p>
    <w:p w:rsidR="00977A5A" w:rsidRPr="006209B3" w:rsidRDefault="00977A5A" w:rsidP="00754DB0">
      <w:pPr>
        <w:pStyle w:val="Paragrafi"/>
        <w:rPr>
          <w:lang w:val="sq-AL"/>
        </w:rPr>
      </w:pPr>
      <w:r w:rsidRPr="006209B3">
        <w:rPr>
          <w:lang w:val="sq-AL"/>
        </w:rPr>
        <w:t>Dimensioni ndërkombëtar është jetik për integrimin me shpejtësi në sistemin kombëtar të kërkimit të parimeve të ekse</w:t>
      </w:r>
      <w:r w:rsidR="0093792E" w:rsidRPr="006209B3">
        <w:rPr>
          <w:lang w:val="sq-AL"/>
        </w:rPr>
        <w:t>lencës dhe të  kompetencës në SH</w:t>
      </w:r>
      <w:r w:rsidRPr="006209B3">
        <w:rPr>
          <w:lang w:val="sq-AL"/>
        </w:rPr>
        <w:t>TI. Kjo do të mundësojë përfshirjen në bashkëpunimet ndërkombëtar</w:t>
      </w:r>
      <w:r w:rsidR="0093792E" w:rsidRPr="006209B3">
        <w:rPr>
          <w:lang w:val="sq-AL"/>
        </w:rPr>
        <w:t xml:space="preserve">e të financimit në këtë fushë. </w:t>
      </w:r>
      <w:r w:rsidRPr="006209B3">
        <w:rPr>
          <w:lang w:val="sq-AL"/>
        </w:rPr>
        <w:t>Shqipëria ka tashmë përvojë në bashkëpunime ndërkombëtare në fusha të gjera të zhvillimit socio-ekonomik dhe në arsim, p.sh. programet e BE</w:t>
      </w:r>
      <w:r w:rsidR="0093792E" w:rsidRPr="006209B3">
        <w:rPr>
          <w:lang w:val="sq-AL"/>
        </w:rPr>
        <w:t>-së</w:t>
      </w:r>
      <w:r w:rsidRPr="006209B3">
        <w:rPr>
          <w:lang w:val="sq-AL"/>
        </w:rPr>
        <w:t>; arsimi i lartë-Tempu</w:t>
      </w:r>
      <w:r w:rsidR="0093792E" w:rsidRPr="006209B3">
        <w:rPr>
          <w:lang w:val="sq-AL"/>
        </w:rPr>
        <w:t>s, Erasmus; projekti “Cilësi e barazi në a</w:t>
      </w:r>
      <w:r w:rsidRPr="006209B3">
        <w:rPr>
          <w:lang w:val="sq-AL"/>
        </w:rPr>
        <w:t>rsim” (CBA), i mbështetur nga BB, CEB, EIB; një kredi për zhvillimin e arsimit përmes Iniciativës së Inovacionit 2010 të Bankës Europiane të Investimeve, bashkëpunimi multilateral me shumë agjenci të Kombeve të Bashkuara si: UNECE, UNESCO, UNIDO, UNDP. Bashkëpun</w:t>
      </w:r>
      <w:r w:rsidR="0078738B" w:rsidRPr="006209B3">
        <w:rPr>
          <w:lang w:val="sq-AL"/>
        </w:rPr>
        <w:t>imi në një fushë specifike si SH</w:t>
      </w:r>
      <w:r w:rsidRPr="006209B3">
        <w:rPr>
          <w:lang w:val="sq-AL"/>
        </w:rPr>
        <w:t>TI është ende i kufizuar, megjithëse një numër marrëveshjesh bashkëpunimi dypalëshe për kërkimin janë shumë të rëndësishme nga pikëpamja simbolike e financiare, në krijimin e bazës për shkëmbime eksperiencash dhe krijimin e partneriteteve. Pjesëmarrja e plotë në Programet Kuadër 7 të Zhvillimit dhe Kërkimit të Teknologjisë (FP7) të BE</w:t>
      </w:r>
      <w:r w:rsidR="00E062B7" w:rsidRPr="006209B3">
        <w:rPr>
          <w:lang w:val="sq-AL"/>
        </w:rPr>
        <w:t>-së</w:t>
      </w:r>
      <w:r w:rsidRPr="006209B3">
        <w:rPr>
          <w:lang w:val="sq-AL"/>
        </w:rPr>
        <w:t xml:space="preserve"> (që nga 2008) është një hap i parë në integrimin gradual në Zonën Europiane të Kërkimit dhe hap perspektivën e financimeve të tjera në sistemin e kërkimit në nivel afatmesëm. Mundësia për të gjetur mbështetje në të ardhmen për zbatimin e strategjisë përmes Instrumentit të Paraaderimit të BE</w:t>
      </w:r>
      <w:r w:rsidR="0078738B" w:rsidRPr="006209B3">
        <w:rPr>
          <w:lang w:val="sq-AL"/>
        </w:rPr>
        <w:t>-së</w:t>
      </w:r>
      <w:r w:rsidRPr="006209B3">
        <w:rPr>
          <w:lang w:val="sq-AL"/>
        </w:rPr>
        <w:t xml:space="preserve"> (IPA) duhet parë me v</w:t>
      </w:r>
      <w:r w:rsidR="00E062B7" w:rsidRPr="006209B3">
        <w:rPr>
          <w:lang w:val="sq-AL"/>
        </w:rPr>
        <w:t>ëmendje dhe duhet optimizuar. SH</w:t>
      </w:r>
      <w:r w:rsidRPr="006209B3">
        <w:rPr>
          <w:lang w:val="sq-AL"/>
        </w:rPr>
        <w:t xml:space="preserve">TI synon të japë një kuadër përmes të cilit forumi shumë palësh i donatorëve dhe bashkëpunimi dypalësh të mund të </w:t>
      </w:r>
      <w:r w:rsidR="006209B3" w:rsidRPr="006209B3">
        <w:rPr>
          <w:lang w:val="sq-AL"/>
        </w:rPr>
        <w:t>kontribuojnë</w:t>
      </w:r>
      <w:r w:rsidRPr="006209B3">
        <w:rPr>
          <w:lang w:val="sq-AL"/>
        </w:rPr>
        <w:t xml:space="preserve"> në një mënyrë të strukturuar në fuqizimin e kapaciteteve shqiptare të K&amp;ZH.</w:t>
      </w:r>
    </w:p>
    <w:p w:rsidR="00977A5A" w:rsidRPr="006209B3" w:rsidRDefault="00977A5A" w:rsidP="00754DB0">
      <w:pPr>
        <w:pStyle w:val="Paragrafi"/>
        <w:rPr>
          <w:lang w:val="sq-AL"/>
        </w:rPr>
      </w:pPr>
      <w:r w:rsidRPr="006209B3">
        <w:rPr>
          <w:lang w:val="sq-AL"/>
        </w:rPr>
        <w:t>Një prioritet i lartë nga pikëpamja e ndërkombëtarizimit është përshtatja  gradual</w:t>
      </w:r>
      <w:r w:rsidR="00385E26" w:rsidRPr="006209B3">
        <w:rPr>
          <w:lang w:val="sq-AL"/>
        </w:rPr>
        <w:t>e e një procesi të ngjashëm me “</w:t>
      </w:r>
      <w:r w:rsidRPr="006209B3">
        <w:rPr>
          <w:lang w:val="sq-AL"/>
        </w:rPr>
        <w:t>planet e reformimit kombëtar” në shtetet anëtare të BE</w:t>
      </w:r>
      <w:r w:rsidR="00385E26" w:rsidRPr="006209B3">
        <w:rPr>
          <w:lang w:val="sq-AL"/>
        </w:rPr>
        <w:t>-së</w:t>
      </w:r>
      <w:r w:rsidRPr="006209B3">
        <w:rPr>
          <w:lang w:val="sq-AL"/>
        </w:rPr>
        <w:t xml:space="preserve">, sipas të cilit qeveria shqiptare duhet të ketë një angazhim për prioritetet afatgjata në fushat e politikave të kërkimit dhe inovacionit. Kjo përfshin një vlerësim sasior të GERD/GDP, por dhe një identifikim të sfidave dhe të  politikave që do t’i adresojnë ato në nivel afatshkurtër dhe afatmesëm. </w:t>
      </w:r>
    </w:p>
    <w:p w:rsidR="00977A5A" w:rsidRPr="006209B3" w:rsidRDefault="00977A5A" w:rsidP="00754DB0">
      <w:pPr>
        <w:pStyle w:val="Paragrafi"/>
        <w:rPr>
          <w:lang w:val="sq-AL"/>
        </w:rPr>
      </w:pPr>
      <w:r w:rsidRPr="006209B3">
        <w:rPr>
          <w:lang w:val="sq-AL"/>
        </w:rPr>
        <w:t>Vende si Estonia, Irlanda dhe Sllovenia mund të përdoren si modele standardi për Shqipërinë, sepse, nga njëra anë ato kanë një madhësi të krahasueshme, dhe, nga ana tjetër, sepse ato kanë bërë një progres shumë të shpejtë në ekonom</w:t>
      </w:r>
      <w:r w:rsidR="00CD11E5" w:rsidRPr="006209B3">
        <w:rPr>
          <w:lang w:val="sq-AL"/>
        </w:rPr>
        <w:t>i dhe në kërkim. Irlanda, në veç</w:t>
      </w:r>
      <w:r w:rsidRPr="006209B3">
        <w:rPr>
          <w:lang w:val="sq-AL"/>
        </w:rPr>
        <w:t>anti, për shembull, dikur vendi më i varfër dhe teknologjikisht më i pazhvilluar ndër 15 vendet anëtare të BE</w:t>
      </w:r>
      <w:r w:rsidR="00E7376E" w:rsidRPr="006209B3">
        <w:rPr>
          <w:lang w:val="sq-AL"/>
        </w:rPr>
        <w:t>-së</w:t>
      </w:r>
      <w:r w:rsidRPr="006209B3">
        <w:rPr>
          <w:lang w:val="sq-AL"/>
        </w:rPr>
        <w:t xml:space="preserve">, u bë një nga vendet më të pasura dhe me kapacitete kërkimore konkurruese nga më të konsiderueshmet në shkallë ndërkombëtare. </w:t>
      </w:r>
    </w:p>
    <w:p w:rsidR="00977A5A" w:rsidRPr="006209B3" w:rsidRDefault="00977A5A" w:rsidP="00754DB0">
      <w:pPr>
        <w:pStyle w:val="Paragrafi"/>
        <w:rPr>
          <w:lang w:val="sq-AL"/>
        </w:rPr>
      </w:pPr>
      <w:r w:rsidRPr="006209B3">
        <w:rPr>
          <w:lang w:val="sq-AL"/>
        </w:rPr>
        <w:t>Në të njëjtën kohë, në qoftë se Shqipëria mbështetet kryesisht vetëm në burimet e financimit të huaj, dhe në veçanti tek struktura shumë konkurruese e BE-së,  Programit Kuadër i Kërkimit (FP7), kjo mund të çojë në zhgënjime të konsiderueshme, sepse vendimet për financim janë të vështira për t’u parashikuar. Nga ana tjetër, duke u bazuar ekskluzivisht në ekspertizën dhe në  financimin kombëtar, nuk ka të ngjarë të çojë në kërkime të reja kufitare, ngaqë madhësia e komunitetit shkencor kombëtar është shumë e kufizuar për të siguruar të gjithë spektrin e aftësitë dhe përvojën e nevojshme. Rreth vicioz: përforcimi i avantazheve konkurruese në kërkimin shkencor dhe krijimi i kompetencave për</w:t>
      </w:r>
      <w:r w:rsidR="00082BF2" w:rsidRPr="006209B3">
        <w:rPr>
          <w:lang w:val="sq-AL"/>
        </w:rPr>
        <w:t xml:space="preserve"> të marrë financim nga FP7 do ta</w:t>
      </w:r>
      <w:r w:rsidRPr="006209B3">
        <w:rPr>
          <w:lang w:val="sq-AL"/>
        </w:rPr>
        <w:t xml:space="preserve"> ndihmojë për të përforcuar ekselencën kombëtare</w:t>
      </w:r>
      <w:r w:rsidR="00082BF2" w:rsidRPr="006209B3">
        <w:rPr>
          <w:lang w:val="sq-AL"/>
        </w:rPr>
        <w:t>.</w:t>
      </w:r>
    </w:p>
    <w:p w:rsidR="00FE4401" w:rsidRPr="006209B3" w:rsidRDefault="00977A5A" w:rsidP="003E54E3">
      <w:pPr>
        <w:pStyle w:val="KapitulliTitull"/>
        <w:rPr>
          <w:lang w:val="sq-AL"/>
        </w:rPr>
      </w:pPr>
      <w:r w:rsidRPr="006209B3">
        <w:rPr>
          <w:lang w:val="sq-AL"/>
        </w:rPr>
        <w:br w:type="page"/>
      </w:r>
      <w:r w:rsidR="00FE4401" w:rsidRPr="006209B3">
        <w:rPr>
          <w:lang w:val="sq-AL"/>
        </w:rPr>
        <w:t>KAPITULLI  2</w:t>
      </w:r>
    </w:p>
    <w:p w:rsidR="00977A5A" w:rsidRPr="006209B3" w:rsidRDefault="00977A5A" w:rsidP="003E54E3">
      <w:pPr>
        <w:pStyle w:val="KapitulliTitull"/>
        <w:rPr>
          <w:lang w:val="sq-AL"/>
        </w:rPr>
      </w:pPr>
      <w:r w:rsidRPr="006209B3">
        <w:rPr>
          <w:lang w:val="sq-AL"/>
        </w:rPr>
        <w:t>Vizioni, prioritetet dhe qëllimet strategjike</w:t>
      </w:r>
    </w:p>
    <w:p w:rsidR="00FE4401" w:rsidRPr="006209B3" w:rsidRDefault="00FE4401" w:rsidP="00754DB0">
      <w:pPr>
        <w:pStyle w:val="Paragrafi"/>
        <w:rPr>
          <w:lang w:val="sq-AL"/>
        </w:rPr>
      </w:pPr>
    </w:p>
    <w:p w:rsidR="00977A5A" w:rsidRPr="006209B3" w:rsidRDefault="00977A5A" w:rsidP="00754DB0">
      <w:pPr>
        <w:pStyle w:val="Paragrafi"/>
        <w:rPr>
          <w:lang w:val="sq-AL"/>
        </w:rPr>
      </w:pPr>
      <w:r w:rsidRPr="006209B3">
        <w:rPr>
          <w:lang w:val="sq-AL"/>
        </w:rPr>
        <w:t>Përvoja ndërkombëtare sugjeron se është e rëndësishme të ketë një konsensus të gjerë të partive parlamentare mbi faktin se ku duhej të ishte dhe ku duhet të jetë shkenca shqiptare 8-10 vitet e ardhshme (disa vende përdorin periudha kohore dhe parashikime sistematike prej 20 vitesh) dhe se cilave synimeve të gjera social-ekonomike do t’u shërbente rialokimi i fondeve publike shtesë për shkencën.</w:t>
      </w:r>
    </w:p>
    <w:p w:rsidR="00977A5A" w:rsidRPr="006209B3" w:rsidRDefault="00977A5A" w:rsidP="00754DB0">
      <w:pPr>
        <w:pStyle w:val="Paragrafi"/>
        <w:rPr>
          <w:lang w:val="sq-AL"/>
        </w:rPr>
      </w:pPr>
      <w:r w:rsidRPr="006209B3">
        <w:rPr>
          <w:lang w:val="sq-AL"/>
        </w:rPr>
        <w:t>Vizioni i shkencës, teknologjisë dhe inovacionit bazohet në burimin e vetëm e më të rëndësishëm për një ekonomi të orientuar nga dijet. Deri në 2015</w:t>
      </w:r>
      <w:r w:rsidR="00690051">
        <w:rPr>
          <w:lang w:val="sq-AL"/>
        </w:rPr>
        <w:t>-tën</w:t>
      </w:r>
      <w:r w:rsidRPr="006209B3">
        <w:rPr>
          <w:lang w:val="sq-AL"/>
        </w:rPr>
        <w:t xml:space="preserve"> qeveria do të përpiqet të sigurojë që, në një numër fushash të përzgjedhura, shkencëtarët shqiptarë do të vlerësohen për ndërmarrjen e  kërkimit të një cilësie ndërkombëtare.  </w:t>
      </w:r>
    </w:p>
    <w:p w:rsidR="00977A5A" w:rsidRPr="006209B3" w:rsidRDefault="00977A5A" w:rsidP="00754DB0">
      <w:pPr>
        <w:pStyle w:val="Paragrafi"/>
        <w:rPr>
          <w:lang w:val="sq-AL"/>
        </w:rPr>
      </w:pPr>
      <w:r w:rsidRPr="006209B3">
        <w:rPr>
          <w:lang w:val="sq-AL"/>
        </w:rPr>
        <w:t>Arritja e këtij vizioni kërkon:</w:t>
      </w:r>
    </w:p>
    <w:p w:rsidR="00977A5A" w:rsidRPr="006209B3" w:rsidRDefault="00FE4401" w:rsidP="00754DB0">
      <w:pPr>
        <w:pStyle w:val="Paragrafi"/>
        <w:rPr>
          <w:lang w:val="sq-AL"/>
        </w:rPr>
      </w:pPr>
      <w:r w:rsidRPr="006209B3">
        <w:rPr>
          <w:lang w:val="sq-AL"/>
        </w:rPr>
        <w:t xml:space="preserve">- </w:t>
      </w:r>
      <w:r w:rsidR="00977A5A" w:rsidRPr="006209B3">
        <w:rPr>
          <w:lang w:val="sq-AL"/>
        </w:rPr>
        <w:t xml:space="preserve">përmirësime në infrastrukturën bazë të kërkimit, i mjaftueshëm për të mbështetur formimin universitar në të tri nivelet e tij (maturë, master dhe doktoraturë); </w:t>
      </w:r>
    </w:p>
    <w:p w:rsidR="00977A5A" w:rsidRPr="006209B3" w:rsidRDefault="00FE4401" w:rsidP="00754DB0">
      <w:pPr>
        <w:pStyle w:val="Paragrafi"/>
        <w:rPr>
          <w:lang w:val="sq-AL"/>
        </w:rPr>
      </w:pPr>
      <w:r w:rsidRPr="006209B3">
        <w:rPr>
          <w:lang w:val="sq-AL"/>
        </w:rPr>
        <w:t xml:space="preserve">- </w:t>
      </w:r>
      <w:r w:rsidR="00977A5A" w:rsidRPr="006209B3">
        <w:rPr>
          <w:lang w:val="sq-AL"/>
        </w:rPr>
        <w:t xml:space="preserve">krijimin e ekselencës shkencore në fushat kërkimore më të rëndësishme </w:t>
      </w:r>
      <w:r w:rsidR="008C7E28" w:rsidRPr="006209B3">
        <w:rPr>
          <w:lang w:val="sq-AL"/>
        </w:rPr>
        <w:t>për vendin;</w:t>
      </w:r>
      <w:r w:rsidR="00977A5A" w:rsidRPr="006209B3">
        <w:rPr>
          <w:lang w:val="sq-AL"/>
        </w:rPr>
        <w:t xml:space="preserve"> </w:t>
      </w:r>
    </w:p>
    <w:p w:rsidR="00977A5A" w:rsidRPr="006209B3" w:rsidRDefault="00FE4401" w:rsidP="00754DB0">
      <w:pPr>
        <w:pStyle w:val="Paragrafi"/>
        <w:rPr>
          <w:lang w:val="sq-AL"/>
        </w:rPr>
      </w:pPr>
      <w:r w:rsidRPr="006209B3">
        <w:rPr>
          <w:lang w:val="sq-AL"/>
        </w:rPr>
        <w:t xml:space="preserve">- </w:t>
      </w:r>
      <w:r w:rsidR="00977A5A" w:rsidRPr="006209B3">
        <w:rPr>
          <w:lang w:val="sq-AL"/>
        </w:rPr>
        <w:t>formimin dhe mbajtjen/tërheqjen e njerëzve të kualifikuar në sistemin shqiptar të kërkimit</w:t>
      </w:r>
      <w:r w:rsidR="008C7E28" w:rsidRPr="006209B3">
        <w:rPr>
          <w:lang w:val="sq-AL"/>
        </w:rPr>
        <w:t>;</w:t>
      </w:r>
    </w:p>
    <w:p w:rsidR="00977A5A" w:rsidRPr="006209B3" w:rsidRDefault="00FE4401" w:rsidP="00754DB0">
      <w:pPr>
        <w:pStyle w:val="Paragrafi"/>
        <w:rPr>
          <w:lang w:val="sq-AL"/>
        </w:rPr>
      </w:pPr>
      <w:r w:rsidRPr="006209B3">
        <w:rPr>
          <w:lang w:val="sq-AL"/>
        </w:rPr>
        <w:t xml:space="preserve">- </w:t>
      </w:r>
      <w:r w:rsidR="00977A5A" w:rsidRPr="006209B3">
        <w:rPr>
          <w:lang w:val="sq-AL"/>
        </w:rPr>
        <w:t>një të  kuptuar më të  mirë publik të  shkencës dhe ndërgjegjësim më të  mirë mbi rolin e inovacioneve dhe teknologjive të reja për shoqërinë.</w:t>
      </w:r>
    </w:p>
    <w:p w:rsidR="00977A5A" w:rsidRPr="006209B3" w:rsidRDefault="00977A5A" w:rsidP="00754DB0">
      <w:pPr>
        <w:pStyle w:val="Paragrafi"/>
        <w:rPr>
          <w:lang w:val="sq-AL"/>
        </w:rPr>
      </w:pPr>
      <w:r w:rsidRPr="006209B3">
        <w:rPr>
          <w:lang w:val="sq-AL"/>
        </w:rPr>
        <w:t>Kjo mund të ndodhë vetëm përmes financimeve më të m</w:t>
      </w:r>
      <w:r w:rsidR="008C7E28" w:rsidRPr="006209B3">
        <w:rPr>
          <w:lang w:val="sq-AL"/>
        </w:rPr>
        <w:t>ëdha dhe të orientuara mirë, pë</w:t>
      </w:r>
      <w:r w:rsidRPr="006209B3">
        <w:rPr>
          <w:lang w:val="sq-AL"/>
        </w:rPr>
        <w:t>rmes menaxhimit modern dhe të përshtatshëm të politikave, si dhe integrimit grad</w:t>
      </w:r>
      <w:r w:rsidR="008C7E28" w:rsidRPr="006209B3">
        <w:rPr>
          <w:lang w:val="sq-AL"/>
        </w:rPr>
        <w:t>ual të sistemit të kërkimit në Zonë</w:t>
      </w:r>
      <w:r w:rsidRPr="006209B3">
        <w:rPr>
          <w:lang w:val="sq-AL"/>
        </w:rPr>
        <w:t xml:space="preserve">n Europiane të Kërkimit (ZEK). </w:t>
      </w:r>
    </w:p>
    <w:p w:rsidR="00977A5A" w:rsidRPr="006209B3" w:rsidRDefault="00555B75" w:rsidP="00754DB0">
      <w:pPr>
        <w:pStyle w:val="Paragrafi"/>
        <w:rPr>
          <w:lang w:val="sq-AL"/>
        </w:rPr>
      </w:pPr>
      <w:r w:rsidRPr="006209B3">
        <w:rPr>
          <w:lang w:val="sq-AL"/>
        </w:rPr>
        <w:t>Në përputhje me Strategjinë</w:t>
      </w:r>
      <w:r w:rsidR="00977A5A" w:rsidRPr="006209B3">
        <w:rPr>
          <w:lang w:val="sq-AL"/>
        </w:rPr>
        <w:t xml:space="preserve"> Kombëtare për Zhvillim e Integrim (SKZHI), e cila përfshin një numër të gjerë të sektorëve prioritarë (energjia, turizmi, bujqësia e industria agropërpun</w:t>
      </w:r>
      <w:r w:rsidR="0089796C" w:rsidRPr="006209B3">
        <w:rPr>
          <w:lang w:val="sq-AL"/>
        </w:rPr>
        <w:t>uese, IT, gjeoshkencat, etj), SHTI do të përqe</w:t>
      </w:r>
      <w:r w:rsidR="00977A5A" w:rsidRPr="006209B3">
        <w:rPr>
          <w:lang w:val="sq-AL"/>
        </w:rPr>
        <w:t xml:space="preserve">ndrohet në disa fusha </w:t>
      </w:r>
      <w:r w:rsidR="0089796C" w:rsidRPr="006209B3">
        <w:rPr>
          <w:lang w:val="sq-AL"/>
        </w:rPr>
        <w:t>prioritare, duke mundësuar përqe</w:t>
      </w:r>
      <w:r w:rsidR="00977A5A" w:rsidRPr="006209B3">
        <w:rPr>
          <w:lang w:val="sq-AL"/>
        </w:rPr>
        <w:t>ndrimin e burimeve të pakta në grupe kryesore kërkuesish të aftë, për të arritur një nivel ndërkombëtar njohjeje dhe ekselence. Kjo nuk do të përjashtojë fushat e tjera, pasi një minimum aftësish në kërkimin bazë ose të aplikuar është i nevojshëm për të përditësuar mësimdhënien në edukimin e arsimit të  lartë  ose për të siguruar shërbime për ndërmarrjet apo për t’iu përgjigj</w:t>
      </w:r>
      <w:r w:rsidR="0089796C" w:rsidRPr="006209B3">
        <w:rPr>
          <w:lang w:val="sq-AL"/>
        </w:rPr>
        <w:t>ur nevojave sociale. Megjithatë përqe</w:t>
      </w:r>
      <w:r w:rsidR="00977A5A" w:rsidRPr="006209B3">
        <w:rPr>
          <w:lang w:val="sq-AL"/>
        </w:rPr>
        <w:t>ndrimi është një parakusht për ekselencën, ashtu sikurse pranohet në nivel europian.</w:t>
      </w:r>
    </w:p>
    <w:p w:rsidR="00977A5A" w:rsidRPr="006209B3" w:rsidRDefault="00977A5A" w:rsidP="00754DB0">
      <w:pPr>
        <w:pStyle w:val="Paragrafi"/>
        <w:rPr>
          <w:lang w:val="sq-AL"/>
        </w:rPr>
      </w:pPr>
      <w:r w:rsidRPr="006209B3">
        <w:rPr>
          <w:lang w:val="sq-AL"/>
        </w:rPr>
        <w:t>Ndërkombëtarizimi dhe integrimi në ZEK dhe ngri</w:t>
      </w:r>
      <w:r w:rsidR="0089796C" w:rsidRPr="006209B3">
        <w:rPr>
          <w:lang w:val="sq-AL"/>
        </w:rPr>
        <w:t>tja e kompetencave kombëtare pë</w:t>
      </w:r>
      <w:r w:rsidR="00954FB4" w:rsidRPr="006209B3">
        <w:rPr>
          <w:lang w:val="sq-AL"/>
        </w:rPr>
        <w:t>rforcojnë  njëra-tjetrë</w:t>
      </w:r>
      <w:r w:rsidRPr="006209B3">
        <w:rPr>
          <w:lang w:val="sq-AL"/>
        </w:rPr>
        <w:t>n reciprokisht. Shqipëria është e angazhuar për të luajtur një rol sa më të plotë që të jetë e mundur në programet kërkimore dhe në  nismat e nivelit europian, në përputhje me mjetet fina</w:t>
      </w:r>
      <w:r w:rsidR="00954FB4" w:rsidRPr="006209B3">
        <w:rPr>
          <w:lang w:val="sq-AL"/>
        </w:rPr>
        <w:t>nciare dhe interesat strategjikë</w:t>
      </w:r>
      <w:r w:rsidR="00DE778C" w:rsidRPr="006209B3">
        <w:rPr>
          <w:lang w:val="sq-AL"/>
        </w:rPr>
        <w:t xml:space="preserve"> të saj, duke nxitur kë</w:t>
      </w:r>
      <w:r w:rsidRPr="006209B3">
        <w:rPr>
          <w:lang w:val="sq-AL"/>
        </w:rPr>
        <w:t>shtu  pjesëmarrjen e punonjësve shkencorë shqiptarë në Programin Kuadër të Kërkimeve të BE-së, në  integrimin në nismat e tjera europiane të kërkimit (COST, EUREKA, etj);</w:t>
      </w:r>
    </w:p>
    <w:p w:rsidR="00977A5A" w:rsidRPr="006209B3" w:rsidRDefault="00977A5A" w:rsidP="00754DB0">
      <w:pPr>
        <w:pStyle w:val="Paragrafi"/>
        <w:rPr>
          <w:lang w:val="sq-AL"/>
        </w:rPr>
      </w:pPr>
      <w:r w:rsidRPr="006209B3">
        <w:rPr>
          <w:lang w:val="sq-AL"/>
        </w:rPr>
        <w:t xml:space="preserve">Përveç kësaj, sektori i biznesit do të inkurajohet për të modernizuar dhe për të përmirësuar kapacitetin e tij për të bashkëpunuar dhe për të  komercializuar rezultatet e kërkimeve të zhvilluara në nivel kombëtar; si dhe sjelljen e teknologjive në standardet ndërkombëtare, nëpërmjet blerjes së makinerive të avancuara, etj. (dhe ndryshimeve organizative dhe trajnimeve përkatëse). Do të jenë të nevojshme ndërmarrja e masave plotësuese për të mbështetur kompanitë shqiptare në këtë proces, duke përfshirë mbështetjen për menaxhimin e inovacionit dhe strategjive në ndërmarrjet prodhuese, në  shërbimet këshillimore dhe në  transferimin e teknologjisë. Në këtë aspekt do të mobilizohen fondet IPA të BE-së  dhe do të ndiqet aksesi i Shqipërisë për Programin e Konkurrencës dhe Inovacionit (CIP), </w:t>
      </w:r>
    </w:p>
    <w:p w:rsidR="00977A5A" w:rsidRPr="006209B3" w:rsidRDefault="00977A5A" w:rsidP="00754DB0">
      <w:pPr>
        <w:pStyle w:val="Paragrafi"/>
        <w:rPr>
          <w:lang w:val="sq-AL"/>
        </w:rPr>
      </w:pPr>
      <w:r w:rsidRPr="006209B3">
        <w:rPr>
          <w:lang w:val="sq-AL"/>
        </w:rPr>
        <w:t>duke përfshirë financimin e Rrjetit Evropian të Ndërmarrjeve, për forcimin e njohurive dhe aftësive për të mbështetur novacionin në ndërmarrje.</w:t>
      </w:r>
    </w:p>
    <w:p w:rsidR="00977A5A" w:rsidRPr="006209B3" w:rsidRDefault="00977A5A" w:rsidP="00754DB0">
      <w:pPr>
        <w:pStyle w:val="Paragrafi"/>
        <w:rPr>
          <w:lang w:val="sq-AL"/>
        </w:rPr>
      </w:pPr>
      <w:r w:rsidRPr="006209B3">
        <w:rPr>
          <w:lang w:val="sq-AL"/>
        </w:rPr>
        <w:t>Në mënyrë që të rritet gradualisht bashkëpunimi mes elementeve të ndryshme të “Sistemit të Inovacionit” do të punohet me organizata që përfaqësojnë sektorë të ekonomisë, për të mundësuar që ato të rrisin ndërgjegjësimin dhe motivimin e firmave të tyre anëtare për novacionit. Po kështu do të zhvillohen trajnime</w:t>
      </w:r>
      <w:r w:rsidR="00DE778C" w:rsidRPr="006209B3">
        <w:rPr>
          <w:lang w:val="sq-AL"/>
        </w:rPr>
        <w:t xml:space="preserve"> në kuadër të Strategjisë  së SH</w:t>
      </w:r>
      <w:r w:rsidRPr="006209B3">
        <w:rPr>
          <w:lang w:val="sq-AL"/>
        </w:rPr>
        <w:t>TI, duke ndërtuar aftësitë themelore përkatëse dhe inkurajimin e ndërmarrjeve  me aftësi teknologjike, apo K &amp; Zh, që të punojnë me institutet e arsimit të lartë në përcaktimin e kurrikulave të studentëve dhe në një fazë të mëvonshme kërkime relevante industriale e  pasuniversitare.</w:t>
      </w:r>
    </w:p>
    <w:p w:rsidR="00977A5A" w:rsidRPr="006209B3" w:rsidRDefault="00977A5A" w:rsidP="00754DB0">
      <w:pPr>
        <w:pStyle w:val="Paragrafi"/>
        <w:rPr>
          <w:lang w:val="sq-AL"/>
        </w:rPr>
      </w:pPr>
      <w:r w:rsidRPr="006209B3">
        <w:rPr>
          <w:lang w:val="sq-AL"/>
        </w:rPr>
        <w:t>Për pasojë, v</w:t>
      </w:r>
      <w:r w:rsidR="00EA51AF" w:rsidRPr="006209B3">
        <w:rPr>
          <w:lang w:val="sq-AL"/>
        </w:rPr>
        <w:t>izioni i sistemit shqiptar të SHTI në këtë strategji është</w:t>
      </w:r>
      <w:r w:rsidRPr="006209B3">
        <w:rPr>
          <w:lang w:val="sq-AL"/>
        </w:rPr>
        <w:t>:</w:t>
      </w:r>
    </w:p>
    <w:p w:rsidR="00977A5A" w:rsidRPr="006209B3" w:rsidRDefault="00D259A2" w:rsidP="00754DB0">
      <w:pPr>
        <w:pStyle w:val="Paragrafi"/>
        <w:rPr>
          <w:lang w:val="sq-AL"/>
        </w:rPr>
      </w:pPr>
      <w:r>
        <w:rPr>
          <w:lang w:val="sq-AL"/>
        </w:rPr>
        <w:t>“</w:t>
      </w:r>
      <w:r w:rsidR="00977A5A" w:rsidRPr="006209B3">
        <w:rPr>
          <w:lang w:val="sq-AL"/>
        </w:rPr>
        <w:t xml:space="preserve">(i) arritja e një niveli të </w:t>
      </w:r>
      <w:r w:rsidR="006209B3" w:rsidRPr="006209B3">
        <w:rPr>
          <w:lang w:val="sq-AL"/>
        </w:rPr>
        <w:t>mjaftueshëm</w:t>
      </w:r>
      <w:r w:rsidR="00977A5A" w:rsidRPr="006209B3">
        <w:rPr>
          <w:lang w:val="sq-AL"/>
        </w:rPr>
        <w:t xml:space="preserve"> të kërkimit për të mbështetur formimin universitar në të tri nivelet e tij (maturë, master, doktoraturë)</w:t>
      </w:r>
      <w:r w:rsidR="00EA51AF" w:rsidRPr="006209B3">
        <w:rPr>
          <w:lang w:val="sq-AL"/>
        </w:rPr>
        <w:t>;</w:t>
      </w:r>
      <w:r w:rsidR="00977A5A" w:rsidRPr="006209B3">
        <w:rPr>
          <w:lang w:val="sq-AL"/>
        </w:rPr>
        <w:t xml:space="preserve"> si dhe (ii) përq</w:t>
      </w:r>
      <w:r w:rsidR="00EA51AF" w:rsidRPr="006209B3">
        <w:rPr>
          <w:lang w:val="sq-AL"/>
        </w:rPr>
        <w:t>e</w:t>
      </w:r>
      <w:r w:rsidR="00977A5A" w:rsidRPr="006209B3">
        <w:rPr>
          <w:lang w:val="sq-AL"/>
        </w:rPr>
        <w:t>ndrimi i burimeve të nevojshme dhe  sigurimi i një mbështetjeje sistematike për inovacionin dhe tran</w:t>
      </w:r>
      <w:r w:rsidR="00EA51AF" w:rsidRPr="006209B3">
        <w:rPr>
          <w:lang w:val="sq-AL"/>
        </w:rPr>
        <w:t>sferimin e teknologjisë, për t’i</w:t>
      </w:r>
      <w:r w:rsidR="00977A5A" w:rsidRPr="006209B3">
        <w:rPr>
          <w:lang w:val="sq-AL"/>
        </w:rPr>
        <w:t xml:space="preserve">u përgjigjur nevojave të sektorit prodhues, duke  u </w:t>
      </w:r>
      <w:r w:rsidR="006209B3" w:rsidRPr="006209B3">
        <w:rPr>
          <w:lang w:val="sq-AL"/>
        </w:rPr>
        <w:t>përqendruar</w:t>
      </w:r>
      <w:r w:rsidR="00977A5A" w:rsidRPr="006209B3">
        <w:rPr>
          <w:lang w:val="sq-AL"/>
        </w:rPr>
        <w:t xml:space="preserve"> në një numër të vogël fushash prioritare në 2015”</w:t>
      </w:r>
      <w:r w:rsidR="00EA51AF" w:rsidRPr="006209B3">
        <w:rPr>
          <w:lang w:val="sq-AL"/>
        </w:rPr>
        <w:t>.</w:t>
      </w:r>
    </w:p>
    <w:p w:rsidR="00977A5A" w:rsidRPr="006209B3" w:rsidRDefault="00977A5A" w:rsidP="00754DB0">
      <w:pPr>
        <w:pStyle w:val="Paragrafi"/>
        <w:rPr>
          <w:lang w:val="sq-AL"/>
        </w:rPr>
      </w:pPr>
      <w:r w:rsidRPr="006209B3">
        <w:rPr>
          <w:lang w:val="sq-AL"/>
        </w:rPr>
        <w:t>Krahas vendosjes së prioriteteve të fondit të ekselencës në kërkimin bazë dhe të aplikuar në fusha specifike, sektori prodhues do të ketë nevojë të modernizohet dhe të përmirësojë kapacitetin e tij absorbues për rezultatet e kërkimit të kryer në nivel kombëtar, si dhe në ngritjen e teknologjisë në standardet ndërkombëtare përmes blerjes</w:t>
      </w:r>
      <w:r w:rsidR="00EA51AF" w:rsidRPr="006209B3">
        <w:rPr>
          <w:lang w:val="sq-AL"/>
        </w:rPr>
        <w:t xml:space="preserve"> së makinerive të avancuara, etj</w:t>
      </w:r>
      <w:r w:rsidRPr="006209B3">
        <w:rPr>
          <w:lang w:val="sq-AL"/>
        </w:rPr>
        <w:t xml:space="preserve">. (dhe trajnimin përkatës). Do të nevojiten të ndërmerren masa </w:t>
      </w:r>
      <w:r w:rsidR="006209B3" w:rsidRPr="006209B3">
        <w:rPr>
          <w:lang w:val="sq-AL"/>
        </w:rPr>
        <w:t>komplementare</w:t>
      </w:r>
      <w:r w:rsidRPr="006209B3">
        <w:rPr>
          <w:lang w:val="sq-AL"/>
        </w:rPr>
        <w:t xml:space="preserve"> për të mbështetur kompanitë shqiptare në këtë proces, duke përfshirë mbështetjen për menaxhimin dhe strategjinë e inovacionit në shërbimet këshillimore për ndërmarrjet dhe fabrikat dhe për transferimin e teknologjisë.</w:t>
      </w:r>
    </w:p>
    <w:p w:rsidR="00977A5A" w:rsidRPr="006209B3" w:rsidRDefault="00EA51AF" w:rsidP="00754DB0">
      <w:pPr>
        <w:pStyle w:val="Paragrafi"/>
        <w:rPr>
          <w:lang w:val="sq-AL"/>
        </w:rPr>
      </w:pPr>
      <w:r w:rsidRPr="006209B3">
        <w:rPr>
          <w:lang w:val="sq-AL"/>
        </w:rPr>
        <w:t>2.1</w:t>
      </w:r>
      <w:r w:rsidR="00977A5A" w:rsidRPr="006209B3">
        <w:rPr>
          <w:lang w:val="sq-AL"/>
        </w:rPr>
        <w:t xml:space="preserve">  Prioritetet e kërkimit</w:t>
      </w:r>
    </w:p>
    <w:p w:rsidR="00977A5A" w:rsidRPr="006209B3" w:rsidRDefault="00977A5A" w:rsidP="00754DB0">
      <w:pPr>
        <w:pStyle w:val="Paragrafi"/>
        <w:rPr>
          <w:rFonts w:eastAsia="SimSun"/>
          <w:lang w:val="sq-AL"/>
        </w:rPr>
      </w:pPr>
      <w:r w:rsidRPr="006209B3">
        <w:rPr>
          <w:rFonts w:eastAsia="SimSun"/>
          <w:lang w:val="sq-AL"/>
        </w:rPr>
        <w:t>Përzgjedhja e fushave prioritare të</w:t>
      </w:r>
      <w:r w:rsidR="00EA51AF" w:rsidRPr="006209B3">
        <w:rPr>
          <w:rFonts w:eastAsia="SimSun"/>
          <w:lang w:val="sq-AL"/>
        </w:rPr>
        <w:t xml:space="preserve"> shkencës është një detyrë shumë</w:t>
      </w:r>
      <w:r w:rsidRPr="006209B3">
        <w:rPr>
          <w:rFonts w:eastAsia="SimSun"/>
          <w:lang w:val="sq-AL"/>
        </w:rPr>
        <w:t xml:space="preserve"> sfiduese pasi procesi nënkupton përcaktimin e disa prioriteteve kyç mbi të cilat do të fokusohen burimet financiare, ndërsa ka një presion të natyrshëm nga aktorë jashtë prioriteteve të përcaktuara, për të rihartuar masa dhe për të përfshirë më tepër fusha në buxhetin prioritar. Përvoja ndërkombëtare tregon se mënyra më e mirë në përcaktimin e prioriteteve është procedimi sipas një kombinimi në përcaktimin e prioritete</w:t>
      </w:r>
      <w:r w:rsidR="00A67CB7" w:rsidRPr="006209B3">
        <w:rPr>
          <w:rFonts w:eastAsia="SimSun"/>
          <w:lang w:val="sq-AL"/>
        </w:rPr>
        <w:t>ve nga poshtë-lart dhe nga lart</w:t>
      </w:r>
      <w:r w:rsidRPr="006209B3">
        <w:rPr>
          <w:rFonts w:eastAsia="SimSun"/>
          <w:lang w:val="sq-AL"/>
        </w:rPr>
        <w:t xml:space="preserve">-poshtë. </w:t>
      </w:r>
    </w:p>
    <w:p w:rsidR="00977A5A" w:rsidRPr="006209B3" w:rsidRDefault="00977A5A" w:rsidP="00754DB0">
      <w:pPr>
        <w:pStyle w:val="Paragrafi"/>
        <w:rPr>
          <w:rFonts w:eastAsia="SimSun"/>
          <w:lang w:val="sq-AL"/>
        </w:rPr>
      </w:pPr>
      <w:r w:rsidRPr="006209B3">
        <w:rPr>
          <w:lang w:val="sq-AL"/>
        </w:rPr>
        <w:t>Orientimi i kërkimit normalisht bëhet përmes një numri programesh kombëtare të kërkimit që synojnë fushat e përzgjedhura si prioritet për shkak të rëndësisë së tyre socio-ekonomike. Strategjia Kombëtare e Shqipërisë për Zhvillimin dhe Integrimin (SKZHI) nënvizon rëndësinë e modernizimit të sektorëve ekonomikë si industria agro-ushqimore, turizmi</w:t>
      </w:r>
      <w:r w:rsidR="00A67CB7" w:rsidRPr="006209B3">
        <w:rPr>
          <w:lang w:val="sq-AL"/>
        </w:rPr>
        <w:t>,</w:t>
      </w:r>
      <w:r w:rsidRPr="006209B3">
        <w:rPr>
          <w:lang w:val="sq-AL"/>
        </w:rPr>
        <w:t xml:space="preserve"> si dhe rëndësia strategjike e energjisë, e mjedisit dhe e menaxhimit të burimeve ujore. </w:t>
      </w:r>
    </w:p>
    <w:p w:rsidR="00977A5A" w:rsidRPr="006209B3" w:rsidRDefault="00977A5A" w:rsidP="00754DB0">
      <w:pPr>
        <w:pStyle w:val="Paragrafi"/>
        <w:rPr>
          <w:lang w:val="sq-AL"/>
        </w:rPr>
      </w:pPr>
      <w:r w:rsidRPr="006209B3">
        <w:rPr>
          <w:lang w:val="sq-AL"/>
        </w:rPr>
        <w:t>Paralelisht janë bërë propozime për prioritarizimin e</w:t>
      </w:r>
      <w:r w:rsidR="00A67CB7" w:rsidRPr="006209B3">
        <w:rPr>
          <w:lang w:val="sq-AL"/>
        </w:rPr>
        <w:t xml:space="preserve"> fushave të kërkimit nga vendim</w:t>
      </w:r>
      <w:r w:rsidRPr="006209B3">
        <w:rPr>
          <w:lang w:val="sq-AL"/>
        </w:rPr>
        <w:t>marrësit e sistemit të kërkimit për fusha të tilla si:</w:t>
      </w:r>
      <w:r w:rsidRPr="006209B3">
        <w:rPr>
          <w:rFonts w:eastAsia="SimSun"/>
          <w:lang w:val="sq-AL"/>
        </w:rPr>
        <w:t xml:space="preserve"> </w:t>
      </w:r>
      <w:r w:rsidRPr="006209B3">
        <w:rPr>
          <w:lang w:val="sq-AL"/>
        </w:rPr>
        <w:t>bujqësi e ushqim; teknologjitë e informacionit dhe komunikimit; shëndeti publik; studime albanologjike dhe humane; burime natyrore; bioteknologji dhe biodiversitet; mbrojtje dhe siguri.</w:t>
      </w:r>
    </w:p>
    <w:p w:rsidR="00977A5A" w:rsidRPr="006209B3" w:rsidRDefault="00977A5A" w:rsidP="00754DB0">
      <w:pPr>
        <w:pStyle w:val="Paragrafi"/>
        <w:rPr>
          <w:rFonts w:eastAsia="SimSun"/>
          <w:lang w:val="sq-AL"/>
        </w:rPr>
      </w:pPr>
      <w:r w:rsidRPr="006209B3">
        <w:rPr>
          <w:rFonts w:eastAsia="SimSun"/>
          <w:lang w:val="sq-AL"/>
        </w:rPr>
        <w:t xml:space="preserve">Një menaxhim strategjik i sistemit kërkimor dhe një përzgjedhje objektive dhe e informuar e prioriteteve kombëtare do të kërkojnë zhvillimin e kapaciteteve për të çuar përpara studimet (piketat e zhvillimit të teknologjisë, vlerësimi i teknologjisë) përmes apo me </w:t>
      </w:r>
      <w:r w:rsidR="00A67CB7" w:rsidRPr="006209B3">
        <w:rPr>
          <w:rFonts w:eastAsia="SimSun"/>
          <w:lang w:val="sq-AL"/>
        </w:rPr>
        <w:t>kërkesë të njësive këshillimore, të cila</w:t>
      </w:r>
      <w:r w:rsidRPr="006209B3">
        <w:rPr>
          <w:rFonts w:eastAsia="SimSun"/>
          <w:lang w:val="sq-AL"/>
        </w:rPr>
        <w:t>t këshillojnë qeverinë dhe komisionet parlamentare.</w:t>
      </w:r>
    </w:p>
    <w:p w:rsidR="00977A5A" w:rsidRPr="006209B3" w:rsidRDefault="00977A5A" w:rsidP="00754DB0">
      <w:pPr>
        <w:pStyle w:val="Paragrafi"/>
        <w:rPr>
          <w:rFonts w:eastAsia="SimSun"/>
          <w:lang w:val="sq-AL"/>
        </w:rPr>
      </w:pPr>
      <w:r w:rsidRPr="006209B3">
        <w:rPr>
          <w:rFonts w:eastAsia="SimSun"/>
          <w:lang w:val="sq-AL"/>
        </w:rPr>
        <w:t xml:space="preserve">Njëkohësisht, është e rëndësishme të mos fiksohemi vetëm në tema të parazgjedhura nga lart-poshtë, as të mos i zgjerojmë tej mase ato, derisa të kemi siguruar fondet e nevojshme shtesë. Strukturimi i potencialit </w:t>
      </w:r>
      <w:r w:rsidR="006209B3" w:rsidRPr="006209B3">
        <w:rPr>
          <w:rFonts w:eastAsia="SimSun"/>
          <w:lang w:val="sq-AL"/>
        </w:rPr>
        <w:t>kërkimor</w:t>
      </w:r>
      <w:r w:rsidRPr="006209B3">
        <w:rPr>
          <w:rFonts w:eastAsia="SimSun"/>
          <w:lang w:val="sq-AL"/>
        </w:rPr>
        <w:t xml:space="preserve"> përmes thirrjeve kompetitive për propozime që i nxitin kërkuesit të punojnë bashkë në mënyrë ndërinstitucionale dhe </w:t>
      </w:r>
      <w:r w:rsidR="006209B3" w:rsidRPr="006209B3">
        <w:rPr>
          <w:rFonts w:eastAsia="SimSun"/>
          <w:lang w:val="sq-AL"/>
        </w:rPr>
        <w:t>ndërdisiplinore</w:t>
      </w:r>
      <w:r w:rsidRPr="006209B3">
        <w:rPr>
          <w:rFonts w:eastAsia="SimSun"/>
          <w:lang w:val="sq-AL"/>
        </w:rPr>
        <w:t>, do të çojnë në propozime e në  “nisma vetjake” nga komuniteti i kërkuesve.</w:t>
      </w:r>
    </w:p>
    <w:p w:rsidR="00977A5A" w:rsidRDefault="00977A5A" w:rsidP="00754DB0">
      <w:pPr>
        <w:pStyle w:val="Paragrafi"/>
        <w:rPr>
          <w:rFonts w:eastAsia="SimSun"/>
          <w:lang w:val="sq-AL"/>
        </w:rPr>
      </w:pPr>
      <w:r w:rsidRPr="006209B3">
        <w:rPr>
          <w:rFonts w:eastAsia="SimSun"/>
          <w:lang w:val="sq-AL"/>
        </w:rPr>
        <w:t>Një kriter themelor për përzgjedhjen e temave të kërkimit do të jetë demonstrimi i aftësisë dhe potencialit për të krijuar një masë kritike të ekselencës në formën e grupeve të kërkuesve që punojnë së bashku në një plan veprimi afatmesëm, për të cilën</w:t>
      </w:r>
      <w:r w:rsidR="00A67CB7" w:rsidRPr="006209B3">
        <w:rPr>
          <w:rFonts w:eastAsia="SimSun"/>
          <w:lang w:val="sq-AL"/>
        </w:rPr>
        <w:t xml:space="preserve"> është rënë dakord (pesë-shtatë</w:t>
      </w:r>
      <w:r w:rsidRPr="006209B3">
        <w:rPr>
          <w:rFonts w:eastAsia="SimSun"/>
          <w:lang w:val="sq-AL"/>
        </w:rPr>
        <w:t>vjeçar). Bazuar në përvojën ndërkombëtare, madhësia dhe kufizimet buxhetore të sistemit shqiptar të kërkimit lejojnë krijimin e 4-5 qendrave të ekselencës, fillimisht për një periudhë pesëvjeçare, por realisht procesi i maturimit të qendrave mund të kërkonte një periudhë deri në një dekadë. Zhvillimi i këtyre qendrave të ekselencës do të jetë krit</w:t>
      </w:r>
      <w:r w:rsidR="00A67CB7" w:rsidRPr="006209B3">
        <w:rPr>
          <w:rFonts w:eastAsia="SimSun"/>
          <w:lang w:val="sq-AL"/>
        </w:rPr>
        <w:t>ik për përmirësimin e besueshmërisë  dhe dukshmë</w:t>
      </w:r>
      <w:r w:rsidRPr="006209B3">
        <w:rPr>
          <w:rFonts w:eastAsia="SimSun"/>
          <w:lang w:val="sq-AL"/>
        </w:rPr>
        <w:t xml:space="preserve">risë  së kërkimit </w:t>
      </w:r>
      <w:r w:rsidR="00A67CB7" w:rsidRPr="006209B3">
        <w:rPr>
          <w:rFonts w:eastAsia="SimSun"/>
          <w:lang w:val="sq-AL"/>
        </w:rPr>
        <w:t>shqiptar në ZEK dhe për këtë ar</w:t>
      </w:r>
      <w:r w:rsidRPr="006209B3">
        <w:rPr>
          <w:rFonts w:eastAsia="SimSun"/>
          <w:lang w:val="sq-AL"/>
        </w:rPr>
        <w:t>sye do të maksimalizonte fluksin e fondeve nga programet e kërkim</w:t>
      </w:r>
      <w:r w:rsidR="00FA5660">
        <w:rPr>
          <w:rFonts w:eastAsia="SimSun"/>
          <w:lang w:val="sq-AL"/>
        </w:rPr>
        <w:t>it të BE (FP7, COST, EUREKA, etj</w:t>
      </w:r>
      <w:r w:rsidRPr="006209B3">
        <w:rPr>
          <w:rFonts w:eastAsia="SimSun"/>
          <w:lang w:val="sq-AL"/>
        </w:rPr>
        <w:t>.). Procedura për zhvillimit e këtyre qendrav</w:t>
      </w:r>
      <w:r w:rsidR="00B90685" w:rsidRPr="006209B3">
        <w:rPr>
          <w:rFonts w:eastAsia="SimSun"/>
          <w:lang w:val="sq-AL"/>
        </w:rPr>
        <w:t>e të ekselencës jepet më poshtë.</w:t>
      </w:r>
    </w:p>
    <w:p w:rsidR="00D259A2" w:rsidRDefault="00D259A2" w:rsidP="00754DB0">
      <w:pPr>
        <w:pStyle w:val="Paragrafi"/>
        <w:rPr>
          <w:rFonts w:eastAsia="SimSun"/>
          <w:lang w:val="sq-AL"/>
        </w:rPr>
      </w:pPr>
    </w:p>
    <w:p w:rsidR="00D259A2" w:rsidRDefault="00D259A2" w:rsidP="00754DB0">
      <w:pPr>
        <w:pStyle w:val="Paragrafi"/>
        <w:rPr>
          <w:rFonts w:eastAsia="SimSun"/>
          <w:lang w:val="sq-AL"/>
        </w:rPr>
      </w:pPr>
    </w:p>
    <w:p w:rsidR="00D259A2" w:rsidRPr="006209B3" w:rsidRDefault="00D259A2" w:rsidP="00754DB0">
      <w:pPr>
        <w:pStyle w:val="Paragrafi"/>
        <w:rPr>
          <w:rFonts w:eastAsia="SimSun"/>
          <w:lang w:val="sq-AL"/>
        </w:rPr>
      </w:pPr>
    </w:p>
    <w:p w:rsidR="00977A5A" w:rsidRPr="006209B3" w:rsidRDefault="00FE4401" w:rsidP="00754DB0">
      <w:pPr>
        <w:pStyle w:val="Paragrafi"/>
        <w:rPr>
          <w:lang w:val="sq-AL"/>
        </w:rPr>
      </w:pPr>
      <w:r w:rsidRPr="006209B3">
        <w:rPr>
          <w:lang w:val="sq-AL"/>
        </w:rPr>
        <w:t xml:space="preserve">2.2 </w:t>
      </w:r>
      <w:r w:rsidR="00977A5A" w:rsidRPr="006209B3">
        <w:rPr>
          <w:lang w:val="sq-AL"/>
        </w:rPr>
        <w:t xml:space="preserve">Synimet dhe hapat  </w:t>
      </w:r>
    </w:p>
    <w:p w:rsidR="00977A5A" w:rsidRPr="006209B3" w:rsidRDefault="00977A5A" w:rsidP="00754DB0">
      <w:pPr>
        <w:pStyle w:val="Paragrafi"/>
        <w:rPr>
          <w:lang w:val="sq-AL"/>
        </w:rPr>
      </w:pPr>
      <w:r w:rsidRPr="006209B3">
        <w:rPr>
          <w:lang w:val="sq-AL"/>
        </w:rPr>
        <w:t>Vizioni dhe prioritetet e sipërpërmendura duhet të përk</w:t>
      </w:r>
      <w:r w:rsidR="00B90685" w:rsidRPr="006209B3">
        <w:rPr>
          <w:lang w:val="sq-AL"/>
        </w:rPr>
        <w:t>thehen në synime e hapa konkretë</w:t>
      </w:r>
      <w:r w:rsidRPr="006209B3">
        <w:rPr>
          <w:lang w:val="sq-AL"/>
        </w:rPr>
        <w:t xml:space="preserve">, me qëllim që të çojnë drejt një monitorimi sistematik të progresit dhe të ndihmojnë për të arritur objektivat </w:t>
      </w:r>
      <w:r w:rsidR="008E254E" w:rsidRPr="006209B3">
        <w:rPr>
          <w:lang w:val="sq-AL"/>
        </w:rPr>
        <w:t>e programit. Pjesa e vogël që zë</w:t>
      </w:r>
      <w:r w:rsidRPr="006209B3">
        <w:rPr>
          <w:lang w:val="sq-AL"/>
        </w:rPr>
        <w:t xml:space="preserve"> kërkim-zhvillimi në sektorin e arsimit të lartë shpjegohet, kryesisht, me</w:t>
      </w:r>
      <w:r w:rsidR="00D87500" w:rsidRPr="006209B3">
        <w:rPr>
          <w:lang w:val="sq-AL"/>
        </w:rPr>
        <w:t xml:space="preserve"> mungesën e financimit të drejt</w:t>
      </w:r>
      <w:r w:rsidRPr="006209B3">
        <w:rPr>
          <w:lang w:val="sq-AL"/>
        </w:rPr>
        <w:t xml:space="preserve">përdrejtë për shumë vjet gjatë periudhës së tranzicionit dhe me mungesën e burimeve njerëzore të disponueshme sot. Vetëm në 3-4 vitet e fundit qeveria shqiptare ka rritur ndjeshëm buxhetin për shkencën dhe ka filluar programe për zhvillimin e burimeve </w:t>
      </w:r>
      <w:r w:rsidR="006209B3" w:rsidRPr="006209B3">
        <w:rPr>
          <w:lang w:val="sq-AL"/>
        </w:rPr>
        <w:t>njerëzore</w:t>
      </w:r>
      <w:r w:rsidRPr="006209B3">
        <w:rPr>
          <w:lang w:val="sq-AL"/>
        </w:rPr>
        <w:t xml:space="preserve"> në fushën e shkencës (shih</w:t>
      </w:r>
      <w:r w:rsidR="00D87500" w:rsidRPr="006209B3">
        <w:rPr>
          <w:lang w:val="sq-AL"/>
        </w:rPr>
        <w:t>:</w:t>
      </w:r>
      <w:r w:rsidR="00271775" w:rsidRPr="006209B3">
        <w:rPr>
          <w:lang w:val="sq-AL"/>
        </w:rPr>
        <w:t xml:space="preserve"> Fondi i Ekselencës dhe p</w:t>
      </w:r>
      <w:r w:rsidRPr="006209B3">
        <w:rPr>
          <w:lang w:val="sq-AL"/>
        </w:rPr>
        <w:t xml:space="preserve">rogrami </w:t>
      </w:r>
      <w:r w:rsidR="00271775" w:rsidRPr="006209B3">
        <w:rPr>
          <w:lang w:val="sq-AL"/>
        </w:rPr>
        <w:t>“</w:t>
      </w:r>
      <w:r w:rsidRPr="006209B3">
        <w:rPr>
          <w:lang w:val="sq-AL"/>
        </w:rPr>
        <w:t>Brain Gain</w:t>
      </w:r>
      <w:r w:rsidR="00271775" w:rsidRPr="006209B3">
        <w:rPr>
          <w:lang w:val="sq-AL"/>
        </w:rPr>
        <w:t>”</w:t>
      </w:r>
      <w:r w:rsidRPr="006209B3">
        <w:rPr>
          <w:lang w:val="sq-AL"/>
        </w:rPr>
        <w:t xml:space="preserve">). Nuk ka shumë gjasa që sektori privat të fillojë të investojë gjerësisht në kërkim-zhvillimin formal në mënyrë të rëndësishme (në vendet më  të  zhvilluara,  në këtë drejtim, sektori privat kontribuon me 2/3 e fondeve të K&amp;ZH), por ky do të jetë një synim për të mundësuar një zhvillim të strukturuar të zhvillimit të produktit dhe veprimtaritë e inovacionit në një numër minimal firmash.  </w:t>
      </w:r>
    </w:p>
    <w:p w:rsidR="00977A5A" w:rsidRPr="006209B3" w:rsidRDefault="00977A5A" w:rsidP="00754DB0">
      <w:pPr>
        <w:pStyle w:val="Paragrafi"/>
        <w:rPr>
          <w:lang w:val="sq-AL"/>
        </w:rPr>
      </w:pPr>
      <w:r w:rsidRPr="006209B3">
        <w:rPr>
          <w:lang w:val="sq-AL"/>
        </w:rPr>
        <w:t>Synimet strategjike mund të përmblidhen/kuantifikohen si më poshtë:</w:t>
      </w:r>
    </w:p>
    <w:p w:rsidR="00977A5A" w:rsidRPr="006209B3" w:rsidRDefault="00FE4401" w:rsidP="00754DB0">
      <w:pPr>
        <w:pStyle w:val="Paragrafi"/>
        <w:rPr>
          <w:lang w:val="sq-AL"/>
        </w:rPr>
      </w:pPr>
      <w:r w:rsidRPr="006209B3">
        <w:rPr>
          <w:lang w:val="sq-AL"/>
        </w:rPr>
        <w:t xml:space="preserve">1. </w:t>
      </w:r>
      <w:r w:rsidR="00977A5A" w:rsidRPr="006209B3">
        <w:rPr>
          <w:lang w:val="sq-AL"/>
        </w:rPr>
        <w:t>Rritje e shpenzimeve publike për kërkimin në 0.6% të GDP në 2015. Një pjesë e vëzhguesve e gjetën shumë modest këtë synim; megjithatë ai do të p</w:t>
      </w:r>
      <w:r w:rsidR="00346304" w:rsidRPr="006209B3">
        <w:rPr>
          <w:lang w:val="sq-AL"/>
        </w:rPr>
        <w:t xml:space="preserve">ërfaqësonte një sukses të madh </w:t>
      </w:r>
      <w:r w:rsidR="00977A5A" w:rsidRPr="006209B3">
        <w:rPr>
          <w:lang w:val="sq-AL"/>
        </w:rPr>
        <w:t>po të krahasohej me situatën aktuale. Njëkohësisht, do të ishte një pjesë relativisht më e lartë, krahasuar me një numër vendesh më pak të zhvilluara të BE</w:t>
      </w:r>
      <w:r w:rsidR="008D3E6A" w:rsidRPr="006209B3">
        <w:rPr>
          <w:lang w:val="sq-AL"/>
        </w:rPr>
        <w:t>-së</w:t>
      </w:r>
      <w:r w:rsidR="00977A5A" w:rsidRPr="006209B3">
        <w:rPr>
          <w:lang w:val="sq-AL"/>
        </w:rPr>
        <w:t xml:space="preserve"> dhe disa vende të tjerë në Ballkanin Perëndimor dhe shumë ekonomi në rritje</w:t>
      </w:r>
      <w:r w:rsidR="00977A5A" w:rsidRPr="006209B3">
        <w:rPr>
          <w:vertAlign w:val="superscript"/>
          <w:lang w:val="sq-AL"/>
        </w:rPr>
        <w:footnoteReference w:id="8"/>
      </w:r>
      <w:r w:rsidR="00977A5A" w:rsidRPr="006209B3">
        <w:rPr>
          <w:lang w:val="sq-AL"/>
        </w:rPr>
        <w:t>.</w:t>
      </w:r>
    </w:p>
    <w:p w:rsidR="00977A5A" w:rsidRPr="006209B3" w:rsidRDefault="00FE4401" w:rsidP="00754DB0">
      <w:pPr>
        <w:pStyle w:val="Paragrafi"/>
        <w:rPr>
          <w:lang w:val="sq-AL"/>
        </w:rPr>
      </w:pPr>
      <w:r w:rsidRPr="006209B3">
        <w:rPr>
          <w:lang w:val="sq-AL"/>
        </w:rPr>
        <w:t xml:space="preserve">2. </w:t>
      </w:r>
      <w:r w:rsidR="00977A5A" w:rsidRPr="006209B3">
        <w:rPr>
          <w:lang w:val="sq-AL"/>
        </w:rPr>
        <w:t>Rritje e shpenzimeve bruto për K&amp;ZH për kërkim-zhvillimin nga burimet e huaja BE (FP, etj.) dhe nga donatorë ndërkombëtarë, të cilët të mbulojnë 40% të shpenzimeve të K&amp;ZH për vitet 2009-</w:t>
      </w:r>
      <w:r w:rsidR="00346304" w:rsidRPr="006209B3">
        <w:rPr>
          <w:lang w:val="sq-AL"/>
        </w:rPr>
        <w:t>20</w:t>
      </w:r>
      <w:r w:rsidR="00977A5A" w:rsidRPr="006209B3">
        <w:rPr>
          <w:lang w:val="sq-AL"/>
        </w:rPr>
        <w:t xml:space="preserve">15. </w:t>
      </w:r>
    </w:p>
    <w:p w:rsidR="00977A5A" w:rsidRPr="006209B3" w:rsidRDefault="00FE4401" w:rsidP="00754DB0">
      <w:pPr>
        <w:pStyle w:val="Paragrafi"/>
        <w:rPr>
          <w:lang w:val="sq-AL"/>
        </w:rPr>
      </w:pPr>
      <w:r w:rsidRPr="006209B3">
        <w:rPr>
          <w:lang w:val="sq-AL"/>
        </w:rPr>
        <w:t xml:space="preserve">3. </w:t>
      </w:r>
      <w:r w:rsidR="00977A5A" w:rsidRPr="006209B3">
        <w:rPr>
          <w:lang w:val="sq-AL"/>
        </w:rPr>
        <w:t xml:space="preserve">Krijimi i 4-5 qendrave të ekselencës në shkencë (QEKSH), duke përfshirë pajisje laboratorike të dedikuara, ose baza prodhuese/ofiçina, të cilat do të përdoreshin për firmat e bazuara në teknologjinë </w:t>
      </w:r>
      <w:r w:rsidR="00346304" w:rsidRPr="006209B3">
        <w:rPr>
          <w:lang w:val="sq-AL"/>
        </w:rPr>
        <w:t>e re (parapërgatitja, testimi, c</w:t>
      </w:r>
      <w:r w:rsidR="00977A5A" w:rsidRPr="006209B3">
        <w:rPr>
          <w:lang w:val="sq-AL"/>
        </w:rPr>
        <w:t>ertifikimi etj.)</w:t>
      </w:r>
    </w:p>
    <w:p w:rsidR="00977A5A" w:rsidRPr="006209B3" w:rsidRDefault="00FE4401" w:rsidP="00754DB0">
      <w:pPr>
        <w:pStyle w:val="Paragrafi"/>
        <w:rPr>
          <w:lang w:val="sq-AL"/>
        </w:rPr>
      </w:pPr>
      <w:r w:rsidRPr="006209B3">
        <w:rPr>
          <w:lang w:val="sq-AL"/>
        </w:rPr>
        <w:t xml:space="preserve">4. </w:t>
      </w:r>
      <w:r w:rsidR="00977A5A" w:rsidRPr="006209B3">
        <w:rPr>
          <w:lang w:val="sq-AL"/>
        </w:rPr>
        <w:t>Dyfishimi i numrit</w:t>
      </w:r>
      <w:r w:rsidR="00346304" w:rsidRPr="006209B3">
        <w:rPr>
          <w:lang w:val="sq-AL"/>
        </w:rPr>
        <w:t xml:space="preserve"> të kërkuesve përmes ruajtjes së</w:t>
      </w:r>
      <w:r w:rsidR="00977A5A" w:rsidRPr="006209B3">
        <w:rPr>
          <w:lang w:val="sq-AL"/>
        </w:rPr>
        <w:t xml:space="preserve"> trurit (</w:t>
      </w:r>
      <w:r w:rsidR="00977A5A" w:rsidRPr="006209B3">
        <w:rPr>
          <w:i/>
          <w:lang w:val="sq-AL"/>
        </w:rPr>
        <w:t>brain-gain</w:t>
      </w:r>
      <w:r w:rsidR="00977A5A" w:rsidRPr="006209B3">
        <w:rPr>
          <w:lang w:val="sq-AL"/>
        </w:rPr>
        <w:t xml:space="preserve">) dhe trajnimit të kërkuesve të rinj (hapja e shkollave pasuniversitare; trajnimi i 500 personave </w:t>
      </w:r>
      <w:r w:rsidR="00AE1E8B" w:rsidRPr="006209B3">
        <w:rPr>
          <w:lang w:val="sq-AL"/>
        </w:rPr>
        <w:t>për gradën “doktor i shkencave”</w:t>
      </w:r>
      <w:r w:rsidR="00977A5A" w:rsidRPr="006209B3">
        <w:rPr>
          <w:lang w:val="sq-AL"/>
        </w:rPr>
        <w:t xml:space="preserve"> (doktorantë). Kjo do të kërkojë krijimin, në përputhje me planin e veprimit të SKALA</w:t>
      </w:r>
      <w:r w:rsidR="00AE1E8B" w:rsidRPr="006209B3">
        <w:rPr>
          <w:lang w:val="sq-AL"/>
        </w:rPr>
        <w:t>-s</w:t>
      </w:r>
      <w:r w:rsidR="00977A5A" w:rsidRPr="006209B3">
        <w:rPr>
          <w:lang w:val="sq-AL"/>
        </w:rPr>
        <w:t xml:space="preserve">, të shkollave të doktoratës në universitetet shqiptare. Këtë vit </w:t>
      </w:r>
      <w:r w:rsidR="006209B3" w:rsidRPr="006209B3">
        <w:rPr>
          <w:lang w:val="sq-AL"/>
        </w:rPr>
        <w:t>fillojnë</w:t>
      </w:r>
      <w:r w:rsidR="00977A5A" w:rsidRPr="006209B3">
        <w:rPr>
          <w:lang w:val="sq-AL"/>
        </w:rPr>
        <w:t xml:space="preserve"> shkollat e reja të doktoratës që mbështeten në kurrikula dhe </w:t>
      </w:r>
      <w:r w:rsidR="006209B3" w:rsidRPr="006209B3">
        <w:rPr>
          <w:lang w:val="sq-AL"/>
        </w:rPr>
        <w:t>standarde</w:t>
      </w:r>
      <w:r w:rsidR="001F002B">
        <w:rPr>
          <w:lang w:val="sq-AL"/>
        </w:rPr>
        <w:t xml:space="preserve"> t</w:t>
      </w:r>
      <w:r w:rsidR="00977A5A" w:rsidRPr="006209B3">
        <w:rPr>
          <w:lang w:val="sq-AL"/>
        </w:rPr>
        <w:t xml:space="preserve">ë përafërta me ato që parashikon Karta e Bolonjës. </w:t>
      </w:r>
    </w:p>
    <w:p w:rsidR="00977A5A" w:rsidRPr="006209B3" w:rsidRDefault="00FE4401" w:rsidP="00754DB0">
      <w:pPr>
        <w:pStyle w:val="Paragrafi"/>
        <w:rPr>
          <w:lang w:val="sq-AL"/>
        </w:rPr>
      </w:pPr>
      <w:r w:rsidRPr="006209B3">
        <w:rPr>
          <w:lang w:val="sq-AL"/>
        </w:rPr>
        <w:t xml:space="preserve">5. </w:t>
      </w:r>
      <w:r w:rsidR="00977A5A" w:rsidRPr="006209B3">
        <w:rPr>
          <w:lang w:val="sq-AL"/>
        </w:rPr>
        <w:t>Rritja e aktivitetit të inovacionit në 100 kompani (kjo shifër mund të rishikohet pas pu</w:t>
      </w:r>
      <w:r w:rsidR="0080406B" w:rsidRPr="006209B3">
        <w:rPr>
          <w:lang w:val="sq-AL"/>
        </w:rPr>
        <w:t>blikimit të rezultateve të para</w:t>
      </w:r>
      <w:r w:rsidR="00977A5A" w:rsidRPr="006209B3">
        <w:rPr>
          <w:lang w:val="sq-AL"/>
        </w:rPr>
        <w:t xml:space="preserve">anketimit të QIB  të biznesit) përmes investimeve në K &amp; Zh nga vetë laboratorët, ose nëpërmjet konsorciumeve me institutet kërkimore akademike (KI) ose në bashkëpunim me partnerët e huaj. </w:t>
      </w:r>
    </w:p>
    <w:p w:rsidR="0090794D" w:rsidRPr="006209B3" w:rsidRDefault="00977A5A" w:rsidP="003E54E3">
      <w:pPr>
        <w:pStyle w:val="KapitulliNr"/>
        <w:rPr>
          <w:lang w:val="sq-AL"/>
        </w:rPr>
      </w:pPr>
      <w:r w:rsidRPr="006209B3">
        <w:rPr>
          <w:lang w:val="sq-AL"/>
        </w:rPr>
        <w:br w:type="page"/>
      </w:r>
      <w:r w:rsidR="0090794D" w:rsidRPr="006209B3">
        <w:rPr>
          <w:lang w:val="sq-AL"/>
        </w:rPr>
        <w:t>KAPITULLI 3</w:t>
      </w:r>
      <w:r w:rsidRPr="006209B3">
        <w:rPr>
          <w:lang w:val="sq-AL"/>
        </w:rPr>
        <w:t xml:space="preserve">  </w:t>
      </w:r>
    </w:p>
    <w:p w:rsidR="00977A5A" w:rsidRPr="006209B3" w:rsidRDefault="00977A5A" w:rsidP="003E54E3">
      <w:pPr>
        <w:pStyle w:val="KapitulliTitull"/>
        <w:rPr>
          <w:lang w:val="sq-AL"/>
        </w:rPr>
      </w:pPr>
      <w:r w:rsidRPr="006209B3">
        <w:rPr>
          <w:lang w:val="sq-AL"/>
        </w:rPr>
        <w:t>Politikat që duhen ndjekur</w:t>
      </w:r>
    </w:p>
    <w:p w:rsidR="00977A5A" w:rsidRPr="006209B3" w:rsidRDefault="00977A5A" w:rsidP="00754DB0">
      <w:pPr>
        <w:pStyle w:val="Paragrafi"/>
        <w:rPr>
          <w:lang w:val="sq-AL"/>
        </w:rPr>
      </w:pPr>
    </w:p>
    <w:p w:rsidR="00977A5A" w:rsidRPr="006209B3" w:rsidRDefault="00977A5A" w:rsidP="00754DB0">
      <w:pPr>
        <w:pStyle w:val="Paragrafi"/>
        <w:rPr>
          <w:lang w:val="sq-AL"/>
        </w:rPr>
      </w:pPr>
      <w:r w:rsidRPr="006209B3">
        <w:rPr>
          <w:lang w:val="sq-AL"/>
        </w:rPr>
        <w:t>3.1. Strukturimi i zbatimit të politikave</w:t>
      </w:r>
    </w:p>
    <w:p w:rsidR="00977A5A" w:rsidRPr="006209B3" w:rsidRDefault="00977A5A" w:rsidP="00754DB0">
      <w:pPr>
        <w:pStyle w:val="Paragrafi"/>
        <w:rPr>
          <w:lang w:val="sq-AL"/>
        </w:rPr>
      </w:pPr>
      <w:r w:rsidRPr="006209B3">
        <w:rPr>
          <w:lang w:val="sq-AL"/>
        </w:rPr>
        <w:t xml:space="preserve">Propozohet që të strukturohet ndërhyrja në politikat që do të zhvillohen përgjatë një periudhe kohe gjashtëvjeçare 2010-15, sipas pesë programeve </w:t>
      </w:r>
      <w:r w:rsidR="00F1473D" w:rsidRPr="006209B3">
        <w:rPr>
          <w:lang w:val="sq-AL"/>
        </w:rPr>
        <w:t>kryesore, krahas financimit bazë</w:t>
      </w:r>
      <w:r w:rsidRPr="006209B3">
        <w:rPr>
          <w:lang w:val="sq-AL"/>
        </w:rPr>
        <w:t xml:space="preserve"> ekzistues mbi të cilin mund të arrihen  të bëhen kursime efiçente:</w:t>
      </w:r>
    </w:p>
    <w:p w:rsidR="00977A5A" w:rsidRPr="006209B3" w:rsidRDefault="00553743" w:rsidP="00754DB0">
      <w:pPr>
        <w:pStyle w:val="Paragrafi"/>
        <w:rPr>
          <w:lang w:val="sq-AL"/>
        </w:rPr>
      </w:pPr>
      <w:r w:rsidRPr="006209B3">
        <w:rPr>
          <w:lang w:val="sq-AL"/>
        </w:rPr>
        <w:t xml:space="preserve">A. </w:t>
      </w:r>
      <w:r w:rsidR="0044060F" w:rsidRPr="006209B3">
        <w:rPr>
          <w:lang w:val="sq-AL"/>
        </w:rPr>
        <w:t>Fondi për infrastrukturën e k</w:t>
      </w:r>
      <w:r w:rsidR="00977A5A" w:rsidRPr="006209B3">
        <w:rPr>
          <w:lang w:val="sq-AL"/>
        </w:rPr>
        <w:t>ërkimit</w:t>
      </w:r>
      <w:r w:rsidR="0044060F" w:rsidRPr="006209B3">
        <w:rPr>
          <w:lang w:val="sq-AL"/>
        </w:rPr>
        <w:t>,</w:t>
      </w:r>
      <w:r w:rsidR="00977A5A" w:rsidRPr="006209B3">
        <w:rPr>
          <w:lang w:val="sq-AL"/>
        </w:rPr>
        <w:t xml:space="preserve"> me objektivin për të përmirësuar pajisjet dhe mjediset e disponueshme në  institutet e kërkimit publik dhe universitar, në një nivel të tillë që të mundësojë zhvillimin e projekteve kërkimore sipas standardeve ndërkombëtare. Ky program do të jetë i hapur për tenderim për propozimet e paraqitura nga institutet individuale të kërkimit apo universiteti në tërësi. </w:t>
      </w:r>
    </w:p>
    <w:p w:rsidR="00977A5A" w:rsidRPr="006209B3" w:rsidRDefault="00553743" w:rsidP="00754DB0">
      <w:pPr>
        <w:pStyle w:val="Paragrafi"/>
        <w:rPr>
          <w:lang w:val="sq-AL"/>
        </w:rPr>
      </w:pPr>
      <w:r w:rsidRPr="006209B3">
        <w:rPr>
          <w:lang w:val="sq-AL"/>
        </w:rPr>
        <w:t xml:space="preserve">i) </w:t>
      </w:r>
      <w:r w:rsidR="00977A5A" w:rsidRPr="006209B3">
        <w:rPr>
          <w:lang w:val="sq-AL"/>
        </w:rPr>
        <w:t>Shembujt përfshijnë: Programi i Pajisjeve të Kërkimit në Kroaci apo Programi për Infrastrukturën e Kërkim-Zhvillimit në Estoni, ose në një nivel të ndryshëm financiar, Programi Irlandez pë</w:t>
      </w:r>
      <w:r w:rsidR="00C40A21">
        <w:rPr>
          <w:lang w:val="sq-AL"/>
        </w:rPr>
        <w:t>r Institutet e Nivelit të Tretë</w:t>
      </w:r>
      <w:r w:rsidR="00977A5A" w:rsidRPr="006209B3">
        <w:rPr>
          <w:lang w:val="sq-AL"/>
        </w:rPr>
        <w:t xml:space="preserve"> ose Mbështetja Polake për Programet e Përbashkëta për Infrastrukturën Kërkimore;</w:t>
      </w:r>
    </w:p>
    <w:p w:rsidR="00977A5A" w:rsidRPr="006209B3" w:rsidRDefault="00553743" w:rsidP="00754DB0">
      <w:pPr>
        <w:pStyle w:val="Paragrafi"/>
        <w:rPr>
          <w:lang w:val="sq-AL"/>
        </w:rPr>
      </w:pPr>
      <w:r w:rsidRPr="006209B3">
        <w:rPr>
          <w:lang w:val="sq-AL"/>
        </w:rPr>
        <w:t xml:space="preserve">B. </w:t>
      </w:r>
      <w:r w:rsidR="0044060F" w:rsidRPr="006209B3">
        <w:rPr>
          <w:lang w:val="sq-AL"/>
        </w:rPr>
        <w:t>Krijimi dhe zhvillimin i q</w:t>
      </w:r>
      <w:r w:rsidR="00977A5A" w:rsidRPr="006209B3">
        <w:rPr>
          <w:lang w:val="sq-AL"/>
        </w:rPr>
        <w:t xml:space="preserve">endrave të ekselencës në shkencë (QEKSH-CES), me objektivin për të zhvilluar 4-5 qendra të ekselencës për të bërë bashkë një minimum prej 20 kërkuesish (kërkues kryesorë, kërkues në nivel pasuniversitar dhe kandidatë për doktoraturë) nga të paktën dy </w:t>
      </w:r>
      <w:r w:rsidR="00C40A21">
        <w:rPr>
          <w:lang w:val="sq-AL"/>
        </w:rPr>
        <w:t>institute kërkimore</w:t>
      </w:r>
      <w:r w:rsidR="0044060F" w:rsidRPr="006209B3">
        <w:rPr>
          <w:lang w:val="sq-AL"/>
        </w:rPr>
        <w:t xml:space="preserve"> të përfshira</w:t>
      </w:r>
      <w:r w:rsidR="00977A5A" w:rsidRPr="006209B3">
        <w:rPr>
          <w:lang w:val="sq-AL"/>
        </w:rPr>
        <w:t xml:space="preserve"> në bashkëpunime të ndryshme;</w:t>
      </w:r>
    </w:p>
    <w:p w:rsidR="00977A5A" w:rsidRPr="006209B3" w:rsidRDefault="00553743" w:rsidP="00754DB0">
      <w:pPr>
        <w:pStyle w:val="Paragrafi"/>
        <w:rPr>
          <w:lang w:val="sq-AL"/>
        </w:rPr>
      </w:pPr>
      <w:r w:rsidRPr="006209B3">
        <w:rPr>
          <w:lang w:val="sq-AL"/>
        </w:rPr>
        <w:t xml:space="preserve">i) </w:t>
      </w:r>
      <w:r w:rsidR="00977A5A" w:rsidRPr="006209B3">
        <w:rPr>
          <w:lang w:val="sq-AL"/>
        </w:rPr>
        <w:t>Qendrat e Ekselencës në Shkencë të Estonisë ose Programet e Financimit të Grupeve të Kërkimit në Slloveni mund të shërbejnë si modele.</w:t>
      </w:r>
    </w:p>
    <w:p w:rsidR="00977A5A" w:rsidRPr="006209B3" w:rsidRDefault="00553743" w:rsidP="00754DB0">
      <w:pPr>
        <w:pStyle w:val="Paragrafi"/>
        <w:rPr>
          <w:lang w:val="sq-AL"/>
        </w:rPr>
      </w:pPr>
      <w:r w:rsidRPr="006209B3">
        <w:rPr>
          <w:lang w:val="sq-AL"/>
        </w:rPr>
        <w:t xml:space="preserve">C. </w:t>
      </w:r>
      <w:r w:rsidR="00977A5A" w:rsidRPr="006209B3">
        <w:rPr>
          <w:lang w:val="sq-AL"/>
        </w:rPr>
        <w:t>Programi i Grantit të  Shqipeve për Kërkimin</w:t>
      </w:r>
      <w:r w:rsidR="0044060F" w:rsidRPr="006209B3">
        <w:rPr>
          <w:lang w:val="sq-AL"/>
        </w:rPr>
        <w:t>, i cili synon të rris</w:t>
      </w:r>
      <w:r w:rsidR="00977A5A" w:rsidRPr="006209B3">
        <w:rPr>
          <w:lang w:val="sq-AL"/>
        </w:rPr>
        <w:t>ë numrin e specialistëve që mbarojnë programet master dhe doktoraturë në shkencë dhe në fushat inxhinierike, si prioritet,  e që kryejnë kërkime apo projekte pasuniversitare në Shqipëri. Kjo masë duhet të lidhe</w:t>
      </w:r>
      <w:r w:rsidR="0044060F" w:rsidRPr="006209B3">
        <w:rPr>
          <w:lang w:val="sq-AL"/>
        </w:rPr>
        <w:t>t me zhvillimin e studimeve të d</w:t>
      </w:r>
      <w:r w:rsidR="00977A5A" w:rsidRPr="006209B3">
        <w:rPr>
          <w:lang w:val="sq-AL"/>
        </w:rPr>
        <w:t>oktoratës (shkollave) sipas SKALA</w:t>
      </w:r>
      <w:r w:rsidR="0044060F" w:rsidRPr="006209B3">
        <w:rPr>
          <w:lang w:val="sq-AL"/>
        </w:rPr>
        <w:t>-s</w:t>
      </w:r>
      <w:r w:rsidR="00977A5A" w:rsidRPr="006209B3">
        <w:rPr>
          <w:lang w:val="sq-AL"/>
        </w:rPr>
        <w:t>. Programi do të financojë kërkuesit e rinj që të zhvillojnë studimet e doktoraturës në Shqipëri (në momentin që programet e doktoratës të ar</w:t>
      </w:r>
      <w:r w:rsidR="0044060F" w:rsidRPr="006209B3">
        <w:rPr>
          <w:lang w:val="sq-AL"/>
        </w:rPr>
        <w:t>rijnë standardet ndërkombëtare)</w:t>
      </w:r>
      <w:r w:rsidR="00977A5A" w:rsidRPr="006209B3">
        <w:rPr>
          <w:lang w:val="sq-AL"/>
        </w:rPr>
        <w:t xml:space="preserve"> dhe të  jenë  të  aftë  për të ndjekur trajnimet për doktoraturë  në BE 27, si dhe grante për kërkuesit që kthehen nga vende të huaja (përfshirë pagesën dhe mbulimin e kostove për zhvendosjen).</w:t>
      </w:r>
    </w:p>
    <w:p w:rsidR="00977A5A" w:rsidRPr="006209B3" w:rsidRDefault="00553743" w:rsidP="00754DB0">
      <w:pPr>
        <w:pStyle w:val="Paragrafi"/>
        <w:rPr>
          <w:lang w:val="sq-AL"/>
        </w:rPr>
      </w:pPr>
      <w:r w:rsidRPr="006209B3">
        <w:rPr>
          <w:lang w:val="sq-AL"/>
        </w:rPr>
        <w:t xml:space="preserve">i) </w:t>
      </w:r>
      <w:r w:rsidR="00977A5A" w:rsidRPr="006209B3">
        <w:rPr>
          <w:lang w:val="sq-AL"/>
        </w:rPr>
        <w:t>Mësime mund të nxirren</w:t>
      </w:r>
      <w:r w:rsidR="0044060F" w:rsidRPr="006209B3">
        <w:rPr>
          <w:lang w:val="sq-AL"/>
        </w:rPr>
        <w:t xml:space="preserve"> nga përvoja pilot e programit “</w:t>
      </w:r>
      <w:r w:rsidR="00977A5A" w:rsidRPr="006209B3">
        <w:rPr>
          <w:lang w:val="sq-AL"/>
        </w:rPr>
        <w:t>Brain Gain”; një varg skemash në BE mund të p</w:t>
      </w:r>
      <w:r w:rsidR="00C40A21">
        <w:rPr>
          <w:lang w:val="sq-AL"/>
        </w:rPr>
        <w:t>ërdoren si modele, për shembull:</w:t>
      </w:r>
      <w:r w:rsidR="00977A5A" w:rsidRPr="006209B3">
        <w:rPr>
          <w:lang w:val="sq-AL"/>
        </w:rPr>
        <w:t xml:space="preserve"> Brain Gain Kroaci, Bursat Eötvös në Hungari, Programi i Kërkuesve të Rinj në Slloveni apo Programe</w:t>
      </w:r>
      <w:r w:rsidR="00E938D1">
        <w:rPr>
          <w:lang w:val="sq-AL"/>
        </w:rPr>
        <w:t>t Odisea në Flanders (Belgjikë).</w:t>
      </w:r>
    </w:p>
    <w:p w:rsidR="00977A5A" w:rsidRPr="006209B3" w:rsidRDefault="00977A5A" w:rsidP="00754DB0">
      <w:pPr>
        <w:pStyle w:val="Paragrafi"/>
        <w:rPr>
          <w:lang w:val="sq-AL"/>
        </w:rPr>
      </w:pPr>
      <w:r w:rsidRPr="006209B3">
        <w:rPr>
          <w:lang w:val="sq-AL"/>
        </w:rPr>
        <w:t>D. Programi Kombëtar për Teknologjinë, që synon të bashkojë një konsorcium të instituteve të kërki</w:t>
      </w:r>
      <w:r w:rsidR="00B30861" w:rsidRPr="006209B3">
        <w:rPr>
          <w:lang w:val="sq-AL"/>
        </w:rPr>
        <w:t>mit akademik me sektorin privat</w:t>
      </w:r>
      <w:r w:rsidRPr="006209B3">
        <w:rPr>
          <w:lang w:val="sq-AL"/>
        </w:rPr>
        <w:t xml:space="preserve"> ose organizata të tjera të sektorit publik (p.sh. shërbimet e ujit dhe energjisë), me qëllim që të zhvillojë një program afatmesëm të kërkimit të aplikuar me një impakt social dhe ekonomik. Synimi do të ishte fillimi i të paktën një prog</w:t>
      </w:r>
      <w:r w:rsidR="00F145BC" w:rsidRPr="006209B3">
        <w:rPr>
          <w:lang w:val="sq-AL"/>
        </w:rPr>
        <w:t>rami të tillë në periudhën 2010–2015 dhe 2-3 të tjera</w:t>
      </w:r>
      <w:r w:rsidRPr="006209B3">
        <w:rPr>
          <w:lang w:val="sq-AL"/>
        </w:rPr>
        <w:t xml:space="preserve"> deri në 2020. Për këtë është i nevojshëm krijimi i një fondi të veça</w:t>
      </w:r>
      <w:r w:rsidR="00B26CB8" w:rsidRPr="006209B3">
        <w:rPr>
          <w:lang w:val="sq-AL"/>
        </w:rPr>
        <w:t>ntë nga qeveria pë</w:t>
      </w:r>
      <w:r w:rsidRPr="006209B3">
        <w:rPr>
          <w:lang w:val="sq-AL"/>
        </w:rPr>
        <w:t>r stimulimin e kompanive në fushën e inovacionit dhe transferimit të teknologjive të reja. Përvoja e programeve austriake të teknologjisë mund të përshtatej për kontekstin specifik të Shqipërisë.</w:t>
      </w:r>
    </w:p>
    <w:p w:rsidR="00977A5A" w:rsidRPr="006209B3" w:rsidRDefault="00977A5A" w:rsidP="00754DB0">
      <w:pPr>
        <w:pStyle w:val="Paragrafi"/>
        <w:rPr>
          <w:lang w:val="sq-AL"/>
        </w:rPr>
      </w:pPr>
      <w:r w:rsidRPr="006209B3">
        <w:rPr>
          <w:lang w:val="sq-AL"/>
        </w:rPr>
        <w:t>E. Programi për Nxitjen e Shkencës dhe Arsimit: promovimi i shkencës në mes të  rinjve dhe financimi i një numri të kufizuar shkollash të larta për të rritur numrin e personave me gradë “doktor s</w:t>
      </w:r>
      <w:r w:rsidR="00271483" w:rsidRPr="006209B3">
        <w:rPr>
          <w:lang w:val="sq-AL"/>
        </w:rPr>
        <w:t>hkencash”. Skema të ndryshme pë</w:t>
      </w:r>
      <w:r w:rsidRPr="006209B3">
        <w:rPr>
          <w:lang w:val="sq-AL"/>
        </w:rPr>
        <w:t>rkujdesj</w:t>
      </w:r>
      <w:r w:rsidR="00271483" w:rsidRPr="006209B3">
        <w:rPr>
          <w:lang w:val="sq-AL"/>
        </w:rPr>
        <w:t>eje dhe asistimi ose nisma për “</w:t>
      </w:r>
      <w:r w:rsidRPr="006209B3">
        <w:rPr>
          <w:lang w:val="sq-AL"/>
        </w:rPr>
        <w:t>ndërgjegjësimin për inovacion” në BE</w:t>
      </w:r>
      <w:r w:rsidR="000F7EF7">
        <w:rPr>
          <w:lang w:val="sq-AL"/>
        </w:rPr>
        <w:t xml:space="preserve"> </w:t>
      </w:r>
      <w:r w:rsidRPr="006209B3">
        <w:rPr>
          <w:lang w:val="sq-AL"/>
        </w:rPr>
        <w:t>27</w:t>
      </w:r>
      <w:r w:rsidR="00271483" w:rsidRPr="006209B3">
        <w:rPr>
          <w:lang w:val="sq-AL"/>
        </w:rPr>
        <w:t xml:space="preserve"> mund të shërbenin si modele pë</w:t>
      </w:r>
      <w:r w:rsidRPr="006209B3">
        <w:rPr>
          <w:lang w:val="sq-AL"/>
        </w:rPr>
        <w:t>r t’u ndjekur. Akademia e Shkencës, në përputhje me mandatin e ri të saj, duhet të përfshihet në këtë program.</w:t>
      </w:r>
    </w:p>
    <w:p w:rsidR="00977A5A" w:rsidRDefault="00271483" w:rsidP="00754DB0">
      <w:pPr>
        <w:pStyle w:val="Paragrafi"/>
        <w:rPr>
          <w:lang w:val="sq-AL"/>
        </w:rPr>
      </w:pPr>
      <w:r w:rsidRPr="006209B3">
        <w:rPr>
          <w:lang w:val="sq-AL"/>
        </w:rPr>
        <w:t>Të gjitha</w:t>
      </w:r>
      <w:r w:rsidR="00977A5A" w:rsidRPr="006209B3">
        <w:rPr>
          <w:lang w:val="sq-AL"/>
        </w:rPr>
        <w:t xml:space="preserve"> programet e mësipërme do të administrohen mbi bazën e thirrjeve </w:t>
      </w:r>
      <w:r w:rsidR="006209B3" w:rsidRPr="006209B3">
        <w:rPr>
          <w:lang w:val="sq-AL"/>
        </w:rPr>
        <w:t>konkurruese</w:t>
      </w:r>
      <w:r w:rsidR="00977A5A" w:rsidRPr="006209B3">
        <w:rPr>
          <w:lang w:val="sq-AL"/>
        </w:rPr>
        <w:t xml:space="preserve"> për projekte ose apli</w:t>
      </w:r>
      <w:r w:rsidRPr="006209B3">
        <w:rPr>
          <w:lang w:val="sq-AL"/>
        </w:rPr>
        <w:t>kantë (</w:t>
      </w:r>
      <w:r w:rsidR="00977A5A" w:rsidRPr="006209B3">
        <w:rPr>
          <w:lang w:val="sq-AL"/>
        </w:rPr>
        <w:t>në rastin e granteve individuale për angazhimin e kërkuesve). Për shembull, programi i qendrave</w:t>
      </w:r>
      <w:r w:rsidRPr="006209B3">
        <w:rPr>
          <w:lang w:val="sq-AL"/>
        </w:rPr>
        <w:t xml:space="preserve"> të ekselencës do të ndjekë procedurën si vijon.</w:t>
      </w:r>
    </w:p>
    <w:p w:rsidR="000444A8" w:rsidRDefault="000444A8" w:rsidP="00754DB0">
      <w:pPr>
        <w:pStyle w:val="Paragrafi"/>
        <w:rPr>
          <w:lang w:val="sq-AL"/>
        </w:rPr>
      </w:pPr>
    </w:p>
    <w:p w:rsidR="000444A8" w:rsidRDefault="000444A8" w:rsidP="00754DB0">
      <w:pPr>
        <w:pStyle w:val="Paragrafi"/>
        <w:rPr>
          <w:lang w:val="sq-AL"/>
        </w:rPr>
      </w:pPr>
    </w:p>
    <w:p w:rsidR="000444A8" w:rsidRDefault="000444A8" w:rsidP="00754DB0">
      <w:pPr>
        <w:pStyle w:val="Paragrafi"/>
        <w:rPr>
          <w:lang w:val="sq-AL"/>
        </w:rPr>
      </w:pPr>
    </w:p>
    <w:p w:rsidR="000444A8" w:rsidRPr="006209B3" w:rsidRDefault="000444A8" w:rsidP="00754DB0">
      <w:pPr>
        <w:pStyle w:val="Paragrafi"/>
        <w:rPr>
          <w:lang w:val="sq-AL"/>
        </w:rPr>
      </w:pPr>
    </w:p>
    <w:p w:rsidR="00977A5A" w:rsidRPr="006209B3" w:rsidRDefault="00553743" w:rsidP="00754DB0">
      <w:pPr>
        <w:pStyle w:val="Paragrafi"/>
        <w:rPr>
          <w:lang w:val="sq-AL"/>
        </w:rPr>
      </w:pPr>
      <w:r w:rsidRPr="006209B3">
        <w:rPr>
          <w:lang w:val="sq-AL"/>
        </w:rPr>
        <w:t xml:space="preserve">1. </w:t>
      </w:r>
      <w:r w:rsidR="00977A5A" w:rsidRPr="006209B3">
        <w:rPr>
          <w:lang w:val="sq-AL"/>
        </w:rPr>
        <w:t>Deklarimi i thirrjes për bashkëpunim ndërmjet grupeve të kërkimit në vend (ndërinstitucional), i cili do të paraqesë në fillim një strukturë-propozim</w:t>
      </w:r>
      <w:r w:rsidR="00271483" w:rsidRPr="006209B3">
        <w:rPr>
          <w:lang w:val="sq-AL"/>
        </w:rPr>
        <w:t>,</w:t>
      </w:r>
      <w:r w:rsidR="00977A5A" w:rsidRPr="006209B3">
        <w:rPr>
          <w:lang w:val="sq-AL"/>
        </w:rPr>
        <w:t xml:space="preserve"> ku të tregohet kryesisht tema e kërkimit. Propozimet do të vlerësohen mbi bazën: a) ndikimi potencial strat</w:t>
      </w:r>
      <w:r w:rsidR="000561AA" w:rsidRPr="006209B3">
        <w:rPr>
          <w:lang w:val="sq-AL"/>
        </w:rPr>
        <w:t>egjik i kërkimit për Shqipërinë;</w:t>
      </w:r>
      <w:r w:rsidR="00977A5A" w:rsidRPr="006209B3">
        <w:rPr>
          <w:lang w:val="sq-AL"/>
        </w:rPr>
        <w:t xml:space="preserve"> b) masa kritike e kërkuesve që vi</w:t>
      </w:r>
      <w:r w:rsidR="00271483" w:rsidRPr="006209B3">
        <w:rPr>
          <w:lang w:val="sq-AL"/>
        </w:rPr>
        <w:t>jnë nga të paktën dy institute/</w:t>
      </w:r>
      <w:r w:rsidR="00977A5A" w:rsidRPr="006209B3">
        <w:rPr>
          <w:lang w:val="sq-AL"/>
        </w:rPr>
        <w:t>universitete/qendra kërkimi.</w:t>
      </w:r>
    </w:p>
    <w:p w:rsidR="00977A5A" w:rsidRPr="006209B3" w:rsidRDefault="00553743" w:rsidP="00754DB0">
      <w:pPr>
        <w:pStyle w:val="Paragrafi"/>
        <w:rPr>
          <w:lang w:val="sq-AL"/>
        </w:rPr>
      </w:pPr>
      <w:r w:rsidRPr="006209B3">
        <w:rPr>
          <w:lang w:val="sq-AL"/>
        </w:rPr>
        <w:t xml:space="preserve">2. </w:t>
      </w:r>
      <w:r w:rsidR="00977A5A" w:rsidRPr="006209B3">
        <w:rPr>
          <w:lang w:val="sq-AL"/>
        </w:rPr>
        <w:t>Propozimet paraprake të përzgjedhura do të marrin një grant për të zhvilluar një studim fizibiliteti dhe do të paraqesin propozimin e plotë për financim, ku do të përfshihen: grupi i kërkuesve, plani strategjik për bashkëpunimin dhe arritjet shkencore të synuara.</w:t>
      </w:r>
    </w:p>
    <w:p w:rsidR="00977A5A" w:rsidRPr="006209B3" w:rsidRDefault="00553743" w:rsidP="00754DB0">
      <w:pPr>
        <w:pStyle w:val="Paragrafi"/>
        <w:rPr>
          <w:lang w:val="sq-AL"/>
        </w:rPr>
      </w:pPr>
      <w:r w:rsidRPr="006209B3">
        <w:rPr>
          <w:lang w:val="sq-AL"/>
        </w:rPr>
        <w:t xml:space="preserve">3. </w:t>
      </w:r>
      <w:r w:rsidR="00977A5A" w:rsidRPr="006209B3">
        <w:rPr>
          <w:lang w:val="sq-AL"/>
        </w:rPr>
        <w:t>Propozimet e plota do të përzgjidhen mbi bazën e cilësisë së planit strategjik të kërkimit dhe një numri kriteresh përzgjedhëse specifike (botimet, impakti mbi mundësitë prodhuese kombëtare, prestigji ndërkombëtar (p.sh. partnerë në vend</w:t>
      </w:r>
      <w:r w:rsidR="00F75148" w:rsidRPr="006209B3">
        <w:rPr>
          <w:lang w:val="sq-AL"/>
        </w:rPr>
        <w:t>et e BE-së), numri i grupeve pjesë</w:t>
      </w:r>
      <w:r w:rsidR="00977A5A" w:rsidRPr="006209B3">
        <w:rPr>
          <w:lang w:val="sq-AL"/>
        </w:rPr>
        <w:t>marrëse, mundësitë për tërheqjen e financimeve ndërkombëtare, lidhjet me trajnimet universitare etj.)</w:t>
      </w:r>
    </w:p>
    <w:p w:rsidR="00977A5A" w:rsidRPr="006209B3" w:rsidRDefault="00553743" w:rsidP="00754DB0">
      <w:pPr>
        <w:pStyle w:val="Paragrafi"/>
        <w:rPr>
          <w:lang w:val="sq-AL"/>
        </w:rPr>
      </w:pPr>
      <w:r w:rsidRPr="006209B3">
        <w:rPr>
          <w:lang w:val="sq-AL"/>
        </w:rPr>
        <w:t xml:space="preserve">4. </w:t>
      </w:r>
      <w:r w:rsidR="00977A5A" w:rsidRPr="006209B3">
        <w:rPr>
          <w:lang w:val="sq-AL"/>
        </w:rPr>
        <w:t>Përdorimi i një paneli ekspertësh ndërkombëtarë për përzgjedhjen.</w:t>
      </w:r>
    </w:p>
    <w:p w:rsidR="00977A5A" w:rsidRPr="006209B3" w:rsidRDefault="00553743" w:rsidP="00754DB0">
      <w:pPr>
        <w:pStyle w:val="Paragrafi"/>
        <w:rPr>
          <w:lang w:val="sq-AL"/>
        </w:rPr>
      </w:pPr>
      <w:r w:rsidRPr="006209B3">
        <w:rPr>
          <w:lang w:val="sq-AL"/>
        </w:rPr>
        <w:t xml:space="preserve">5. </w:t>
      </w:r>
      <w:r w:rsidR="00977A5A" w:rsidRPr="006209B3">
        <w:rPr>
          <w:lang w:val="sq-AL"/>
        </w:rPr>
        <w:t>Sigurimi i fondeve për gjashtë vjet, për kostot e punës (përfshirë kostot operative); infrastruktura (</w:t>
      </w:r>
      <w:r w:rsidR="006209B3" w:rsidRPr="006209B3">
        <w:rPr>
          <w:lang w:val="sq-AL"/>
        </w:rPr>
        <w:t>ndërtesat</w:t>
      </w:r>
      <w:r w:rsidR="00977A5A" w:rsidRPr="006209B3">
        <w:rPr>
          <w:lang w:val="sq-AL"/>
        </w:rPr>
        <w:t>); pajisjet; trajnimet (përfshi udhëtimet studimore) që lidhen me programin strategjik të kërkimit të qendrës.</w:t>
      </w:r>
    </w:p>
    <w:p w:rsidR="00977A5A" w:rsidRPr="006209B3" w:rsidRDefault="00553743" w:rsidP="00754DB0">
      <w:pPr>
        <w:pStyle w:val="Paragrafi"/>
        <w:rPr>
          <w:lang w:val="sq-AL"/>
        </w:rPr>
      </w:pPr>
      <w:r w:rsidRPr="006209B3">
        <w:rPr>
          <w:lang w:val="sq-AL"/>
        </w:rPr>
        <w:t xml:space="preserve">6. </w:t>
      </w:r>
      <w:r w:rsidR="00977A5A" w:rsidRPr="006209B3">
        <w:rPr>
          <w:lang w:val="sq-AL"/>
        </w:rPr>
        <w:t xml:space="preserve">Të jetë objekt i </w:t>
      </w:r>
      <w:r w:rsidR="00B52090" w:rsidRPr="006209B3">
        <w:rPr>
          <w:lang w:val="sq-AL"/>
        </w:rPr>
        <w:t>një rishikimi të kujdesshëm ndërkombë</w:t>
      </w:r>
      <w:r w:rsidR="00977A5A" w:rsidRPr="006209B3">
        <w:rPr>
          <w:lang w:val="sq-AL"/>
        </w:rPr>
        <w:t>tar pas tre viteve dhe i një vlerësimi të plotë në fund të periudhës gjashtëvjeçare.</w:t>
      </w:r>
    </w:p>
    <w:p w:rsidR="00977A5A" w:rsidRPr="006209B3" w:rsidRDefault="00977A5A" w:rsidP="00754DB0">
      <w:pPr>
        <w:pStyle w:val="Paragrafi"/>
        <w:rPr>
          <w:lang w:val="sq-AL"/>
        </w:rPr>
      </w:pPr>
      <w:r w:rsidRPr="006209B3">
        <w:rPr>
          <w:lang w:val="sq-AL"/>
        </w:rPr>
        <w:t>Për më tepër, hartimi dhe zbatimi i këtyre programeve do të kërkojë një fuqizim të konsiderueshëm të kapacitetit menaxherial dhe politikëbërës të programit. Është e nevojshme të mobilizohen fonde, përfshirë mbështetje nga BE</w:t>
      </w:r>
      <w:r w:rsidR="00036B1E" w:rsidRPr="006209B3">
        <w:rPr>
          <w:lang w:val="sq-AL"/>
        </w:rPr>
        <w:t>-ja</w:t>
      </w:r>
      <w:r w:rsidRPr="006209B3">
        <w:rPr>
          <w:lang w:val="sq-AL"/>
        </w:rPr>
        <w:t xml:space="preserve"> dhe donatorë të tjerë për ngritjen dhe veprimin e një organizate për menaxhimin e programit të kërkimit (shih seksionin 3.2 më poshtë). Detyrat e menaxhimit të programit të kërkimit do të përfshijnë administrimin e thirrjeve për propozime dhe financimin e projekteve për kërkim shkencor dhe të aplikuar</w:t>
      </w:r>
      <w:r w:rsidR="00036B1E" w:rsidRPr="006209B3">
        <w:rPr>
          <w:lang w:val="sq-AL"/>
        </w:rPr>
        <w:t xml:space="preserve"> (industrial) dhe vlerësimin e c</w:t>
      </w:r>
      <w:r w:rsidRPr="006209B3">
        <w:rPr>
          <w:lang w:val="sq-AL"/>
        </w:rPr>
        <w:t>ertifikimin e instituteve që kanë të drejtë të marrin pjesë në këto programe.</w:t>
      </w:r>
    </w:p>
    <w:p w:rsidR="00977A5A" w:rsidRPr="006209B3" w:rsidRDefault="00977A5A" w:rsidP="00754DB0">
      <w:pPr>
        <w:pStyle w:val="Paragrafi"/>
        <w:rPr>
          <w:lang w:val="sq-AL"/>
        </w:rPr>
      </w:pPr>
      <w:r w:rsidRPr="006209B3">
        <w:rPr>
          <w:lang w:val="sq-AL"/>
        </w:rPr>
        <w:t>Grupi i mësip</w:t>
      </w:r>
      <w:r w:rsidR="00036B1E" w:rsidRPr="006209B3">
        <w:rPr>
          <w:lang w:val="sq-AL"/>
        </w:rPr>
        <w:t>ërm i programeve nuk do të përqe</w:t>
      </w:r>
      <w:r w:rsidRPr="006209B3">
        <w:rPr>
          <w:lang w:val="sq-AL"/>
        </w:rPr>
        <w:t xml:space="preserve">ndrohet në mënyrë specifike në përhapjen e njohurive ose në veprimtaritë për komercializimin e kërkimit, përveçse në rastet kur ky është një impakt i pritshëm i kërkimit (p.sh. qendrat e ekselencës apo programet e teknologjisë do të </w:t>
      </w:r>
      <w:r w:rsidR="006209B3" w:rsidRPr="006209B3">
        <w:rPr>
          <w:lang w:val="sq-AL"/>
        </w:rPr>
        <w:t>kontribuojnë</w:t>
      </w:r>
      <w:r w:rsidRPr="006209B3">
        <w:rPr>
          <w:lang w:val="sq-AL"/>
        </w:rPr>
        <w:t xml:space="preserve"> për zhvillimin dhe adoptimin e teknologjive të reja). Kjo është e qëllimshme. Përvoja tregon se shumica e ndërmarrjeve shqiptare nuk janë në gjendje të fillojnë investimet në kërkimet e aplikuara ose në zhvillimin apo kontraktimin e shërbimeve të avancuara. Në të njëjtën k</w:t>
      </w:r>
      <w:r w:rsidR="00036B1E" w:rsidRPr="006209B3">
        <w:rPr>
          <w:lang w:val="sq-AL"/>
        </w:rPr>
        <w:t>ohë, është e nevojshme, në radhë</w:t>
      </w:r>
      <w:r w:rsidRPr="006209B3">
        <w:rPr>
          <w:lang w:val="sq-AL"/>
        </w:rPr>
        <w:t xml:space="preserve"> të parë</w:t>
      </w:r>
      <w:r w:rsidR="000B60F2" w:rsidRPr="006209B3">
        <w:rPr>
          <w:lang w:val="sq-AL"/>
        </w:rPr>
        <w:t>,</w:t>
      </w:r>
      <w:r w:rsidRPr="006209B3">
        <w:rPr>
          <w:lang w:val="sq-AL"/>
        </w:rPr>
        <w:t xml:space="preserve"> të krijohet një bazë për shkencën, e aftë për të zhvilluar ekselencën në  kërkim, e cila të mund të çojë drejt rezultateve me vlerë për të vërtetuar konceptin e investim</w:t>
      </w:r>
      <w:r w:rsidR="00652D17" w:rsidRPr="006209B3">
        <w:rPr>
          <w:lang w:val="sq-AL"/>
        </w:rPr>
        <w:t>eve (prototip etj.). Megjithatë</w:t>
      </w:r>
      <w:r w:rsidRPr="006209B3">
        <w:rPr>
          <w:lang w:val="sq-AL"/>
        </w:rPr>
        <w:t xml:space="preserve"> kjo nuk ka gjasa të ndodhë brenda pesë viteve të para. </w:t>
      </w:r>
    </w:p>
    <w:p w:rsidR="00977A5A" w:rsidRPr="006209B3" w:rsidRDefault="00977A5A" w:rsidP="00754DB0">
      <w:pPr>
        <w:pStyle w:val="Paragrafi"/>
        <w:rPr>
          <w:lang w:val="sq-AL"/>
        </w:rPr>
      </w:pPr>
      <w:r w:rsidRPr="006209B3">
        <w:rPr>
          <w:lang w:val="sq-AL"/>
        </w:rPr>
        <w:t xml:space="preserve">Veprimtaritë për përhapjen dhe transferimin e teknologjisë janë, megjithatë, jetike për një ekonomi në tranzicion si kjo e Shqipërisë. Të dhënat nga raportet dhe diskutimet  pararendëse të organizuara për hartimin e kësaj strategjie sugjerojnë se shumë nga kërkuesit janë të </w:t>
      </w:r>
      <w:r w:rsidR="00AB4152" w:rsidRPr="006209B3">
        <w:rPr>
          <w:lang w:val="sq-AL"/>
        </w:rPr>
        <w:t>angazhuar në mënyrë aktive në “</w:t>
      </w:r>
      <w:r w:rsidRPr="006209B3">
        <w:rPr>
          <w:lang w:val="sq-AL"/>
        </w:rPr>
        <w:t>kërkimin e aplikuar” ose në  sigurimin e shërbimeve që lidhen me nevoja specifike të ekonomisë e të  shoqërisë. Mbetet e domosdoshme të profesionalizohet dhe të strukturohet ky fluks shërbimesh ndaj ndërmarrjeve dhe të formalizohet, eventualisht, kalimi i të ardhurave që gjenerohen nga shërbimet drejt instituteve të kërkimit.</w:t>
      </w:r>
    </w:p>
    <w:p w:rsidR="00977A5A" w:rsidRPr="006209B3" w:rsidRDefault="00977A5A" w:rsidP="00754DB0">
      <w:pPr>
        <w:pStyle w:val="Paragrafi"/>
        <w:rPr>
          <w:lang w:val="sq-AL"/>
        </w:rPr>
      </w:pPr>
      <w:r w:rsidRPr="006209B3">
        <w:rPr>
          <w:lang w:val="sq-AL"/>
        </w:rPr>
        <w:t>Njëkohësisht, është e nevojshme të sigurohet që ndërmarrjet shqiptare të blejnë teknologjitë më të mira si pje</w:t>
      </w:r>
      <w:r w:rsidR="00AB4152" w:rsidRPr="006209B3">
        <w:rPr>
          <w:lang w:val="sq-AL"/>
        </w:rPr>
        <w:t>së e planit të tyre modernizues</w:t>
      </w:r>
      <w:r w:rsidRPr="006209B3">
        <w:rPr>
          <w:lang w:val="sq-AL"/>
        </w:rPr>
        <w:t xml:space="preserve"> ose të trajnojnë punonjësit e tyre në këto teknologji. </w:t>
      </w:r>
    </w:p>
    <w:p w:rsidR="00977A5A" w:rsidRPr="006209B3" w:rsidRDefault="00977A5A" w:rsidP="00754DB0">
      <w:pPr>
        <w:pStyle w:val="Paragrafi"/>
        <w:rPr>
          <w:lang w:val="sq-AL"/>
        </w:rPr>
      </w:pPr>
      <w:r w:rsidRPr="006209B3">
        <w:rPr>
          <w:lang w:val="sq-AL"/>
        </w:rPr>
        <w:t>Ekzist</w:t>
      </w:r>
      <w:r w:rsidR="00AB4152" w:rsidRPr="006209B3">
        <w:rPr>
          <w:lang w:val="sq-AL"/>
        </w:rPr>
        <w:t>on nevoja për marrjen e një mase</w:t>
      </w:r>
      <w:r w:rsidRPr="006209B3">
        <w:rPr>
          <w:lang w:val="sq-AL"/>
        </w:rPr>
        <w:t xml:space="preserve"> të veçantë të qeverisë për fonde për të stimuluar kompanitë në fushën e inovacionit dhe transferimit të teknologjive të reja. Në këtë kontekst përvoja ndërkombëtare tregon se është më e efektshme të binjakëzohen të tilla mbështetje financiare për përmirësimin teknologjik me shërbime këshillimore (Shërbimi K</w:t>
      </w:r>
      <w:r w:rsidR="00AB4152" w:rsidRPr="006209B3">
        <w:rPr>
          <w:lang w:val="sq-AL"/>
        </w:rPr>
        <w:t>ë</w:t>
      </w:r>
      <w:r w:rsidRPr="006209B3">
        <w:rPr>
          <w:lang w:val="sq-AL"/>
        </w:rPr>
        <w:t>shillimor i Prodhimit të Mbretërisë së Bashkuar është një shembull i mirë).</w:t>
      </w:r>
    </w:p>
    <w:p w:rsidR="00977A5A" w:rsidRPr="006209B3" w:rsidRDefault="00977A5A" w:rsidP="00754DB0">
      <w:pPr>
        <w:pStyle w:val="Paragrafi"/>
        <w:rPr>
          <w:lang w:val="sq-AL"/>
        </w:rPr>
      </w:pPr>
      <w:r w:rsidRPr="006209B3">
        <w:rPr>
          <w:lang w:val="sq-AL"/>
        </w:rPr>
        <w:t xml:space="preserve">Propozimi </w:t>
      </w:r>
      <w:r w:rsidR="00574994" w:rsidRPr="006209B3">
        <w:rPr>
          <w:lang w:val="sq-AL"/>
        </w:rPr>
        <w:t>i Ministrisë së Ekonomisë, Treg</w:t>
      </w:r>
      <w:r w:rsidRPr="006209B3">
        <w:rPr>
          <w:lang w:val="sq-AL"/>
        </w:rPr>
        <w:t>tisë dhe Energjetikës, për të zhvilluar një qendër kombëtare të inovacionit dhe transferimit të teknologjisë, në këtë kuadër, është qartazi plotësues</w:t>
      </w:r>
      <w:r w:rsidR="0031368D" w:rsidRPr="006209B3">
        <w:rPr>
          <w:lang w:val="sq-AL"/>
        </w:rPr>
        <w:t xml:space="preserve"> për programet e propozuara në s</w:t>
      </w:r>
      <w:r w:rsidRPr="006209B3">
        <w:rPr>
          <w:lang w:val="sq-AL"/>
        </w:rPr>
        <w:t>trategjinë</w:t>
      </w:r>
      <w:r w:rsidR="0031368D" w:rsidRPr="006209B3">
        <w:rPr>
          <w:lang w:val="sq-AL"/>
        </w:rPr>
        <w:t xml:space="preserve"> SH</w:t>
      </w:r>
      <w:r w:rsidRPr="006209B3">
        <w:rPr>
          <w:lang w:val="sq-AL"/>
        </w:rPr>
        <w:t>TI. Në mënyrë ideale kjo mund të ndiqte shembujt e praktikave të mira nga rrjeti i qendrave të biznesit dhe inovacionit (BIC) dhe qendrat e mbështetjes së inovacionit (IRC) të zhvilluara në BE gjatë dekadës së fundit. BIC dhe IRC  bashkëpunojnë në kuadrin e Rrjetit të Ndërmarrjeve të Europës (EEN), i financuar nga Programi Europian i Konkur</w:t>
      </w:r>
      <w:r w:rsidR="006209B3">
        <w:rPr>
          <w:lang w:val="sq-AL"/>
        </w:rPr>
        <w:t>r</w:t>
      </w:r>
      <w:r w:rsidRPr="006209B3">
        <w:rPr>
          <w:lang w:val="sq-AL"/>
        </w:rPr>
        <w:t>encës dhe Inovacionit. Qendra Shqiptare e Inovacionit duhet të nxitojë për të kërkuar pranim të shpejtë dhe mbështetje nga programi EEN.</w:t>
      </w:r>
    </w:p>
    <w:p w:rsidR="00977A5A" w:rsidRPr="006209B3" w:rsidRDefault="00553743" w:rsidP="00754DB0">
      <w:pPr>
        <w:pStyle w:val="Paragrafi"/>
        <w:rPr>
          <w:lang w:val="sq-AL"/>
        </w:rPr>
      </w:pPr>
      <w:r w:rsidRPr="006209B3">
        <w:rPr>
          <w:lang w:val="sq-AL"/>
        </w:rPr>
        <w:t xml:space="preserve">3.2 </w:t>
      </w:r>
      <w:r w:rsidR="00977A5A" w:rsidRPr="006209B3">
        <w:rPr>
          <w:lang w:val="sq-AL"/>
        </w:rPr>
        <w:t>Forcimi i kapaciteteve politikëbërëse</w:t>
      </w:r>
    </w:p>
    <w:p w:rsidR="00977A5A" w:rsidRPr="006209B3" w:rsidRDefault="00977A5A" w:rsidP="00754DB0">
      <w:pPr>
        <w:pStyle w:val="Paragrafi"/>
        <w:rPr>
          <w:lang w:val="sq-AL"/>
        </w:rPr>
      </w:pPr>
      <w:r w:rsidRPr="006209B3">
        <w:rPr>
          <w:lang w:val="sq-AL"/>
        </w:rPr>
        <w:t>Drejtimi strategjik i politikave të kërkimit kërkon një numër aftësish, mundësish dhe organizimesh. Minimalisht politika e kërkimit dhe sistemi i fin</w:t>
      </w:r>
      <w:r w:rsidR="00B241F2" w:rsidRPr="006209B3">
        <w:rPr>
          <w:lang w:val="sq-AL"/>
        </w:rPr>
        <w:t>ancimit duhet të jenë të aftë</w:t>
      </w:r>
      <w:r w:rsidRPr="006209B3">
        <w:rPr>
          <w:lang w:val="sq-AL"/>
        </w:rPr>
        <w:t>:</w:t>
      </w:r>
    </w:p>
    <w:p w:rsidR="00977A5A" w:rsidRPr="006209B3" w:rsidRDefault="00553743" w:rsidP="00754DB0">
      <w:pPr>
        <w:pStyle w:val="Paragrafi"/>
        <w:rPr>
          <w:lang w:val="sq-AL"/>
        </w:rPr>
      </w:pPr>
      <w:r w:rsidRPr="006209B3">
        <w:rPr>
          <w:lang w:val="sq-AL"/>
        </w:rPr>
        <w:t xml:space="preserve">- </w:t>
      </w:r>
      <w:r w:rsidR="00B241F2" w:rsidRPr="006209B3">
        <w:rPr>
          <w:lang w:val="sq-AL"/>
        </w:rPr>
        <w:t>të k</w:t>
      </w:r>
      <w:r w:rsidR="00977A5A" w:rsidRPr="006209B3">
        <w:rPr>
          <w:lang w:val="sq-AL"/>
        </w:rPr>
        <w:t>uptojnë anët e forta dhe të dobëta të sistemit (inteligjenca mbi politikat)</w:t>
      </w:r>
      <w:r w:rsidR="00B241F2" w:rsidRPr="006209B3">
        <w:rPr>
          <w:lang w:val="sq-AL"/>
        </w:rPr>
        <w:t>;</w:t>
      </w:r>
    </w:p>
    <w:p w:rsidR="00977A5A" w:rsidRPr="006209B3" w:rsidRDefault="00553743" w:rsidP="00754DB0">
      <w:pPr>
        <w:pStyle w:val="Paragrafi"/>
        <w:rPr>
          <w:lang w:val="sq-AL"/>
        </w:rPr>
      </w:pPr>
      <w:r w:rsidRPr="006209B3">
        <w:rPr>
          <w:lang w:val="sq-AL"/>
        </w:rPr>
        <w:t xml:space="preserve">- </w:t>
      </w:r>
      <w:r w:rsidR="00B241F2" w:rsidRPr="006209B3">
        <w:rPr>
          <w:lang w:val="sq-AL"/>
        </w:rPr>
        <w:t>të p</w:t>
      </w:r>
      <w:r w:rsidR="00977A5A" w:rsidRPr="006209B3">
        <w:rPr>
          <w:lang w:val="sq-AL"/>
        </w:rPr>
        <w:t>ërcaktojnë fokusin dhe temat e veprimit politik (vendosja e prioriteteve)</w:t>
      </w:r>
      <w:r w:rsidR="00B241F2" w:rsidRPr="006209B3">
        <w:rPr>
          <w:lang w:val="sq-AL"/>
        </w:rPr>
        <w:t>;</w:t>
      </w:r>
    </w:p>
    <w:p w:rsidR="00977A5A" w:rsidRPr="006209B3" w:rsidRDefault="00553743" w:rsidP="00754DB0">
      <w:pPr>
        <w:pStyle w:val="Paragrafi"/>
        <w:rPr>
          <w:lang w:val="sq-AL"/>
        </w:rPr>
      </w:pPr>
      <w:r w:rsidRPr="006209B3">
        <w:rPr>
          <w:lang w:val="sq-AL"/>
        </w:rPr>
        <w:t xml:space="preserve">- </w:t>
      </w:r>
      <w:r w:rsidR="00B241F2" w:rsidRPr="006209B3">
        <w:rPr>
          <w:lang w:val="sq-AL"/>
        </w:rPr>
        <w:t>të s</w:t>
      </w:r>
      <w:r w:rsidR="00977A5A" w:rsidRPr="006209B3">
        <w:rPr>
          <w:lang w:val="sq-AL"/>
        </w:rPr>
        <w:t>igurojnë bashkërendimin e veprimtarive përtej fushës së politikës së kërkimit (lidhjet horizontale me fusha të tjera politikash)</w:t>
      </w:r>
      <w:r w:rsidR="00BA7815" w:rsidRPr="006209B3">
        <w:rPr>
          <w:lang w:val="sq-AL"/>
        </w:rPr>
        <w:t>;</w:t>
      </w:r>
    </w:p>
    <w:p w:rsidR="00977A5A" w:rsidRPr="006209B3" w:rsidRDefault="00553743" w:rsidP="00754DB0">
      <w:pPr>
        <w:pStyle w:val="Paragrafi"/>
        <w:rPr>
          <w:lang w:val="sq-AL"/>
        </w:rPr>
      </w:pPr>
      <w:r w:rsidRPr="006209B3">
        <w:rPr>
          <w:lang w:val="sq-AL"/>
        </w:rPr>
        <w:t xml:space="preserve">- </w:t>
      </w:r>
      <w:r w:rsidR="00BA7815" w:rsidRPr="006209B3">
        <w:rPr>
          <w:lang w:val="sq-AL"/>
        </w:rPr>
        <w:t>të z</w:t>
      </w:r>
      <w:r w:rsidR="00977A5A" w:rsidRPr="006209B3">
        <w:rPr>
          <w:lang w:val="sq-AL"/>
        </w:rPr>
        <w:t>batojnë politikat në mënyrë efektive nga pikëpamja e kostos;</w:t>
      </w:r>
    </w:p>
    <w:p w:rsidR="00977A5A" w:rsidRPr="006209B3" w:rsidRDefault="00553743" w:rsidP="00754DB0">
      <w:pPr>
        <w:pStyle w:val="Paragrafi"/>
        <w:rPr>
          <w:lang w:val="sq-AL"/>
        </w:rPr>
      </w:pPr>
      <w:r w:rsidRPr="006209B3">
        <w:rPr>
          <w:lang w:val="sq-AL"/>
        </w:rPr>
        <w:t xml:space="preserve">- </w:t>
      </w:r>
      <w:r w:rsidR="005E43BD" w:rsidRPr="006209B3">
        <w:rPr>
          <w:lang w:val="sq-AL"/>
        </w:rPr>
        <w:t>të m</w:t>
      </w:r>
      <w:r w:rsidR="00977A5A" w:rsidRPr="006209B3">
        <w:rPr>
          <w:lang w:val="sq-AL"/>
        </w:rPr>
        <w:t xml:space="preserve">ësojnë nga përvojat e shkuara (vlerësimi) ose praktikat e mira gjetkë; </w:t>
      </w:r>
    </w:p>
    <w:p w:rsidR="00977A5A" w:rsidRPr="006209B3" w:rsidRDefault="00553743" w:rsidP="00754DB0">
      <w:pPr>
        <w:pStyle w:val="Paragrafi"/>
        <w:rPr>
          <w:lang w:val="sq-AL"/>
        </w:rPr>
      </w:pPr>
      <w:r w:rsidRPr="006209B3">
        <w:rPr>
          <w:lang w:val="sq-AL"/>
        </w:rPr>
        <w:t xml:space="preserve">- </w:t>
      </w:r>
      <w:r w:rsidR="009A6EA0" w:rsidRPr="006209B3">
        <w:rPr>
          <w:lang w:val="sq-AL"/>
        </w:rPr>
        <w:t>të b</w:t>
      </w:r>
      <w:r w:rsidR="00977A5A" w:rsidRPr="006209B3">
        <w:rPr>
          <w:lang w:val="sq-AL"/>
        </w:rPr>
        <w:t>ëjnë rregullimet në të gjithë ciklin e politikës.</w:t>
      </w:r>
    </w:p>
    <w:p w:rsidR="00977A5A" w:rsidRPr="006209B3" w:rsidRDefault="00977A5A" w:rsidP="00754DB0">
      <w:pPr>
        <w:pStyle w:val="Paragrafi"/>
        <w:rPr>
          <w:lang w:val="sq-AL"/>
        </w:rPr>
      </w:pPr>
      <w:r w:rsidRPr="006209B3">
        <w:rPr>
          <w:lang w:val="sq-AL"/>
        </w:rPr>
        <w:t>Sigurisht, sistemi aktual në Shqipëri është larg së qeni i aftë për të kënaqur këto “kushte minimale”. Nevojitet një riorganizim i thellë dhe një ndarje më e qartë e detyrave. Qeveria shqiptare është e angazhuar për të përmirësuar kapacitetet dhe aftësitë e kërkuara për të siguruar mirëmenaxhimin e procesit për hart</w:t>
      </w:r>
      <w:r w:rsidR="002A0986">
        <w:rPr>
          <w:lang w:val="sq-AL"/>
        </w:rPr>
        <w:t>imin e detajuar dhe zbatimin e s</w:t>
      </w:r>
      <w:r w:rsidR="00D80751" w:rsidRPr="006209B3">
        <w:rPr>
          <w:lang w:val="sq-AL"/>
        </w:rPr>
        <w:t>trategjisë së SH</w:t>
      </w:r>
      <w:r w:rsidRPr="006209B3">
        <w:rPr>
          <w:lang w:val="sq-AL"/>
        </w:rPr>
        <w:t>TI. Aftësitë e kërkuara mund të klasifikohen në mënyrë të gjerë si më poshtë:</w:t>
      </w:r>
    </w:p>
    <w:p w:rsidR="00977A5A" w:rsidRPr="006209B3" w:rsidRDefault="00553743" w:rsidP="00754DB0">
      <w:pPr>
        <w:pStyle w:val="Paragrafi"/>
        <w:rPr>
          <w:lang w:val="sq-AL"/>
        </w:rPr>
      </w:pPr>
      <w:r w:rsidRPr="006209B3">
        <w:rPr>
          <w:lang w:val="sq-AL"/>
        </w:rPr>
        <w:t xml:space="preserve">- </w:t>
      </w:r>
      <w:r w:rsidR="00977A5A" w:rsidRPr="006209B3">
        <w:rPr>
          <w:lang w:val="sq-AL"/>
        </w:rPr>
        <w:t>Menaxhim strategjik dhe operacional i programeve të kërkimit dhe zhvillimit teknologjik (RTD);</w:t>
      </w:r>
    </w:p>
    <w:p w:rsidR="00977A5A" w:rsidRPr="006209B3" w:rsidRDefault="00553743" w:rsidP="00754DB0">
      <w:pPr>
        <w:pStyle w:val="Paragrafi"/>
        <w:rPr>
          <w:lang w:val="sq-AL"/>
        </w:rPr>
      </w:pPr>
      <w:r w:rsidRPr="006209B3">
        <w:rPr>
          <w:lang w:val="sq-AL"/>
        </w:rPr>
        <w:t xml:space="preserve">- </w:t>
      </w:r>
      <w:r w:rsidR="00977A5A" w:rsidRPr="006209B3">
        <w:rPr>
          <w:lang w:val="sq-AL"/>
        </w:rPr>
        <w:t>Sisteme dhe metoda për kryerjen e përzgjedhjes, monitorimit dhe vlerësimit të këtyre programeve dhe të projekteve të financuara;</w:t>
      </w:r>
    </w:p>
    <w:p w:rsidR="00977A5A" w:rsidRPr="006209B3" w:rsidRDefault="00553743" w:rsidP="00754DB0">
      <w:pPr>
        <w:pStyle w:val="Paragrafi"/>
        <w:rPr>
          <w:lang w:val="sq-AL"/>
        </w:rPr>
      </w:pPr>
      <w:r w:rsidRPr="006209B3">
        <w:rPr>
          <w:lang w:val="sq-AL"/>
        </w:rPr>
        <w:t xml:space="preserve">- </w:t>
      </w:r>
      <w:r w:rsidR="00977A5A" w:rsidRPr="006209B3">
        <w:rPr>
          <w:lang w:val="sq-AL"/>
        </w:rPr>
        <w:t>Teknika për vlerësimin dhe akreditimin e menaxhimit të veprimtarive të kryera nga organizata të  kërkimit dhe të  teknologjisë (publike dhe akademike dhe në të ardhmen potencialisht private), të</w:t>
      </w:r>
      <w:r w:rsidR="00645AE3" w:rsidRPr="006209B3">
        <w:rPr>
          <w:lang w:val="sq-AL"/>
        </w:rPr>
        <w:t xml:space="preserve"> cilat janë përfitueset e drejt</w:t>
      </w:r>
      <w:r w:rsidR="00977A5A" w:rsidRPr="006209B3">
        <w:rPr>
          <w:lang w:val="sq-AL"/>
        </w:rPr>
        <w:t>përdrejta të programeve.</w:t>
      </w:r>
    </w:p>
    <w:p w:rsidR="00977A5A" w:rsidRPr="006209B3" w:rsidRDefault="00977A5A" w:rsidP="00754DB0">
      <w:pPr>
        <w:pStyle w:val="Paragrafi"/>
        <w:rPr>
          <w:lang w:val="sq-AL"/>
        </w:rPr>
      </w:pPr>
      <w:r w:rsidRPr="006209B3">
        <w:rPr>
          <w:lang w:val="sq-AL"/>
        </w:rPr>
        <w:t>Vendosja e prioriteteve, mbik</w:t>
      </w:r>
      <w:r w:rsidR="00637054" w:rsidRPr="006209B3">
        <w:rPr>
          <w:lang w:val="sq-AL"/>
        </w:rPr>
        <w:t>ë</w:t>
      </w:r>
      <w:r w:rsidRPr="006209B3">
        <w:rPr>
          <w:lang w:val="sq-AL"/>
        </w:rPr>
        <w:t>qyrja,</w:t>
      </w:r>
      <w:r w:rsidR="0034674E" w:rsidRPr="006209B3">
        <w:rPr>
          <w:lang w:val="sq-AL"/>
        </w:rPr>
        <w:t xml:space="preserve"> </w:t>
      </w:r>
      <w:r w:rsidRPr="006209B3">
        <w:rPr>
          <w:lang w:val="sq-AL"/>
        </w:rPr>
        <w:t>rregullimet në ciklin e politikave të kërkimit, teknologjisë dhe inovacionit</w:t>
      </w:r>
      <w:r w:rsidR="009F7226" w:rsidRPr="006209B3">
        <w:rPr>
          <w:lang w:val="sq-AL"/>
        </w:rPr>
        <w:t>,</w:t>
      </w:r>
      <w:r w:rsidRPr="006209B3">
        <w:rPr>
          <w:lang w:val="sq-AL"/>
        </w:rPr>
        <w:t xml:space="preserve"> si dhe</w:t>
      </w:r>
      <w:r w:rsidR="00A55657" w:rsidRPr="006209B3">
        <w:rPr>
          <w:lang w:val="sq-AL"/>
        </w:rPr>
        <w:t xml:space="preserve"> përcaktimi i tavaneve buxhetore për SH</w:t>
      </w:r>
      <w:r w:rsidRPr="006209B3">
        <w:rPr>
          <w:lang w:val="sq-AL"/>
        </w:rPr>
        <w:t>TI duhet të jenë funksion i Komitetit të Planifikikimit Strategjik (KPS) dhe i Këshillit të Ministrave (KM) si organi më i lartë politikëbërës dhe vendimmarrës. KPS drejtohet nga Kryeministri. Në mbledhjet e KPS-së marrin pjesë</w:t>
      </w:r>
      <w:r w:rsidR="009F7226" w:rsidRPr="006209B3">
        <w:rPr>
          <w:lang w:val="sq-AL"/>
        </w:rPr>
        <w:t>, përveç</w:t>
      </w:r>
      <w:r w:rsidRPr="006209B3">
        <w:rPr>
          <w:lang w:val="sq-AL"/>
        </w:rPr>
        <w:t xml:space="preserve"> ministrave që kanë lidhje me fushën</w:t>
      </w:r>
      <w:r w:rsidR="00FA5649" w:rsidRPr="006209B3">
        <w:rPr>
          <w:lang w:val="sq-AL"/>
        </w:rPr>
        <w:t>, edhe përfaqësues nga nivelet më</w:t>
      </w:r>
      <w:r w:rsidRPr="006209B3">
        <w:rPr>
          <w:lang w:val="sq-AL"/>
        </w:rPr>
        <w:t xml:space="preserve"> të ulëta politike si dhe përfaqësues të institucioneve qendrore. KPS shqyrton </w:t>
      </w:r>
      <w:r w:rsidR="00AF5DCC" w:rsidRPr="006209B3">
        <w:rPr>
          <w:lang w:val="sq-AL"/>
        </w:rPr>
        <w:t>politikat në një rreth më të gje</w:t>
      </w:r>
      <w:r w:rsidRPr="006209B3">
        <w:rPr>
          <w:lang w:val="sq-AL"/>
        </w:rPr>
        <w:t xml:space="preserve">rë pjesëmarrësish dhe parapërgatit vendimet që merr Këshilli i Ministrave. KALSH këshillon KM për </w:t>
      </w:r>
      <w:r w:rsidR="006209B3" w:rsidRPr="006209B3">
        <w:rPr>
          <w:lang w:val="sq-AL"/>
        </w:rPr>
        <w:t>çështjet</w:t>
      </w:r>
      <w:r w:rsidRPr="006209B3">
        <w:rPr>
          <w:lang w:val="sq-AL"/>
        </w:rPr>
        <w:t xml:space="preserve"> e S</w:t>
      </w:r>
      <w:r w:rsidR="006209B3">
        <w:rPr>
          <w:lang w:val="sq-AL"/>
        </w:rPr>
        <w:t>H</w:t>
      </w:r>
      <w:r w:rsidRPr="006209B3">
        <w:rPr>
          <w:lang w:val="sq-AL"/>
        </w:rPr>
        <w:t>TI. Për këtë qëllim KALSH do të ketë në përbërje të tij edhe një ose dy anëtarë nga komuniteti i b</w:t>
      </w:r>
      <w:r w:rsidR="00AF5DCC" w:rsidRPr="006209B3">
        <w:rPr>
          <w:lang w:val="sq-AL"/>
        </w:rPr>
        <w:t>iznesit dhe një përfaqësues të Ministrit të Ekonomisë, Tregtisë dhe E</w:t>
      </w:r>
      <w:r w:rsidRPr="006209B3">
        <w:rPr>
          <w:lang w:val="sq-AL"/>
        </w:rPr>
        <w:t>nergjeti</w:t>
      </w:r>
      <w:r w:rsidR="00AF5DCC" w:rsidRPr="006209B3">
        <w:rPr>
          <w:lang w:val="sq-AL"/>
        </w:rPr>
        <w:t>kës. KALSH mund të formojë një k</w:t>
      </w:r>
      <w:r w:rsidRPr="006209B3">
        <w:rPr>
          <w:lang w:val="sq-AL"/>
        </w:rPr>
        <w:t>omision vetëm për çështjet e teknologjisë dhe inovacionit. Rritja e rolit të KALSH-it kërkon fuqizimin e sekretariatit të KALSH me të paktën dy ekspertë për të mbështetur punën e tij dhe me një buxhet për porositjen e studimeve apo studimin e po</w:t>
      </w:r>
      <w:r w:rsidR="006209B3">
        <w:rPr>
          <w:lang w:val="sq-AL"/>
        </w:rPr>
        <w:t>litikave (vizitat studimore, etj</w:t>
      </w:r>
      <w:r w:rsidRPr="006209B3">
        <w:rPr>
          <w:lang w:val="sq-AL"/>
        </w:rPr>
        <w:t>.).</w:t>
      </w:r>
    </w:p>
    <w:p w:rsidR="00977A5A" w:rsidRPr="006209B3" w:rsidRDefault="00977A5A" w:rsidP="00754DB0">
      <w:pPr>
        <w:pStyle w:val="Paragrafi"/>
        <w:rPr>
          <w:lang w:val="sq-AL"/>
        </w:rPr>
      </w:pPr>
      <w:r w:rsidRPr="006209B3">
        <w:rPr>
          <w:lang w:val="sq-AL"/>
        </w:rPr>
        <w:t>Së dyti, funksionet e inteligjencës së politikës së kërkimi</w:t>
      </w:r>
      <w:r w:rsidR="00AF5DCC" w:rsidRPr="006209B3">
        <w:rPr>
          <w:lang w:val="sq-AL"/>
        </w:rPr>
        <w:t>t (analiza dhe statistika e K&amp;ZH</w:t>
      </w:r>
      <w:r w:rsidR="00906D8E" w:rsidRPr="006209B3">
        <w:rPr>
          <w:lang w:val="sq-AL"/>
        </w:rPr>
        <w:t>, etj</w:t>
      </w:r>
      <w:r w:rsidRPr="006209B3">
        <w:rPr>
          <w:lang w:val="sq-AL"/>
        </w:rPr>
        <w:t>.) politikëbërja, sigurimi i lidhjeve horizontale me politika të fushave të tjera dhe vlerësimi i politikave të kërkimit duh</w:t>
      </w:r>
      <w:r w:rsidR="00906D8E" w:rsidRPr="006209B3">
        <w:rPr>
          <w:lang w:val="sq-AL"/>
        </w:rPr>
        <w:t>et të bashkohen në një drejtori</w:t>
      </w:r>
      <w:r w:rsidRPr="006209B3">
        <w:rPr>
          <w:lang w:val="sq-AL"/>
        </w:rPr>
        <w:t>, me një mandat të qartë dhe me burime të mjaftueshme. Drejtoria e</w:t>
      </w:r>
      <w:r w:rsidR="00A5601C" w:rsidRPr="006209B3">
        <w:rPr>
          <w:lang w:val="sq-AL"/>
        </w:rPr>
        <w:t xml:space="preserve"> </w:t>
      </w:r>
      <w:r w:rsidRPr="006209B3">
        <w:rPr>
          <w:lang w:val="sq-AL"/>
        </w:rPr>
        <w:t>Kërkimit Shkencor, e përmirësuar, në Ministrinë e Arsimit dhe Shkencës duhet ta luajë këtë rol dhe të ketë në përbërje një grup prej 4-6 ekspertësh të kualifikuar, të mbështetur përmes një programi trajnimi dhe asistence teknike.</w:t>
      </w:r>
    </w:p>
    <w:p w:rsidR="00977A5A" w:rsidRPr="006209B3" w:rsidRDefault="00977A5A" w:rsidP="00754DB0">
      <w:pPr>
        <w:pStyle w:val="Paragrafi"/>
        <w:rPr>
          <w:lang w:val="sq-AL"/>
        </w:rPr>
      </w:pPr>
      <w:r w:rsidRPr="006209B3">
        <w:rPr>
          <w:lang w:val="sq-AL"/>
        </w:rPr>
        <w:t xml:space="preserve">Diagrama më poshtë jep një panoramë të thjeshtuar të sistemit shqiptar të kërkimit, bazuar në supozimin se është ndjekur opsioni i krijimit të një Agjencie të Kërkimit, Teknologjisë dhe Inovacionit (AKTI). Rrjedhat e financimit parakuptojnë se Ministria e Arsimit dhe e Shkencës menaxhimin rutinë të programeve kompetitive financuese do t’ia delegojë AKTI dhe parashikon që dhe ministritë e tjera do të bënin të njëjtën gjë (p.sh. për një program kombëtar të teknologjisë për sektorin agro-ushqimor, Ministria e Arsimit dhe Shkencës, e Ekonomisë dhe e Bujqësisë, të gjitha mund të </w:t>
      </w:r>
      <w:r w:rsidR="006209B3" w:rsidRPr="006209B3">
        <w:rPr>
          <w:lang w:val="sq-AL"/>
        </w:rPr>
        <w:t>kontribuonin</w:t>
      </w:r>
      <w:r w:rsidRPr="006209B3">
        <w:rPr>
          <w:lang w:val="sq-AL"/>
        </w:rPr>
        <w:t xml:space="preserve"> me fonde përmes AKTI</w:t>
      </w:r>
      <w:r w:rsidR="000D1901" w:rsidRPr="006209B3">
        <w:rPr>
          <w:lang w:val="sq-AL"/>
        </w:rPr>
        <w:t>-it</w:t>
      </w:r>
      <w:r w:rsidRPr="006209B3">
        <w:rPr>
          <w:lang w:val="sq-AL"/>
        </w:rPr>
        <w:t xml:space="preserve">). Agjencia integron edhe aktivitetet e Ministrisë së Ekonomisë, të  Tregtisë dhe të  Energjetikës në lidhje me inovacionet (p.sh. qendra e propozuar për inovacionin), prandaj emërtohet Agjencia e Kërkimit, Teknologjisë dhe Inovacionit). </w:t>
      </w:r>
    </w:p>
    <w:p w:rsidR="00977A5A" w:rsidRPr="006209B3" w:rsidRDefault="000D1901" w:rsidP="00754DB0">
      <w:pPr>
        <w:pStyle w:val="Paragrafi"/>
        <w:rPr>
          <w:lang w:val="sq-AL"/>
        </w:rPr>
      </w:pPr>
      <w:r w:rsidRPr="006209B3">
        <w:rPr>
          <w:lang w:val="sq-AL"/>
        </w:rPr>
        <w:t>Ç</w:t>
      </w:r>
      <w:r w:rsidR="00977A5A" w:rsidRPr="006209B3">
        <w:rPr>
          <w:lang w:val="sq-AL"/>
        </w:rPr>
        <w:t>ështjet e kërkimit, teknologjisë dhe inovacionit duhet të jenë pjesë e veprimtarisë së një prej komisioneve të Kuvendit të Shqipërisë (ndoshta duhet të jetë një komision vetëm për arsimin, shkencën, teknologjinë dhe inovacionin). Kjo pasqyrohet edhe në diagramën e sistemit të shkencës, teknologjisë dhe inovacionit.</w:t>
      </w:r>
    </w:p>
    <w:p w:rsidR="00977A5A" w:rsidRPr="006209B3" w:rsidRDefault="00977A5A" w:rsidP="00754DB0">
      <w:pPr>
        <w:pStyle w:val="Default"/>
        <w:spacing w:after="120"/>
        <w:jc w:val="both"/>
        <w:rPr>
          <w:lang w:val="sq-AL"/>
        </w:rPr>
      </w:pPr>
    </w:p>
    <w:p w:rsidR="00977A5A" w:rsidRPr="006209B3" w:rsidRDefault="001F30AF" w:rsidP="00754DB0">
      <w:pPr>
        <w:widowControl w:val="0"/>
        <w:spacing w:after="120"/>
        <w:jc w:val="both"/>
        <w:rPr>
          <w:lang w:val="sq-AL"/>
        </w:rPr>
      </w:pPr>
      <w:r w:rsidRPr="006209B3">
        <w:rPr>
          <w:noProof/>
          <w:lang w:val="en-GB" w:eastAsia="en-GB"/>
        </w:rPr>
        <w:drawing>
          <wp:inline distT="0" distB="0" distL="0" distR="0">
            <wp:extent cx="5991225" cy="4819650"/>
            <wp:effectExtent l="19050" t="19050" r="28575" b="19050"/>
            <wp:docPr id="2" name="Picture 2" descr="skema-23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ema-23 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225" cy="4819650"/>
                    </a:xfrm>
                    <a:prstGeom prst="rect">
                      <a:avLst/>
                    </a:prstGeom>
                    <a:noFill/>
                    <a:ln w="6350" cmpd="sng">
                      <a:solidFill>
                        <a:srgbClr val="000000"/>
                      </a:solidFill>
                      <a:miter lim="800000"/>
                      <a:headEnd/>
                      <a:tailEnd/>
                    </a:ln>
                    <a:effectLst/>
                  </pic:spPr>
                </pic:pic>
              </a:graphicData>
            </a:graphic>
          </wp:inline>
        </w:drawing>
      </w:r>
    </w:p>
    <w:p w:rsidR="00977A5A" w:rsidRPr="006209B3" w:rsidRDefault="00977A5A" w:rsidP="00754DB0">
      <w:pPr>
        <w:pStyle w:val="Paragrafi"/>
        <w:rPr>
          <w:lang w:val="sq-AL"/>
        </w:rPr>
      </w:pPr>
      <w:r w:rsidRPr="006209B3">
        <w:rPr>
          <w:lang w:val="sq-AL"/>
        </w:rPr>
        <w:t>Shumica e parlamenteve europiane kanë krijuar një kapacitet në vlerësimin e teknologjisë</w:t>
      </w:r>
      <w:r w:rsidR="00107289" w:rsidRPr="006209B3">
        <w:rPr>
          <w:lang w:val="sq-AL"/>
        </w:rPr>
        <w:t xml:space="preserve"> për t’i ndihmuar ata në vendim</w:t>
      </w:r>
      <w:r w:rsidRPr="006209B3">
        <w:rPr>
          <w:lang w:val="sq-AL"/>
        </w:rPr>
        <w:t>marrje, kur është fjala për një problem shkencor ose teknologjik. Roli këshillimor i Akademisë së Shkencave pasqyrohet në diagramë. Edhe Akademia mund të marr</w:t>
      </w:r>
      <w:r w:rsidR="00107289" w:rsidRPr="006209B3">
        <w:rPr>
          <w:lang w:val="sq-AL"/>
        </w:rPr>
        <w:t>ë fonde nga ministritë ose AKTI</w:t>
      </w:r>
      <w:r w:rsidRPr="006209B3">
        <w:rPr>
          <w:lang w:val="sq-AL"/>
        </w:rPr>
        <w:t xml:space="preserve"> për detyra specifike që  lidhen me botimet shkencore, me promovimin e të kuptuarit publik për rolin e shkencës, me promovimin e </w:t>
      </w:r>
      <w:r w:rsidR="006209B3" w:rsidRPr="006209B3">
        <w:rPr>
          <w:lang w:val="sq-AL"/>
        </w:rPr>
        <w:t>karrierave</w:t>
      </w:r>
      <w:r w:rsidRPr="006209B3">
        <w:rPr>
          <w:lang w:val="sq-AL"/>
        </w:rPr>
        <w:t xml:space="preserve"> shkencore, me funksionet e bibliotekës etj. Këto zëra financimi</w:t>
      </w:r>
      <w:r w:rsidR="00107289" w:rsidRPr="006209B3">
        <w:rPr>
          <w:lang w:val="sq-AL"/>
        </w:rPr>
        <w:t xml:space="preserve"> nuk janë pasqyruar në diagramë</w:t>
      </w:r>
      <w:r w:rsidRPr="006209B3">
        <w:rPr>
          <w:lang w:val="sq-AL"/>
        </w:rPr>
        <w:t xml:space="preserve"> për hir të thjeshtimit vizual të diagramës.</w:t>
      </w:r>
    </w:p>
    <w:p w:rsidR="00977A5A" w:rsidRPr="006209B3" w:rsidRDefault="00553743" w:rsidP="00754DB0">
      <w:pPr>
        <w:pStyle w:val="Paragrafi"/>
        <w:rPr>
          <w:lang w:val="sq-AL"/>
        </w:rPr>
      </w:pPr>
      <w:r w:rsidRPr="006209B3">
        <w:rPr>
          <w:lang w:val="sq-AL"/>
        </w:rPr>
        <w:t xml:space="preserve">3.3 </w:t>
      </w:r>
      <w:r w:rsidR="00977A5A" w:rsidRPr="006209B3">
        <w:rPr>
          <w:lang w:val="sq-AL"/>
        </w:rPr>
        <w:t>Krijimi i kapaciteteve të nevojshme për menaxhimin e programit</w:t>
      </w:r>
    </w:p>
    <w:p w:rsidR="00977A5A" w:rsidRPr="006209B3" w:rsidRDefault="00977A5A" w:rsidP="00754DB0">
      <w:pPr>
        <w:pStyle w:val="Paragrafi"/>
        <w:rPr>
          <w:lang w:val="sq-AL"/>
        </w:rPr>
      </w:pPr>
      <w:r w:rsidRPr="006209B3">
        <w:rPr>
          <w:lang w:val="sq-AL"/>
        </w:rPr>
        <w:t>Procesi</w:t>
      </w:r>
      <w:r w:rsidR="00107289" w:rsidRPr="006209B3">
        <w:rPr>
          <w:lang w:val="sq-AL"/>
        </w:rPr>
        <w:t xml:space="preserve"> i zbatimit të strategjisë së SH</w:t>
      </w:r>
      <w:r w:rsidRPr="006209B3">
        <w:rPr>
          <w:lang w:val="sq-AL"/>
        </w:rPr>
        <w:t>TI-së është konceptuar si një zinxhir kontratash performance, të cilat do të lidhin progresin dhe rezultatet e projekteve individuale (financimi i dhënë për institutet e kërkimit, kë</w:t>
      </w:r>
      <w:r w:rsidR="003B4D7D">
        <w:rPr>
          <w:lang w:val="sq-AL"/>
        </w:rPr>
        <w:t>rkuesit individualë, ndërmarrje</w:t>
      </w:r>
      <w:r w:rsidRPr="006209B3">
        <w:rPr>
          <w:lang w:val="sq-AL"/>
        </w:rPr>
        <w:t xml:space="preserve"> etj.) me menaxhimin e programeve (lart) dhe me nivelin e politikave në ministri dhe në qeveri. Në fund të fundit,</w:t>
      </w:r>
      <w:r w:rsidR="00D46E21" w:rsidRPr="006209B3">
        <w:rPr>
          <w:lang w:val="sq-AL"/>
        </w:rPr>
        <w:t xml:space="preserve"> efektiviteti i politikave në SH</w:t>
      </w:r>
      <w:r w:rsidRPr="006209B3">
        <w:rPr>
          <w:lang w:val="sq-AL"/>
        </w:rPr>
        <w:t>TI do të vlerësohet me kujdes nga Parlamenti (e për pasojë, nga elektorati). Në mënyrë që i tërë zinxhiri i kontratave të performancës të funksionojë mirë duhet siguruar cilësi e lartë, jo vetëm në punën që bëhet në secilin nivel, por gjithashtu në marrëveshjet që i lidhin nivelet bashkë.</w:t>
      </w:r>
    </w:p>
    <w:p w:rsidR="00553743" w:rsidRPr="006209B3" w:rsidRDefault="00553743" w:rsidP="00754DB0">
      <w:pPr>
        <w:pStyle w:val="Paragrafi"/>
        <w:rPr>
          <w:lang w:val="sq-AL"/>
        </w:rPr>
      </w:pPr>
    </w:p>
    <w:p w:rsidR="00553743" w:rsidRPr="006209B3" w:rsidRDefault="00553743" w:rsidP="00754DB0">
      <w:pPr>
        <w:pStyle w:val="Paragrafi"/>
        <w:rPr>
          <w:lang w:val="sq-AL"/>
        </w:rPr>
      </w:pPr>
    </w:p>
    <w:p w:rsidR="00977A5A" w:rsidRPr="006209B3" w:rsidRDefault="00977A5A" w:rsidP="00553743">
      <w:pPr>
        <w:pStyle w:val="Paragrafi"/>
        <w:rPr>
          <w:lang w:val="sq-AL"/>
        </w:rPr>
      </w:pPr>
      <w:r w:rsidRPr="006209B3">
        <w:rPr>
          <w:lang w:val="sq-AL"/>
        </w:rPr>
        <w:t xml:space="preserve">Tabela </w:t>
      </w:r>
      <w:r w:rsidRPr="006209B3">
        <w:rPr>
          <w:lang w:val="sq-AL"/>
        </w:rPr>
        <w:fldChar w:fldCharType="begin"/>
      </w:r>
      <w:r w:rsidRPr="006209B3">
        <w:rPr>
          <w:lang w:val="sq-AL"/>
        </w:rPr>
        <w:instrText xml:space="preserve"> SEQ Exhibit \* ARABIC </w:instrText>
      </w:r>
      <w:r w:rsidRPr="006209B3">
        <w:rPr>
          <w:lang w:val="sq-AL"/>
        </w:rPr>
        <w:fldChar w:fldCharType="separate"/>
      </w:r>
      <w:r w:rsidR="00C00D1C" w:rsidRPr="006209B3">
        <w:rPr>
          <w:noProof/>
          <w:lang w:val="sq-AL"/>
        </w:rPr>
        <w:t>1</w:t>
      </w:r>
      <w:r w:rsidRPr="006209B3">
        <w:rPr>
          <w:lang w:val="sq-AL"/>
        </w:rPr>
        <w:fldChar w:fldCharType="end"/>
      </w:r>
      <w:r w:rsidRPr="006209B3">
        <w:rPr>
          <w:lang w:val="sq-AL"/>
        </w:rPr>
        <w:t>: Menaxhimi i programit si një hierarki</w:t>
      </w:r>
    </w:p>
    <w:p w:rsidR="00977A5A" w:rsidRPr="006209B3" w:rsidRDefault="001F30AF" w:rsidP="00754DB0">
      <w:pPr>
        <w:widowControl w:val="0"/>
        <w:spacing w:after="120"/>
        <w:jc w:val="both"/>
        <w:rPr>
          <w:sz w:val="24"/>
          <w:szCs w:val="24"/>
          <w:lang w:val="sq-AL"/>
        </w:rPr>
      </w:pPr>
      <w:r w:rsidRPr="006209B3">
        <w:rPr>
          <w:noProof/>
          <w:sz w:val="24"/>
          <w:szCs w:val="24"/>
          <w:lang w:val="en-GB" w:eastAsia="en-GB"/>
        </w:rPr>
        <mc:AlternateContent>
          <mc:Choice Requires="wpc">
            <w:drawing>
              <wp:anchor distT="0" distB="0" distL="114300" distR="114300" simplePos="0" relativeHeight="251657728" behindDoc="0" locked="0" layoutInCell="1" allowOverlap="1">
                <wp:simplePos x="0" y="0"/>
                <wp:positionH relativeFrom="column">
                  <wp:posOffset>114300</wp:posOffset>
                </wp:positionH>
                <wp:positionV relativeFrom="paragraph">
                  <wp:posOffset>121920</wp:posOffset>
                </wp:positionV>
                <wp:extent cx="5943600" cy="3027680"/>
                <wp:effectExtent l="9525" t="0" r="0" b="3175"/>
                <wp:wrapNone/>
                <wp:docPr id="46"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Rectangle 4"/>
                        <wps:cNvSpPr>
                          <a:spLocks noChangeArrowheads="1"/>
                        </wps:cNvSpPr>
                        <wps:spPr bwMode="auto">
                          <a:xfrm>
                            <a:off x="0" y="85725"/>
                            <a:ext cx="5715000" cy="2921635"/>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5"/>
                        <wps:cNvSpPr>
                          <a:spLocks noChangeArrowheads="1"/>
                        </wps:cNvSpPr>
                        <wps:spPr bwMode="auto">
                          <a:xfrm>
                            <a:off x="1743710" y="6921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6" name="Rectangle 6"/>
                        <wps:cNvSpPr>
                          <a:spLocks noChangeArrowheads="1"/>
                        </wps:cNvSpPr>
                        <wps:spPr bwMode="auto">
                          <a:xfrm>
                            <a:off x="1960245" y="69215"/>
                            <a:ext cx="303339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pPr>
                                <w:rPr>
                                  <w:lang w:val="it-IT"/>
                                </w:rPr>
                              </w:pPr>
                              <w:r w:rsidRPr="00296492">
                                <w:rPr>
                                  <w:color w:val="000000"/>
                                  <w:lang w:val="it-IT"/>
                                </w:rPr>
                                <w:t>Vendos mbi portfololin e politikave &amp; alokimin e burimeve</w:t>
                              </w:r>
                            </w:p>
                          </w:txbxContent>
                        </wps:txbx>
                        <wps:bodyPr rot="0" vert="horz" wrap="none" lIns="0" tIns="0" rIns="0" bIns="0" anchor="t" anchorCtr="0" upright="1">
                          <a:spAutoFit/>
                        </wps:bodyPr>
                      </wps:wsp>
                      <wps:wsp>
                        <wps:cNvPr id="7" name="Rectangle 7"/>
                        <wps:cNvSpPr>
                          <a:spLocks noChangeArrowheads="1"/>
                        </wps:cNvSpPr>
                        <wps:spPr bwMode="auto">
                          <a:xfrm>
                            <a:off x="1743710" y="20637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8" name="Rectangle 8"/>
                        <wps:cNvSpPr>
                          <a:spLocks noChangeArrowheads="1"/>
                        </wps:cNvSpPr>
                        <wps:spPr bwMode="auto">
                          <a:xfrm>
                            <a:off x="1960245" y="206375"/>
                            <a:ext cx="21126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r w:rsidRPr="00296492">
                                <w:rPr>
                                  <w:color w:val="000000"/>
                                </w:rPr>
                                <w:t>Përcakto</w:t>
                              </w:r>
                              <w:r>
                                <w:rPr>
                                  <w:color w:val="000000"/>
                                </w:rPr>
                                <w:t>n</w:t>
                              </w:r>
                              <w:r w:rsidR="004215B7">
                                <w:rPr>
                                  <w:color w:val="000000"/>
                                </w:rPr>
                                <w:t xml:space="preserve"> ar</w:t>
                              </w:r>
                              <w:r w:rsidRPr="00296492">
                                <w:rPr>
                                  <w:color w:val="000000"/>
                                </w:rPr>
                                <w:t>syet e zhvillimit të programit</w:t>
                              </w:r>
                            </w:p>
                          </w:txbxContent>
                        </wps:txbx>
                        <wps:bodyPr rot="0" vert="horz" wrap="none" lIns="0" tIns="0" rIns="0" bIns="0" anchor="t" anchorCtr="0" upright="1">
                          <a:spAutoFit/>
                        </wps:bodyPr>
                      </wps:wsp>
                      <wps:wsp>
                        <wps:cNvPr id="9" name="Rectangle 9"/>
                        <wps:cNvSpPr>
                          <a:spLocks noChangeArrowheads="1"/>
                        </wps:cNvSpPr>
                        <wps:spPr bwMode="auto">
                          <a:xfrm>
                            <a:off x="1743710" y="34417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10" name="Rectangle 10"/>
                        <wps:cNvSpPr>
                          <a:spLocks noChangeArrowheads="1"/>
                        </wps:cNvSpPr>
                        <wps:spPr bwMode="auto">
                          <a:xfrm>
                            <a:off x="1960245" y="344170"/>
                            <a:ext cx="27368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pPr>
                                <w:rPr>
                                  <w:lang w:val="it-IT"/>
                                </w:rPr>
                              </w:pPr>
                              <w:r w:rsidRPr="00296492">
                                <w:rPr>
                                  <w:color w:val="000000"/>
                                  <w:lang w:val="it-IT"/>
                                </w:rPr>
                                <w:t>Raporto</w:t>
                              </w:r>
                              <w:r>
                                <w:rPr>
                                  <w:color w:val="000000"/>
                                  <w:lang w:val="it-IT"/>
                                </w:rPr>
                                <w:t>n</w:t>
                              </w:r>
                              <w:r w:rsidRPr="00296492">
                                <w:rPr>
                                  <w:color w:val="000000"/>
                                  <w:lang w:val="it-IT"/>
                                </w:rPr>
                                <w:t xml:space="preserve"> mbi progresin &amp; performancën e projekteve</w:t>
                              </w:r>
                            </w:p>
                          </w:txbxContent>
                        </wps:txbx>
                        <wps:bodyPr rot="0" vert="horz" wrap="none" lIns="0" tIns="0" rIns="0" bIns="0" anchor="t" anchorCtr="0" upright="1">
                          <a:spAutoFit/>
                        </wps:bodyPr>
                      </wps:wsp>
                      <wps:wsp>
                        <wps:cNvPr id="11" name="Rectangle 11"/>
                        <wps:cNvSpPr>
                          <a:spLocks noChangeArrowheads="1"/>
                        </wps:cNvSpPr>
                        <wps:spPr bwMode="auto">
                          <a:xfrm>
                            <a:off x="1743710" y="108013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12" name="Rectangle 12"/>
                        <wps:cNvSpPr>
                          <a:spLocks noChangeArrowheads="1"/>
                        </wps:cNvSpPr>
                        <wps:spPr bwMode="auto">
                          <a:xfrm>
                            <a:off x="1960245" y="1080135"/>
                            <a:ext cx="224663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r>
                                <w:rPr>
                                  <w:color w:val="000000"/>
                                </w:rPr>
                                <w:t>Manaxhon dhe aloko</w:t>
                              </w:r>
                              <w:r w:rsidR="004215B7">
                                <w:rPr>
                                  <w:color w:val="000000"/>
                                </w:rPr>
                                <w:t>n</w:t>
                              </w:r>
                              <w:r w:rsidRPr="00296492">
                                <w:rPr>
                                  <w:color w:val="000000"/>
                                </w:rPr>
                                <w:t xml:space="preserve"> burimet për projektin</w:t>
                              </w:r>
                            </w:p>
                          </w:txbxContent>
                        </wps:txbx>
                        <wps:bodyPr rot="0" vert="horz" wrap="none" lIns="0" tIns="0" rIns="0" bIns="0" anchor="t" anchorCtr="0" upright="1">
                          <a:spAutoFit/>
                        </wps:bodyPr>
                      </wps:wsp>
                      <wps:wsp>
                        <wps:cNvPr id="13" name="Rectangle 13"/>
                        <wps:cNvSpPr>
                          <a:spLocks noChangeArrowheads="1"/>
                        </wps:cNvSpPr>
                        <wps:spPr bwMode="auto">
                          <a:xfrm>
                            <a:off x="1743710" y="121793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14" name="Rectangle 14"/>
                        <wps:cNvSpPr>
                          <a:spLocks noChangeArrowheads="1"/>
                        </wps:cNvSpPr>
                        <wps:spPr bwMode="auto">
                          <a:xfrm>
                            <a:off x="1960245" y="1217930"/>
                            <a:ext cx="235648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r w:rsidRPr="00296492">
                                <w:rPr>
                                  <w:color w:val="000000"/>
                                </w:rPr>
                                <w:t>Vlerëso</w:t>
                              </w:r>
                              <w:r>
                                <w:rPr>
                                  <w:color w:val="000000"/>
                                </w:rPr>
                                <w:t>n</w:t>
                              </w:r>
                              <w:r w:rsidRPr="00296492">
                                <w:rPr>
                                  <w:color w:val="000000"/>
                                </w:rPr>
                                <w:t xml:space="preserve"> projektet: lavdëro; monitoro; vlerëso</w:t>
                              </w:r>
                            </w:p>
                          </w:txbxContent>
                        </wps:txbx>
                        <wps:bodyPr rot="0" vert="horz" wrap="none" lIns="0" tIns="0" rIns="0" bIns="0" anchor="t" anchorCtr="0" upright="1">
                          <a:spAutoFit/>
                        </wps:bodyPr>
                      </wps:wsp>
                      <wps:wsp>
                        <wps:cNvPr id="15" name="Rectangle 15"/>
                        <wps:cNvSpPr>
                          <a:spLocks noChangeArrowheads="1"/>
                        </wps:cNvSpPr>
                        <wps:spPr bwMode="auto">
                          <a:xfrm>
                            <a:off x="1743710" y="135572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16" name="Rectangle 16"/>
                        <wps:cNvSpPr>
                          <a:spLocks noChangeArrowheads="1"/>
                        </wps:cNvSpPr>
                        <wps:spPr bwMode="auto">
                          <a:xfrm>
                            <a:off x="1960245" y="1355725"/>
                            <a:ext cx="193294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wps:txbx>
                        <wps:bodyPr rot="0" vert="horz" wrap="none" lIns="0" tIns="0" rIns="0" bIns="0" anchor="t" anchorCtr="0" upright="1">
                          <a:spAutoFit/>
                        </wps:bodyPr>
                      </wps:wsp>
                      <wps:wsp>
                        <wps:cNvPr id="17" name="Rectangle 17"/>
                        <wps:cNvSpPr>
                          <a:spLocks noChangeArrowheads="1"/>
                        </wps:cNvSpPr>
                        <wps:spPr bwMode="auto">
                          <a:xfrm>
                            <a:off x="1743710" y="209169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18" name="Rectangle 18"/>
                        <wps:cNvSpPr>
                          <a:spLocks noChangeArrowheads="1"/>
                        </wps:cNvSpPr>
                        <wps:spPr bwMode="auto">
                          <a:xfrm>
                            <a:off x="1960245" y="2091690"/>
                            <a:ext cx="23241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4215B7" w:rsidP="00977A5A">
                              <w:r>
                                <w:rPr>
                                  <w:color w:val="000000"/>
                                </w:rPr>
                                <w:t>Me</w:t>
                              </w:r>
                              <w:r w:rsidR="00977A5A" w:rsidRPr="00296492">
                                <w:rPr>
                                  <w:color w:val="000000"/>
                                </w:rPr>
                                <w:t>naxho</w:t>
                              </w:r>
                              <w:r w:rsidR="00977A5A">
                                <w:rPr>
                                  <w:color w:val="000000"/>
                                </w:rPr>
                                <w:t>n</w:t>
                              </w:r>
                              <w:r w:rsidR="00977A5A" w:rsidRPr="00296492">
                                <w:rPr>
                                  <w:color w:val="000000"/>
                                </w:rPr>
                                <w:t xml:space="preserve"> projektet dhe burimet e projekteve</w:t>
                              </w:r>
                            </w:p>
                          </w:txbxContent>
                        </wps:txbx>
                        <wps:bodyPr rot="0" vert="horz" wrap="none" lIns="0" tIns="0" rIns="0" bIns="0" anchor="t" anchorCtr="0" upright="1">
                          <a:spAutoFit/>
                        </wps:bodyPr>
                      </wps:wsp>
                      <wps:wsp>
                        <wps:cNvPr id="19" name="Rectangle 19"/>
                        <wps:cNvSpPr>
                          <a:spLocks noChangeArrowheads="1"/>
                        </wps:cNvSpPr>
                        <wps:spPr bwMode="auto">
                          <a:xfrm>
                            <a:off x="1743710" y="222948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20" name="Rectangle 20"/>
                        <wps:cNvSpPr>
                          <a:spLocks noChangeArrowheads="1"/>
                        </wps:cNvSpPr>
                        <wps:spPr bwMode="auto">
                          <a:xfrm>
                            <a:off x="1960245" y="2229485"/>
                            <a:ext cx="3640455"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wps:txbx>
                        <wps:bodyPr rot="0" vert="horz" wrap="square" lIns="0" tIns="0" rIns="0" bIns="0" anchor="t" anchorCtr="0" upright="1">
                          <a:noAutofit/>
                        </wps:bodyPr>
                      </wps:wsp>
                      <wps:wsp>
                        <wps:cNvPr id="21" name="Oval 21"/>
                        <wps:cNvSpPr>
                          <a:spLocks noChangeArrowheads="1"/>
                        </wps:cNvSpPr>
                        <wps:spPr bwMode="auto">
                          <a:xfrm>
                            <a:off x="246380" y="59055"/>
                            <a:ext cx="1259840" cy="449580"/>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2" name="Rectangle 22"/>
                        <wps:cNvSpPr>
                          <a:spLocks noChangeArrowheads="1"/>
                        </wps:cNvSpPr>
                        <wps:spPr bwMode="auto">
                          <a:xfrm>
                            <a:off x="716280" y="215265"/>
                            <a:ext cx="46609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sidRPr="00296492">
                                <w:rPr>
                                  <w:b/>
                                  <w:bCs/>
                                  <w:color w:val="000000"/>
                                </w:rPr>
                                <w:t>Politikat</w:t>
                              </w:r>
                            </w:p>
                          </w:txbxContent>
                        </wps:txbx>
                        <wps:bodyPr rot="0" vert="horz" wrap="none" lIns="0" tIns="0" rIns="0" bIns="0" anchor="t" anchorCtr="0" upright="1">
                          <a:spAutoFit/>
                        </wps:bodyPr>
                      </wps:wsp>
                      <wps:wsp>
                        <wps:cNvPr id="23" name="Oval 23"/>
                        <wps:cNvSpPr>
                          <a:spLocks noChangeArrowheads="1"/>
                        </wps:cNvSpPr>
                        <wps:spPr bwMode="auto">
                          <a:xfrm>
                            <a:off x="246380" y="1070610"/>
                            <a:ext cx="1259840" cy="449580"/>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4" name="Rectangle 24"/>
                        <wps:cNvSpPr>
                          <a:spLocks noChangeArrowheads="1"/>
                        </wps:cNvSpPr>
                        <wps:spPr bwMode="auto">
                          <a:xfrm>
                            <a:off x="575945" y="1226820"/>
                            <a:ext cx="52197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sidRPr="00296492">
                                <w:rPr>
                                  <w:b/>
                                  <w:bCs/>
                                  <w:color w:val="000000"/>
                                </w:rPr>
                                <w:t>Programi</w:t>
                              </w:r>
                            </w:p>
                          </w:txbxContent>
                        </wps:txbx>
                        <wps:bodyPr rot="0" vert="horz" wrap="none" lIns="0" tIns="0" rIns="0" bIns="0" anchor="t" anchorCtr="0" upright="1">
                          <a:spAutoFit/>
                        </wps:bodyPr>
                      </wps:wsp>
                      <wps:wsp>
                        <wps:cNvPr id="25" name="Oval 25"/>
                        <wps:cNvSpPr>
                          <a:spLocks noChangeArrowheads="1"/>
                        </wps:cNvSpPr>
                        <wps:spPr bwMode="auto">
                          <a:xfrm>
                            <a:off x="228600" y="2072640"/>
                            <a:ext cx="1259840" cy="452755"/>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6" name="Rectangle 26"/>
                        <wps:cNvSpPr>
                          <a:spLocks noChangeArrowheads="1"/>
                        </wps:cNvSpPr>
                        <wps:spPr bwMode="auto">
                          <a:xfrm>
                            <a:off x="676910" y="2238375"/>
                            <a:ext cx="5080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r w:rsidRPr="00296492">
                                <w:rPr>
                                  <w:b/>
                                  <w:bCs/>
                                  <w:color w:val="000000"/>
                                </w:rPr>
                                <w:t>Projektet</w:t>
                              </w:r>
                            </w:p>
                          </w:txbxContent>
                        </wps:txbx>
                        <wps:bodyPr rot="0" vert="horz" wrap="none" lIns="0" tIns="0" rIns="0" bIns="0" anchor="t" anchorCtr="0" upright="1">
                          <a:spAutoFit/>
                        </wps:bodyPr>
                      </wps:wsp>
                      <wpg:wgp>
                        <wpg:cNvPr id="27" name="Group 27"/>
                        <wpg:cNvGrpSpPr>
                          <a:grpSpLocks/>
                        </wpg:cNvGrpSpPr>
                        <wpg:grpSpPr bwMode="auto">
                          <a:xfrm>
                            <a:off x="826135" y="502285"/>
                            <a:ext cx="76200" cy="574675"/>
                            <a:chOff x="3101" y="10999"/>
                            <a:chExt cx="120" cy="922"/>
                          </a:xfrm>
                        </wpg:grpSpPr>
                        <wps:wsp>
                          <wps:cNvPr id="28" name="Freeform 28"/>
                          <wps:cNvSpPr>
                            <a:spLocks/>
                          </wps:cNvSpPr>
                          <wps:spPr bwMode="auto">
                            <a:xfrm>
                              <a:off x="3101" y="11739"/>
                              <a:ext cx="120" cy="182"/>
                            </a:xfrm>
                            <a:custGeom>
                              <a:avLst/>
                              <a:gdLst>
                                <a:gd name="T0" fmla="*/ 57 w 120"/>
                                <a:gd name="T1" fmla="*/ 182 h 182"/>
                                <a:gd name="T2" fmla="*/ 0 w 120"/>
                                <a:gd name="T3" fmla="*/ 0 h 182"/>
                                <a:gd name="T4" fmla="*/ 120 w 120"/>
                                <a:gd name="T5" fmla="*/ 0 h 182"/>
                                <a:gd name="T6" fmla="*/ 57 w 120"/>
                                <a:gd name="T7" fmla="*/ 182 h 182"/>
                              </a:gdLst>
                              <a:ahLst/>
                              <a:cxnLst>
                                <a:cxn ang="0">
                                  <a:pos x="T0" y="T1"/>
                                </a:cxn>
                                <a:cxn ang="0">
                                  <a:pos x="T2" y="T3"/>
                                </a:cxn>
                                <a:cxn ang="0">
                                  <a:pos x="T4" y="T5"/>
                                </a:cxn>
                                <a:cxn ang="0">
                                  <a:pos x="T6" y="T7"/>
                                </a:cxn>
                              </a:cxnLst>
                              <a:rect l="0" t="0" r="r" b="b"/>
                              <a:pathLst>
                                <a:path w="120" h="182">
                                  <a:moveTo>
                                    <a:pt x="57" y="182"/>
                                  </a:moveTo>
                                  <a:lnTo>
                                    <a:pt x="0" y="0"/>
                                  </a:lnTo>
                                  <a:lnTo>
                                    <a:pt x="120" y="0"/>
                                  </a:lnTo>
                                  <a:lnTo>
                                    <a:pt x="57" y="1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3101" y="10999"/>
                              <a:ext cx="120" cy="183"/>
                            </a:xfrm>
                            <a:custGeom>
                              <a:avLst/>
                              <a:gdLst>
                                <a:gd name="T0" fmla="*/ 57 w 120"/>
                                <a:gd name="T1" fmla="*/ 0 h 183"/>
                                <a:gd name="T2" fmla="*/ 120 w 120"/>
                                <a:gd name="T3" fmla="*/ 183 h 183"/>
                                <a:gd name="T4" fmla="*/ 0 w 120"/>
                                <a:gd name="T5" fmla="*/ 183 h 183"/>
                                <a:gd name="T6" fmla="*/ 57 w 120"/>
                                <a:gd name="T7" fmla="*/ 0 h 183"/>
                              </a:gdLst>
                              <a:ahLst/>
                              <a:cxnLst>
                                <a:cxn ang="0">
                                  <a:pos x="T0" y="T1"/>
                                </a:cxn>
                                <a:cxn ang="0">
                                  <a:pos x="T2" y="T3"/>
                                </a:cxn>
                                <a:cxn ang="0">
                                  <a:pos x="T4" y="T5"/>
                                </a:cxn>
                                <a:cxn ang="0">
                                  <a:pos x="T6" y="T7"/>
                                </a:cxn>
                              </a:cxnLst>
                              <a:rect l="0" t="0" r="r" b="b"/>
                              <a:pathLst>
                                <a:path w="120" h="183">
                                  <a:moveTo>
                                    <a:pt x="57" y="0"/>
                                  </a:moveTo>
                                  <a:lnTo>
                                    <a:pt x="120" y="183"/>
                                  </a:lnTo>
                                  <a:lnTo>
                                    <a:pt x="0" y="183"/>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30"/>
                          <wps:cNvCnPr>
                            <a:cxnSpLocks noChangeShapeType="1"/>
                          </wps:cNvCnPr>
                          <wps:spPr bwMode="auto">
                            <a:xfrm>
                              <a:off x="3168" y="11052"/>
                              <a:ext cx="1" cy="816"/>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g:wgp>
                      <wpg:wgp>
                        <wpg:cNvPr id="31" name="Group 31"/>
                        <wpg:cNvGrpSpPr>
                          <a:grpSpLocks/>
                        </wpg:cNvGrpSpPr>
                        <wpg:grpSpPr bwMode="auto">
                          <a:xfrm>
                            <a:off x="826135" y="1513840"/>
                            <a:ext cx="76200" cy="574675"/>
                            <a:chOff x="3101" y="12622"/>
                            <a:chExt cx="120" cy="922"/>
                          </a:xfrm>
                        </wpg:grpSpPr>
                        <wps:wsp>
                          <wps:cNvPr id="32" name="Freeform 32"/>
                          <wps:cNvSpPr>
                            <a:spLocks/>
                          </wps:cNvSpPr>
                          <wps:spPr bwMode="auto">
                            <a:xfrm>
                              <a:off x="3101" y="13361"/>
                              <a:ext cx="120" cy="183"/>
                            </a:xfrm>
                            <a:custGeom>
                              <a:avLst/>
                              <a:gdLst>
                                <a:gd name="T0" fmla="*/ 57 w 120"/>
                                <a:gd name="T1" fmla="*/ 183 h 183"/>
                                <a:gd name="T2" fmla="*/ 0 w 120"/>
                                <a:gd name="T3" fmla="*/ 0 h 183"/>
                                <a:gd name="T4" fmla="*/ 120 w 120"/>
                                <a:gd name="T5" fmla="*/ 0 h 183"/>
                                <a:gd name="T6" fmla="*/ 57 w 120"/>
                                <a:gd name="T7" fmla="*/ 183 h 183"/>
                              </a:gdLst>
                              <a:ahLst/>
                              <a:cxnLst>
                                <a:cxn ang="0">
                                  <a:pos x="T0" y="T1"/>
                                </a:cxn>
                                <a:cxn ang="0">
                                  <a:pos x="T2" y="T3"/>
                                </a:cxn>
                                <a:cxn ang="0">
                                  <a:pos x="T4" y="T5"/>
                                </a:cxn>
                                <a:cxn ang="0">
                                  <a:pos x="T6" y="T7"/>
                                </a:cxn>
                              </a:cxnLst>
                              <a:rect l="0" t="0" r="r" b="b"/>
                              <a:pathLst>
                                <a:path w="120" h="183">
                                  <a:moveTo>
                                    <a:pt x="57" y="183"/>
                                  </a:moveTo>
                                  <a:lnTo>
                                    <a:pt x="0" y="0"/>
                                  </a:lnTo>
                                  <a:lnTo>
                                    <a:pt x="120" y="0"/>
                                  </a:lnTo>
                                  <a:lnTo>
                                    <a:pt x="57" y="1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3101" y="12622"/>
                              <a:ext cx="120" cy="177"/>
                            </a:xfrm>
                            <a:custGeom>
                              <a:avLst/>
                              <a:gdLst>
                                <a:gd name="T0" fmla="*/ 57 w 120"/>
                                <a:gd name="T1" fmla="*/ 0 h 177"/>
                                <a:gd name="T2" fmla="*/ 120 w 120"/>
                                <a:gd name="T3" fmla="*/ 177 h 177"/>
                                <a:gd name="T4" fmla="*/ 0 w 120"/>
                                <a:gd name="T5" fmla="*/ 177 h 177"/>
                                <a:gd name="T6" fmla="*/ 57 w 120"/>
                                <a:gd name="T7" fmla="*/ 0 h 177"/>
                              </a:gdLst>
                              <a:ahLst/>
                              <a:cxnLst>
                                <a:cxn ang="0">
                                  <a:pos x="T0" y="T1"/>
                                </a:cxn>
                                <a:cxn ang="0">
                                  <a:pos x="T2" y="T3"/>
                                </a:cxn>
                                <a:cxn ang="0">
                                  <a:pos x="T4" y="T5"/>
                                </a:cxn>
                                <a:cxn ang="0">
                                  <a:pos x="T6" y="T7"/>
                                </a:cxn>
                              </a:cxnLst>
                              <a:rect l="0" t="0" r="r" b="b"/>
                              <a:pathLst>
                                <a:path w="120" h="177">
                                  <a:moveTo>
                                    <a:pt x="57" y="0"/>
                                  </a:moveTo>
                                  <a:lnTo>
                                    <a:pt x="120" y="177"/>
                                  </a:lnTo>
                                  <a:lnTo>
                                    <a:pt x="0" y="1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Line 34"/>
                          <wps:cNvCnPr>
                            <a:cxnSpLocks noChangeShapeType="1"/>
                          </wps:cNvCnPr>
                          <wps:spPr bwMode="auto">
                            <a:xfrm>
                              <a:off x="3168" y="12670"/>
                              <a:ext cx="1" cy="82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g:wgp>
                      <wps:wsp>
                        <wps:cNvPr id="35" name="Rectangle 35"/>
                        <wps:cNvSpPr>
                          <a:spLocks noChangeArrowheads="1"/>
                        </wps:cNvSpPr>
                        <wps:spPr bwMode="auto">
                          <a:xfrm>
                            <a:off x="1335405" y="726440"/>
                            <a:ext cx="1825625"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6"/>
                        <wps:cNvSpPr>
                          <a:spLocks noChangeArrowheads="1"/>
                        </wps:cNvSpPr>
                        <wps:spPr bwMode="auto">
                          <a:xfrm>
                            <a:off x="1337945" y="73025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37" name="Rectangle 37"/>
                        <wps:cNvSpPr>
                          <a:spLocks noChangeArrowheads="1"/>
                        </wps:cNvSpPr>
                        <wps:spPr bwMode="auto">
                          <a:xfrm>
                            <a:off x="1554480" y="730250"/>
                            <a:ext cx="267462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pPr>
                                <w:rPr>
                                  <w:lang w:val="it-IT"/>
                                </w:rPr>
                              </w:pPr>
                              <w:r w:rsidRPr="00296492">
                                <w:rPr>
                                  <w:color w:val="000000"/>
                                </w:rPr>
                                <w:t>Konsensus për objektivat e programit</w:t>
                              </w:r>
                            </w:p>
                          </w:txbxContent>
                        </wps:txbx>
                        <wps:bodyPr rot="0" vert="horz" wrap="square" lIns="0" tIns="0" rIns="0" bIns="0" anchor="t" anchorCtr="0" upright="1">
                          <a:noAutofit/>
                        </wps:bodyPr>
                      </wps:wsp>
                      <wps:wsp>
                        <wps:cNvPr id="38" name="Rectangle 38"/>
                        <wps:cNvSpPr>
                          <a:spLocks noChangeArrowheads="1"/>
                        </wps:cNvSpPr>
                        <wps:spPr bwMode="auto">
                          <a:xfrm>
                            <a:off x="1212850" y="685165"/>
                            <a:ext cx="3473450" cy="224790"/>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39"/>
                        <wps:cNvCnPr>
                          <a:cxnSpLocks noChangeShapeType="1"/>
                        </wps:cNvCnPr>
                        <wps:spPr bwMode="auto">
                          <a:xfrm flipH="1">
                            <a:off x="868680" y="795655"/>
                            <a:ext cx="344170" cy="6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40"/>
                        <wps:cNvSpPr>
                          <a:spLocks noChangeArrowheads="1"/>
                        </wps:cNvSpPr>
                        <wps:spPr bwMode="auto">
                          <a:xfrm>
                            <a:off x="1335405" y="1738630"/>
                            <a:ext cx="1938020"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1"/>
                        <wps:cNvSpPr>
                          <a:spLocks noChangeArrowheads="1"/>
                        </wps:cNvSpPr>
                        <wps:spPr bwMode="auto">
                          <a:xfrm>
                            <a:off x="1337945" y="174180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rPr>
                                <w:t>•</w:t>
                              </w:r>
                            </w:p>
                          </w:txbxContent>
                        </wps:txbx>
                        <wps:bodyPr rot="0" vert="horz" wrap="none" lIns="0" tIns="0" rIns="0" bIns="0" anchor="t" anchorCtr="0" upright="1">
                          <a:spAutoFit/>
                        </wps:bodyPr>
                      </wps:wsp>
                      <wps:wsp>
                        <wps:cNvPr id="42" name="Rectangle 42"/>
                        <wps:cNvSpPr>
                          <a:spLocks noChangeArrowheads="1"/>
                        </wps:cNvSpPr>
                        <wps:spPr bwMode="auto">
                          <a:xfrm>
                            <a:off x="1554480" y="1741805"/>
                            <a:ext cx="228600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Pr="00296492" w:rsidRDefault="00977A5A" w:rsidP="00977A5A">
                              <w:r w:rsidRPr="00296492">
                                <w:rPr>
                                  <w:color w:val="000000"/>
                                </w:rPr>
                                <w:t>Konsensus për synimet dhe planet e projektit</w:t>
                              </w:r>
                            </w:p>
                          </w:txbxContent>
                        </wps:txbx>
                        <wps:bodyPr rot="0" vert="horz" wrap="none" lIns="0" tIns="0" rIns="0" bIns="0" anchor="t" anchorCtr="0" upright="1">
                          <a:noAutofit/>
                        </wps:bodyPr>
                      </wps:wsp>
                      <wps:wsp>
                        <wps:cNvPr id="43" name="Rectangle 43"/>
                        <wps:cNvSpPr>
                          <a:spLocks noChangeArrowheads="1"/>
                        </wps:cNvSpPr>
                        <wps:spPr bwMode="auto">
                          <a:xfrm>
                            <a:off x="1212850" y="1692910"/>
                            <a:ext cx="3473450" cy="224790"/>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Line 44"/>
                        <wps:cNvCnPr>
                          <a:cxnSpLocks noChangeShapeType="1"/>
                        </wps:cNvCnPr>
                        <wps:spPr bwMode="auto">
                          <a:xfrm flipH="1">
                            <a:off x="868680" y="1807210"/>
                            <a:ext cx="344170" cy="6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45"/>
                        <wps:cNvSpPr>
                          <a:spLocks noChangeArrowheads="1"/>
                        </wps:cNvSpPr>
                        <wps:spPr bwMode="auto">
                          <a:xfrm>
                            <a:off x="5306695" y="265112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A5A" w:rsidRDefault="00977A5A" w:rsidP="00977A5A">
                              <w:r>
                                <w:rPr>
                                  <w:color w:val="000000"/>
                                  <w:sz w:val="24"/>
                                  <w:szCs w:val="24"/>
                                </w:rPr>
                                <w:t xml:space="preserve"> </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2" o:spid="_x0000_s1026" editas="canvas" style="position:absolute;left:0;text-align:left;margin-left:9pt;margin-top:9.6pt;width:468pt;height:238.4pt;z-index:251657728" coordsize="59436,3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0276;visibility:visible;mso-wrap-style:square">
                  <v:fill o:detectmouseclick="t"/>
                  <v:path o:connecttype="none"/>
                </v:shape>
                <v:rect id="Rectangle 4" o:spid="_x0000_s1028" style="position:absolute;top:857;width:57150;height:29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PdA8MA&#10;AADaAAAADwAAAGRycy9kb3ducmV2LnhtbESPXWvCMBSG7wf+h3AG3s1UkTG7pqJjgiIM/Oj9oTlr&#10;y5qTkkRb/fWLMNjly/vx8GbLwbTiSs43lhVMJwkI4tLqhisF59Pm5Q2ED8gaW8uk4EYelvnoKcNU&#10;254PdD2GSsQR9ikqqEPoUil9WZNBP7EdcfS+rTMYonSV1A77OG5aOUuSV2mw4UiosaOPmsqf48VE&#10;7q0qLovhPP3cr7/8vdit3KzolRo/D6t3EIGG8B/+a2+1gjk8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PdA8MAAADaAAAADwAAAAAAAAAAAAAAAACYAgAAZHJzL2Rv&#10;d25yZXYueG1sUEsFBgAAAAAEAAQA9QAAAIgDAAAAAA==&#10;" filled="f" strokeweight=".95pt"/>
                <v:rect id="Rectangle 5" o:spid="_x0000_s1029" style="position:absolute;left:17437;top:692;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977A5A" w:rsidRDefault="00977A5A" w:rsidP="00977A5A">
                        <w:r>
                          <w:rPr>
                            <w:color w:val="000000"/>
                          </w:rPr>
                          <w:t>•</w:t>
                        </w:r>
                      </w:p>
                    </w:txbxContent>
                  </v:textbox>
                </v:rect>
                <v:rect id="Rectangle 6" o:spid="_x0000_s1030" style="position:absolute;left:19602;top:692;width:30334;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977A5A" w:rsidRPr="00296492" w:rsidRDefault="00977A5A" w:rsidP="00977A5A">
                        <w:pPr>
                          <w:rPr>
                            <w:lang w:val="it-IT"/>
                          </w:rPr>
                        </w:pPr>
                        <w:r w:rsidRPr="00296492">
                          <w:rPr>
                            <w:color w:val="000000"/>
                            <w:lang w:val="it-IT"/>
                          </w:rPr>
                          <w:t>Vendos mbi portfololin e politikave &amp; alokimin e burimeve</w:t>
                        </w:r>
                      </w:p>
                    </w:txbxContent>
                  </v:textbox>
                </v:rect>
                <v:rect id="Rectangle 7" o:spid="_x0000_s1031" style="position:absolute;left:17437;top:2063;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977A5A" w:rsidRDefault="00977A5A" w:rsidP="00977A5A">
                        <w:r>
                          <w:rPr>
                            <w:color w:val="000000"/>
                          </w:rPr>
                          <w:t>•</w:t>
                        </w:r>
                      </w:p>
                    </w:txbxContent>
                  </v:textbox>
                </v:rect>
                <v:rect id="Rectangle 8" o:spid="_x0000_s1032" style="position:absolute;left:19602;top:2063;width:21126;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977A5A" w:rsidRPr="00296492" w:rsidRDefault="00977A5A" w:rsidP="00977A5A">
                        <w:r w:rsidRPr="00296492">
                          <w:rPr>
                            <w:color w:val="000000"/>
                          </w:rPr>
                          <w:t>Përcakto</w:t>
                        </w:r>
                        <w:r>
                          <w:rPr>
                            <w:color w:val="000000"/>
                          </w:rPr>
                          <w:t>n</w:t>
                        </w:r>
                        <w:r w:rsidR="004215B7">
                          <w:rPr>
                            <w:color w:val="000000"/>
                          </w:rPr>
                          <w:t xml:space="preserve"> ar</w:t>
                        </w:r>
                        <w:r w:rsidRPr="00296492">
                          <w:rPr>
                            <w:color w:val="000000"/>
                          </w:rPr>
                          <w:t>syet e zhvillimit të programit</w:t>
                        </w:r>
                      </w:p>
                    </w:txbxContent>
                  </v:textbox>
                </v:rect>
                <v:rect id="Rectangle 9" o:spid="_x0000_s1033" style="position:absolute;left:17437;top:3441;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977A5A" w:rsidRDefault="00977A5A" w:rsidP="00977A5A">
                        <w:r>
                          <w:rPr>
                            <w:color w:val="000000"/>
                          </w:rPr>
                          <w:t>•</w:t>
                        </w:r>
                      </w:p>
                    </w:txbxContent>
                  </v:textbox>
                </v:rect>
                <v:rect id="Rectangle 10" o:spid="_x0000_s1034" style="position:absolute;left:19602;top:3441;width:27368;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977A5A" w:rsidRPr="00296492" w:rsidRDefault="00977A5A" w:rsidP="00977A5A">
                        <w:pPr>
                          <w:rPr>
                            <w:lang w:val="it-IT"/>
                          </w:rPr>
                        </w:pPr>
                        <w:r w:rsidRPr="00296492">
                          <w:rPr>
                            <w:color w:val="000000"/>
                            <w:lang w:val="it-IT"/>
                          </w:rPr>
                          <w:t>Raporto</w:t>
                        </w:r>
                        <w:r>
                          <w:rPr>
                            <w:color w:val="000000"/>
                            <w:lang w:val="it-IT"/>
                          </w:rPr>
                          <w:t>n</w:t>
                        </w:r>
                        <w:r w:rsidRPr="00296492">
                          <w:rPr>
                            <w:color w:val="000000"/>
                            <w:lang w:val="it-IT"/>
                          </w:rPr>
                          <w:t xml:space="preserve"> mbi progresin &amp; performancën e projekteve</w:t>
                        </w:r>
                      </w:p>
                    </w:txbxContent>
                  </v:textbox>
                </v:rect>
                <v:rect id="Rectangle 11" o:spid="_x0000_s1035" style="position:absolute;left:17437;top:10801;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977A5A" w:rsidRDefault="00977A5A" w:rsidP="00977A5A">
                        <w:r>
                          <w:rPr>
                            <w:color w:val="000000"/>
                          </w:rPr>
                          <w:t>•</w:t>
                        </w:r>
                      </w:p>
                    </w:txbxContent>
                  </v:textbox>
                </v:rect>
                <v:rect id="Rectangle 12" o:spid="_x0000_s1036" style="position:absolute;left:19602;top:10801;width:22466;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977A5A" w:rsidRPr="00296492" w:rsidRDefault="00977A5A" w:rsidP="00977A5A">
                        <w:r>
                          <w:rPr>
                            <w:color w:val="000000"/>
                          </w:rPr>
                          <w:t>Manaxhon dhe aloko</w:t>
                        </w:r>
                        <w:r w:rsidR="004215B7">
                          <w:rPr>
                            <w:color w:val="000000"/>
                          </w:rPr>
                          <w:t>n</w:t>
                        </w:r>
                        <w:r w:rsidRPr="00296492">
                          <w:rPr>
                            <w:color w:val="000000"/>
                          </w:rPr>
                          <w:t xml:space="preserve"> burimet për projektin</w:t>
                        </w:r>
                      </w:p>
                    </w:txbxContent>
                  </v:textbox>
                </v:rect>
                <v:rect id="Rectangle 13" o:spid="_x0000_s1037" style="position:absolute;left:17437;top:12179;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977A5A" w:rsidRDefault="00977A5A" w:rsidP="00977A5A">
                        <w:r>
                          <w:rPr>
                            <w:color w:val="000000"/>
                          </w:rPr>
                          <w:t>•</w:t>
                        </w:r>
                      </w:p>
                    </w:txbxContent>
                  </v:textbox>
                </v:rect>
                <v:rect id="Rectangle 14" o:spid="_x0000_s1038" style="position:absolute;left:19602;top:12179;width:23565;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977A5A" w:rsidRPr="00296492" w:rsidRDefault="00977A5A" w:rsidP="00977A5A">
                        <w:r w:rsidRPr="00296492">
                          <w:rPr>
                            <w:color w:val="000000"/>
                          </w:rPr>
                          <w:t>Vlerëso</w:t>
                        </w:r>
                        <w:r>
                          <w:rPr>
                            <w:color w:val="000000"/>
                          </w:rPr>
                          <w:t>n</w:t>
                        </w:r>
                        <w:r w:rsidRPr="00296492">
                          <w:rPr>
                            <w:color w:val="000000"/>
                          </w:rPr>
                          <w:t xml:space="preserve"> projektet: lavdëro; monitoro; vlerëso</w:t>
                        </w:r>
                      </w:p>
                    </w:txbxContent>
                  </v:textbox>
                </v:rect>
                <v:rect id="Rectangle 15" o:spid="_x0000_s1039" style="position:absolute;left:17437;top:13557;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977A5A" w:rsidRDefault="00977A5A" w:rsidP="00977A5A">
                        <w:r>
                          <w:rPr>
                            <w:color w:val="000000"/>
                          </w:rPr>
                          <w:t>•</w:t>
                        </w:r>
                      </w:p>
                    </w:txbxContent>
                  </v:textbox>
                </v:rect>
                <v:rect id="Rectangle 16" o:spid="_x0000_s1040" style="position:absolute;left:19602;top:13557;width:19329;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977A5A" w:rsidRPr="00296492" w:rsidRDefault="00977A5A" w:rsidP="00977A5A">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v:textbox>
                </v:rect>
                <v:rect id="Rectangle 17" o:spid="_x0000_s1041" style="position:absolute;left:17437;top:20916;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977A5A" w:rsidRDefault="00977A5A" w:rsidP="00977A5A">
                        <w:r>
                          <w:rPr>
                            <w:color w:val="000000"/>
                          </w:rPr>
                          <w:t>•</w:t>
                        </w:r>
                      </w:p>
                    </w:txbxContent>
                  </v:textbox>
                </v:rect>
                <v:rect id="Rectangle 18" o:spid="_x0000_s1042" style="position:absolute;left:19602;top:20916;width:23241;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977A5A" w:rsidRPr="00296492" w:rsidRDefault="004215B7" w:rsidP="00977A5A">
                        <w:r>
                          <w:rPr>
                            <w:color w:val="000000"/>
                          </w:rPr>
                          <w:t>Me</w:t>
                        </w:r>
                        <w:r w:rsidR="00977A5A" w:rsidRPr="00296492">
                          <w:rPr>
                            <w:color w:val="000000"/>
                          </w:rPr>
                          <w:t>naxho</w:t>
                        </w:r>
                        <w:r w:rsidR="00977A5A">
                          <w:rPr>
                            <w:color w:val="000000"/>
                          </w:rPr>
                          <w:t>n</w:t>
                        </w:r>
                        <w:r w:rsidR="00977A5A" w:rsidRPr="00296492">
                          <w:rPr>
                            <w:color w:val="000000"/>
                          </w:rPr>
                          <w:t xml:space="preserve"> projektet dhe burimet e projekteve</w:t>
                        </w:r>
                      </w:p>
                    </w:txbxContent>
                  </v:textbox>
                </v:rect>
                <v:rect id="Rectangle 19" o:spid="_x0000_s1043" style="position:absolute;left:17437;top:22294;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977A5A" w:rsidRDefault="00977A5A" w:rsidP="00977A5A">
                        <w:r>
                          <w:rPr>
                            <w:color w:val="000000"/>
                          </w:rPr>
                          <w:t>•</w:t>
                        </w:r>
                      </w:p>
                    </w:txbxContent>
                  </v:textbox>
                </v:rect>
                <v:rect id="Rectangle 20" o:spid="_x0000_s1044" style="position:absolute;left:19602;top:22294;width:36405;height:5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977A5A" w:rsidRPr="00296492" w:rsidRDefault="00977A5A" w:rsidP="00977A5A">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v:textbox>
                </v:rect>
                <v:oval id="Oval 21" o:spid="_x0000_s1045" style="position:absolute;left:2463;top:590;width:12599;height:4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ATsQA&#10;AADbAAAADwAAAGRycy9kb3ducmV2LnhtbESPQYvCMBSE78L+h/AWvIimeihuNYoUF/awiNa9eHs0&#10;z7bYvJQm2rq/3giCx2Hmm2GW697U4katqywrmE4iEMS51RUXCv6O3+M5COeRNdaWScGdHKxXH4Ml&#10;Jtp2fKBb5gsRStglqKD0vkmkdHlJBt3ENsTBO9vWoA+yLaRusQvlppazKIqlwYrDQokNpSXll+xq&#10;FMy+fuOO0uv2P4t33XZ/SkcmSpUafvabBQhPvX+HX/SPDtwUnl/C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3AE7EAAAA2wAAAA8AAAAAAAAAAAAAAAAAmAIAAGRycy9k&#10;b3ducmV2LnhtbFBLBQYAAAAABAAEAPUAAACJAwAAAAA=&#10;" strokeweight=".95pt"/>
                <v:rect id="Rectangle 22" o:spid="_x0000_s1046" style="position:absolute;left:7162;top:2152;width:4661;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977A5A" w:rsidRDefault="00977A5A" w:rsidP="00977A5A">
                        <w:r w:rsidRPr="00296492">
                          <w:rPr>
                            <w:b/>
                            <w:bCs/>
                            <w:color w:val="000000"/>
                          </w:rPr>
                          <w:t>Politikat</w:t>
                        </w:r>
                      </w:p>
                    </w:txbxContent>
                  </v:textbox>
                </v:rect>
                <v:oval id="Oval 23" o:spid="_x0000_s1047" style="position:absolute;left:2463;top:10706;width:12599;height:4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7osQA&#10;AADbAAAADwAAAGRycy9kb3ducmV2LnhtbESPQWvCQBSE70L/w/IKXkQ3KoQaXaUEBQ8imnrx9sg+&#10;k9Ds25BdTdpf7xYKHoeZb4ZZbXpTiwe1rrKsYDqJQBDnVldcKLh87cYfIJxH1lhbJgU/5GCzfhus&#10;MNG24zM9Ml+IUMIuQQWl900ipctLMugmtiEO3s22Bn2QbSF1i10oN7WcRVEsDVYcFkpsKC0p/87u&#10;RsFscYg7Su/b3yw+dtvTNR2ZKFVq+N5/LkF46v0r/E/vdeDm8Pcl/AC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O6LEAAAA2wAAAA8AAAAAAAAAAAAAAAAAmAIAAGRycy9k&#10;b3ducmV2LnhtbFBLBQYAAAAABAAEAPUAAACJAwAAAAA=&#10;" strokeweight=".95pt"/>
                <v:rect id="Rectangle 24" o:spid="_x0000_s1048" style="position:absolute;left:5759;top:12268;width:5220;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977A5A" w:rsidRDefault="00977A5A" w:rsidP="00977A5A">
                        <w:r w:rsidRPr="00296492">
                          <w:rPr>
                            <w:b/>
                            <w:bCs/>
                            <w:color w:val="000000"/>
                          </w:rPr>
                          <w:t>Programi</w:t>
                        </w:r>
                      </w:p>
                    </w:txbxContent>
                  </v:textbox>
                </v:rect>
                <v:oval id="Oval 25" o:spid="_x0000_s1049" style="position:absolute;left:2286;top:20726;width:12598;height:4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wGTcQA&#10;AADbAAAADwAAAGRycy9kb3ducmV2LnhtbESPQWvCQBSE70L/w/IKXkQ3CoYaXaUEBQ8imnrx9sg+&#10;k9Ds25BdTdpf7xYKHoeZb4ZZbXpTiwe1rrKsYDqJQBDnVldcKLh87cYfIJxH1lhbJgU/5GCzfhus&#10;MNG24zM9Ml+IUMIuQQWl900ipctLMugmtiEO3s22Bn2QbSF1i10oN7WcRVEsDVYcFkpsKC0p/87u&#10;RsFscYg7Su/b3yw+dtvTNR2ZKFVq+N5/LkF46v0r/E/vdeDm8Pcl/AC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MBk3EAAAA2wAAAA8AAAAAAAAAAAAAAAAAmAIAAGRycy9k&#10;b3ducmV2LnhtbFBLBQYAAAAABAAEAPUAAACJAwAAAAA=&#10;" strokeweight=".95pt"/>
                <v:rect id="Rectangle 26" o:spid="_x0000_s1050" style="position:absolute;left:6769;top:22383;width:5080;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977A5A" w:rsidRPr="00296492" w:rsidRDefault="00977A5A" w:rsidP="00977A5A">
                        <w:r w:rsidRPr="00296492">
                          <w:rPr>
                            <w:b/>
                            <w:bCs/>
                            <w:color w:val="000000"/>
                          </w:rPr>
                          <w:t>Projektet</w:t>
                        </w:r>
                      </w:p>
                    </w:txbxContent>
                  </v:textbox>
                </v:rect>
                <v:group id="Group 27" o:spid="_x0000_s1051" style="position:absolute;left:8261;top:5022;width:762;height:5747" coordorigin="3101,10999" coordsize="12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8" o:spid="_x0000_s1052" style="position:absolute;left:3101;top:11739;width:120;height:182;visibility:visible;mso-wrap-style:square;v-text-anchor:top" coordsize="12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Yg1sEA&#10;AADbAAAADwAAAGRycy9kb3ducmV2LnhtbERPy4rCMBTdD/gP4QqzG1MdGKQaRQRBxcX4WLi8NNem&#10;2tzUJNb692YxMMvDeU/nna1FSz5UjhUMBxkI4sLpiksFp+PqawwiRGSNtWNS8KIA81nvY4q5dk/e&#10;U3uIpUghHHJUYGJscilDYchiGLiGOHEX5y3GBH0ptcdnCre1HGXZj7RYcWow2NDSUHE7PKyC82rZ&#10;3vevq99ttie7KL/Hv2ZdKPXZ7xYTEJG6+C/+c6+1glEam76k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mINbBAAAA2wAAAA8AAAAAAAAAAAAAAAAAmAIAAGRycy9kb3du&#10;cmV2LnhtbFBLBQYAAAAABAAEAPUAAACGAwAAAAA=&#10;" path="m57,182l,,120,,57,182xe" fillcolor="black" stroked="f">
                    <v:path arrowok="t" o:connecttype="custom" o:connectlocs="57,182;0,0;120,0;57,182" o:connectangles="0,0,0,0"/>
                  </v:shape>
                  <v:shape id="Freeform 29" o:spid="_x0000_s1053" style="position:absolute;left:3101;top:10999;width:120;height:183;visibility:visible;mso-wrap-style:square;v-text-anchor:top" coordsize="12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KJQcYA&#10;AADbAAAADwAAAGRycy9kb3ducmV2LnhtbESPQWvCQBSE70L/w/IKXopu9CBtdJViERVrwagHb4/s&#10;M4lm34bsauK/7xYKHoeZ+YaZzFpTijvVrrCsYNCPQBCnVhecKTjsF713EM4jaywtk4IHOZhNXzoT&#10;jLVteEf3xGciQNjFqCD3voqldGlOBl3fVsTBO9vaoA+yzqSusQlwU8phFI2kwYLDQo4VzXNKr8nN&#10;KDjNB+66PV7eNsfN5Wv53fB+/cNKdV/bzzEIT61/hv/bK61g+AF/X8IP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KJQcYAAADbAAAADwAAAAAAAAAAAAAAAACYAgAAZHJz&#10;L2Rvd25yZXYueG1sUEsFBgAAAAAEAAQA9QAAAIsDAAAAAA==&#10;" path="m57,r63,183l,183,57,xe" fillcolor="black" stroked="f">
                    <v:path arrowok="t" o:connecttype="custom" o:connectlocs="57,0;120,183;0,183;57,0" o:connectangles="0,0,0,0"/>
                  </v:shape>
                  <v:line id="Line 30" o:spid="_x0000_s1054" style="position:absolute;visibility:visible;mso-wrap-style:square" from="3168,11052" to="3169,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N4ysEAAADbAAAADwAAAGRycy9kb3ducmV2LnhtbERPy2rCQBTdF/yH4Qru6sRKo0RH0UBJ&#10;VxZf4PKSuWaimTshM9X07zuLQpeH816ue9uIB3W+dqxgMk5AEJdO11wpOB0/XucgfEDW2DgmBT/k&#10;Yb0avCwx0+7Je3ocQiViCPsMFZgQ2kxKXxqy6MeuJY7c1XUWQ4RdJXWHzxhuG/mWJKm0WHNsMNhS&#10;bqi8H76tgjzfXW7b96/dXRaumJ3OaWHmqVKjYb9ZgAjUh3/xn/tTK5jG9fFL/AF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M3jKwQAAANsAAAAPAAAAAAAAAAAAAAAA&#10;AKECAABkcnMvZG93bnJldi54bWxQSwUGAAAAAAQABAD5AAAAjwMAAAAA&#10;" strokeweight=".95pt"/>
                </v:group>
                <v:group id="Group 31" o:spid="_x0000_s1055" style="position:absolute;left:8261;top:15138;width:762;height:5747" coordorigin="3101,12622" coordsize="12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2" o:spid="_x0000_s1056" style="position:absolute;left:3101;top:13361;width:120;height:183;visibility:visible;mso-wrap-style:square;v-text-anchor:top" coordsize="12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7cYA&#10;AADbAAAADwAAAGRycy9kb3ducmV2LnhtbESPQWvCQBSE70L/w/IKXopuVCglukqxiIq1YNSDt0f2&#10;mUSzb0N2NfHfdwsFj8PMfMNMZq0pxZ1qV1hWMOhHIIhTqwvOFBz2i94HCOeRNZaWScGDHMymL50J&#10;xto2vKN74jMRIOxiVJB7X8VSujQng65vK+LgnW1t0AdZZ1LX2AS4KeUwit6lwYLDQo4VzXNKr8nN&#10;KDjNB+66PV7eNsfN5Wv53fB+/cNKdV/bzzEIT61/hv/bK61gNIS/L+E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7cYAAADbAAAADwAAAAAAAAAAAAAAAACYAgAAZHJz&#10;L2Rvd25yZXYueG1sUEsFBgAAAAAEAAQA9QAAAIsDAAAAAA==&#10;" path="m57,183l,,120,,57,183xe" fillcolor="black" stroked="f">
                    <v:path arrowok="t" o:connecttype="custom" o:connectlocs="57,183;0,0;120,0;57,183" o:connectangles="0,0,0,0"/>
                  </v:shape>
                  <v:shape id="Freeform 33" o:spid="_x0000_s1057" style="position:absolute;left:3101;top:12622;width:120;height:177;visibility:visible;mso-wrap-style:square;v-text-anchor:top" coordsize="120,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5jMUA&#10;AADbAAAADwAAAGRycy9kb3ducmV2LnhtbESPQWsCMRSE74L/ITyhF6lZlZayGkVWhJbSg1rQ42Pz&#10;3KxuXpYk1fXfN4WCx2FmvmHmy8424ko+1I4VjEcZCOLS6ZorBd/7zfMbiBCRNTaOScGdAiwX/d4c&#10;c+1uvKXrLlYiQTjkqMDE2OZShtKQxTByLXHyTs5bjEn6SmqPtwS3jZxk2au0WHNaMNhSYai87H6s&#10;Av9y/Dp/fBZmfXSH7b4cFqf1vVbqadCtZiAidfER/m+/awXTKf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mfmMxQAAANsAAAAPAAAAAAAAAAAAAAAAAJgCAABkcnMv&#10;ZG93bnJldi54bWxQSwUGAAAAAAQABAD1AAAAigMAAAAA&#10;" path="m57,r63,177l,177,57,xe" fillcolor="black" stroked="f">
                    <v:path arrowok="t" o:connecttype="custom" o:connectlocs="57,0;120,177;0,177;57,0" o:connectangles="0,0,0,0"/>
                  </v:shape>
                  <v:line id="Line 34" o:spid="_x0000_s1058" style="position:absolute;visibility:visible;mso-wrap-style:square" from="3168,12670" to="316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h+ycUAAADbAAAADwAAAGRycy9kb3ducmV2LnhtbESPQWvCQBSE74X+h+UVvNVNrU0ldRUb&#10;kHhStBZ6fGRfs6nZtyG7avz3rlDwOMzMN8x03ttGnKjztWMFL8MEBHHpdM2Vgv3X8nkCwgdkjY1j&#10;UnAhD/PZ48MUM+3OvKXTLlQiQthnqMCE0GZS+tKQRT90LXH0fl1nMUTZVVJ3eI5w28hRkqTSYs1x&#10;wWBLuaHysDtaBXm+/vn7fNusD7Jwxfv+Oy3MJFVq8NQvPkAE6sM9/N9eaQWvY7h9iT9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h+ycUAAADbAAAADwAAAAAAAAAA&#10;AAAAAAChAgAAZHJzL2Rvd25yZXYueG1sUEsFBgAAAAAEAAQA+QAAAJMDAAAAAA==&#10;" strokeweight=".95pt"/>
                </v:group>
                <v:rect id="Rectangle 35" o:spid="_x0000_s1059" style="position:absolute;left:13354;top:7264;width:18256;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k3sIA&#10;AADbAAAADwAAAGRycy9kb3ducmV2LnhtbESPQYvCMBSE78L+h/AW9qaJqxatRpEFYUE9rC54fTTP&#10;tti81CZq/fdGEDwOM/MNM1u0thJXanzpWEO/p0AQZ86UnGv436+6YxA+IBusHJOGO3lYzD86M0yN&#10;u/EfXXchFxHCPkUNRQh1KqXPCrLoe64mjt7RNRZDlE0uTYO3CLeV/FYqkRZLjgsF1vRTUHbaXawG&#10;TIbmvD0ONvv1JcFJ3qrV6KC0/vpsl1MQgdrwDr/av0bDYAT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mTewgAAANsAAAAPAAAAAAAAAAAAAAAAAJgCAABkcnMvZG93&#10;bnJldi54bWxQSwUGAAAAAAQABAD1AAAAhwMAAAAA&#10;" stroked="f"/>
                <v:rect id="Rectangle 36" o:spid="_x0000_s1060" style="position:absolute;left:13379;top:7302;width:45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977A5A" w:rsidRDefault="00977A5A" w:rsidP="00977A5A">
                        <w:r>
                          <w:rPr>
                            <w:color w:val="000000"/>
                          </w:rPr>
                          <w:t>•</w:t>
                        </w:r>
                      </w:p>
                    </w:txbxContent>
                  </v:textbox>
                </v:rect>
                <v:rect id="Rectangle 37" o:spid="_x0000_s1061" style="position:absolute;left:15544;top:7302;width:26747;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977A5A" w:rsidRPr="00296492" w:rsidRDefault="00977A5A" w:rsidP="00977A5A">
                        <w:pPr>
                          <w:rPr>
                            <w:lang w:val="it-IT"/>
                          </w:rPr>
                        </w:pPr>
                        <w:r w:rsidRPr="00296492">
                          <w:rPr>
                            <w:color w:val="000000"/>
                          </w:rPr>
                          <w:t>Konsensus për objektivat e programit</w:t>
                        </w:r>
                      </w:p>
                    </w:txbxContent>
                  </v:textbox>
                </v:rect>
                <v:rect id="Rectangle 38" o:spid="_x0000_s1062" style="position:absolute;left:12128;top:6851;width:3473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lMEA&#10;AADbAAAADwAAAGRycy9kb3ducmV2LnhtbERPTWvCQBC9C/0PyxR6040WxKauYksLlYJQa+5DdkyC&#10;2dmwu5rYX985CB4f73u5HlyrLhRi49nAdJKBIi69bbgycPj9HC9AxYRssfVMBq4UYb16GC0xt77n&#10;H7rsU6UkhGOOBuqUulzrWNbkME58Ryzc0QeHSWCotA3YS7hr9SzL5tphw9JQY0fvNZWn/dlJ77Uq&#10;zi/DYfrx/baLf8V2E2ZFb8zT47B5BZVoSHfxzf1lDTzLWPkiP0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RmpTBAAAA2wAAAA8AAAAAAAAAAAAAAAAAmAIAAGRycy9kb3du&#10;cmV2LnhtbFBLBQYAAAAABAAEAPUAAACGAwAAAAA=&#10;" filled="f" strokeweight=".95pt"/>
                <v:line id="Line 39" o:spid="_x0000_s1063" style="position:absolute;flip:x;visibility:visible;mso-wrap-style:square" from="8686,7956" to="12128,7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4sQAAADbAAAADwAAAGRycy9kb3ducmV2LnhtbESPUWvCQBCE3wv+h2OFvtWLtlaNuYgU&#10;Skt9qvEHLLk1F8zthdwZY359r1Do4zA73+xku8E2oqfO144VzGcJCOLS6ZorBafi/WkNwgdkjY1j&#10;UnAnD7t88pBhqt2Nv6k/hkpECPsUFZgQ2lRKXxqy6GeuJY7e2XUWQ5RdJXWHtwi3jVwkyau0WHNs&#10;MNjSm6Hycrza+MayYHeQ5dfHaF7GVb8o6uV9VOpxOuy3IAIN4f/4L/2pFTxv4HdLBI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b9nixAAAANsAAAAPAAAAAAAAAAAA&#10;AAAAAKECAABkcnMvZG93bnJldi54bWxQSwUGAAAAAAQABAD5AAAAkgMAAAAA&#10;" strokeweight=".95pt"/>
                <v:rect id="Rectangle 40" o:spid="_x0000_s1064" style="position:absolute;left:13354;top:17386;width:19380;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rect id="Rectangle 41" o:spid="_x0000_s1065" style="position:absolute;left:13379;top:17418;width:45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977A5A" w:rsidRDefault="00977A5A" w:rsidP="00977A5A">
                        <w:r>
                          <w:rPr>
                            <w:color w:val="000000"/>
                          </w:rPr>
                          <w:t>•</w:t>
                        </w:r>
                      </w:p>
                    </w:txbxContent>
                  </v:textbox>
                </v:rect>
                <v:rect id="Rectangle 42" o:spid="_x0000_s1066" style="position:absolute;left:15544;top:17418;width:22860;height:15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rjk8MA&#10;AADbAAAADwAAAGRycy9kb3ducmV2LnhtbESP3WoCMRSE7wXfIRyhd5pdEdGtUWyhKIIX/jzAYXO6&#10;Wd2cbJNU17c3hYKXw8x8wyxWnW3EjXyoHSvIRxkI4tLpmisF59PXcAYiRGSNjWNS8KAAq2W/t8BC&#10;uzsf6HaMlUgQDgUqMDG2hZShNGQxjFxLnLxv5y3GJH0ltcd7gttGjrNsKi3WnBYMtvRpqLwef60C&#10;+tgc5pd1MHvp85Dvd9P5ZPOj1NugW7+DiNTFV/i/vdUKJmP4+5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rjk8MAAADbAAAADwAAAAAAAAAAAAAAAACYAgAAZHJzL2Rv&#10;d25yZXYueG1sUEsFBgAAAAAEAAQA9QAAAIgDAAAAAA==&#10;" filled="f" stroked="f">
                  <v:textbox inset="0,0,0,0">
                    <w:txbxContent>
                      <w:p w:rsidR="00977A5A" w:rsidRPr="00296492" w:rsidRDefault="00977A5A" w:rsidP="00977A5A">
                        <w:r w:rsidRPr="00296492">
                          <w:rPr>
                            <w:color w:val="000000"/>
                          </w:rPr>
                          <w:t>Konsensus për synimet dhe planet e projektit</w:t>
                        </w:r>
                      </w:p>
                    </w:txbxContent>
                  </v:textbox>
                </v:rect>
                <v:rect id="Rectangle 43" o:spid="_x0000_s1067" style="position:absolute;left:12128;top:16929;width:3473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N7mMMA&#10;AADbAAAADwAAAGRycy9kb3ducmV2LnhtbESPXWvCMBSG7wf+h3AE7zT1g+E6o6goKIPB1N4fmrO2&#10;rDkpSbR1v34RhF2+vB8P72LVmVrcyPnKsoLxKAFBnFtdcaHgct4P5yB8QNZYWyYFd/KwWvZeFphq&#10;2/IX3U6hEHGEfYoKyhCaVEqfl2TQj2xDHL1v6wyGKF0htcM2jptaTpLkVRqsOBJKbGhbUv5zuprI&#10;vRfZ9a27jHcfm0//mx3XbpK1Sg363fodRKAu/Ief7YNWMJvC40v8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N7mMMAAADbAAAADwAAAAAAAAAAAAAAAACYAgAAZHJzL2Rv&#10;d25yZXYueG1sUEsFBgAAAAAEAAQA9QAAAIgDAAAAAA==&#10;" filled="f" strokeweight=".95pt"/>
                <v:line id="Line 44" o:spid="_x0000_s1068" style="position:absolute;flip:x;visibility:visible;mso-wrap-style:square" from="8686,18072" to="12128,18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gFAcIAAADbAAAADwAAAGRycy9kb3ducmV2LnhtbESPUWvCQBCE34X+h2MLvumlEq1ETylC&#10;qdQnTX/AkltzwdxeyJ0x5tf3BMHHYXa+2Vlve1uLjlpfOVbwMU1AEBdOV1wq+Mu/J0sQPiBrrB2T&#10;gjt52G7eRmvMtLvxkbpTKEWEsM9QgQmhyaT0hSGLfuoa4uidXWsxRNmWUrd4i3Bby1mSLKTFimOD&#10;wYZ2horL6WrjG/Oc3UEWvz+DSYfPbpZX8/ug1Pi9/1qBCNSH1/EzvdcK0hQeWyIA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2gFAcIAAADbAAAADwAAAAAAAAAAAAAA&#10;AAChAgAAZHJzL2Rvd25yZXYueG1sUEsFBgAAAAAEAAQA+QAAAJADAAAAAA==&#10;" strokeweight=".95pt"/>
                <v:rect id="Rectangle 45" o:spid="_x0000_s1069" style="position:absolute;left:53066;top:26511;width:38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977A5A" w:rsidRDefault="00977A5A" w:rsidP="00977A5A">
                        <w:r>
                          <w:rPr>
                            <w:color w:val="000000"/>
                            <w:sz w:val="24"/>
                            <w:szCs w:val="24"/>
                          </w:rPr>
                          <w:t xml:space="preserve"> </w:t>
                        </w:r>
                      </w:p>
                    </w:txbxContent>
                  </v:textbox>
                </v:rect>
              </v:group>
            </w:pict>
          </mc:Fallback>
        </mc:AlternateContent>
      </w:r>
    </w:p>
    <w:p w:rsidR="00977A5A" w:rsidRPr="006209B3" w:rsidRDefault="00977A5A" w:rsidP="00754DB0">
      <w:pPr>
        <w:widowControl w:val="0"/>
        <w:spacing w:after="120"/>
        <w:jc w:val="both"/>
        <w:rPr>
          <w:sz w:val="24"/>
          <w:szCs w:val="24"/>
          <w:lang w:val="sq-AL"/>
        </w:rPr>
      </w:pPr>
    </w:p>
    <w:p w:rsidR="00977A5A" w:rsidRPr="006209B3" w:rsidRDefault="00977A5A" w:rsidP="00754DB0">
      <w:pPr>
        <w:widowControl w:val="0"/>
        <w:spacing w:after="120"/>
        <w:jc w:val="both"/>
        <w:rPr>
          <w:sz w:val="24"/>
          <w:szCs w:val="24"/>
          <w:lang w:val="sq-AL"/>
        </w:rPr>
      </w:pPr>
    </w:p>
    <w:p w:rsidR="00977A5A" w:rsidRPr="006209B3" w:rsidRDefault="00977A5A" w:rsidP="00754DB0">
      <w:pPr>
        <w:widowControl w:val="0"/>
        <w:spacing w:after="120"/>
        <w:jc w:val="both"/>
        <w:rPr>
          <w:sz w:val="24"/>
          <w:szCs w:val="24"/>
          <w:lang w:val="sq-AL"/>
        </w:rPr>
      </w:pPr>
    </w:p>
    <w:p w:rsidR="00977A5A" w:rsidRPr="006209B3" w:rsidRDefault="00977A5A" w:rsidP="00754DB0">
      <w:pPr>
        <w:widowControl w:val="0"/>
        <w:spacing w:after="120"/>
        <w:jc w:val="both"/>
        <w:rPr>
          <w:sz w:val="24"/>
          <w:szCs w:val="24"/>
          <w:lang w:val="sq-AL"/>
        </w:rPr>
      </w:pPr>
    </w:p>
    <w:p w:rsidR="00977A5A" w:rsidRPr="006209B3" w:rsidRDefault="00977A5A" w:rsidP="00754DB0">
      <w:pPr>
        <w:widowControl w:val="0"/>
        <w:spacing w:after="120"/>
        <w:jc w:val="both"/>
        <w:rPr>
          <w:sz w:val="24"/>
          <w:szCs w:val="24"/>
          <w:lang w:val="sq-AL"/>
        </w:rPr>
      </w:pPr>
    </w:p>
    <w:p w:rsidR="00977A5A" w:rsidRPr="006209B3" w:rsidRDefault="00977A5A" w:rsidP="00754DB0">
      <w:pPr>
        <w:widowControl w:val="0"/>
        <w:spacing w:after="120"/>
        <w:jc w:val="both"/>
        <w:rPr>
          <w:sz w:val="24"/>
          <w:szCs w:val="24"/>
          <w:lang w:val="sq-AL"/>
        </w:rPr>
      </w:pPr>
    </w:p>
    <w:p w:rsidR="00977A5A" w:rsidRPr="006209B3" w:rsidRDefault="00977A5A" w:rsidP="00754DB0">
      <w:pPr>
        <w:widowControl w:val="0"/>
        <w:spacing w:after="120"/>
        <w:jc w:val="both"/>
        <w:rPr>
          <w:sz w:val="24"/>
          <w:szCs w:val="24"/>
          <w:lang w:val="sq-AL"/>
        </w:rPr>
      </w:pPr>
    </w:p>
    <w:p w:rsidR="00977A5A" w:rsidRPr="006209B3" w:rsidRDefault="00977A5A" w:rsidP="00754DB0">
      <w:pPr>
        <w:widowControl w:val="0"/>
        <w:spacing w:after="120"/>
        <w:jc w:val="both"/>
        <w:rPr>
          <w:color w:val="000000"/>
          <w:sz w:val="24"/>
          <w:szCs w:val="24"/>
          <w:lang w:val="sq-AL"/>
        </w:rPr>
      </w:pPr>
    </w:p>
    <w:p w:rsidR="00977A5A" w:rsidRPr="006209B3" w:rsidRDefault="00977A5A" w:rsidP="00754DB0">
      <w:pPr>
        <w:widowControl w:val="0"/>
        <w:spacing w:after="120"/>
        <w:jc w:val="both"/>
        <w:rPr>
          <w:color w:val="000000"/>
          <w:sz w:val="24"/>
          <w:szCs w:val="24"/>
          <w:lang w:val="sq-AL"/>
        </w:rPr>
      </w:pPr>
    </w:p>
    <w:p w:rsidR="00977A5A" w:rsidRPr="006209B3" w:rsidRDefault="00977A5A" w:rsidP="00754DB0">
      <w:pPr>
        <w:widowControl w:val="0"/>
        <w:spacing w:after="120"/>
        <w:jc w:val="both"/>
        <w:rPr>
          <w:color w:val="000000"/>
          <w:sz w:val="24"/>
          <w:szCs w:val="24"/>
          <w:lang w:val="sq-AL"/>
        </w:rPr>
      </w:pPr>
    </w:p>
    <w:p w:rsidR="00977A5A" w:rsidRPr="006209B3" w:rsidRDefault="00977A5A" w:rsidP="00754DB0">
      <w:pPr>
        <w:widowControl w:val="0"/>
        <w:spacing w:after="120"/>
        <w:jc w:val="both"/>
        <w:rPr>
          <w:color w:val="000000"/>
          <w:sz w:val="24"/>
          <w:szCs w:val="24"/>
          <w:lang w:val="sq-AL"/>
        </w:rPr>
      </w:pPr>
    </w:p>
    <w:p w:rsidR="00977A5A" w:rsidRPr="006209B3" w:rsidRDefault="00977A5A" w:rsidP="00754DB0">
      <w:pPr>
        <w:widowControl w:val="0"/>
        <w:spacing w:after="120"/>
        <w:jc w:val="both"/>
        <w:rPr>
          <w:color w:val="000000"/>
          <w:sz w:val="24"/>
          <w:szCs w:val="24"/>
          <w:lang w:val="sq-AL"/>
        </w:rPr>
      </w:pPr>
    </w:p>
    <w:p w:rsidR="00977A5A" w:rsidRPr="006209B3" w:rsidRDefault="00977A5A" w:rsidP="00754DB0">
      <w:pPr>
        <w:pStyle w:val="Paragrafi"/>
        <w:rPr>
          <w:lang w:val="sq-AL"/>
        </w:rPr>
      </w:pPr>
      <w:r w:rsidRPr="006209B3">
        <w:rPr>
          <w:lang w:val="sq-AL"/>
        </w:rPr>
        <w:t xml:space="preserve">Menaxherët e programeve kujdesen dhe alokojnë burimet e programit për një varg projektesh.  Kjo përfshin: </w:t>
      </w:r>
    </w:p>
    <w:p w:rsidR="00977A5A" w:rsidRPr="006209B3" w:rsidRDefault="00553743" w:rsidP="00754DB0">
      <w:pPr>
        <w:pStyle w:val="Paragrafi"/>
        <w:rPr>
          <w:lang w:val="sq-AL"/>
        </w:rPr>
      </w:pPr>
      <w:r w:rsidRPr="006209B3">
        <w:rPr>
          <w:lang w:val="sq-AL"/>
        </w:rPr>
        <w:t xml:space="preserve">- </w:t>
      </w:r>
      <w:r w:rsidR="0010401A" w:rsidRPr="006209B3">
        <w:rPr>
          <w:lang w:val="sq-AL"/>
        </w:rPr>
        <w:t>vlerësimin e projekt</w:t>
      </w:r>
      <w:r w:rsidR="00977A5A" w:rsidRPr="006209B3">
        <w:rPr>
          <w:lang w:val="sq-AL"/>
        </w:rPr>
        <w:t xml:space="preserve">propozimeve; </w:t>
      </w:r>
    </w:p>
    <w:p w:rsidR="00977A5A" w:rsidRPr="006209B3" w:rsidRDefault="00553743" w:rsidP="00754DB0">
      <w:pPr>
        <w:pStyle w:val="Paragrafi"/>
        <w:rPr>
          <w:lang w:val="sq-AL"/>
        </w:rPr>
      </w:pPr>
      <w:r w:rsidRPr="006209B3">
        <w:rPr>
          <w:lang w:val="sq-AL"/>
        </w:rPr>
        <w:t xml:space="preserve">- </w:t>
      </w:r>
      <w:r w:rsidR="00977A5A" w:rsidRPr="006209B3">
        <w:rPr>
          <w:lang w:val="sq-AL"/>
        </w:rPr>
        <w:t xml:space="preserve">përzgjedhjen e projekteve që do të financohen; </w:t>
      </w:r>
    </w:p>
    <w:p w:rsidR="00977A5A" w:rsidRPr="006209B3" w:rsidRDefault="00553743" w:rsidP="00754DB0">
      <w:pPr>
        <w:pStyle w:val="Paragrafi"/>
        <w:rPr>
          <w:lang w:val="sq-AL"/>
        </w:rPr>
      </w:pPr>
      <w:r w:rsidRPr="006209B3">
        <w:rPr>
          <w:lang w:val="sq-AL"/>
        </w:rPr>
        <w:t xml:space="preserve">- </w:t>
      </w:r>
      <w:r w:rsidR="00977A5A" w:rsidRPr="006209B3">
        <w:rPr>
          <w:lang w:val="sq-AL"/>
        </w:rPr>
        <w:t xml:space="preserve">monitorimin e tyre për të siguruar se ata ecin sipas planifikimit dhe arrijnë rezultatet e dëshiruara; </w:t>
      </w:r>
    </w:p>
    <w:p w:rsidR="00977A5A" w:rsidRPr="006209B3" w:rsidRDefault="00553743" w:rsidP="00754DB0">
      <w:pPr>
        <w:pStyle w:val="Paragrafi"/>
        <w:rPr>
          <w:lang w:val="sq-AL"/>
        </w:rPr>
      </w:pPr>
      <w:r w:rsidRPr="006209B3">
        <w:rPr>
          <w:lang w:val="sq-AL"/>
        </w:rPr>
        <w:t xml:space="preserve">- </w:t>
      </w:r>
      <w:r w:rsidR="00977A5A" w:rsidRPr="006209B3">
        <w:rPr>
          <w:lang w:val="sq-AL"/>
        </w:rPr>
        <w:t xml:space="preserve">vlerësimin e cilësisë së tyre.  </w:t>
      </w:r>
    </w:p>
    <w:p w:rsidR="00977A5A" w:rsidRPr="006209B3" w:rsidRDefault="00977A5A" w:rsidP="00754DB0">
      <w:pPr>
        <w:pStyle w:val="Paragrafi"/>
        <w:rPr>
          <w:lang w:val="sq-AL"/>
        </w:rPr>
      </w:pPr>
      <w:r w:rsidRPr="006209B3">
        <w:rPr>
          <w:lang w:val="sq-AL"/>
        </w:rPr>
        <w:t xml:space="preserve">Për t’i mbajtur të kënaqur konsumatorët (përfituesit) e politikave, menaxherët e projektit duhet të raportojnë progresin dhe rezultatet e tyre.  </w:t>
      </w:r>
    </w:p>
    <w:p w:rsidR="00977A5A" w:rsidRPr="006209B3" w:rsidRDefault="00977A5A" w:rsidP="00754DB0">
      <w:pPr>
        <w:pStyle w:val="Paragrafi"/>
        <w:rPr>
          <w:lang w:val="sq-AL"/>
        </w:rPr>
      </w:pPr>
      <w:r w:rsidRPr="006209B3">
        <w:rPr>
          <w:lang w:val="sq-AL"/>
        </w:rPr>
        <w:t xml:space="preserve">Në të njëjtën mënyrë objektivat e programit përfaqësojnë një marrëveshje ndërmjet politikëbërësve dhe menaxherëve të programit, kështu që synimet dhe planet e projektit përbëjnë bazën e marrëveshjeve (shpesh qartazi në formën e kontratave) ndërmjet menaxherëve të programit dhe drejtuesve të projektit. Projekti, si nivel, ka përgjegjësinë konkrete për zbatimin në  praktikë  dhe për raportimin e rezultateve.  </w:t>
      </w:r>
    </w:p>
    <w:p w:rsidR="00977A5A" w:rsidRPr="006209B3" w:rsidRDefault="00977A5A" w:rsidP="00754DB0">
      <w:pPr>
        <w:pStyle w:val="Paragrafi"/>
        <w:rPr>
          <w:lang w:val="sq-AL"/>
        </w:rPr>
      </w:pPr>
      <w:r w:rsidRPr="006209B3">
        <w:rPr>
          <w:lang w:val="sq-AL"/>
        </w:rPr>
        <w:t>Përvoja e menaxhimit dhe e vlerësimit</w:t>
      </w:r>
      <w:r w:rsidR="004215B7">
        <w:rPr>
          <w:lang w:val="sq-AL"/>
        </w:rPr>
        <w:t xml:space="preserve"> të programeve në vende të tjera europiane</w:t>
      </w:r>
      <w:r w:rsidRPr="006209B3">
        <w:rPr>
          <w:lang w:val="sq-AL"/>
        </w:rPr>
        <w:t xml:space="preserve"> na mundëson zbërthimin e procesit-model të paraqitur në skemën më lart në një numër detyrash individuale. Për shembull, procesi i “marrjes së projekteve” mund të zbërthehet si vijon:</w:t>
      </w:r>
    </w:p>
    <w:p w:rsidR="00977A5A" w:rsidRPr="006209B3" w:rsidRDefault="00553743" w:rsidP="00754DB0">
      <w:pPr>
        <w:pStyle w:val="Paragrafi"/>
        <w:rPr>
          <w:lang w:val="sq-AL"/>
        </w:rPr>
      </w:pPr>
      <w:r w:rsidRPr="006209B3">
        <w:rPr>
          <w:lang w:val="sq-AL"/>
        </w:rPr>
        <w:t xml:space="preserve">- </w:t>
      </w:r>
      <w:r w:rsidR="00977A5A" w:rsidRPr="006209B3">
        <w:rPr>
          <w:lang w:val="sq-AL"/>
        </w:rPr>
        <w:t xml:space="preserve">Komunikimi/informimi për </w:t>
      </w:r>
      <w:r w:rsidR="004215B7">
        <w:rPr>
          <w:lang w:val="sq-AL"/>
        </w:rPr>
        <w:t>programin te</w:t>
      </w:r>
      <w:r w:rsidR="00977A5A" w:rsidRPr="006209B3">
        <w:rPr>
          <w:lang w:val="sq-AL"/>
        </w:rPr>
        <w:t xml:space="preserve"> të interesuarit/pjesëmarrësit e mundshëm;</w:t>
      </w:r>
    </w:p>
    <w:p w:rsidR="00977A5A" w:rsidRPr="006209B3" w:rsidRDefault="00553743" w:rsidP="00754DB0">
      <w:pPr>
        <w:pStyle w:val="Paragrafi"/>
        <w:rPr>
          <w:lang w:val="sq-AL"/>
        </w:rPr>
      </w:pPr>
      <w:r w:rsidRPr="006209B3">
        <w:rPr>
          <w:lang w:val="sq-AL"/>
        </w:rPr>
        <w:t xml:space="preserve">- </w:t>
      </w:r>
      <w:r w:rsidR="00977A5A" w:rsidRPr="006209B3">
        <w:rPr>
          <w:lang w:val="sq-AL"/>
        </w:rPr>
        <w:t>Marrja e propozimeve të një cilësie të lartë;</w:t>
      </w:r>
    </w:p>
    <w:p w:rsidR="00977A5A" w:rsidRPr="006209B3" w:rsidRDefault="00553743" w:rsidP="00754DB0">
      <w:pPr>
        <w:pStyle w:val="Paragrafi"/>
        <w:rPr>
          <w:lang w:val="sq-AL"/>
        </w:rPr>
      </w:pPr>
      <w:r w:rsidRPr="006209B3">
        <w:rPr>
          <w:lang w:val="sq-AL"/>
        </w:rPr>
        <w:t xml:space="preserve">- </w:t>
      </w:r>
      <w:r w:rsidR="00977A5A" w:rsidRPr="006209B3">
        <w:rPr>
          <w:lang w:val="sq-AL"/>
        </w:rPr>
        <w:t>Vlerësimi i propozimeve;</w:t>
      </w:r>
    </w:p>
    <w:p w:rsidR="00977A5A" w:rsidRPr="006209B3" w:rsidRDefault="00553743" w:rsidP="00754DB0">
      <w:pPr>
        <w:pStyle w:val="Paragrafi"/>
        <w:rPr>
          <w:lang w:val="sq-AL"/>
        </w:rPr>
      </w:pPr>
      <w:r w:rsidRPr="006209B3">
        <w:rPr>
          <w:lang w:val="sq-AL"/>
        </w:rPr>
        <w:t xml:space="preserve">- </w:t>
      </w:r>
      <w:r w:rsidR="00977A5A" w:rsidRPr="006209B3">
        <w:rPr>
          <w:lang w:val="sq-AL"/>
        </w:rPr>
        <w:t>Marrja e vendimeve për financim;</w:t>
      </w:r>
    </w:p>
    <w:p w:rsidR="00977A5A" w:rsidRPr="006209B3" w:rsidRDefault="00553743" w:rsidP="00754DB0">
      <w:pPr>
        <w:pStyle w:val="Paragrafi"/>
        <w:rPr>
          <w:lang w:val="sq-AL"/>
        </w:rPr>
      </w:pPr>
      <w:r w:rsidRPr="006209B3">
        <w:rPr>
          <w:lang w:val="sq-AL"/>
        </w:rPr>
        <w:t xml:space="preserve">- </w:t>
      </w:r>
      <w:r w:rsidR="00977A5A" w:rsidRPr="006209B3">
        <w:rPr>
          <w:lang w:val="sq-AL"/>
        </w:rPr>
        <w:t>Nënshkrimi i kontratave të performancës me drejtuesit e projekteve.</w:t>
      </w:r>
    </w:p>
    <w:p w:rsidR="00977A5A" w:rsidRPr="006209B3" w:rsidRDefault="00977A5A" w:rsidP="00754DB0">
      <w:pPr>
        <w:pStyle w:val="Paragrafi"/>
        <w:rPr>
          <w:lang w:val="sq-AL"/>
        </w:rPr>
      </w:pPr>
      <w:r w:rsidRPr="006209B3">
        <w:rPr>
          <w:lang w:val="sq-AL"/>
        </w:rPr>
        <w:t xml:space="preserve">Secila nga këto detyra individuale zbërthehet më tej në një numër treguesish standardizues cilësorë dhe sasiorë, sipas të cilëve mblidhen të dhëna </w:t>
      </w:r>
      <w:r w:rsidR="004215B7">
        <w:rPr>
          <w:lang w:val="sq-AL"/>
        </w:rPr>
        <w:t>në bazë të programeve të veçanta</w:t>
      </w:r>
      <w:r w:rsidRPr="006209B3">
        <w:rPr>
          <w:lang w:val="sq-AL"/>
        </w:rPr>
        <w:t xml:space="preserve">.  </w:t>
      </w:r>
    </w:p>
    <w:p w:rsidR="00977A5A" w:rsidRPr="006209B3" w:rsidRDefault="00977A5A" w:rsidP="00754DB0">
      <w:pPr>
        <w:pStyle w:val="Paragrafi"/>
        <w:rPr>
          <w:lang w:val="sq-AL"/>
        </w:rPr>
      </w:pPr>
      <w:r w:rsidRPr="006209B3">
        <w:rPr>
          <w:lang w:val="sq-AL"/>
        </w:rPr>
        <w:t xml:space="preserve">Kjo logjikë e kontratave të performancës ngre problemin e organizimit që duhet të garantojë zbatimin e programit dhe menaxhimin e përditshëm të programeve të financimit të kërkimit në Shqipëri. Për këtë qëllim krijohet AKTI, e cila është një “agjenci zbatimi” për financimin e kërkimit, kryesisht programe financimi konkurruese; dhe si një partner për bashkëpunime </w:t>
      </w:r>
      <w:r w:rsidR="006209B3" w:rsidRPr="006209B3">
        <w:rPr>
          <w:lang w:val="sq-AL"/>
        </w:rPr>
        <w:t>multilaterale</w:t>
      </w:r>
      <w:r w:rsidRPr="006209B3">
        <w:rPr>
          <w:lang w:val="sq-AL"/>
        </w:rPr>
        <w:t xml:space="preserve"> ndërkombëtare dhe </w:t>
      </w:r>
      <w:r w:rsidR="006209B3" w:rsidRPr="006209B3">
        <w:rPr>
          <w:lang w:val="sq-AL"/>
        </w:rPr>
        <w:t>dypalësh</w:t>
      </w:r>
      <w:r w:rsidRPr="006209B3">
        <w:rPr>
          <w:lang w:val="sq-AL"/>
        </w:rPr>
        <w:t xml:space="preserve"> me agjenci të ngjashme të financim</w:t>
      </w:r>
      <w:r w:rsidR="00757313">
        <w:rPr>
          <w:lang w:val="sq-AL"/>
        </w:rPr>
        <w:t>it të kërkimit në vende të tjera</w:t>
      </w:r>
      <w:r w:rsidRPr="006209B3">
        <w:rPr>
          <w:lang w:val="sq-AL"/>
        </w:rPr>
        <w:t xml:space="preserve"> të Europës. AKTI do të veprojë si “pikë kontakti” edhe për programet e  mbështetjes së BE</w:t>
      </w:r>
      <w:r w:rsidR="0033081C" w:rsidRPr="006209B3">
        <w:rPr>
          <w:lang w:val="sq-AL"/>
        </w:rPr>
        <w:t>-së</w:t>
      </w:r>
      <w:r w:rsidRPr="006209B3">
        <w:rPr>
          <w:lang w:val="sq-AL"/>
        </w:rPr>
        <w:t xml:space="preserve"> për bashkëpunimin për K&amp;ZH dhe  inovacionin.</w:t>
      </w:r>
    </w:p>
    <w:p w:rsidR="00977A5A" w:rsidRPr="006209B3" w:rsidRDefault="00977A5A" w:rsidP="00754DB0">
      <w:pPr>
        <w:pStyle w:val="Paragrafi"/>
        <w:rPr>
          <w:lang w:val="sq-AL"/>
        </w:rPr>
      </w:pPr>
    </w:p>
    <w:p w:rsidR="00977A5A" w:rsidRPr="006209B3" w:rsidRDefault="00977A5A" w:rsidP="00754DB0">
      <w:pPr>
        <w:pStyle w:val="Paragrafi"/>
        <w:rPr>
          <w:lang w:val="sq-AL"/>
        </w:rPr>
      </w:pPr>
      <w:r w:rsidRPr="006209B3">
        <w:rPr>
          <w:lang w:val="sq-AL"/>
        </w:rPr>
        <w:t>3.4. Agjencia e Kërkimit, Teknologjisë dhe Inovacionit (AKTI)</w:t>
      </w:r>
    </w:p>
    <w:p w:rsidR="00977A5A" w:rsidRPr="006209B3" w:rsidRDefault="00977A5A" w:rsidP="00754DB0">
      <w:pPr>
        <w:pStyle w:val="Paragrafi"/>
        <w:rPr>
          <w:lang w:val="sq-AL"/>
        </w:rPr>
      </w:pPr>
      <w:r w:rsidRPr="006209B3">
        <w:rPr>
          <w:lang w:val="sq-AL"/>
        </w:rPr>
        <w:t xml:space="preserve">AKTI është një agjenci publike autonome, në varësi të Këshillit të Ministrave. </w:t>
      </w:r>
    </w:p>
    <w:p w:rsidR="00977A5A" w:rsidRPr="006209B3" w:rsidRDefault="00977A5A" w:rsidP="00754DB0">
      <w:pPr>
        <w:pStyle w:val="Paragrafi"/>
        <w:rPr>
          <w:lang w:val="sq-AL"/>
        </w:rPr>
      </w:pPr>
      <w:r w:rsidRPr="006209B3">
        <w:rPr>
          <w:lang w:val="sq-AL"/>
        </w:rPr>
        <w:t xml:space="preserve">Misioni </w:t>
      </w:r>
    </w:p>
    <w:p w:rsidR="00977A5A" w:rsidRPr="006209B3" w:rsidRDefault="00977A5A" w:rsidP="00754DB0">
      <w:pPr>
        <w:pStyle w:val="Paragrafi"/>
        <w:rPr>
          <w:lang w:val="sq-AL"/>
        </w:rPr>
      </w:pPr>
      <w:r w:rsidRPr="006209B3">
        <w:rPr>
          <w:lang w:val="sq-AL"/>
        </w:rPr>
        <w:t>Në përputhje me prioritetet e përcaktuara nga Këshilli i Ministrave dhe nën mbik</w:t>
      </w:r>
      <w:r w:rsidR="007725FB" w:rsidRPr="006209B3">
        <w:rPr>
          <w:lang w:val="sq-AL"/>
        </w:rPr>
        <w:t>ë</w:t>
      </w:r>
      <w:r w:rsidRPr="006209B3">
        <w:rPr>
          <w:lang w:val="sq-AL"/>
        </w:rPr>
        <w:t>qyrjen direkte të Zëvendëskryeministrit, AKTI mbështet, monitoron dhe vlerë</w:t>
      </w:r>
      <w:r w:rsidR="00DC4066" w:rsidRPr="006209B3">
        <w:rPr>
          <w:lang w:val="sq-AL"/>
        </w:rPr>
        <w:t>son programet dhe projektet e SH</w:t>
      </w:r>
      <w:r w:rsidRPr="006209B3">
        <w:rPr>
          <w:lang w:val="sq-AL"/>
        </w:rPr>
        <w:t>TI</w:t>
      </w:r>
      <w:r w:rsidR="00757313">
        <w:rPr>
          <w:lang w:val="sq-AL"/>
        </w:rPr>
        <w:t>-së</w:t>
      </w:r>
      <w:r w:rsidRPr="006209B3">
        <w:rPr>
          <w:lang w:val="sq-AL"/>
        </w:rPr>
        <w:t xml:space="preserve"> në shkallë vendi. Për kë</w:t>
      </w:r>
      <w:r w:rsidR="00D97874" w:rsidRPr="006209B3">
        <w:rPr>
          <w:lang w:val="sq-AL"/>
        </w:rPr>
        <w:t>të qëllimi ajo përdor fondet e Buxhetit të S</w:t>
      </w:r>
      <w:r w:rsidRPr="006209B3">
        <w:rPr>
          <w:lang w:val="sq-AL"/>
        </w:rPr>
        <w:t>htetit, të programeve internacionale</w:t>
      </w:r>
      <w:r w:rsidR="0018246C" w:rsidRPr="006209B3">
        <w:rPr>
          <w:lang w:val="sq-AL"/>
        </w:rPr>
        <w:t>,</w:t>
      </w:r>
      <w:r w:rsidRPr="006209B3">
        <w:rPr>
          <w:lang w:val="sq-AL"/>
        </w:rPr>
        <w:t xml:space="preserve"> si dhe të sekt</w:t>
      </w:r>
      <w:r w:rsidR="00354330" w:rsidRPr="006209B3">
        <w:rPr>
          <w:lang w:val="sq-AL"/>
        </w:rPr>
        <w:t>orit privat të destinuara për SH</w:t>
      </w:r>
      <w:r w:rsidRPr="006209B3">
        <w:rPr>
          <w:lang w:val="sq-AL"/>
        </w:rPr>
        <w:t xml:space="preserve">TI. </w:t>
      </w:r>
    </w:p>
    <w:p w:rsidR="00977A5A" w:rsidRPr="006209B3" w:rsidRDefault="00977A5A" w:rsidP="00754DB0">
      <w:pPr>
        <w:pStyle w:val="Paragrafi"/>
        <w:rPr>
          <w:lang w:val="sq-AL"/>
        </w:rPr>
      </w:pPr>
      <w:r w:rsidRPr="006209B3">
        <w:rPr>
          <w:lang w:val="sq-AL"/>
        </w:rPr>
        <w:t>Detyrat kryesore:</w:t>
      </w:r>
    </w:p>
    <w:p w:rsidR="00977A5A" w:rsidRPr="006209B3" w:rsidRDefault="00977A5A" w:rsidP="00754DB0">
      <w:pPr>
        <w:pStyle w:val="Paragrafi"/>
        <w:rPr>
          <w:lang w:val="sq-AL"/>
        </w:rPr>
      </w:pPr>
      <w:r w:rsidRPr="006209B3">
        <w:rPr>
          <w:lang w:val="sq-AL"/>
        </w:rPr>
        <w:t>AKTI kryen detyrat kryesore të mëposhtme:</w:t>
      </w:r>
    </w:p>
    <w:p w:rsidR="00977A5A" w:rsidRPr="006209B3" w:rsidRDefault="00553743" w:rsidP="00754DB0">
      <w:pPr>
        <w:pStyle w:val="Paragrafi"/>
        <w:rPr>
          <w:lang w:val="sq-AL"/>
        </w:rPr>
      </w:pPr>
      <w:r w:rsidRPr="006209B3">
        <w:rPr>
          <w:lang w:val="sq-AL"/>
        </w:rPr>
        <w:t xml:space="preserve">a) </w:t>
      </w:r>
      <w:r w:rsidR="00977A5A" w:rsidRPr="006209B3">
        <w:rPr>
          <w:lang w:val="sq-AL"/>
        </w:rPr>
        <w:t>Zbaton vendimet e Bordit për financimin e</w:t>
      </w:r>
      <w:r w:rsidR="00BD4C50" w:rsidRPr="006209B3">
        <w:rPr>
          <w:lang w:val="sq-AL"/>
        </w:rPr>
        <w:t xml:space="preserve"> programeve dhe projekteve të SH</w:t>
      </w:r>
      <w:r w:rsidR="00977A5A" w:rsidRPr="006209B3">
        <w:rPr>
          <w:lang w:val="sq-AL"/>
        </w:rPr>
        <w:t>TI</w:t>
      </w:r>
      <w:r w:rsidR="00BD4C50" w:rsidRPr="006209B3">
        <w:rPr>
          <w:lang w:val="sq-AL"/>
        </w:rPr>
        <w:t>-së</w:t>
      </w:r>
      <w:r w:rsidR="00977A5A" w:rsidRPr="006209B3">
        <w:rPr>
          <w:lang w:val="sq-AL"/>
        </w:rPr>
        <w:t xml:space="preserve">, në përputhje me prioritetet e përcaktuara nga </w:t>
      </w:r>
      <w:r w:rsidR="0081011B">
        <w:rPr>
          <w:lang w:val="sq-AL"/>
        </w:rPr>
        <w:t>Këshilli i Ministrave</w:t>
      </w:r>
      <w:r w:rsidR="00977A5A" w:rsidRPr="006209B3">
        <w:rPr>
          <w:lang w:val="sq-AL"/>
        </w:rPr>
        <w:t xml:space="preserve"> dhe vlerësimin e tyre nga komisionet e vlerësimit; </w:t>
      </w:r>
    </w:p>
    <w:p w:rsidR="00977A5A" w:rsidRPr="006209B3" w:rsidRDefault="00553743" w:rsidP="00754DB0">
      <w:pPr>
        <w:pStyle w:val="Paragrafi"/>
        <w:rPr>
          <w:lang w:val="sq-AL"/>
        </w:rPr>
      </w:pPr>
      <w:r w:rsidRPr="006209B3">
        <w:rPr>
          <w:lang w:val="sq-AL"/>
        </w:rPr>
        <w:t xml:space="preserve">b) </w:t>
      </w:r>
      <w:r w:rsidR="00977A5A" w:rsidRPr="006209B3">
        <w:rPr>
          <w:lang w:val="sq-AL"/>
        </w:rPr>
        <w:t>Zhvillon procedurat e aplikimit, vlerësimit fillestar, monitorimit dhe vlerësimit përfundimtar të</w:t>
      </w:r>
      <w:r w:rsidR="00CE15B6" w:rsidRPr="006209B3">
        <w:rPr>
          <w:lang w:val="sq-AL"/>
        </w:rPr>
        <w:t xml:space="preserve"> programeve dhe projekteve të SH</w:t>
      </w:r>
      <w:r w:rsidR="00977A5A" w:rsidRPr="006209B3">
        <w:rPr>
          <w:lang w:val="sq-AL"/>
        </w:rPr>
        <w:t>TI</w:t>
      </w:r>
      <w:r w:rsidR="0081011B">
        <w:rPr>
          <w:lang w:val="sq-AL"/>
        </w:rPr>
        <w:t>-së</w:t>
      </w:r>
      <w:r w:rsidR="00977A5A" w:rsidRPr="006209B3">
        <w:rPr>
          <w:lang w:val="sq-AL"/>
        </w:rPr>
        <w:t>;</w:t>
      </w:r>
    </w:p>
    <w:p w:rsidR="00977A5A" w:rsidRPr="006209B3" w:rsidRDefault="00553743" w:rsidP="00754DB0">
      <w:pPr>
        <w:pStyle w:val="Paragrafi"/>
        <w:rPr>
          <w:lang w:val="sq-AL"/>
        </w:rPr>
      </w:pPr>
      <w:r w:rsidRPr="006209B3">
        <w:rPr>
          <w:lang w:val="sq-AL"/>
        </w:rPr>
        <w:t xml:space="preserve">c) </w:t>
      </w:r>
      <w:r w:rsidR="00977A5A" w:rsidRPr="006209B3">
        <w:rPr>
          <w:lang w:val="sq-AL"/>
        </w:rPr>
        <w:t>Monitoro</w:t>
      </w:r>
      <w:r w:rsidR="00B016BE" w:rsidRPr="006209B3">
        <w:rPr>
          <w:lang w:val="sq-AL"/>
        </w:rPr>
        <w:t>n dhe vlerëson veprimtaritë e SH</w:t>
      </w:r>
      <w:r w:rsidR="00977A5A" w:rsidRPr="006209B3">
        <w:rPr>
          <w:lang w:val="sq-AL"/>
        </w:rPr>
        <w:t>TI</w:t>
      </w:r>
      <w:r w:rsidR="00054A31">
        <w:rPr>
          <w:lang w:val="sq-AL"/>
        </w:rPr>
        <w:t>-së</w:t>
      </w:r>
      <w:r w:rsidR="00977A5A" w:rsidRPr="006209B3">
        <w:rPr>
          <w:lang w:val="sq-AL"/>
        </w:rPr>
        <w:t xml:space="preserve"> në shkallë vendi;</w:t>
      </w:r>
    </w:p>
    <w:p w:rsidR="00977A5A" w:rsidRPr="006209B3" w:rsidRDefault="00553743" w:rsidP="00754DB0">
      <w:pPr>
        <w:pStyle w:val="Paragrafi"/>
        <w:rPr>
          <w:lang w:val="sq-AL"/>
        </w:rPr>
      </w:pPr>
      <w:r w:rsidRPr="006209B3">
        <w:rPr>
          <w:lang w:val="sq-AL"/>
        </w:rPr>
        <w:t xml:space="preserve">d) </w:t>
      </w:r>
      <w:r w:rsidR="00977A5A" w:rsidRPr="006209B3">
        <w:rPr>
          <w:lang w:val="sq-AL"/>
        </w:rPr>
        <w:t>Krijon dhe pasuron në mënyrë të vazhdueshme bazën e të dhënave, të analizës dhe dokumentac</w:t>
      </w:r>
      <w:r w:rsidR="00B016BE" w:rsidRPr="006209B3">
        <w:rPr>
          <w:lang w:val="sq-AL"/>
        </w:rPr>
        <w:t>ionit të sistemit të SH</w:t>
      </w:r>
      <w:r w:rsidR="00977A5A" w:rsidRPr="006209B3">
        <w:rPr>
          <w:lang w:val="sq-AL"/>
        </w:rPr>
        <w:t>TI</w:t>
      </w:r>
      <w:r w:rsidR="00E515A0">
        <w:rPr>
          <w:lang w:val="sq-AL"/>
        </w:rPr>
        <w:t>-së</w:t>
      </w:r>
      <w:r w:rsidR="00977A5A" w:rsidRPr="006209B3">
        <w:rPr>
          <w:lang w:val="sq-AL"/>
        </w:rPr>
        <w:t>.</w:t>
      </w:r>
    </w:p>
    <w:p w:rsidR="00977A5A" w:rsidRPr="006209B3" w:rsidRDefault="00553743" w:rsidP="00754DB0">
      <w:pPr>
        <w:pStyle w:val="Paragrafi"/>
        <w:rPr>
          <w:lang w:val="sq-AL"/>
        </w:rPr>
      </w:pPr>
      <w:r w:rsidRPr="006209B3">
        <w:rPr>
          <w:lang w:val="sq-AL"/>
        </w:rPr>
        <w:t xml:space="preserve">e) </w:t>
      </w:r>
      <w:r w:rsidR="00977A5A" w:rsidRPr="006209B3">
        <w:rPr>
          <w:lang w:val="sq-AL"/>
        </w:rPr>
        <w:t>Ofron asistencë teknike për të gjitha institucion</w:t>
      </w:r>
      <w:r w:rsidR="00CE15B6" w:rsidRPr="006209B3">
        <w:rPr>
          <w:lang w:val="sq-AL"/>
        </w:rPr>
        <w:t>et në fushën e investimeve në SH</w:t>
      </w:r>
      <w:r w:rsidR="00977A5A" w:rsidRPr="006209B3">
        <w:rPr>
          <w:lang w:val="sq-AL"/>
        </w:rPr>
        <w:t>TI;</w:t>
      </w:r>
    </w:p>
    <w:p w:rsidR="00977A5A" w:rsidRPr="006209B3" w:rsidRDefault="00553743" w:rsidP="00754DB0">
      <w:pPr>
        <w:pStyle w:val="Paragrafi"/>
        <w:rPr>
          <w:lang w:val="sq-AL"/>
        </w:rPr>
      </w:pPr>
      <w:r w:rsidRPr="006209B3">
        <w:rPr>
          <w:lang w:val="sq-AL"/>
        </w:rPr>
        <w:t xml:space="preserve">f) </w:t>
      </w:r>
      <w:r w:rsidR="00977A5A" w:rsidRPr="006209B3">
        <w:rPr>
          <w:lang w:val="sq-AL"/>
        </w:rPr>
        <w:t>Promov</w:t>
      </w:r>
      <w:r w:rsidR="006209B3">
        <w:rPr>
          <w:lang w:val="sq-AL"/>
        </w:rPr>
        <w:t>on ngritjen e strukturave për SH</w:t>
      </w:r>
      <w:r w:rsidR="00977A5A" w:rsidRPr="006209B3">
        <w:rPr>
          <w:lang w:val="sq-AL"/>
        </w:rPr>
        <w:t xml:space="preserve">TI në të gjitha nivelet; </w:t>
      </w:r>
    </w:p>
    <w:p w:rsidR="00977A5A" w:rsidRPr="006209B3" w:rsidRDefault="00553743" w:rsidP="00754DB0">
      <w:pPr>
        <w:pStyle w:val="Paragrafi"/>
        <w:rPr>
          <w:lang w:val="sq-AL"/>
        </w:rPr>
      </w:pPr>
      <w:r w:rsidRPr="006209B3">
        <w:rPr>
          <w:lang w:val="sq-AL"/>
        </w:rPr>
        <w:t xml:space="preserve">g) </w:t>
      </w:r>
      <w:r w:rsidR="00977A5A" w:rsidRPr="006209B3">
        <w:rPr>
          <w:lang w:val="sq-AL"/>
        </w:rPr>
        <w:t>Promovon bashkëpunimin m</w:t>
      </w:r>
      <w:r w:rsidR="00B016BE" w:rsidRPr="006209B3">
        <w:rPr>
          <w:lang w:val="sq-AL"/>
        </w:rPr>
        <w:t>e sektorin privat në fushën e SH</w:t>
      </w:r>
      <w:r w:rsidR="00977A5A" w:rsidRPr="006209B3">
        <w:rPr>
          <w:lang w:val="sq-AL"/>
        </w:rPr>
        <w:t xml:space="preserve">TI; </w:t>
      </w:r>
    </w:p>
    <w:p w:rsidR="00977A5A" w:rsidRPr="006209B3" w:rsidRDefault="00553743" w:rsidP="00754DB0">
      <w:pPr>
        <w:pStyle w:val="Paragrafi"/>
        <w:rPr>
          <w:lang w:val="sq-AL"/>
        </w:rPr>
      </w:pPr>
      <w:r w:rsidRPr="006209B3">
        <w:rPr>
          <w:lang w:val="sq-AL"/>
        </w:rPr>
        <w:t xml:space="preserve">h) </w:t>
      </w:r>
      <w:r w:rsidR="00977A5A" w:rsidRPr="006209B3">
        <w:rPr>
          <w:lang w:val="sq-AL"/>
        </w:rPr>
        <w:t>Promovon, ofron ekspertizë, koordinon dhe monitoron bashkëpunimin bi- dhe multilateral me BE, vendet e veçanta dhe or</w:t>
      </w:r>
      <w:r w:rsidR="00B016BE" w:rsidRPr="006209B3">
        <w:rPr>
          <w:lang w:val="sq-AL"/>
        </w:rPr>
        <w:t>ganizatat e huaja në fushën e SH</w:t>
      </w:r>
      <w:r w:rsidR="00977A5A" w:rsidRPr="006209B3">
        <w:rPr>
          <w:lang w:val="sq-AL"/>
        </w:rPr>
        <w:t>TI</w:t>
      </w:r>
      <w:r w:rsidR="00466A30">
        <w:rPr>
          <w:lang w:val="sq-AL"/>
        </w:rPr>
        <w:t>-së</w:t>
      </w:r>
      <w:r w:rsidR="00977A5A" w:rsidRPr="006209B3">
        <w:rPr>
          <w:lang w:val="sq-AL"/>
        </w:rPr>
        <w:t>;</w:t>
      </w:r>
    </w:p>
    <w:p w:rsidR="00977A5A" w:rsidRPr="006209B3" w:rsidRDefault="00553743" w:rsidP="00754DB0">
      <w:pPr>
        <w:pStyle w:val="Paragrafi"/>
        <w:rPr>
          <w:lang w:val="sq-AL"/>
        </w:rPr>
      </w:pPr>
      <w:r w:rsidRPr="006209B3">
        <w:rPr>
          <w:lang w:val="sq-AL"/>
        </w:rPr>
        <w:t xml:space="preserve">i) </w:t>
      </w:r>
      <w:r w:rsidR="00977A5A" w:rsidRPr="006209B3">
        <w:rPr>
          <w:lang w:val="sq-AL"/>
        </w:rPr>
        <w:t xml:space="preserve">Bashkëpunon me ministritë dhe institucionet e tjera </w:t>
      </w:r>
      <w:r w:rsidR="00B016BE" w:rsidRPr="006209B3">
        <w:rPr>
          <w:lang w:val="sq-AL"/>
        </w:rPr>
        <w:t>për zbatimin e strategjisë së SH</w:t>
      </w:r>
      <w:r w:rsidR="00977A5A" w:rsidRPr="006209B3">
        <w:rPr>
          <w:lang w:val="sq-AL"/>
        </w:rPr>
        <w:t>TI</w:t>
      </w:r>
      <w:r w:rsidR="00C179DE">
        <w:rPr>
          <w:lang w:val="sq-AL"/>
        </w:rPr>
        <w:t>-së</w:t>
      </w:r>
      <w:r w:rsidR="00977A5A" w:rsidRPr="006209B3">
        <w:rPr>
          <w:lang w:val="sq-AL"/>
        </w:rPr>
        <w:t>;</w:t>
      </w:r>
    </w:p>
    <w:p w:rsidR="00977A5A" w:rsidRPr="006209B3" w:rsidRDefault="00553743" w:rsidP="00754DB0">
      <w:pPr>
        <w:pStyle w:val="Paragrafi"/>
        <w:rPr>
          <w:lang w:val="sq-AL"/>
        </w:rPr>
      </w:pPr>
      <w:r w:rsidRPr="006209B3">
        <w:rPr>
          <w:lang w:val="sq-AL"/>
        </w:rPr>
        <w:t xml:space="preserve">j) </w:t>
      </w:r>
      <w:r w:rsidR="00977A5A" w:rsidRPr="006209B3">
        <w:rPr>
          <w:lang w:val="sq-AL"/>
        </w:rPr>
        <w:t>Ofron mbështetje teknike për institucionet ekzekutive dhe legjislativin</w:t>
      </w:r>
      <w:r w:rsidR="00B016BE" w:rsidRPr="006209B3">
        <w:rPr>
          <w:lang w:val="sq-AL"/>
        </w:rPr>
        <w:t>,</w:t>
      </w:r>
      <w:r w:rsidR="00977A5A" w:rsidRPr="006209B3">
        <w:rPr>
          <w:lang w:val="sq-AL"/>
        </w:rPr>
        <w:t xml:space="preserve"> si dhe institucionet e tjera për përmirësimin dhe plotësimin e kuadrit të nevoj</w:t>
      </w:r>
      <w:r w:rsidR="002F46D2">
        <w:rPr>
          <w:lang w:val="sq-AL"/>
        </w:rPr>
        <w:t>shëm ligjor dhe nënligjor për SH</w:t>
      </w:r>
      <w:r w:rsidR="00977A5A" w:rsidRPr="006209B3">
        <w:rPr>
          <w:lang w:val="sq-AL"/>
        </w:rPr>
        <w:t xml:space="preserve">TI; </w:t>
      </w:r>
    </w:p>
    <w:p w:rsidR="00977A5A" w:rsidRPr="006209B3" w:rsidRDefault="00977A5A" w:rsidP="00754DB0">
      <w:pPr>
        <w:pStyle w:val="Paragrafi"/>
        <w:rPr>
          <w:lang w:val="sq-AL"/>
        </w:rPr>
      </w:pPr>
      <w:r w:rsidRPr="006209B3">
        <w:rPr>
          <w:lang w:val="sq-AL"/>
        </w:rPr>
        <w:t>Pjesëmarrja e financuesve në vendimmarrje realizohet përmes përfaqësuesve të tyre në Bordin Drejtues të Agjencisë, i cili është organi vendimmarrës direkt i AKTI</w:t>
      </w:r>
      <w:r w:rsidR="002F46D2">
        <w:rPr>
          <w:lang w:val="sq-AL"/>
        </w:rPr>
        <w:t>-t</w:t>
      </w:r>
      <w:r w:rsidRPr="006209B3">
        <w:rPr>
          <w:lang w:val="sq-AL"/>
        </w:rPr>
        <w:t xml:space="preserve">. </w:t>
      </w:r>
    </w:p>
    <w:p w:rsidR="00977A5A" w:rsidRPr="006209B3" w:rsidRDefault="00977A5A" w:rsidP="00754DB0">
      <w:pPr>
        <w:pStyle w:val="Paragrafi"/>
        <w:rPr>
          <w:lang w:val="sq-AL"/>
        </w:rPr>
      </w:pPr>
      <w:r w:rsidRPr="006209B3">
        <w:rPr>
          <w:lang w:val="sq-AL"/>
        </w:rPr>
        <w:t>Përbërja e Bordit</w:t>
      </w:r>
    </w:p>
    <w:p w:rsidR="00977A5A" w:rsidRPr="006209B3" w:rsidRDefault="00977A5A" w:rsidP="00754DB0">
      <w:pPr>
        <w:pStyle w:val="Paragrafi"/>
        <w:rPr>
          <w:lang w:val="sq-AL"/>
        </w:rPr>
      </w:pPr>
      <w:r w:rsidRPr="006209B3">
        <w:rPr>
          <w:lang w:val="sq-AL"/>
        </w:rPr>
        <w:t>Bordi përbëhet nga:</w:t>
      </w:r>
    </w:p>
    <w:p w:rsidR="00977A5A" w:rsidRPr="006209B3" w:rsidRDefault="00B016BE" w:rsidP="00754DB0">
      <w:pPr>
        <w:pStyle w:val="Paragrafi"/>
        <w:rPr>
          <w:lang w:val="sq-AL"/>
        </w:rPr>
      </w:pPr>
      <w:r w:rsidRPr="006209B3">
        <w:rPr>
          <w:lang w:val="sq-AL"/>
        </w:rPr>
        <w:t>- Zëvendës</w:t>
      </w:r>
      <w:r w:rsidR="00977A5A" w:rsidRPr="006209B3">
        <w:rPr>
          <w:lang w:val="sq-AL"/>
        </w:rPr>
        <w:t>ministri që mbulon shkencën, teknologjinë dhe</w:t>
      </w:r>
      <w:r w:rsidR="00927282">
        <w:rPr>
          <w:lang w:val="sq-AL"/>
        </w:rPr>
        <w:t xml:space="preserve"> inovacionin (kryetar i Bordit);</w:t>
      </w:r>
      <w:r w:rsidR="00977A5A" w:rsidRPr="006209B3">
        <w:rPr>
          <w:lang w:val="sq-AL"/>
        </w:rPr>
        <w:t xml:space="preserve"> </w:t>
      </w:r>
    </w:p>
    <w:p w:rsidR="00977A5A" w:rsidRPr="006209B3" w:rsidRDefault="00977A5A" w:rsidP="00754DB0">
      <w:pPr>
        <w:pStyle w:val="Paragrafi"/>
        <w:rPr>
          <w:lang w:val="sq-AL"/>
        </w:rPr>
      </w:pPr>
      <w:r w:rsidRPr="006209B3">
        <w:rPr>
          <w:lang w:val="sq-AL"/>
        </w:rPr>
        <w:t>-</w:t>
      </w:r>
      <w:r w:rsidR="00553743" w:rsidRPr="006209B3">
        <w:rPr>
          <w:lang w:val="sq-AL"/>
        </w:rPr>
        <w:t xml:space="preserve"> </w:t>
      </w:r>
      <w:r w:rsidRPr="006209B3">
        <w:rPr>
          <w:lang w:val="sq-AL"/>
        </w:rPr>
        <w:t>4 përfaqësues të tje</w:t>
      </w:r>
      <w:r w:rsidR="00B016BE" w:rsidRPr="006209B3">
        <w:rPr>
          <w:lang w:val="sq-AL"/>
        </w:rPr>
        <w:t>rë të dërguar nga ekzekutivi (zëvendësministra të Ministrive të Ekonomisë, Bujqësisë, Financave, S</w:t>
      </w:r>
      <w:r w:rsidRPr="006209B3">
        <w:rPr>
          <w:lang w:val="sq-AL"/>
        </w:rPr>
        <w:t>hëndet</w:t>
      </w:r>
      <w:r w:rsidR="00B016BE" w:rsidRPr="006209B3">
        <w:rPr>
          <w:lang w:val="sq-AL"/>
        </w:rPr>
        <w:t>ë</w:t>
      </w:r>
      <w:r w:rsidR="008C12F3" w:rsidRPr="006209B3">
        <w:rPr>
          <w:lang w:val="sq-AL"/>
        </w:rPr>
        <w:t>sisë, M</w:t>
      </w:r>
      <w:r w:rsidRPr="006209B3">
        <w:rPr>
          <w:lang w:val="sq-AL"/>
        </w:rPr>
        <w:t xml:space="preserve">jedisit); </w:t>
      </w:r>
    </w:p>
    <w:p w:rsidR="00977A5A" w:rsidRPr="006209B3" w:rsidRDefault="00977A5A" w:rsidP="00754DB0">
      <w:pPr>
        <w:pStyle w:val="Paragrafi"/>
        <w:rPr>
          <w:lang w:val="sq-AL"/>
        </w:rPr>
      </w:pPr>
      <w:r w:rsidRPr="006209B3">
        <w:rPr>
          <w:lang w:val="sq-AL"/>
        </w:rPr>
        <w:t>- 3 përfaqësue</w:t>
      </w:r>
      <w:r w:rsidR="00927282">
        <w:rPr>
          <w:lang w:val="sq-AL"/>
        </w:rPr>
        <w:t>s të përzgjedhur nga komuniteti</w:t>
      </w:r>
      <w:r w:rsidRPr="006209B3">
        <w:rPr>
          <w:lang w:val="sq-AL"/>
        </w:rPr>
        <w:t xml:space="preserve"> akademik</w:t>
      </w:r>
      <w:r w:rsidR="00927282">
        <w:rPr>
          <w:lang w:val="sq-AL"/>
        </w:rPr>
        <w:t>-</w:t>
      </w:r>
      <w:r w:rsidRPr="006209B3">
        <w:rPr>
          <w:lang w:val="sq-AL"/>
        </w:rPr>
        <w:t>shkencor;</w:t>
      </w:r>
    </w:p>
    <w:p w:rsidR="00977A5A" w:rsidRPr="006209B3" w:rsidRDefault="00977A5A" w:rsidP="00754DB0">
      <w:pPr>
        <w:pStyle w:val="Paragrafi"/>
        <w:rPr>
          <w:lang w:val="sq-AL"/>
        </w:rPr>
      </w:pPr>
      <w:r w:rsidRPr="006209B3">
        <w:rPr>
          <w:lang w:val="sq-AL"/>
        </w:rPr>
        <w:t xml:space="preserve">- një përfaqësues i komunitetit të biznesit; </w:t>
      </w:r>
    </w:p>
    <w:p w:rsidR="00977A5A" w:rsidRPr="006209B3" w:rsidRDefault="00977A5A" w:rsidP="00754DB0">
      <w:pPr>
        <w:pStyle w:val="Paragrafi"/>
        <w:rPr>
          <w:lang w:val="sq-AL"/>
        </w:rPr>
      </w:pPr>
      <w:r w:rsidRPr="006209B3">
        <w:rPr>
          <w:lang w:val="sq-AL"/>
        </w:rPr>
        <w:t>Përbërja e Bordit miratohet me urdhër të Kryeministrit mbi bazën e propozimit të Zëvendëskryeministrit.</w:t>
      </w:r>
    </w:p>
    <w:p w:rsidR="00977A5A" w:rsidRPr="006209B3" w:rsidRDefault="00977A5A" w:rsidP="00754DB0">
      <w:pPr>
        <w:pStyle w:val="Paragrafi"/>
        <w:rPr>
          <w:lang w:val="sq-AL"/>
        </w:rPr>
      </w:pPr>
      <w:r w:rsidRPr="006209B3">
        <w:rPr>
          <w:lang w:val="sq-AL"/>
        </w:rPr>
        <w:t>Funksionet kryesore të Bordit janë:</w:t>
      </w:r>
    </w:p>
    <w:p w:rsidR="00977A5A" w:rsidRPr="006209B3" w:rsidRDefault="00553743" w:rsidP="00754DB0">
      <w:pPr>
        <w:pStyle w:val="Paragrafi"/>
        <w:rPr>
          <w:lang w:val="sq-AL"/>
        </w:rPr>
      </w:pPr>
      <w:r w:rsidRPr="006209B3">
        <w:rPr>
          <w:lang w:val="sq-AL"/>
        </w:rPr>
        <w:t xml:space="preserve">a) </w:t>
      </w:r>
      <w:r w:rsidR="00977A5A" w:rsidRPr="006209B3">
        <w:rPr>
          <w:lang w:val="sq-AL"/>
        </w:rPr>
        <w:t>për</w:t>
      </w:r>
      <w:r w:rsidR="008C12F3" w:rsidRPr="006209B3">
        <w:rPr>
          <w:lang w:val="sq-AL"/>
        </w:rPr>
        <w:t>cakton objektivat e përgjithshëm</w:t>
      </w:r>
      <w:r w:rsidR="00977A5A" w:rsidRPr="006209B3">
        <w:rPr>
          <w:lang w:val="sq-AL"/>
        </w:rPr>
        <w:t xml:space="preserve"> të veprimtarisë së Agjencisë;</w:t>
      </w:r>
    </w:p>
    <w:p w:rsidR="00977A5A" w:rsidRPr="006209B3" w:rsidRDefault="00553743" w:rsidP="00754DB0">
      <w:pPr>
        <w:pStyle w:val="Paragrafi"/>
        <w:rPr>
          <w:lang w:val="sq-AL"/>
        </w:rPr>
      </w:pPr>
      <w:r w:rsidRPr="006209B3">
        <w:rPr>
          <w:lang w:val="sq-AL"/>
        </w:rPr>
        <w:t xml:space="preserve">b) </w:t>
      </w:r>
      <w:r w:rsidR="00977A5A" w:rsidRPr="006209B3">
        <w:rPr>
          <w:lang w:val="sq-AL"/>
        </w:rPr>
        <w:t>i</w:t>
      </w:r>
      <w:r w:rsidR="00550CF3" w:rsidRPr="006209B3">
        <w:rPr>
          <w:lang w:val="sq-AL"/>
        </w:rPr>
        <w:t xml:space="preserve"> propozon Zëvendëskryeministrit</w:t>
      </w:r>
      <w:r w:rsidR="00977A5A" w:rsidRPr="006209B3">
        <w:rPr>
          <w:lang w:val="sq-AL"/>
        </w:rPr>
        <w:t xml:space="preserve"> buxhetin e funksionimit të AKTI</w:t>
      </w:r>
      <w:r w:rsidR="00927282">
        <w:rPr>
          <w:lang w:val="sq-AL"/>
        </w:rPr>
        <w:t>-t</w:t>
      </w:r>
      <w:r w:rsidR="00977A5A" w:rsidRPr="006209B3">
        <w:rPr>
          <w:lang w:val="sq-AL"/>
        </w:rPr>
        <w:t xml:space="preserve"> dhe miraton të ardhurat e saj;</w:t>
      </w:r>
    </w:p>
    <w:p w:rsidR="00977A5A" w:rsidRPr="006209B3" w:rsidRDefault="00553743" w:rsidP="00754DB0">
      <w:pPr>
        <w:pStyle w:val="Paragrafi"/>
        <w:rPr>
          <w:lang w:val="sq-AL"/>
        </w:rPr>
      </w:pPr>
      <w:r w:rsidRPr="006209B3">
        <w:rPr>
          <w:lang w:val="sq-AL"/>
        </w:rPr>
        <w:t xml:space="preserve">c) </w:t>
      </w:r>
      <w:r w:rsidR="00977A5A" w:rsidRPr="006209B3">
        <w:rPr>
          <w:lang w:val="sq-AL"/>
        </w:rPr>
        <w:t>miraton financimin e</w:t>
      </w:r>
      <w:r w:rsidR="00550CF3" w:rsidRPr="006209B3">
        <w:rPr>
          <w:lang w:val="sq-AL"/>
        </w:rPr>
        <w:t xml:space="preserve"> programeve dhe projekteve të SH</w:t>
      </w:r>
      <w:r w:rsidR="00977A5A" w:rsidRPr="006209B3">
        <w:rPr>
          <w:lang w:val="sq-AL"/>
        </w:rPr>
        <w:t>TI</w:t>
      </w:r>
      <w:r w:rsidR="00927282">
        <w:rPr>
          <w:lang w:val="sq-AL"/>
        </w:rPr>
        <w:t>-së</w:t>
      </w:r>
      <w:r w:rsidR="00977A5A" w:rsidRPr="006209B3">
        <w:rPr>
          <w:lang w:val="sq-AL"/>
        </w:rPr>
        <w:t xml:space="preserve">, në përputhje me prioritetet e përcaktuara nga </w:t>
      </w:r>
      <w:r w:rsidR="00624F74">
        <w:rPr>
          <w:lang w:val="sq-AL"/>
        </w:rPr>
        <w:t>Këshilli i Ministrave</w:t>
      </w:r>
      <w:r w:rsidR="00977A5A" w:rsidRPr="006209B3">
        <w:rPr>
          <w:lang w:val="sq-AL"/>
        </w:rPr>
        <w:t xml:space="preserve"> dhe vlerësimin e tyre nga komisionet e vlerësimit, si dhe autorizon drejtorin e përgjithshëm të AKTI</w:t>
      </w:r>
      <w:r w:rsidR="00624F74">
        <w:rPr>
          <w:lang w:val="sq-AL"/>
        </w:rPr>
        <w:t>-t</w:t>
      </w:r>
      <w:r w:rsidR="00977A5A" w:rsidRPr="006209B3">
        <w:rPr>
          <w:lang w:val="sq-AL"/>
        </w:rPr>
        <w:t xml:space="preserve"> për nënshkrimin e kontratave të realizimit të tyre; </w:t>
      </w:r>
    </w:p>
    <w:p w:rsidR="00977A5A" w:rsidRPr="006209B3" w:rsidRDefault="00553743" w:rsidP="00754DB0">
      <w:pPr>
        <w:pStyle w:val="Paragrafi"/>
        <w:rPr>
          <w:lang w:val="sq-AL"/>
        </w:rPr>
      </w:pPr>
      <w:r w:rsidRPr="006209B3">
        <w:rPr>
          <w:lang w:val="sq-AL"/>
        </w:rPr>
        <w:t xml:space="preserve">d) </w:t>
      </w:r>
      <w:r w:rsidR="00977A5A" w:rsidRPr="006209B3">
        <w:rPr>
          <w:lang w:val="sq-AL"/>
        </w:rPr>
        <w:t>vlerëson veprimtarinë e Agjencisë dhe miraton raportin e veprimtarisë së Agjencisë që i dërgohet Zëvendëskryeministrit dhe bëhet publik;</w:t>
      </w:r>
    </w:p>
    <w:p w:rsidR="00977A5A" w:rsidRPr="006209B3" w:rsidRDefault="00553743" w:rsidP="00754DB0">
      <w:pPr>
        <w:pStyle w:val="Paragrafi"/>
        <w:rPr>
          <w:lang w:val="sq-AL"/>
        </w:rPr>
      </w:pPr>
      <w:r w:rsidRPr="006209B3">
        <w:rPr>
          <w:lang w:val="sq-AL"/>
        </w:rPr>
        <w:t xml:space="preserve">e) </w:t>
      </w:r>
      <w:r w:rsidR="00977A5A" w:rsidRPr="006209B3">
        <w:rPr>
          <w:lang w:val="sq-AL"/>
        </w:rPr>
        <w:t>organizon konkursin për drejtor të përgjithshëm të AKTI</w:t>
      </w:r>
      <w:r w:rsidR="00624F74">
        <w:rPr>
          <w:lang w:val="sq-AL"/>
        </w:rPr>
        <w:t>-t</w:t>
      </w:r>
      <w:r w:rsidR="00977A5A" w:rsidRPr="006209B3">
        <w:rPr>
          <w:lang w:val="sq-AL"/>
        </w:rPr>
        <w:t xml:space="preserve"> dhe i rekomandon Zëvendëskryeministrit 3 kandidatë për këtë post; </w:t>
      </w:r>
    </w:p>
    <w:p w:rsidR="00977A5A" w:rsidRPr="006209B3" w:rsidRDefault="00553743" w:rsidP="00754DB0">
      <w:pPr>
        <w:pStyle w:val="Paragrafi"/>
        <w:rPr>
          <w:lang w:val="sq-AL"/>
        </w:rPr>
      </w:pPr>
      <w:r w:rsidRPr="006209B3">
        <w:rPr>
          <w:lang w:val="sq-AL"/>
        </w:rPr>
        <w:t xml:space="preserve">f) </w:t>
      </w:r>
      <w:r w:rsidR="00977A5A" w:rsidRPr="006209B3">
        <w:rPr>
          <w:lang w:val="sq-AL"/>
        </w:rPr>
        <w:t>emëron drejtorët e departamenteve të ATKI</w:t>
      </w:r>
      <w:r w:rsidR="00624F74">
        <w:rPr>
          <w:lang w:val="sq-AL"/>
        </w:rPr>
        <w:t>-t</w:t>
      </w:r>
      <w:r w:rsidR="00977A5A" w:rsidRPr="006209B3">
        <w:rPr>
          <w:lang w:val="sq-AL"/>
        </w:rPr>
        <w:t xml:space="preserve"> mbi bazën e rezultateve të konkursi</w:t>
      </w:r>
      <w:r w:rsidR="00550CF3" w:rsidRPr="006209B3">
        <w:rPr>
          <w:lang w:val="sq-AL"/>
        </w:rPr>
        <w:t xml:space="preserve">t </w:t>
      </w:r>
      <w:r w:rsidR="006209B3" w:rsidRPr="006209B3">
        <w:rPr>
          <w:lang w:val="sq-AL"/>
        </w:rPr>
        <w:t>siç</w:t>
      </w:r>
      <w:r w:rsidR="00550CF3" w:rsidRPr="006209B3">
        <w:rPr>
          <w:lang w:val="sq-AL"/>
        </w:rPr>
        <w:t xml:space="preserve"> parashikohet në ligjin e shërbimit c</w:t>
      </w:r>
      <w:r w:rsidR="00977A5A" w:rsidRPr="006209B3">
        <w:rPr>
          <w:lang w:val="sq-AL"/>
        </w:rPr>
        <w:t xml:space="preserve">ivil; </w:t>
      </w:r>
    </w:p>
    <w:p w:rsidR="00977A5A" w:rsidRPr="006209B3" w:rsidRDefault="00553743" w:rsidP="00754DB0">
      <w:pPr>
        <w:pStyle w:val="Paragrafi"/>
        <w:rPr>
          <w:lang w:val="sq-AL"/>
        </w:rPr>
      </w:pPr>
      <w:r w:rsidRPr="006209B3">
        <w:rPr>
          <w:lang w:val="sq-AL"/>
        </w:rPr>
        <w:t xml:space="preserve">g) </w:t>
      </w:r>
      <w:r w:rsidR="00977A5A" w:rsidRPr="006209B3">
        <w:rPr>
          <w:lang w:val="sq-AL"/>
        </w:rPr>
        <w:t>miraton komisionet e vlerësimit të programeve/projekteve sipas fushave të shkencës;</w:t>
      </w:r>
    </w:p>
    <w:p w:rsidR="00977A5A" w:rsidRDefault="00553743" w:rsidP="00754DB0">
      <w:pPr>
        <w:pStyle w:val="Paragrafi"/>
        <w:rPr>
          <w:lang w:val="sq-AL"/>
        </w:rPr>
      </w:pPr>
      <w:r w:rsidRPr="006209B3">
        <w:rPr>
          <w:lang w:val="sq-AL"/>
        </w:rPr>
        <w:t xml:space="preserve">h) </w:t>
      </w:r>
      <w:r w:rsidR="00977A5A" w:rsidRPr="006209B3">
        <w:rPr>
          <w:lang w:val="sq-AL"/>
        </w:rPr>
        <w:t>shqyrton dhe miraton raportet e monitorimit dhe vlerësimit të programeve/pr</w:t>
      </w:r>
      <w:r w:rsidR="00624F74">
        <w:rPr>
          <w:lang w:val="sq-AL"/>
        </w:rPr>
        <w:t>ojekteve të financuara nga AKTI.</w:t>
      </w:r>
    </w:p>
    <w:p w:rsidR="000444A8" w:rsidRPr="006209B3" w:rsidRDefault="000444A8" w:rsidP="00754DB0">
      <w:pPr>
        <w:pStyle w:val="Paragrafi"/>
        <w:rPr>
          <w:lang w:val="sq-AL"/>
        </w:rPr>
      </w:pPr>
    </w:p>
    <w:p w:rsidR="00977A5A" w:rsidRPr="006209B3" w:rsidRDefault="00977A5A" w:rsidP="00754DB0">
      <w:pPr>
        <w:pStyle w:val="Paragrafi"/>
        <w:rPr>
          <w:lang w:val="sq-AL"/>
        </w:rPr>
      </w:pPr>
      <w:r w:rsidRPr="006209B3">
        <w:rPr>
          <w:lang w:val="sq-AL"/>
        </w:rPr>
        <w:t>Drejtori i përgjithshëm i AKTI</w:t>
      </w:r>
      <w:r w:rsidR="00401256" w:rsidRPr="006209B3">
        <w:rPr>
          <w:lang w:val="sq-AL"/>
        </w:rPr>
        <w:t>-t</w:t>
      </w:r>
    </w:p>
    <w:p w:rsidR="003E54E3" w:rsidRPr="006209B3" w:rsidRDefault="00977A5A" w:rsidP="00754DB0">
      <w:pPr>
        <w:pStyle w:val="Paragrafi"/>
        <w:rPr>
          <w:lang w:val="sq-AL"/>
        </w:rPr>
      </w:pPr>
      <w:r w:rsidRPr="006209B3">
        <w:rPr>
          <w:lang w:val="sq-AL"/>
        </w:rPr>
        <w:t>Drejtimi i përdits</w:t>
      </w:r>
      <w:r w:rsidR="00401256" w:rsidRPr="006209B3">
        <w:rPr>
          <w:lang w:val="sq-AL"/>
        </w:rPr>
        <w:t>hëm i Agjencisë realizohet nga d</w:t>
      </w:r>
      <w:r w:rsidRPr="006209B3">
        <w:rPr>
          <w:lang w:val="sq-AL"/>
        </w:rPr>
        <w:t>rejtori i përgjithshëm, i cili përzgjidhet nga Bordi i Agjencisë dhe emërohet nga Kryeministri, mbi bazën e propozimit të Zëvendëskryeministrit.</w:t>
      </w:r>
    </w:p>
    <w:p w:rsidR="00977A5A" w:rsidRPr="006209B3" w:rsidRDefault="00553743" w:rsidP="00754DB0">
      <w:pPr>
        <w:pStyle w:val="Paragrafi"/>
        <w:rPr>
          <w:lang w:val="sq-AL"/>
        </w:rPr>
      </w:pPr>
      <w:r w:rsidRPr="006209B3">
        <w:rPr>
          <w:lang w:val="sq-AL"/>
        </w:rPr>
        <w:t xml:space="preserve">3.5 </w:t>
      </w:r>
      <w:r w:rsidR="00977A5A" w:rsidRPr="006209B3">
        <w:rPr>
          <w:lang w:val="sq-AL"/>
        </w:rPr>
        <w:t>Përmirësimi i kuadrit ligjor dhe institucional për kërkimin dhe financimin e kërkimit</w:t>
      </w:r>
    </w:p>
    <w:p w:rsidR="00977A5A" w:rsidRPr="006209B3" w:rsidRDefault="00977A5A" w:rsidP="00754DB0">
      <w:pPr>
        <w:pStyle w:val="Paragrafi"/>
        <w:rPr>
          <w:lang w:val="sq-AL"/>
        </w:rPr>
      </w:pPr>
      <w:r w:rsidRPr="006209B3">
        <w:rPr>
          <w:lang w:val="sq-AL"/>
        </w:rPr>
        <w:t>Kuadri ligjor i Shqipërisë dhe nevoja  për një rishikim të ligjeve, që kanë të bëjnë me kërkimin, zhvillimin teknologjik dhe inovacionin, janë parashtruar që në fillim. Rihartimi i kuadrit të përgjithshëm  ligjor është pjesë e procesit të integrimit të Shqipërisë në rajonin europian të kërkimit dhe duhet të përfshijë aspekte që lidhen me rregullimet ligjore të kërkuara për Partneritetin Europian për Kërkuesit (përmirësimi i kar</w:t>
      </w:r>
      <w:r w:rsidR="00401256" w:rsidRPr="006209B3">
        <w:rPr>
          <w:lang w:val="sq-AL"/>
        </w:rPr>
        <w:t>r</w:t>
      </w:r>
      <w:r w:rsidRPr="006209B3">
        <w:rPr>
          <w:lang w:val="sq-AL"/>
        </w:rPr>
        <w:t>ierës dhe angazhimit të kërk</w:t>
      </w:r>
      <w:r w:rsidR="009958E7">
        <w:rPr>
          <w:lang w:val="sq-AL"/>
        </w:rPr>
        <w:t>uesve), programimi i përbashkët</w:t>
      </w:r>
      <w:r w:rsidRPr="006209B3">
        <w:rPr>
          <w:lang w:val="sq-AL"/>
        </w:rPr>
        <w:t xml:space="preserve"> etj.</w:t>
      </w:r>
      <w:r w:rsidR="009958E7">
        <w:rPr>
          <w:lang w:val="sq-AL"/>
        </w:rPr>
        <w:t>,</w:t>
      </w:r>
      <w:r w:rsidRPr="006209B3">
        <w:rPr>
          <w:lang w:val="sq-AL"/>
        </w:rPr>
        <w:t xml:space="preserve"> si dhe rregullimet në ligjin shqiptar sipas rregullave të Ndihmës së Shtetit të BE</w:t>
      </w:r>
      <w:r w:rsidR="00624F74">
        <w:rPr>
          <w:lang w:val="sq-AL"/>
        </w:rPr>
        <w:t>-së</w:t>
      </w:r>
      <w:r w:rsidRPr="006209B3">
        <w:rPr>
          <w:lang w:val="sq-AL"/>
        </w:rPr>
        <w:t xml:space="preserve"> për K&amp;ZH dhe Inovacionin. Programi IPA i BE kuptohet që është burimi primar për të siguruar asistencë teknike për Ministrinë e Arsimit dhe të  Shkencës dhe kjo asistencë ndihmon gjithashtu për të forcuar kapacitetin në KPS, KALSH dhe ministritë e linjës me veprimtari financuese për kërkimin, teknologjinë dhe inovacionin.</w:t>
      </w:r>
    </w:p>
    <w:p w:rsidR="00977A5A" w:rsidRPr="006209B3" w:rsidRDefault="00977A5A" w:rsidP="00754DB0">
      <w:pPr>
        <w:pStyle w:val="Paragrafi"/>
        <w:rPr>
          <w:lang w:val="sq-AL"/>
        </w:rPr>
      </w:pPr>
      <w:r w:rsidRPr="006209B3">
        <w:rPr>
          <w:lang w:val="sq-AL"/>
        </w:rPr>
        <w:t>Nga pikëpamja e të drejtave të pronësisë intelektuale</w:t>
      </w:r>
      <w:r w:rsidR="00485E58" w:rsidRPr="006209B3">
        <w:rPr>
          <w:lang w:val="sq-AL"/>
        </w:rPr>
        <w:t>,</w:t>
      </w:r>
      <w:r w:rsidRPr="006209B3">
        <w:rPr>
          <w:lang w:val="sq-AL"/>
        </w:rPr>
        <w:t xml:space="preserve"> Shqipëria ende nuk është anëtare e Organizatës Europiane të Patentave (EPO) dhe një nga ato pak vende europiane që nuk ka miratuar Konventën Europiane të Patentave, megjithëse është ftuar ta bëjë këtë. Administrimi i së drejtës së pronësisë në fakt bëhet nga Drejtoria e Patentave dhe e Markave (DShPM) në Ministrinë e Ekonomisë, Tregtisë dhe Energjisë (që nga maj 2006). Hyrja në EPC dhe anëtarësimi në EPO duhet të ndiqet si një nga objektivat </w:t>
      </w:r>
      <w:r w:rsidR="00C25F38">
        <w:rPr>
          <w:lang w:val="sq-AL"/>
        </w:rPr>
        <w:t>e kësaj strategjie. Paralelisht</w:t>
      </w:r>
      <w:r w:rsidRPr="006209B3">
        <w:rPr>
          <w:lang w:val="sq-AL"/>
        </w:rPr>
        <w:t xml:space="preserve"> do të dalë e domo</w:t>
      </w:r>
      <w:r w:rsidR="00C25F38">
        <w:rPr>
          <w:lang w:val="sq-AL"/>
        </w:rPr>
        <w:t xml:space="preserve">sdoshme amendimi i ligjeve dhe </w:t>
      </w:r>
      <w:r w:rsidRPr="006209B3">
        <w:rPr>
          <w:lang w:val="sq-AL"/>
        </w:rPr>
        <w:t>i procedura</w:t>
      </w:r>
      <w:r w:rsidR="00C25F38">
        <w:rPr>
          <w:lang w:val="sq-AL"/>
        </w:rPr>
        <w:t xml:space="preserve">ve shqiptare dhe të zhvillohen </w:t>
      </w:r>
      <w:r w:rsidRPr="006209B3">
        <w:rPr>
          <w:lang w:val="sq-AL"/>
        </w:rPr>
        <w:t>shërbime mbështetëse për kërkuesit akademikë</w:t>
      </w:r>
      <w:r w:rsidR="00485E58" w:rsidRPr="006209B3">
        <w:rPr>
          <w:lang w:val="sq-AL"/>
        </w:rPr>
        <w:t>,</w:t>
      </w:r>
      <w:r w:rsidRPr="006209B3">
        <w:rPr>
          <w:lang w:val="sq-AL"/>
        </w:rPr>
        <w:t xml:space="preserve">  si dhe ndërmarrjet industriale që lidhen me patentat dhe forma të tjera të mbrojtjes së të drejtës së pronësisë intelektuale dhe praktikave të menaxhimit. AKTI duhet të ndërmarrë hap</w:t>
      </w:r>
      <w:r w:rsidR="004A2855">
        <w:rPr>
          <w:lang w:val="sq-AL"/>
        </w:rPr>
        <w:t>a për të promovuar praktikat e s</w:t>
      </w:r>
      <w:r w:rsidRPr="006209B3">
        <w:rPr>
          <w:lang w:val="sq-AL"/>
        </w:rPr>
        <w:t>ë drejtës së pronësisë intelektuale, respektivisht për institutet akademike dhe për sektorin e ndërmarrjeve.</w:t>
      </w:r>
    </w:p>
    <w:p w:rsidR="00977A5A" w:rsidRPr="006209B3" w:rsidRDefault="00977A5A" w:rsidP="00754DB0">
      <w:pPr>
        <w:pStyle w:val="Paragrafi"/>
        <w:rPr>
          <w:lang w:val="sq-AL"/>
        </w:rPr>
      </w:pPr>
      <w:r w:rsidRPr="006209B3">
        <w:rPr>
          <w:lang w:val="sq-AL"/>
        </w:rPr>
        <w:t xml:space="preserve">AKTI do të mbështesë përmirësimin e </w:t>
      </w:r>
      <w:r w:rsidR="00C25F38">
        <w:rPr>
          <w:i/>
          <w:lang w:val="sq-AL"/>
        </w:rPr>
        <w:t>know</w:t>
      </w:r>
      <w:r w:rsidRPr="006209B3">
        <w:rPr>
          <w:i/>
          <w:lang w:val="sq-AL"/>
        </w:rPr>
        <w:t>-how</w:t>
      </w:r>
      <w:r w:rsidRPr="006209B3">
        <w:rPr>
          <w:lang w:val="sq-AL"/>
        </w:rPr>
        <w:t xml:space="preserve">  dhe menaxhimin e të Drejtave të Pronësisë Intelektuale (DPI), respe</w:t>
      </w:r>
      <w:r w:rsidR="00485E58" w:rsidRPr="006209B3">
        <w:rPr>
          <w:lang w:val="sq-AL"/>
        </w:rPr>
        <w:t>ktivisht për institutet publike/</w:t>
      </w:r>
      <w:r w:rsidRPr="006209B3">
        <w:rPr>
          <w:lang w:val="sq-AL"/>
        </w:rPr>
        <w:t>akademike dhe sektorin e ndërmarrjeve.</w:t>
      </w:r>
    </w:p>
    <w:p w:rsidR="00977A5A" w:rsidRPr="006209B3" w:rsidRDefault="00977A5A" w:rsidP="00754DB0">
      <w:pPr>
        <w:pStyle w:val="Paragrafi"/>
        <w:rPr>
          <w:lang w:val="sq-AL"/>
        </w:rPr>
      </w:pPr>
      <w:r w:rsidRPr="006209B3">
        <w:rPr>
          <w:lang w:val="sq-AL"/>
        </w:rPr>
        <w:t>Gjithashtu, duhet parë me përparësi integrimi i Shqipërisë në organizata të tjera europiane, të til</w:t>
      </w:r>
      <w:r w:rsidR="00C25F38">
        <w:rPr>
          <w:lang w:val="sq-AL"/>
        </w:rPr>
        <w:t>la si pjesëmarrja (e plotë) në p</w:t>
      </w:r>
      <w:r w:rsidRPr="006209B3">
        <w:rPr>
          <w:lang w:val="sq-AL"/>
        </w:rPr>
        <w:t>rogramin e kompetivitetit dhe inovacionit (CIP), COST dhe EUREKA. Një projekt</w:t>
      </w:r>
      <w:r w:rsidR="00E56C3B">
        <w:rPr>
          <w:lang w:val="sq-AL"/>
        </w:rPr>
        <w:t>,</w:t>
      </w:r>
      <w:r w:rsidRPr="006209B3">
        <w:rPr>
          <w:lang w:val="sq-AL"/>
        </w:rPr>
        <w:t xml:space="preserve"> asistencë teknike i financuar nga IPA </w:t>
      </w:r>
      <w:r w:rsidR="00E56C3B">
        <w:rPr>
          <w:lang w:val="sq-AL"/>
        </w:rPr>
        <w:t>mund ta</w:t>
      </w:r>
      <w:r w:rsidR="00686384" w:rsidRPr="006209B3">
        <w:rPr>
          <w:lang w:val="sq-AL"/>
        </w:rPr>
        <w:t xml:space="preserve"> zhvillonte një shërbim “</w:t>
      </w:r>
      <w:r w:rsidRPr="006209B3">
        <w:rPr>
          <w:i/>
          <w:lang w:val="sq-AL"/>
        </w:rPr>
        <w:t>one-stop shop</w:t>
      </w:r>
      <w:r w:rsidRPr="006209B3">
        <w:rPr>
          <w:lang w:val="sq-AL"/>
        </w:rPr>
        <w:t>”, ku AKTI</w:t>
      </w:r>
      <w:r w:rsidR="00E56C3B">
        <w:rPr>
          <w:lang w:val="sq-AL"/>
        </w:rPr>
        <w:t xml:space="preserve"> mund të luante rolin e pikës kombëtare të k</w:t>
      </w:r>
      <w:r w:rsidRPr="006209B3">
        <w:rPr>
          <w:lang w:val="sq-AL"/>
        </w:rPr>
        <w:t xml:space="preserve">ontaktit për FP7, CIP dhe programe të tilla si COST dhe EUREKA. </w:t>
      </w:r>
    </w:p>
    <w:p w:rsidR="00977A5A" w:rsidRPr="006209B3" w:rsidRDefault="00977A5A" w:rsidP="00754DB0">
      <w:pPr>
        <w:pStyle w:val="Paragrafi"/>
        <w:rPr>
          <w:lang w:val="sq-AL"/>
        </w:rPr>
      </w:pPr>
      <w:r w:rsidRPr="006209B3">
        <w:rPr>
          <w:lang w:val="sq-AL"/>
        </w:rPr>
        <w:t>3.6 Adoptimi i një kuadri të përshtatshëm buxhetor</w:t>
      </w:r>
    </w:p>
    <w:p w:rsidR="00977A5A" w:rsidRPr="006209B3" w:rsidRDefault="00977A5A" w:rsidP="00754DB0">
      <w:pPr>
        <w:pStyle w:val="Paragrafi"/>
        <w:rPr>
          <w:lang w:val="sq-AL"/>
        </w:rPr>
      </w:pPr>
      <w:r w:rsidRPr="006209B3">
        <w:rPr>
          <w:lang w:val="sq-AL"/>
        </w:rPr>
        <w:t>Kuadri buxhet</w:t>
      </w:r>
      <w:r w:rsidR="00686384" w:rsidRPr="006209B3">
        <w:rPr>
          <w:lang w:val="sq-AL"/>
        </w:rPr>
        <w:t>or për zbatimin e strategjisë SH</w:t>
      </w:r>
      <w:r w:rsidRPr="006209B3">
        <w:rPr>
          <w:lang w:val="sq-AL"/>
        </w:rPr>
        <w:t>TI është përcaktuar për periudhën 2009-2015. Të gjitha shifrat për vitet e ardhshme duhet të konsiderohen si hipoteza (pune) në këtë fazë. Ka një ide të përgjithshme që veprimet në 2009 dhe se</w:t>
      </w:r>
      <w:r w:rsidR="00686384" w:rsidRPr="006209B3">
        <w:rPr>
          <w:lang w:val="sq-AL"/>
        </w:rPr>
        <w:t>mestri i parë i 2010 do të përqe</w:t>
      </w:r>
      <w:r w:rsidRPr="006209B3">
        <w:rPr>
          <w:lang w:val="sq-AL"/>
        </w:rPr>
        <w:t>ndrohen kryesisht në përgatitjen e programeve të detajuara dhe në  krijimin e kapacitetit menaxhues në formën e AKTI</w:t>
      </w:r>
      <w:r w:rsidR="00630B2A">
        <w:rPr>
          <w:lang w:val="sq-AL"/>
        </w:rPr>
        <w:t>-t</w:t>
      </w:r>
      <w:r w:rsidRPr="006209B3">
        <w:rPr>
          <w:lang w:val="sq-AL"/>
        </w:rPr>
        <w:t xml:space="preserve"> (duke konsideruar që ky do të jetë opsioni i preferuar). Në tabelën më poshtë paraqiten tavanet e parashikuar</w:t>
      </w:r>
      <w:r w:rsidR="00686384" w:rsidRPr="006209B3">
        <w:rPr>
          <w:lang w:val="sq-AL"/>
        </w:rPr>
        <w:t>a 2010-2012 për arsimin e lartë dhe kërkimin s</w:t>
      </w:r>
      <w:r w:rsidRPr="006209B3">
        <w:rPr>
          <w:lang w:val="sq-AL"/>
        </w:rPr>
        <w:t>hkencor</w:t>
      </w:r>
      <w:r w:rsidR="00686384" w:rsidRPr="006209B3">
        <w:rPr>
          <w:lang w:val="sq-AL"/>
        </w:rPr>
        <w:t>.</w:t>
      </w:r>
    </w:p>
    <w:p w:rsidR="00977A5A" w:rsidRPr="006209B3" w:rsidRDefault="00977A5A" w:rsidP="00754DB0">
      <w:pPr>
        <w:widowControl w:val="0"/>
        <w:spacing w:after="120"/>
        <w:jc w:val="both"/>
        <w:rPr>
          <w:sz w:val="24"/>
          <w:szCs w:val="24"/>
          <w:lang w:val="sq-AL"/>
        </w:rPr>
      </w:pPr>
    </w:p>
    <w:tbl>
      <w:tblPr>
        <w:tblW w:w="7572" w:type="dxa"/>
        <w:jc w:val="center"/>
        <w:tblLook w:val="04A0" w:firstRow="1" w:lastRow="0" w:firstColumn="1" w:lastColumn="0" w:noHBand="0" w:noVBand="1"/>
      </w:tblPr>
      <w:tblGrid>
        <w:gridCol w:w="3347"/>
        <w:gridCol w:w="1255"/>
        <w:gridCol w:w="1268"/>
        <w:gridCol w:w="1702"/>
      </w:tblGrid>
      <w:tr w:rsidR="00977A5A" w:rsidRPr="006209B3">
        <w:trPr>
          <w:trHeight w:val="405"/>
          <w:jc w:val="center"/>
        </w:trPr>
        <w:tc>
          <w:tcPr>
            <w:tcW w:w="3347" w:type="dxa"/>
            <w:tcBorders>
              <w:top w:val="single" w:sz="8" w:space="0" w:color="auto"/>
              <w:left w:val="single" w:sz="8" w:space="0" w:color="auto"/>
              <w:bottom w:val="single" w:sz="4" w:space="0" w:color="auto"/>
              <w:right w:val="single" w:sz="4" w:space="0" w:color="auto"/>
            </w:tcBorders>
            <w:shd w:val="clear" w:color="auto" w:fill="auto"/>
            <w:noWrap/>
            <w:vAlign w:val="bottom"/>
          </w:tcPr>
          <w:p w:rsidR="00977A5A" w:rsidRPr="006209B3" w:rsidRDefault="00977A5A" w:rsidP="00754DB0">
            <w:pPr>
              <w:widowControl w:val="0"/>
              <w:spacing w:after="120"/>
              <w:jc w:val="both"/>
              <w:rPr>
                <w:rFonts w:ascii="CG Times" w:hAnsi="CG Times"/>
                <w:lang w:val="sq-AL"/>
              </w:rPr>
            </w:pPr>
            <w:r w:rsidRPr="006209B3">
              <w:rPr>
                <w:rFonts w:ascii="CG Times" w:hAnsi="CG Times"/>
                <w:lang w:val="sq-AL"/>
              </w:rPr>
              <w:t> (në  milion</w:t>
            </w:r>
            <w:r w:rsidR="00630B2A">
              <w:rPr>
                <w:rFonts w:ascii="CG Times" w:hAnsi="CG Times"/>
                <w:lang w:val="sq-AL"/>
              </w:rPr>
              <w:t>ë</w:t>
            </w:r>
            <w:r w:rsidRPr="006209B3">
              <w:rPr>
                <w:rFonts w:ascii="CG Times" w:hAnsi="CG Times"/>
                <w:lang w:val="sq-AL"/>
              </w:rPr>
              <w:t xml:space="preserve"> $ kursi 1$ = 100 lekë)</w:t>
            </w:r>
          </w:p>
        </w:tc>
        <w:tc>
          <w:tcPr>
            <w:tcW w:w="4225" w:type="dxa"/>
            <w:gridSpan w:val="3"/>
            <w:tcBorders>
              <w:top w:val="single" w:sz="8" w:space="0" w:color="auto"/>
              <w:left w:val="nil"/>
              <w:bottom w:val="single" w:sz="4" w:space="0" w:color="auto"/>
              <w:right w:val="single" w:sz="8" w:space="0" w:color="000000"/>
            </w:tcBorders>
            <w:shd w:val="clear" w:color="auto" w:fill="auto"/>
            <w:vAlign w:val="bottom"/>
          </w:tcPr>
          <w:p w:rsidR="00977A5A" w:rsidRPr="006209B3" w:rsidRDefault="00977A5A" w:rsidP="00754DB0">
            <w:pPr>
              <w:widowControl w:val="0"/>
              <w:spacing w:after="120"/>
              <w:jc w:val="both"/>
              <w:rPr>
                <w:rFonts w:ascii="CG Times" w:hAnsi="CG Times"/>
                <w:lang w:val="sq-AL"/>
              </w:rPr>
            </w:pPr>
            <w:r w:rsidRPr="006209B3">
              <w:rPr>
                <w:rFonts w:ascii="CG Times" w:hAnsi="CG Times"/>
                <w:lang w:val="sq-AL"/>
              </w:rPr>
              <w:t>Tavanet e miratuara të  PBA 2010 - 2012</w:t>
            </w:r>
          </w:p>
        </w:tc>
      </w:tr>
      <w:tr w:rsidR="00977A5A" w:rsidRPr="006209B3">
        <w:trPr>
          <w:trHeight w:val="270"/>
          <w:jc w:val="center"/>
        </w:trPr>
        <w:tc>
          <w:tcPr>
            <w:tcW w:w="3347" w:type="dxa"/>
            <w:tcBorders>
              <w:top w:val="nil"/>
              <w:left w:val="single" w:sz="8" w:space="0" w:color="auto"/>
              <w:bottom w:val="single" w:sz="4" w:space="0" w:color="auto"/>
              <w:right w:val="single" w:sz="4" w:space="0" w:color="auto"/>
            </w:tcBorders>
            <w:shd w:val="clear" w:color="auto" w:fill="auto"/>
            <w:noWrap/>
            <w:vAlign w:val="bottom"/>
          </w:tcPr>
          <w:p w:rsidR="00977A5A" w:rsidRPr="006209B3" w:rsidRDefault="00977A5A" w:rsidP="00754DB0">
            <w:pPr>
              <w:widowControl w:val="0"/>
              <w:spacing w:after="120"/>
              <w:jc w:val="both"/>
              <w:rPr>
                <w:rFonts w:ascii="CG Times" w:hAnsi="CG Times"/>
                <w:lang w:val="sq-AL"/>
              </w:rPr>
            </w:pPr>
            <w:r w:rsidRPr="006209B3">
              <w:rPr>
                <w:rFonts w:ascii="CG Times" w:hAnsi="CG Times"/>
                <w:lang w:val="sq-AL"/>
              </w:rPr>
              <w:t>(në  milion</w:t>
            </w:r>
            <w:r w:rsidR="00E120FC">
              <w:rPr>
                <w:rFonts w:ascii="CG Times" w:hAnsi="CG Times"/>
                <w:lang w:val="sq-AL"/>
              </w:rPr>
              <w:t>ë</w:t>
            </w:r>
            <w:r w:rsidRPr="006209B3">
              <w:rPr>
                <w:rFonts w:ascii="CG Times" w:hAnsi="CG Times"/>
                <w:lang w:val="sq-AL"/>
              </w:rPr>
              <w:t xml:space="preserve"> $)</w:t>
            </w:r>
          </w:p>
        </w:tc>
        <w:tc>
          <w:tcPr>
            <w:tcW w:w="1255" w:type="dxa"/>
            <w:tcBorders>
              <w:top w:val="nil"/>
              <w:left w:val="nil"/>
              <w:bottom w:val="single" w:sz="4" w:space="0" w:color="auto"/>
              <w:right w:val="single" w:sz="4" w:space="0" w:color="auto"/>
            </w:tcBorders>
            <w:shd w:val="clear" w:color="000000" w:fill="CCFFCC"/>
            <w:noWrap/>
            <w:vAlign w:val="bottom"/>
          </w:tcPr>
          <w:p w:rsidR="00977A5A" w:rsidRPr="006209B3" w:rsidRDefault="00977A5A" w:rsidP="00754DB0">
            <w:pPr>
              <w:widowControl w:val="0"/>
              <w:spacing w:after="120"/>
              <w:jc w:val="center"/>
              <w:rPr>
                <w:rFonts w:ascii="CG Times" w:hAnsi="CG Times"/>
                <w:lang w:val="sq-AL"/>
              </w:rPr>
            </w:pPr>
            <w:r w:rsidRPr="006209B3">
              <w:rPr>
                <w:rFonts w:ascii="CG Times" w:hAnsi="CG Times"/>
                <w:lang w:val="sq-AL"/>
              </w:rPr>
              <w:t>Vit 2010</w:t>
            </w:r>
          </w:p>
        </w:tc>
        <w:tc>
          <w:tcPr>
            <w:tcW w:w="1268" w:type="dxa"/>
            <w:tcBorders>
              <w:top w:val="nil"/>
              <w:left w:val="nil"/>
              <w:bottom w:val="single" w:sz="4" w:space="0" w:color="auto"/>
              <w:right w:val="single" w:sz="4" w:space="0" w:color="auto"/>
            </w:tcBorders>
            <w:shd w:val="clear" w:color="000000" w:fill="CCFFCC"/>
            <w:noWrap/>
            <w:vAlign w:val="bottom"/>
          </w:tcPr>
          <w:p w:rsidR="00977A5A" w:rsidRPr="006209B3" w:rsidRDefault="00977A5A" w:rsidP="00754DB0">
            <w:pPr>
              <w:widowControl w:val="0"/>
              <w:spacing w:after="120"/>
              <w:jc w:val="center"/>
              <w:rPr>
                <w:rFonts w:ascii="CG Times" w:hAnsi="CG Times"/>
                <w:lang w:val="sq-AL"/>
              </w:rPr>
            </w:pPr>
            <w:r w:rsidRPr="006209B3">
              <w:rPr>
                <w:rFonts w:ascii="CG Times" w:hAnsi="CG Times"/>
                <w:lang w:val="sq-AL"/>
              </w:rPr>
              <w:t>Vit 2011</w:t>
            </w:r>
          </w:p>
        </w:tc>
        <w:tc>
          <w:tcPr>
            <w:tcW w:w="1702" w:type="dxa"/>
            <w:tcBorders>
              <w:top w:val="nil"/>
              <w:left w:val="nil"/>
              <w:bottom w:val="single" w:sz="4" w:space="0" w:color="auto"/>
              <w:right w:val="single" w:sz="8" w:space="0" w:color="auto"/>
            </w:tcBorders>
            <w:shd w:val="clear" w:color="000000" w:fill="CCFFCC"/>
            <w:noWrap/>
            <w:vAlign w:val="bottom"/>
          </w:tcPr>
          <w:p w:rsidR="00977A5A" w:rsidRPr="006209B3" w:rsidRDefault="00977A5A" w:rsidP="00754DB0">
            <w:pPr>
              <w:widowControl w:val="0"/>
              <w:spacing w:after="120"/>
              <w:jc w:val="center"/>
              <w:rPr>
                <w:rFonts w:ascii="CG Times" w:hAnsi="CG Times"/>
                <w:lang w:val="sq-AL"/>
              </w:rPr>
            </w:pPr>
            <w:r w:rsidRPr="006209B3">
              <w:rPr>
                <w:rFonts w:ascii="CG Times" w:hAnsi="CG Times"/>
                <w:lang w:val="sq-AL"/>
              </w:rPr>
              <w:t>Vit 2012</w:t>
            </w:r>
          </w:p>
        </w:tc>
      </w:tr>
      <w:tr w:rsidR="00977A5A" w:rsidRPr="006209B3">
        <w:trPr>
          <w:trHeight w:val="390"/>
          <w:jc w:val="center"/>
        </w:trPr>
        <w:tc>
          <w:tcPr>
            <w:tcW w:w="3347" w:type="dxa"/>
            <w:tcBorders>
              <w:top w:val="nil"/>
              <w:left w:val="single" w:sz="8" w:space="0" w:color="auto"/>
              <w:bottom w:val="single" w:sz="4" w:space="0" w:color="auto"/>
              <w:right w:val="single" w:sz="4" w:space="0" w:color="auto"/>
            </w:tcBorders>
            <w:shd w:val="clear" w:color="auto" w:fill="auto"/>
            <w:noWrap/>
            <w:vAlign w:val="bottom"/>
          </w:tcPr>
          <w:p w:rsidR="00977A5A" w:rsidRPr="006209B3" w:rsidRDefault="00686384" w:rsidP="00754DB0">
            <w:pPr>
              <w:widowControl w:val="0"/>
              <w:spacing w:after="120"/>
              <w:jc w:val="both"/>
              <w:rPr>
                <w:rFonts w:ascii="CG Times" w:hAnsi="CG Times"/>
                <w:lang w:val="sq-AL"/>
              </w:rPr>
            </w:pPr>
            <w:r w:rsidRPr="006209B3">
              <w:rPr>
                <w:rFonts w:ascii="CG Times" w:hAnsi="CG Times"/>
                <w:lang w:val="sq-AL"/>
              </w:rPr>
              <w:t xml:space="preserve"> Institucionet e  arsimit të l</w:t>
            </w:r>
            <w:r w:rsidR="00977A5A" w:rsidRPr="006209B3">
              <w:rPr>
                <w:rFonts w:ascii="CG Times" w:hAnsi="CG Times"/>
                <w:lang w:val="sq-AL"/>
              </w:rPr>
              <w:t>artë (IAL)</w:t>
            </w:r>
          </w:p>
        </w:tc>
        <w:tc>
          <w:tcPr>
            <w:tcW w:w="1255" w:type="dxa"/>
            <w:tcBorders>
              <w:top w:val="nil"/>
              <w:left w:val="nil"/>
              <w:bottom w:val="single" w:sz="4" w:space="0" w:color="auto"/>
              <w:right w:val="single" w:sz="4"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112.2</w:t>
            </w:r>
          </w:p>
        </w:tc>
        <w:tc>
          <w:tcPr>
            <w:tcW w:w="1268" w:type="dxa"/>
            <w:tcBorders>
              <w:top w:val="nil"/>
              <w:left w:val="nil"/>
              <w:bottom w:val="single" w:sz="4" w:space="0" w:color="auto"/>
              <w:right w:val="single" w:sz="4"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118.4</w:t>
            </w:r>
          </w:p>
        </w:tc>
        <w:tc>
          <w:tcPr>
            <w:tcW w:w="1702" w:type="dxa"/>
            <w:tcBorders>
              <w:top w:val="nil"/>
              <w:left w:val="nil"/>
              <w:bottom w:val="single" w:sz="4" w:space="0" w:color="auto"/>
              <w:right w:val="single" w:sz="8"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145.5</w:t>
            </w:r>
          </w:p>
        </w:tc>
      </w:tr>
      <w:tr w:rsidR="00977A5A" w:rsidRPr="006209B3">
        <w:trPr>
          <w:trHeight w:val="480"/>
          <w:jc w:val="center"/>
        </w:trPr>
        <w:tc>
          <w:tcPr>
            <w:tcW w:w="3347" w:type="dxa"/>
            <w:tcBorders>
              <w:top w:val="nil"/>
              <w:left w:val="single" w:sz="8" w:space="0" w:color="auto"/>
              <w:bottom w:val="single" w:sz="8" w:space="0" w:color="auto"/>
              <w:right w:val="single" w:sz="4" w:space="0" w:color="auto"/>
            </w:tcBorders>
            <w:shd w:val="clear" w:color="auto" w:fill="auto"/>
            <w:noWrap/>
            <w:vAlign w:val="bottom"/>
          </w:tcPr>
          <w:p w:rsidR="00977A5A" w:rsidRPr="006209B3" w:rsidRDefault="00977A5A" w:rsidP="00754DB0">
            <w:pPr>
              <w:widowControl w:val="0"/>
              <w:spacing w:after="120"/>
              <w:jc w:val="both"/>
              <w:rPr>
                <w:rFonts w:ascii="CG Times" w:hAnsi="CG Times"/>
                <w:lang w:val="sq-AL"/>
              </w:rPr>
            </w:pPr>
            <w:r w:rsidRPr="006209B3">
              <w:rPr>
                <w:rFonts w:ascii="CG Times" w:hAnsi="CG Times"/>
                <w:lang w:val="sq-AL"/>
              </w:rPr>
              <w:t xml:space="preserve">Fondi për shkencën </w:t>
            </w:r>
          </w:p>
        </w:tc>
        <w:tc>
          <w:tcPr>
            <w:tcW w:w="1255" w:type="dxa"/>
            <w:tcBorders>
              <w:top w:val="nil"/>
              <w:left w:val="nil"/>
              <w:bottom w:val="single" w:sz="8" w:space="0" w:color="auto"/>
              <w:right w:val="single" w:sz="4"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6.49</w:t>
            </w:r>
          </w:p>
        </w:tc>
        <w:tc>
          <w:tcPr>
            <w:tcW w:w="1268" w:type="dxa"/>
            <w:tcBorders>
              <w:top w:val="nil"/>
              <w:left w:val="nil"/>
              <w:bottom w:val="single" w:sz="8" w:space="0" w:color="auto"/>
              <w:right w:val="single" w:sz="4"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7.50</w:t>
            </w:r>
          </w:p>
        </w:tc>
        <w:tc>
          <w:tcPr>
            <w:tcW w:w="1702" w:type="dxa"/>
            <w:tcBorders>
              <w:top w:val="nil"/>
              <w:left w:val="nil"/>
              <w:bottom w:val="single" w:sz="8" w:space="0" w:color="auto"/>
              <w:right w:val="single" w:sz="8"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9.23</w:t>
            </w:r>
          </w:p>
        </w:tc>
      </w:tr>
      <w:tr w:rsidR="00977A5A" w:rsidRPr="006209B3">
        <w:trPr>
          <w:trHeight w:val="495"/>
          <w:jc w:val="center"/>
        </w:trPr>
        <w:tc>
          <w:tcPr>
            <w:tcW w:w="3347" w:type="dxa"/>
            <w:tcBorders>
              <w:top w:val="single" w:sz="4" w:space="0" w:color="auto"/>
              <w:left w:val="single" w:sz="8" w:space="0" w:color="auto"/>
              <w:bottom w:val="single" w:sz="8" w:space="0" w:color="auto"/>
              <w:right w:val="single" w:sz="4" w:space="0" w:color="auto"/>
            </w:tcBorders>
            <w:shd w:val="clear" w:color="auto" w:fill="auto"/>
            <w:noWrap/>
            <w:vAlign w:val="bottom"/>
          </w:tcPr>
          <w:p w:rsidR="00977A5A" w:rsidRPr="006209B3" w:rsidRDefault="00977A5A" w:rsidP="00754DB0">
            <w:pPr>
              <w:widowControl w:val="0"/>
              <w:spacing w:after="120"/>
              <w:jc w:val="both"/>
              <w:rPr>
                <w:rFonts w:ascii="CG Times" w:hAnsi="CG Times"/>
                <w:lang w:val="sq-AL"/>
              </w:rPr>
            </w:pPr>
            <w:r w:rsidRPr="006209B3">
              <w:rPr>
                <w:rFonts w:ascii="CG Times" w:hAnsi="CG Times"/>
                <w:lang w:val="sq-AL"/>
              </w:rPr>
              <w:t>TOTAL IAL+Fondi për shkencën</w:t>
            </w:r>
          </w:p>
        </w:tc>
        <w:tc>
          <w:tcPr>
            <w:tcW w:w="1255" w:type="dxa"/>
            <w:tcBorders>
              <w:top w:val="single" w:sz="4" w:space="0" w:color="auto"/>
              <w:left w:val="nil"/>
              <w:bottom w:val="single" w:sz="8" w:space="0" w:color="auto"/>
              <w:right w:val="single" w:sz="4"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118.69</w:t>
            </w:r>
          </w:p>
        </w:tc>
        <w:tc>
          <w:tcPr>
            <w:tcW w:w="1268" w:type="dxa"/>
            <w:tcBorders>
              <w:top w:val="single" w:sz="4" w:space="0" w:color="auto"/>
              <w:left w:val="nil"/>
              <w:bottom w:val="single" w:sz="8" w:space="0" w:color="auto"/>
              <w:right w:val="single" w:sz="4"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125.89</w:t>
            </w:r>
          </w:p>
        </w:tc>
        <w:tc>
          <w:tcPr>
            <w:tcW w:w="1702" w:type="dxa"/>
            <w:tcBorders>
              <w:top w:val="single" w:sz="4" w:space="0" w:color="auto"/>
              <w:left w:val="nil"/>
              <w:bottom w:val="single" w:sz="8" w:space="0" w:color="auto"/>
              <w:right w:val="single" w:sz="8" w:space="0" w:color="auto"/>
            </w:tcBorders>
            <w:shd w:val="clear" w:color="auto" w:fill="auto"/>
            <w:noWrap/>
            <w:vAlign w:val="bottom"/>
          </w:tcPr>
          <w:p w:rsidR="00977A5A" w:rsidRPr="006209B3" w:rsidRDefault="00977A5A" w:rsidP="00754DB0">
            <w:pPr>
              <w:widowControl w:val="0"/>
              <w:spacing w:after="120"/>
              <w:jc w:val="right"/>
              <w:rPr>
                <w:rFonts w:ascii="CG Times" w:hAnsi="CG Times"/>
                <w:lang w:val="sq-AL"/>
              </w:rPr>
            </w:pPr>
            <w:r w:rsidRPr="006209B3">
              <w:rPr>
                <w:rFonts w:ascii="CG Times" w:hAnsi="CG Times"/>
                <w:lang w:val="sq-AL"/>
              </w:rPr>
              <w:t>154.72</w:t>
            </w:r>
          </w:p>
        </w:tc>
      </w:tr>
    </w:tbl>
    <w:p w:rsidR="00977A5A" w:rsidRDefault="00977A5A" w:rsidP="00754DB0">
      <w:pPr>
        <w:widowControl w:val="0"/>
        <w:spacing w:after="120"/>
        <w:jc w:val="both"/>
        <w:rPr>
          <w:rFonts w:eastAsia="Times New Roman"/>
          <w:sz w:val="24"/>
          <w:szCs w:val="24"/>
          <w:lang w:val="sq-AL" w:eastAsia="fr-FR"/>
        </w:rPr>
      </w:pPr>
    </w:p>
    <w:p w:rsidR="00C74D7F" w:rsidRPr="006209B3" w:rsidRDefault="00C74D7F" w:rsidP="00754DB0">
      <w:pPr>
        <w:widowControl w:val="0"/>
        <w:spacing w:after="120"/>
        <w:jc w:val="both"/>
        <w:rPr>
          <w:rFonts w:eastAsia="Times New Roman"/>
          <w:sz w:val="24"/>
          <w:szCs w:val="24"/>
          <w:lang w:val="sq-AL" w:eastAsia="fr-FR"/>
        </w:rPr>
      </w:pPr>
    </w:p>
    <w:p w:rsidR="00977A5A" w:rsidRPr="006209B3" w:rsidRDefault="00977A5A" w:rsidP="00754DB0">
      <w:pPr>
        <w:pStyle w:val="Paragrafi"/>
        <w:rPr>
          <w:lang w:val="sq-AL"/>
        </w:rPr>
      </w:pPr>
      <w:r w:rsidRPr="006209B3">
        <w:rPr>
          <w:lang w:val="sq-AL"/>
        </w:rPr>
        <w:t>Një konsideratë bazë është bërë lidhur me rritjen progresive nga ana e qeverisë shqiptare të financimit kombëtar publik për financimin bazë ekzistues nën buxhetin e arsim</w:t>
      </w:r>
      <w:r w:rsidR="00C449B7" w:rsidRPr="006209B3">
        <w:rPr>
          <w:lang w:val="sq-AL"/>
        </w:rPr>
        <w:t>it të lartë  dhe të projekteve “</w:t>
      </w:r>
      <w:r w:rsidRPr="006209B3">
        <w:rPr>
          <w:lang w:val="sq-AL"/>
        </w:rPr>
        <w:t>të vogla” të kërkimit, të cilat aktualisht menaxhohen nga MASH</w:t>
      </w:r>
      <w:r w:rsidR="00C449B7" w:rsidRPr="006209B3">
        <w:rPr>
          <w:lang w:val="sq-AL"/>
        </w:rPr>
        <w:t>-i</w:t>
      </w:r>
      <w:r w:rsidRPr="006209B3">
        <w:rPr>
          <w:lang w:val="sq-AL"/>
        </w:rPr>
        <w:t xml:space="preserve">; por që mund të transferoheshin tek AKTI, me krijimin e saj. Mbështetur në planifikim buxhetor dhe tavanet e </w:t>
      </w:r>
      <w:r w:rsidR="006209B3" w:rsidRPr="006209B3">
        <w:rPr>
          <w:lang w:val="sq-AL"/>
        </w:rPr>
        <w:t>përcaktuar</w:t>
      </w:r>
      <w:r w:rsidRPr="006209B3">
        <w:rPr>
          <w:lang w:val="sq-AL"/>
        </w:rPr>
        <w:t>, kërkimi shkencor zë 0.2% të GDP, në të cilin përfs</w:t>
      </w:r>
      <w:r w:rsidR="00C449B7" w:rsidRPr="006209B3">
        <w:rPr>
          <w:lang w:val="sq-AL"/>
        </w:rPr>
        <w:t>hihet kërkimi shkencor (zë i veç</w:t>
      </w:r>
      <w:r w:rsidRPr="006209B3">
        <w:rPr>
          <w:lang w:val="sq-AL"/>
        </w:rPr>
        <w:t>antë në buxhet), kërkimi s</w:t>
      </w:r>
      <w:r w:rsidR="00487447" w:rsidRPr="006209B3">
        <w:rPr>
          <w:lang w:val="sq-AL"/>
        </w:rPr>
        <w:t>hkencor si pjesë e buxhetit të arsimit të l</w:t>
      </w:r>
      <w:r w:rsidRPr="006209B3">
        <w:rPr>
          <w:lang w:val="sq-AL"/>
        </w:rPr>
        <w:t>artë dhe kërkimi shken</w:t>
      </w:r>
      <w:r w:rsidR="00A82B6E" w:rsidRPr="006209B3">
        <w:rPr>
          <w:lang w:val="sq-AL"/>
        </w:rPr>
        <w:t>cor</w:t>
      </w:r>
      <w:r w:rsidR="001E0586">
        <w:rPr>
          <w:lang w:val="sq-AL"/>
        </w:rPr>
        <w:t>,</w:t>
      </w:r>
      <w:r w:rsidR="00A82B6E" w:rsidRPr="006209B3">
        <w:rPr>
          <w:lang w:val="sq-AL"/>
        </w:rPr>
        <w:t xml:space="preserve"> i cili financohet edhe nga i</w:t>
      </w:r>
      <w:r w:rsidRPr="006209B3">
        <w:rPr>
          <w:lang w:val="sq-AL"/>
        </w:rPr>
        <w:t>nsti</w:t>
      </w:r>
      <w:r w:rsidR="00487447" w:rsidRPr="006209B3">
        <w:rPr>
          <w:lang w:val="sq-AL"/>
        </w:rPr>
        <w:t>tucione të tjera qeveritare si ministritë e l</w:t>
      </w:r>
      <w:r w:rsidRPr="006209B3">
        <w:rPr>
          <w:lang w:val="sq-AL"/>
        </w:rPr>
        <w:t>injës. Synimi kryesor është që kërkimi shkencor të arrijë 0.6 % të GDP rritje, e cila duhet të ruhet dhe të çohet më tej.</w:t>
      </w:r>
    </w:p>
    <w:p w:rsidR="00977A5A" w:rsidRPr="006209B3" w:rsidRDefault="00977A5A" w:rsidP="00754DB0">
      <w:pPr>
        <w:pStyle w:val="Paragrafi"/>
        <w:rPr>
          <w:lang w:val="sq-AL"/>
        </w:rPr>
      </w:pPr>
      <w:r w:rsidRPr="006209B3">
        <w:rPr>
          <w:lang w:val="sq-AL"/>
        </w:rPr>
        <w:t>Në tabelën e mëposhtme është paraqitur parashikimi i fondeve për arsimin e lartë dhe kërkimin shkencor për periudhën 2009-2015. Në kostot specifike  të zhvillimit dhe kostot e mirëmbajtjes e funksionimit të pajisjeve të laboratorit janë përfshirë fondet e IAL publike që në mbështetje të formulës së detaj</w:t>
      </w:r>
      <w:r w:rsidR="001E0586">
        <w:rPr>
          <w:lang w:val="sq-AL"/>
        </w:rPr>
        <w:t>imit të buxheti</w:t>
      </w:r>
      <w:r w:rsidRPr="006209B3">
        <w:rPr>
          <w:lang w:val="sq-AL"/>
        </w:rPr>
        <w:t xml:space="preserve"> miratohen për çdo IAL për të mbështetur këto aktivitete pra rreth  8% e fonde</w:t>
      </w:r>
      <w:r w:rsidR="001E0586">
        <w:rPr>
          <w:lang w:val="sq-AL"/>
        </w:rPr>
        <w:t>ve</w:t>
      </w:r>
      <w:r w:rsidRPr="006209B3">
        <w:rPr>
          <w:lang w:val="sq-AL"/>
        </w:rPr>
        <w:t xml:space="preserve"> të dhëna grant për  IAL </w:t>
      </w:r>
      <w:r w:rsidR="006209B3" w:rsidRPr="006209B3">
        <w:rPr>
          <w:lang w:val="sq-AL"/>
        </w:rPr>
        <w:t>duhet</w:t>
      </w:r>
      <w:r w:rsidRPr="006209B3">
        <w:rPr>
          <w:lang w:val="sq-AL"/>
        </w:rPr>
        <w:t xml:space="preserve"> të shkojnë për kërkim dhe zhvillim. Fondet e parashikuara për </w:t>
      </w:r>
      <w:r w:rsidR="006209B3" w:rsidRPr="006209B3">
        <w:rPr>
          <w:lang w:val="sq-AL"/>
        </w:rPr>
        <w:t>periudhën</w:t>
      </w:r>
      <w:r w:rsidRPr="006209B3">
        <w:rPr>
          <w:lang w:val="sq-AL"/>
        </w:rPr>
        <w:t xml:space="preserve"> 2010-2012 janë brenda tavaneve të miratuara me </w:t>
      </w:r>
      <w:r w:rsidR="00A82B6E" w:rsidRPr="006209B3">
        <w:rPr>
          <w:lang w:val="sq-AL"/>
        </w:rPr>
        <w:t>vendimin e Këshillit të Ministrave</w:t>
      </w:r>
      <w:r w:rsidRPr="006209B3">
        <w:rPr>
          <w:lang w:val="sq-AL"/>
        </w:rPr>
        <w:t xml:space="preserve"> nr.489</w:t>
      </w:r>
      <w:r w:rsidR="001E0586">
        <w:rPr>
          <w:lang w:val="sq-AL"/>
        </w:rPr>
        <w:t>,</w:t>
      </w:r>
      <w:r w:rsidRPr="006209B3">
        <w:rPr>
          <w:lang w:val="sq-AL"/>
        </w:rPr>
        <w:t xml:space="preserve"> datë 6.5.2009. Gjithashtu në zbatim të ligjit të arsimit të IAL publike dhe jopublike  janë parashikuar f</w:t>
      </w:r>
      <w:r w:rsidR="001E69A2" w:rsidRPr="006209B3">
        <w:rPr>
          <w:lang w:val="sq-AL"/>
        </w:rPr>
        <w:t>onde për aktivitetet e kërkimit</w:t>
      </w:r>
      <w:r w:rsidRPr="006209B3">
        <w:rPr>
          <w:lang w:val="sq-AL"/>
        </w:rPr>
        <w:t>, zhvillimit dhe inovacionit p</w:t>
      </w:r>
      <w:r w:rsidR="001E69A2" w:rsidRPr="006209B3">
        <w:rPr>
          <w:lang w:val="sq-AL"/>
        </w:rPr>
        <w:t xml:space="preserve">ër të integruar të dy sistemet </w:t>
      </w:r>
      <w:r w:rsidRPr="006209B3">
        <w:rPr>
          <w:lang w:val="sq-AL"/>
        </w:rPr>
        <w:t>e arsim</w:t>
      </w:r>
      <w:r w:rsidR="001E69A2" w:rsidRPr="006209B3">
        <w:rPr>
          <w:lang w:val="sq-AL"/>
        </w:rPr>
        <w:t xml:space="preserve">it të lartë dhe kërkimit bazë. </w:t>
      </w:r>
      <w:r w:rsidRPr="006209B3">
        <w:rPr>
          <w:lang w:val="sq-AL"/>
        </w:rPr>
        <w:t xml:space="preserve">Në kuadër të programeve ndërkombëtare dhe bilaterale të kërkimit janë parashikuar dhe kontributet nga </w:t>
      </w:r>
      <w:r w:rsidR="001E69A2" w:rsidRPr="006209B3">
        <w:rPr>
          <w:lang w:val="sq-AL"/>
        </w:rPr>
        <w:t>donatorët si FP7, IPA e të tjerë</w:t>
      </w:r>
      <w:r w:rsidRPr="006209B3">
        <w:rPr>
          <w:lang w:val="sq-AL"/>
        </w:rPr>
        <w:t xml:space="preserve"> donatorë. </w:t>
      </w:r>
    </w:p>
    <w:p w:rsidR="00977A5A" w:rsidRPr="006209B3" w:rsidRDefault="00977A5A" w:rsidP="00754DB0">
      <w:pPr>
        <w:pStyle w:val="Paragrafi"/>
        <w:rPr>
          <w:lang w:val="sq-AL"/>
        </w:rPr>
      </w:pPr>
      <w:r w:rsidRPr="006209B3">
        <w:rPr>
          <w:lang w:val="sq-AL"/>
        </w:rPr>
        <w:t>Fondi për shkencën, t</w:t>
      </w:r>
      <w:r w:rsidR="006209B3">
        <w:rPr>
          <w:lang w:val="sq-AL"/>
        </w:rPr>
        <w:t>eknologjinë dhe inovacionin (FSH</w:t>
      </w:r>
      <w:r w:rsidRPr="006209B3">
        <w:rPr>
          <w:lang w:val="sq-AL"/>
        </w:rPr>
        <w:t>TI)</w:t>
      </w:r>
    </w:p>
    <w:p w:rsidR="00977A5A" w:rsidRPr="006209B3" w:rsidRDefault="00977A5A" w:rsidP="00754DB0">
      <w:pPr>
        <w:pStyle w:val="Paragrafi"/>
        <w:rPr>
          <w:lang w:val="sq-AL"/>
        </w:rPr>
      </w:pPr>
      <w:r w:rsidRPr="006209B3">
        <w:rPr>
          <w:lang w:val="sq-AL"/>
        </w:rPr>
        <w:t>Në ligjin e buxhetit, pjesa e arsimit, nënkreu i arsimit të la</w:t>
      </w:r>
      <w:r w:rsidR="00464C8F" w:rsidRPr="006209B3">
        <w:rPr>
          <w:lang w:val="sq-AL"/>
        </w:rPr>
        <w:t>rtë, ka të bëjë me “Fondin për s</w:t>
      </w:r>
      <w:r w:rsidRPr="006209B3">
        <w:rPr>
          <w:lang w:val="sq-AL"/>
        </w:rPr>
        <w:t xml:space="preserve">hkencën”. </w:t>
      </w:r>
    </w:p>
    <w:p w:rsidR="00977A5A" w:rsidRPr="006209B3" w:rsidRDefault="00977A5A" w:rsidP="00754DB0">
      <w:pPr>
        <w:pStyle w:val="Paragrafi"/>
        <w:rPr>
          <w:lang w:val="sq-AL"/>
        </w:rPr>
      </w:pPr>
      <w:r w:rsidRPr="006209B3">
        <w:rPr>
          <w:lang w:val="sq-AL"/>
        </w:rPr>
        <w:t>Ky zë duhet të ndryshohet në “Fondi për shkencën, te</w:t>
      </w:r>
      <w:r w:rsidR="00EA0755" w:rsidRPr="006209B3">
        <w:rPr>
          <w:lang w:val="sq-AL"/>
        </w:rPr>
        <w:t>knologjinë dhe inovacionin – FSH</w:t>
      </w:r>
      <w:r w:rsidRPr="006209B3">
        <w:rPr>
          <w:lang w:val="sq-AL"/>
        </w:rPr>
        <w:t>TI”. Kjo kërkon që të gjitha ministritë në fazën e hartimit të buxhetit të përkujdesen që të planifikojnë saktë buxhetin që u duhet për kërkimin, teknologjinë dhe inovacionin n</w:t>
      </w:r>
      <w:r w:rsidR="00B2097D" w:rsidRPr="006209B3">
        <w:rPr>
          <w:lang w:val="sq-AL"/>
        </w:rPr>
        <w:t>ë resortin që mbulojnë. FSH</w:t>
      </w:r>
      <w:r w:rsidRPr="006209B3">
        <w:rPr>
          <w:lang w:val="sq-AL"/>
        </w:rPr>
        <w:t>TI përllogaritet si shumë e buxheteve të kërkuara nga të gjitha ministritë dhe pasqyrohet në ligjin e buxheti</w:t>
      </w:r>
      <w:r w:rsidR="00464C8F" w:rsidRPr="006209B3">
        <w:rPr>
          <w:lang w:val="sq-AL"/>
        </w:rPr>
        <w:t>t si një kre i veçantë</w:t>
      </w:r>
      <w:r w:rsidR="00060EAE">
        <w:rPr>
          <w:lang w:val="sq-AL"/>
        </w:rPr>
        <w:t>,</w:t>
      </w:r>
      <w:r w:rsidR="00464C8F" w:rsidRPr="006209B3">
        <w:rPr>
          <w:lang w:val="sq-AL"/>
        </w:rPr>
        <w:t xml:space="preserve"> ashtu siç</w:t>
      </w:r>
      <w:r w:rsidRPr="006209B3">
        <w:rPr>
          <w:lang w:val="sq-AL"/>
        </w:rPr>
        <w:t xml:space="preserve"> veprohet me buxhetin e agjencive të tjera kombëtare (p.sh. Fond</w:t>
      </w:r>
      <w:r w:rsidR="00F33ABC">
        <w:rPr>
          <w:lang w:val="sq-AL"/>
        </w:rPr>
        <w:t>i Shqiptar i Zhvillimit, INSTAT</w:t>
      </w:r>
      <w:r w:rsidRPr="006209B3">
        <w:rPr>
          <w:lang w:val="sq-AL"/>
        </w:rPr>
        <w:t xml:space="preserve"> etj).</w:t>
      </w:r>
    </w:p>
    <w:p w:rsidR="00977A5A" w:rsidRPr="006209B3" w:rsidRDefault="00977A5A" w:rsidP="00754DB0">
      <w:pPr>
        <w:pStyle w:val="Paragrafi"/>
        <w:rPr>
          <w:lang w:val="sq-AL"/>
        </w:rPr>
      </w:pPr>
      <w:r w:rsidRPr="006209B3">
        <w:rPr>
          <w:lang w:val="sq-AL"/>
        </w:rPr>
        <w:t xml:space="preserve">Ky zë duhet të jetë i detajuar në nën zëra që i përgjigjen të gjitha </w:t>
      </w:r>
      <w:r w:rsidR="002D58B0" w:rsidRPr="006209B3">
        <w:rPr>
          <w:lang w:val="sq-AL"/>
        </w:rPr>
        <w:t>drejtimeve të veprimtarisë së SH</w:t>
      </w:r>
      <w:r w:rsidRPr="006209B3">
        <w:rPr>
          <w:lang w:val="sq-AL"/>
        </w:rPr>
        <w:t>TI</w:t>
      </w:r>
      <w:r w:rsidR="00F33ABC">
        <w:rPr>
          <w:lang w:val="sq-AL"/>
        </w:rPr>
        <w:t>-së</w:t>
      </w:r>
      <w:r w:rsidRPr="006209B3">
        <w:rPr>
          <w:lang w:val="sq-AL"/>
        </w:rPr>
        <w:t>. Në këtë mënyrë garantohet zbatimi i vullnetit politik jo vetëm të qeverisë</w:t>
      </w:r>
      <w:r w:rsidR="008C7C14" w:rsidRPr="006209B3">
        <w:rPr>
          <w:lang w:val="sq-AL"/>
        </w:rPr>
        <w:t>,</w:t>
      </w:r>
      <w:r w:rsidRPr="006209B3">
        <w:rPr>
          <w:lang w:val="sq-AL"/>
        </w:rPr>
        <w:t xml:space="preserve"> por edhe të Kuvendit (sepse është pjesë e li</w:t>
      </w:r>
      <w:r w:rsidR="008C21F3">
        <w:rPr>
          <w:lang w:val="sq-AL"/>
        </w:rPr>
        <w:t>gjit të buxhetit) lidhur me pri</w:t>
      </w:r>
      <w:r w:rsidRPr="006209B3">
        <w:rPr>
          <w:lang w:val="sq-AL"/>
        </w:rPr>
        <w:t>o</w:t>
      </w:r>
      <w:r w:rsidR="008C21F3">
        <w:rPr>
          <w:lang w:val="sq-AL"/>
        </w:rPr>
        <w:t>ri</w:t>
      </w:r>
      <w:r w:rsidRPr="006209B3">
        <w:rPr>
          <w:lang w:val="sq-AL"/>
        </w:rPr>
        <w:t xml:space="preserve">tetet e </w:t>
      </w:r>
      <w:r w:rsidR="002D58B0" w:rsidRPr="006209B3">
        <w:rPr>
          <w:lang w:val="sq-AL"/>
        </w:rPr>
        <w:t>financimit të veprimtarive të SH</w:t>
      </w:r>
      <w:r w:rsidRPr="006209B3">
        <w:rPr>
          <w:lang w:val="sq-AL"/>
        </w:rPr>
        <w:t>TI</w:t>
      </w:r>
      <w:r w:rsidR="00D413B4">
        <w:rPr>
          <w:lang w:val="sq-AL"/>
        </w:rPr>
        <w:t>-së</w:t>
      </w:r>
      <w:r w:rsidRPr="006209B3">
        <w:rPr>
          <w:lang w:val="sq-AL"/>
        </w:rPr>
        <w:t xml:space="preserve"> për periudhën në fjalë. </w:t>
      </w:r>
    </w:p>
    <w:p w:rsidR="00977A5A" w:rsidRPr="006209B3" w:rsidRDefault="00977A5A" w:rsidP="00754DB0">
      <w:pPr>
        <w:pStyle w:val="Paragrafi"/>
        <w:rPr>
          <w:lang w:val="sq-AL"/>
        </w:rPr>
      </w:pPr>
      <w:r w:rsidRPr="006209B3">
        <w:rPr>
          <w:lang w:val="sq-AL"/>
        </w:rPr>
        <w:t>Fondi për shkencën, teknologjinë dhe inovacionin i transferohet AKTI</w:t>
      </w:r>
      <w:r w:rsidR="000B3A08">
        <w:rPr>
          <w:lang w:val="sq-AL"/>
        </w:rPr>
        <w:t>-t</w:t>
      </w:r>
      <w:r w:rsidRPr="006209B3">
        <w:rPr>
          <w:lang w:val="sq-AL"/>
        </w:rPr>
        <w:t xml:space="preserve"> për t’u zbatuar në përputhje me prioritetet e përcaktuar</w:t>
      </w:r>
      <w:r w:rsidR="00A36A23">
        <w:rPr>
          <w:lang w:val="sq-AL"/>
        </w:rPr>
        <w:t>a</w:t>
      </w:r>
      <w:r w:rsidRPr="006209B3">
        <w:rPr>
          <w:lang w:val="sq-AL"/>
        </w:rPr>
        <w:t xml:space="preserve"> nga Këshilli i Ministrave dhe të pasqyruara edhe në ligjin e buxhetit të miratuar në Kuvendin e Shqipërisë.</w:t>
      </w:r>
    </w:p>
    <w:p w:rsidR="00977A5A" w:rsidRPr="006209B3" w:rsidRDefault="00977A5A" w:rsidP="00754DB0">
      <w:pPr>
        <w:widowControl w:val="0"/>
        <w:spacing w:after="120"/>
        <w:jc w:val="both"/>
        <w:outlineLvl w:val="0"/>
        <w:rPr>
          <w:b/>
          <w:sz w:val="24"/>
          <w:szCs w:val="24"/>
          <w:lang w:val="sq-AL"/>
        </w:rPr>
      </w:pPr>
    </w:p>
    <w:p w:rsidR="00977A5A" w:rsidRPr="006209B3" w:rsidRDefault="00977A5A" w:rsidP="00754DB0">
      <w:pPr>
        <w:widowControl w:val="0"/>
        <w:spacing w:after="120"/>
        <w:jc w:val="both"/>
        <w:outlineLvl w:val="0"/>
        <w:rPr>
          <w:b/>
          <w:sz w:val="24"/>
          <w:szCs w:val="24"/>
          <w:lang w:val="sq-AL"/>
        </w:rPr>
      </w:pPr>
    </w:p>
    <w:p w:rsidR="00977A5A" w:rsidRPr="006209B3" w:rsidRDefault="00977A5A" w:rsidP="00754DB0">
      <w:pPr>
        <w:widowControl w:val="0"/>
        <w:spacing w:after="120"/>
        <w:jc w:val="both"/>
        <w:outlineLvl w:val="0"/>
        <w:rPr>
          <w:b/>
          <w:sz w:val="24"/>
          <w:szCs w:val="24"/>
          <w:lang w:val="sq-AL"/>
        </w:rPr>
      </w:pPr>
    </w:p>
    <w:p w:rsidR="00977A5A" w:rsidRPr="006209B3" w:rsidRDefault="00977A5A" w:rsidP="00754DB0">
      <w:pPr>
        <w:widowControl w:val="0"/>
        <w:spacing w:after="120"/>
        <w:jc w:val="both"/>
        <w:outlineLvl w:val="0"/>
        <w:rPr>
          <w:b/>
          <w:sz w:val="24"/>
          <w:szCs w:val="24"/>
          <w:lang w:val="sq-AL"/>
        </w:rPr>
        <w:sectPr w:rsidR="00977A5A" w:rsidRPr="006209B3" w:rsidSect="007513CF">
          <w:footerReference w:type="even" r:id="rId10"/>
          <w:footerReference w:type="default" r:id="rId11"/>
          <w:footnotePr>
            <w:numRestart w:val="eachPage"/>
          </w:footnotePr>
          <w:pgSz w:w="11906" w:h="16838"/>
          <w:pgMar w:top="1418" w:right="1418" w:bottom="1418" w:left="1418" w:header="1304" w:footer="1134" w:gutter="0"/>
          <w:pgNumType w:start="6331"/>
          <w:cols w:space="708"/>
          <w:docGrid w:linePitch="360"/>
        </w:sectPr>
      </w:pPr>
    </w:p>
    <w:p w:rsidR="00977A5A" w:rsidRPr="006209B3" w:rsidRDefault="00977A5A" w:rsidP="00754DB0">
      <w:pPr>
        <w:widowControl w:val="0"/>
        <w:jc w:val="center"/>
        <w:rPr>
          <w:rFonts w:eastAsia="Times New Roman"/>
          <w:b/>
          <w:sz w:val="24"/>
          <w:szCs w:val="24"/>
          <w:lang w:val="sq-AL"/>
        </w:rPr>
      </w:pPr>
      <w:r w:rsidRPr="006209B3">
        <w:rPr>
          <w:rFonts w:eastAsia="Times New Roman"/>
          <w:b/>
          <w:sz w:val="24"/>
          <w:szCs w:val="24"/>
          <w:lang w:val="sq-AL"/>
        </w:rPr>
        <w:t>Parashikimi i fondeve për arsimin e lartë dhe kërkimin shkencor 2009-2015</w:t>
      </w:r>
    </w:p>
    <w:p w:rsidR="00977A5A" w:rsidRPr="006209B3" w:rsidRDefault="00977A5A" w:rsidP="00754DB0">
      <w:pPr>
        <w:widowControl w:val="0"/>
        <w:jc w:val="center"/>
        <w:rPr>
          <w:rFonts w:eastAsia="Times New Roman"/>
          <w:b/>
          <w:sz w:val="24"/>
          <w:szCs w:val="24"/>
          <w:lang w:val="sq-AL"/>
        </w:rPr>
      </w:pPr>
    </w:p>
    <w:p w:rsidR="00977A5A" w:rsidRPr="006209B3" w:rsidRDefault="001F30AF" w:rsidP="00754DB0">
      <w:pPr>
        <w:widowControl w:val="0"/>
        <w:spacing w:after="120"/>
        <w:jc w:val="center"/>
        <w:outlineLvl w:val="0"/>
        <w:rPr>
          <w:b/>
          <w:sz w:val="24"/>
          <w:szCs w:val="24"/>
          <w:lang w:val="sq-AL"/>
        </w:rPr>
      </w:pPr>
      <w:r w:rsidRPr="006209B3">
        <w:rPr>
          <w:noProof/>
          <w:szCs w:val="24"/>
          <w:lang w:val="en-GB" w:eastAsia="en-GB"/>
        </w:rPr>
        <w:drawing>
          <wp:inline distT="0" distB="0" distL="0" distR="0">
            <wp:extent cx="9372600" cy="4962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72600" cy="4962525"/>
                    </a:xfrm>
                    <a:prstGeom prst="rect">
                      <a:avLst/>
                    </a:prstGeom>
                    <a:noFill/>
                    <a:ln>
                      <a:noFill/>
                    </a:ln>
                  </pic:spPr>
                </pic:pic>
              </a:graphicData>
            </a:graphic>
          </wp:inline>
        </w:drawing>
      </w:r>
    </w:p>
    <w:p w:rsidR="00977A5A" w:rsidRPr="006209B3" w:rsidRDefault="00977A5A" w:rsidP="00754DB0">
      <w:pPr>
        <w:widowControl w:val="0"/>
        <w:spacing w:after="120"/>
        <w:jc w:val="center"/>
        <w:outlineLvl w:val="0"/>
        <w:rPr>
          <w:b/>
          <w:sz w:val="24"/>
          <w:szCs w:val="24"/>
          <w:lang w:val="sq-AL"/>
        </w:rPr>
        <w:sectPr w:rsidR="00977A5A" w:rsidRPr="006209B3" w:rsidSect="00977A5A">
          <w:footnotePr>
            <w:numRestart w:val="eachPage"/>
          </w:footnotePr>
          <w:pgSz w:w="16838" w:h="11906" w:orient="landscape" w:code="9"/>
          <w:pgMar w:top="1418" w:right="1418" w:bottom="1418" w:left="1418" w:header="1304" w:footer="1134" w:gutter="0"/>
          <w:cols w:space="708"/>
          <w:docGrid w:linePitch="360"/>
        </w:sectPr>
      </w:pPr>
    </w:p>
    <w:p w:rsidR="00553743" w:rsidRPr="006209B3" w:rsidRDefault="00553743" w:rsidP="003E54E3">
      <w:pPr>
        <w:pStyle w:val="KapitulliNr"/>
        <w:rPr>
          <w:lang w:val="sq-AL"/>
        </w:rPr>
      </w:pPr>
      <w:r w:rsidRPr="006209B3">
        <w:rPr>
          <w:lang w:val="sq-AL"/>
        </w:rPr>
        <w:t>KAPITULLI 4</w:t>
      </w:r>
      <w:r w:rsidR="00977A5A" w:rsidRPr="006209B3">
        <w:rPr>
          <w:lang w:val="sq-AL"/>
        </w:rPr>
        <w:t xml:space="preserve"> </w:t>
      </w:r>
    </w:p>
    <w:p w:rsidR="00977A5A" w:rsidRPr="006209B3" w:rsidRDefault="00977A5A" w:rsidP="003E54E3">
      <w:pPr>
        <w:pStyle w:val="KapitulliTitull"/>
        <w:rPr>
          <w:lang w:val="sq-AL"/>
        </w:rPr>
      </w:pPr>
      <w:r w:rsidRPr="006209B3">
        <w:rPr>
          <w:lang w:val="sq-AL"/>
        </w:rPr>
        <w:t>VLERËSIMI DHE MONITORIMI</w:t>
      </w:r>
    </w:p>
    <w:p w:rsidR="00977A5A" w:rsidRPr="006209B3" w:rsidRDefault="00977A5A" w:rsidP="00754DB0">
      <w:pPr>
        <w:pStyle w:val="Paragrafi"/>
        <w:rPr>
          <w:lang w:val="sq-AL"/>
        </w:rPr>
      </w:pPr>
    </w:p>
    <w:p w:rsidR="00977A5A" w:rsidRPr="006209B3" w:rsidRDefault="00553743" w:rsidP="00754DB0">
      <w:pPr>
        <w:pStyle w:val="Paragrafi"/>
        <w:rPr>
          <w:lang w:val="sq-AL"/>
        </w:rPr>
      </w:pPr>
      <w:r w:rsidRPr="006209B3">
        <w:rPr>
          <w:lang w:val="sq-AL"/>
        </w:rPr>
        <w:t xml:space="preserve">4.1 </w:t>
      </w:r>
      <w:r w:rsidR="00977A5A" w:rsidRPr="006209B3">
        <w:rPr>
          <w:lang w:val="sq-AL"/>
        </w:rPr>
        <w:t>Procedurat dhe përgjegjësitë</w:t>
      </w:r>
    </w:p>
    <w:p w:rsidR="00977A5A" w:rsidRPr="006209B3" w:rsidRDefault="00977A5A" w:rsidP="00754DB0">
      <w:pPr>
        <w:pStyle w:val="Paragrafi"/>
        <w:rPr>
          <w:lang w:val="sq-AL"/>
        </w:rPr>
      </w:pPr>
      <w:r w:rsidRPr="006209B3">
        <w:rPr>
          <w:lang w:val="sq-AL"/>
        </w:rPr>
        <w:t>Hartimi i politikave duhet të bazohet në fakte. Hapi i parë për të ndërtuar faktet është përmes vlerësimit, i cili ushqen dhe mbështet rishikimin dhe adoptimin e prioriteteve dhe zbatimin e politikave.  Vlerësimi është një kulturë, por edhe një detyrë shumë ekzigjente. Vendet që kanë vendosur të ndërtojnë një kulturë vlerësimi e kanë bërë këtë shpejt, duke adoptuar legjislacionin e nevojshëm dhe duke hartuar kërkesat buxhetore. Kjo i mund</w:t>
      </w:r>
      <w:r w:rsidR="00EE43DB">
        <w:rPr>
          <w:lang w:val="sq-AL"/>
        </w:rPr>
        <w:t>ëson ata të vlerësojnë të gjitha</w:t>
      </w:r>
      <w:r w:rsidRPr="006209B3">
        <w:rPr>
          <w:lang w:val="sq-AL"/>
        </w:rPr>
        <w:t xml:space="preserve"> organizimet</w:t>
      </w:r>
      <w:r w:rsidR="00EE43DB">
        <w:rPr>
          <w:lang w:val="sq-AL"/>
        </w:rPr>
        <w:t xml:space="preserve"> dhe masat madhore që mbështes</w:t>
      </w:r>
      <w:r w:rsidRPr="006209B3">
        <w:rPr>
          <w:lang w:val="sq-AL"/>
        </w:rPr>
        <w:t>in kërkimin.</w:t>
      </w:r>
    </w:p>
    <w:p w:rsidR="00977A5A" w:rsidRPr="006209B3" w:rsidRDefault="00977A5A" w:rsidP="00754DB0">
      <w:pPr>
        <w:pStyle w:val="Paragrafi"/>
        <w:rPr>
          <w:lang w:val="sq-AL"/>
        </w:rPr>
      </w:pPr>
      <w:r w:rsidRPr="006209B3">
        <w:rPr>
          <w:lang w:val="sq-AL"/>
        </w:rPr>
        <w:t>Ndërkohë që ka shumë modele të cilat mund të diskutohen në momentin kur sistemi të jetë i maturuar, është e rëndësishme të fil</w:t>
      </w:r>
      <w:r w:rsidR="00EE43DB">
        <w:rPr>
          <w:lang w:val="sq-AL"/>
        </w:rPr>
        <w:t>lojmë në krye me disa hapa bazë.</w:t>
      </w:r>
    </w:p>
    <w:p w:rsidR="00977A5A" w:rsidRPr="006209B3" w:rsidRDefault="00553743" w:rsidP="00754DB0">
      <w:pPr>
        <w:pStyle w:val="Paragrafi"/>
        <w:rPr>
          <w:lang w:val="sq-AL"/>
        </w:rPr>
      </w:pPr>
      <w:r w:rsidRPr="006209B3">
        <w:rPr>
          <w:lang w:val="sq-AL"/>
        </w:rPr>
        <w:t xml:space="preserve">D. </w:t>
      </w:r>
      <w:r w:rsidR="00977A5A" w:rsidRPr="006209B3">
        <w:rPr>
          <w:lang w:val="sq-AL"/>
        </w:rPr>
        <w:t xml:space="preserve">Vlerësimi </w:t>
      </w:r>
      <w:r w:rsidR="006209B3" w:rsidRPr="006209B3">
        <w:rPr>
          <w:lang w:val="sq-AL"/>
        </w:rPr>
        <w:t>institucional</w:t>
      </w:r>
      <w:r w:rsidR="00977A5A" w:rsidRPr="006209B3">
        <w:rPr>
          <w:lang w:val="sq-AL"/>
        </w:rPr>
        <w:t xml:space="preserve"> </w:t>
      </w:r>
    </w:p>
    <w:p w:rsidR="00977A5A" w:rsidRPr="006209B3" w:rsidRDefault="003240E9" w:rsidP="00754DB0">
      <w:pPr>
        <w:pStyle w:val="Paragrafi"/>
        <w:rPr>
          <w:lang w:val="sq-AL"/>
        </w:rPr>
      </w:pPr>
      <w:r w:rsidRPr="006209B3">
        <w:rPr>
          <w:lang w:val="sq-AL"/>
        </w:rPr>
        <w:t>Të gjitha</w:t>
      </w:r>
      <w:r w:rsidR="00977A5A" w:rsidRPr="006209B3">
        <w:rPr>
          <w:lang w:val="sq-AL"/>
        </w:rPr>
        <w:t xml:space="preserve"> organizatat duhet të vlerësohen në mënyrë periodike. Në këtë fazë universitetet pritet të aplikojnë vlerësime</w:t>
      </w:r>
      <w:r w:rsidR="00EE43DB">
        <w:rPr>
          <w:lang w:val="sq-AL"/>
        </w:rPr>
        <w:t>t në kontekstin e adoptimit të p</w:t>
      </w:r>
      <w:r w:rsidR="00977A5A" w:rsidRPr="006209B3">
        <w:rPr>
          <w:lang w:val="sq-AL"/>
        </w:rPr>
        <w:t>rocesit të Bolonjës. Meqenëse kjo do të bëhet gjithsesi, rekomandohet që nën këtë vlerësim të përfshihen dhe disa pyet</w:t>
      </w:r>
      <w:r w:rsidRPr="006209B3">
        <w:rPr>
          <w:lang w:val="sq-AL"/>
        </w:rPr>
        <w:t>je që do të ndihmojnë për të pas</w:t>
      </w:r>
      <w:r w:rsidR="00977A5A" w:rsidRPr="006209B3">
        <w:rPr>
          <w:lang w:val="sq-AL"/>
        </w:rPr>
        <w:t xml:space="preserve">ur një panoramë më të mirë të performancës së kërkimit në universitet. </w:t>
      </w:r>
    </w:p>
    <w:p w:rsidR="00977A5A" w:rsidRPr="006209B3" w:rsidRDefault="003240E9" w:rsidP="00754DB0">
      <w:pPr>
        <w:pStyle w:val="Paragrafi"/>
        <w:rPr>
          <w:lang w:val="sq-AL"/>
        </w:rPr>
      </w:pPr>
      <w:r w:rsidRPr="006209B3">
        <w:rPr>
          <w:lang w:val="sq-AL"/>
        </w:rPr>
        <w:t>Si fazë e parë, të gjitha</w:t>
      </w:r>
      <w:r w:rsidR="00977A5A" w:rsidRPr="006209B3">
        <w:rPr>
          <w:lang w:val="sq-AL"/>
        </w:rPr>
        <w:t xml:space="preserve"> universiteteve dhe qendrave duhet të bëjnë një vlerësim të infrastrukturës së tyre të kërkimit. Duhet rënë dakord për kohën dhe procesin konkret edh</w:t>
      </w:r>
      <w:r w:rsidR="00EE43DB">
        <w:rPr>
          <w:lang w:val="sq-AL"/>
        </w:rPr>
        <w:t>e në kontekstin e avancimit të p</w:t>
      </w:r>
      <w:r w:rsidR="00977A5A" w:rsidRPr="006209B3">
        <w:rPr>
          <w:lang w:val="sq-AL"/>
        </w:rPr>
        <w:t>rocesit të Bolonjës. Roli i AKTI</w:t>
      </w:r>
      <w:r w:rsidRPr="006209B3">
        <w:rPr>
          <w:lang w:val="sq-AL"/>
        </w:rPr>
        <w:t>-it</w:t>
      </w:r>
      <w:r w:rsidR="00977A5A" w:rsidRPr="006209B3">
        <w:rPr>
          <w:lang w:val="sq-AL"/>
        </w:rPr>
        <w:t xml:space="preserve"> në vlerësimin e kapaciteteve të kërkimit të komunitetit shkencor </w:t>
      </w:r>
      <w:r w:rsidR="00EE43DB">
        <w:rPr>
          <w:lang w:val="sq-AL"/>
        </w:rPr>
        <w:t>duhet</w:t>
      </w:r>
      <w:r w:rsidR="00977A5A" w:rsidRPr="006209B3">
        <w:rPr>
          <w:lang w:val="sq-AL"/>
        </w:rPr>
        <w:t xml:space="preserve"> të specifikohet me kujdes për të plotësuar punën e bërë nga Agjencia Publike e Akreditimit të Arsimit të Lartë (APAAL) mbi cilësinë e mësimdhënies në arsimin e lartë.</w:t>
      </w:r>
    </w:p>
    <w:p w:rsidR="00977A5A" w:rsidRPr="006209B3" w:rsidRDefault="00977A5A" w:rsidP="00754DB0">
      <w:pPr>
        <w:pStyle w:val="Paragrafi"/>
        <w:rPr>
          <w:lang w:val="sq-AL"/>
        </w:rPr>
      </w:pPr>
      <w:r w:rsidRPr="006209B3">
        <w:rPr>
          <w:lang w:val="sq-AL"/>
        </w:rPr>
        <w:t>Qendrat jouniversitare të kërkimit duhet të vlerësohen, gjithashtu. Sugjerohet të përdoren formate ndërkombëtare për këtë, por kjo duhet shtyrë për më vonë</w:t>
      </w:r>
      <w:r w:rsidR="007C3059">
        <w:rPr>
          <w:lang w:val="sq-AL"/>
        </w:rPr>
        <w:t>,</w:t>
      </w:r>
      <w:r w:rsidRPr="006209B3">
        <w:rPr>
          <w:lang w:val="sq-AL"/>
        </w:rPr>
        <w:t xml:space="preserve"> pasi u duhet dhënë prioritet vlerësimeve të tjera.</w:t>
      </w:r>
    </w:p>
    <w:p w:rsidR="00977A5A" w:rsidRPr="006209B3" w:rsidRDefault="00977A5A" w:rsidP="00754DB0">
      <w:pPr>
        <w:pStyle w:val="Paragrafi"/>
        <w:rPr>
          <w:lang w:val="sq-AL"/>
        </w:rPr>
      </w:pPr>
      <w:r w:rsidRPr="006209B3">
        <w:rPr>
          <w:lang w:val="sq-AL"/>
        </w:rPr>
        <w:t xml:space="preserve">Qendrat e përzgjedhura të ekselencës, të përmendura më lart, duhet të monitorohen  me kujdes, gjatë </w:t>
      </w:r>
      <w:r w:rsidR="00511B3E">
        <w:rPr>
          <w:lang w:val="sq-AL"/>
        </w:rPr>
        <w:t xml:space="preserve">të </w:t>
      </w:r>
      <w:r w:rsidRPr="006209B3">
        <w:rPr>
          <w:lang w:val="sq-AL"/>
        </w:rPr>
        <w:t>gjithë periudhës kur ato përfitojnë mbështetje preferenciale, përmes treguesve të performancës, të përdorur në vendet europiane me performancë më të lartë.</w:t>
      </w:r>
    </w:p>
    <w:p w:rsidR="00977A5A" w:rsidRPr="006209B3" w:rsidRDefault="00977A5A" w:rsidP="00754DB0">
      <w:pPr>
        <w:pStyle w:val="Paragrafi"/>
        <w:rPr>
          <w:lang w:val="sq-AL"/>
        </w:rPr>
      </w:pPr>
      <w:r w:rsidRPr="006209B3">
        <w:rPr>
          <w:lang w:val="sq-AL"/>
        </w:rPr>
        <w:t>B.  Vlerësimi i programit</w:t>
      </w:r>
    </w:p>
    <w:p w:rsidR="00977A5A" w:rsidRPr="006209B3" w:rsidRDefault="003240E9" w:rsidP="00754DB0">
      <w:pPr>
        <w:pStyle w:val="Paragrafi"/>
        <w:rPr>
          <w:lang w:val="sq-AL"/>
        </w:rPr>
      </w:pPr>
      <w:r w:rsidRPr="006209B3">
        <w:rPr>
          <w:lang w:val="sq-AL"/>
        </w:rPr>
        <w:t>Të gjitha</w:t>
      </w:r>
      <w:r w:rsidR="00977A5A" w:rsidRPr="006209B3">
        <w:rPr>
          <w:lang w:val="sq-AL"/>
        </w:rPr>
        <w:t xml:space="preserve"> programet e ardhshme m</w:t>
      </w:r>
      <w:r w:rsidRPr="006209B3">
        <w:rPr>
          <w:lang w:val="sq-AL"/>
        </w:rPr>
        <w:t>e buxhet mbi 1.000.</w:t>
      </w:r>
      <w:r w:rsidR="007C3059">
        <w:rPr>
          <w:lang w:val="sq-AL"/>
        </w:rPr>
        <w:t>000 e</w:t>
      </w:r>
      <w:r w:rsidR="00977A5A" w:rsidRPr="006209B3">
        <w:rPr>
          <w:lang w:val="sq-AL"/>
        </w:rPr>
        <w:t>uro duhet të përfshijnë një zë për vlerësimin, normalisht 1-3% të buxhetit. Propozohe</w:t>
      </w:r>
      <w:r w:rsidR="00EF1F4F">
        <w:rPr>
          <w:lang w:val="sq-AL"/>
        </w:rPr>
        <w:t xml:space="preserve">t të </w:t>
      </w:r>
      <w:r w:rsidRPr="006209B3">
        <w:rPr>
          <w:lang w:val="sq-AL"/>
        </w:rPr>
        <w:t>bëhen një vlerësim afat</w:t>
      </w:r>
      <w:r w:rsidR="00977A5A" w:rsidRPr="006209B3">
        <w:rPr>
          <w:lang w:val="sq-AL"/>
        </w:rPr>
        <w:t xml:space="preserve">mesëm dhe një përfundimtar të pesë programeve të propozuara. </w:t>
      </w:r>
    </w:p>
    <w:p w:rsidR="005B63E6" w:rsidRPr="006209B3" w:rsidRDefault="00977A5A" w:rsidP="00754DB0">
      <w:pPr>
        <w:pStyle w:val="Paragrafi"/>
        <w:rPr>
          <w:lang w:val="sq-AL"/>
        </w:rPr>
      </w:pPr>
      <w:r w:rsidRPr="006209B3">
        <w:rPr>
          <w:lang w:val="sq-AL"/>
        </w:rPr>
        <w:t>Këto vlerësime duhet të autorizohen nga Ministria e A</w:t>
      </w:r>
      <w:r w:rsidR="003240E9" w:rsidRPr="006209B3">
        <w:rPr>
          <w:lang w:val="sq-AL"/>
        </w:rPr>
        <w:t>rsimit dhe Shkencës</w:t>
      </w:r>
      <w:r w:rsidRPr="006209B3">
        <w:rPr>
          <w:lang w:val="sq-AL"/>
        </w:rPr>
        <w:t xml:space="preserve"> ose ministritë e tjera të</w:t>
      </w:r>
      <w:r w:rsidR="003240E9" w:rsidRPr="006209B3">
        <w:rPr>
          <w:lang w:val="sq-AL"/>
        </w:rPr>
        <w:t xml:space="preserve"> linjës që financojnë programet</w:t>
      </w:r>
      <w:r w:rsidRPr="006209B3">
        <w:rPr>
          <w:lang w:val="sq-AL"/>
        </w:rPr>
        <w:t xml:space="preserve"> dhe do të bazohen në monitorimin e të dhënave dhe në rishikimin e vazhdueshëm të projekteve të menaxhuara nga AKTI. Vlerësimet afatmesme mund të përfshinin një raport të AKTI për zbatimin dhe përparimin e projektit për KALSH</w:t>
      </w:r>
      <w:r w:rsidR="00236B85">
        <w:rPr>
          <w:lang w:val="sq-AL"/>
        </w:rPr>
        <w:t>,</w:t>
      </w:r>
      <w:r w:rsidRPr="006209B3">
        <w:rPr>
          <w:lang w:val="sq-AL"/>
        </w:rPr>
        <w:t xml:space="preserve"> plotësuar me një rishikim të përparimit shkencor nga homologët. Megjithatë,</w:t>
      </w:r>
      <w:r w:rsidR="005B63E6" w:rsidRPr="006209B3">
        <w:rPr>
          <w:lang w:val="sq-AL"/>
        </w:rPr>
        <w:t xml:space="preserve"> një grup ekspertësh të jashtëm</w:t>
      </w:r>
      <w:r w:rsidRPr="006209B3">
        <w:rPr>
          <w:lang w:val="sq-AL"/>
        </w:rPr>
        <w:t xml:space="preserve"> duhet të porositen për të bërë vlerësimin përfundimtar të programit nga Ministria e Arsimit dhe e S</w:t>
      </w:r>
      <w:r w:rsidR="005B63E6" w:rsidRPr="006209B3">
        <w:rPr>
          <w:lang w:val="sq-AL"/>
        </w:rPr>
        <w:t>hkencës, me një komitet mbikëqyrës me përfaqësues të m</w:t>
      </w:r>
      <w:r w:rsidRPr="006209B3">
        <w:rPr>
          <w:lang w:val="sq-AL"/>
        </w:rPr>
        <w:t>inistrive të tjera etj. për të siguruar pavarësinë e raportimit dhe të sigurojë një bazë për rishikimin e prog</w:t>
      </w:r>
      <w:r w:rsidR="005B63E6" w:rsidRPr="006209B3">
        <w:rPr>
          <w:lang w:val="sq-AL"/>
        </w:rPr>
        <w:t>rameve në periudhën e pas 2015.</w:t>
      </w:r>
    </w:p>
    <w:p w:rsidR="00977A5A" w:rsidRPr="006209B3" w:rsidRDefault="00977A5A" w:rsidP="00754DB0">
      <w:pPr>
        <w:pStyle w:val="Paragrafi"/>
        <w:rPr>
          <w:lang w:val="sq-AL"/>
        </w:rPr>
      </w:pPr>
      <w:r w:rsidRPr="006209B3">
        <w:rPr>
          <w:lang w:val="sq-AL"/>
        </w:rPr>
        <w:t xml:space="preserve">Për më tepër, në fund të periudhës së </w:t>
      </w:r>
      <w:r w:rsidR="00236B85">
        <w:rPr>
          <w:lang w:val="sq-AL"/>
        </w:rPr>
        <w:t>kësaj strategjie, parashikohet t</w:t>
      </w:r>
      <w:r w:rsidRPr="006209B3">
        <w:rPr>
          <w:lang w:val="sq-AL"/>
        </w:rPr>
        <w:t>ë bëhet një analizë e plotë e të gjithë strategjisë; kjo mund të porositej nga Zëvendëskryeministri, në emër të Këshillit Kombëtar të Shkencës dhe Inovacionit që do të shërbente si një bord kontrolli për vlerësimin e strategjisë.</w:t>
      </w:r>
    </w:p>
    <w:p w:rsidR="00977A5A" w:rsidRPr="006209B3" w:rsidRDefault="00977A5A" w:rsidP="00754DB0">
      <w:pPr>
        <w:pStyle w:val="Paragrafi"/>
        <w:rPr>
          <w:lang w:val="sq-AL"/>
        </w:rPr>
      </w:pPr>
      <w:r w:rsidRPr="006209B3">
        <w:rPr>
          <w:lang w:val="sq-AL"/>
        </w:rPr>
        <w:t>C. Rregullimet organizative</w:t>
      </w:r>
    </w:p>
    <w:p w:rsidR="00977A5A" w:rsidRPr="006209B3" w:rsidRDefault="00977A5A" w:rsidP="00754DB0">
      <w:pPr>
        <w:pStyle w:val="Paragrafi"/>
        <w:rPr>
          <w:lang w:val="sq-AL"/>
        </w:rPr>
      </w:pPr>
      <w:r w:rsidRPr="006209B3">
        <w:rPr>
          <w:lang w:val="sq-AL"/>
        </w:rPr>
        <w:t xml:space="preserve">Ndërsa në fazën fillestare vlerësimet mund të kryhen në mënyrë individuale, mund të jetë me </w:t>
      </w:r>
      <w:r w:rsidR="006209B3" w:rsidRPr="006209B3">
        <w:rPr>
          <w:lang w:val="sq-AL"/>
        </w:rPr>
        <w:t>interes</w:t>
      </w:r>
      <w:r w:rsidRPr="006209B3">
        <w:rPr>
          <w:lang w:val="sq-AL"/>
        </w:rPr>
        <w:t xml:space="preserve"> të studiohet sk</w:t>
      </w:r>
      <w:r w:rsidR="005B0729">
        <w:rPr>
          <w:lang w:val="sq-AL"/>
        </w:rPr>
        <w:t>ema austriake e “Platformës së v</w:t>
      </w:r>
      <w:r w:rsidRPr="006209B3">
        <w:rPr>
          <w:lang w:val="sq-AL"/>
        </w:rPr>
        <w:t>lerësimit” dhe në të ardhmen të parashikohet një forum i ngjashëm për Shqipërinë. Kur më shumë programe të bëhen operative, mund të dalë e nevojshme që vlerësimet të koordinohen nga një organizatë e pavarur (p.sh. agjencia e planifikuar). Megjithatë, me qëllim që të maksimalizohen përfitimet dhe të ndihmohen njerëzit me trajnime, është e rëndësishme të sigurohet transparencë e plotë e vlerësimeve dhe të fillojë praktika e diskutimit të tyre dhe e shkëmbimit të metodologjive në një forum të organizuar. Vlerësimi i programit dhe i kapaciteteve, zakonisht është i vendosur në ministrinë apo në  ministritë që financojnë programet dhe do të jetë i pavarur nga agjencia e zbatimit të programeve</w:t>
      </w:r>
    </w:p>
    <w:p w:rsidR="00977A5A" w:rsidRPr="006209B3" w:rsidRDefault="000E69B8" w:rsidP="00754DB0">
      <w:pPr>
        <w:pStyle w:val="Paragrafi"/>
        <w:rPr>
          <w:lang w:val="sq-AL"/>
        </w:rPr>
      </w:pPr>
      <w:r>
        <w:rPr>
          <w:lang w:val="sq-AL"/>
        </w:rPr>
        <w:t>4.2. Instrumentet ndërkombëtare</w:t>
      </w:r>
      <w:r w:rsidR="00977A5A" w:rsidRPr="006209B3">
        <w:rPr>
          <w:lang w:val="sq-AL"/>
        </w:rPr>
        <w:t xml:space="preserve"> të vendosjes së standardeve</w:t>
      </w:r>
    </w:p>
    <w:p w:rsidR="00977A5A" w:rsidRPr="006209B3" w:rsidRDefault="00977A5A" w:rsidP="00754DB0">
      <w:pPr>
        <w:pStyle w:val="Paragrafi"/>
        <w:rPr>
          <w:lang w:val="sq-AL"/>
        </w:rPr>
      </w:pPr>
      <w:r w:rsidRPr="006209B3">
        <w:rPr>
          <w:lang w:val="sq-AL"/>
        </w:rPr>
        <w:t>Tri janë analizat madhore të cilat përdoren për të krijuar tregues mbi K&amp;ZH dhe Inovacionin. Këto analiza çojnë drejt një liste treguesish të detyrueshëm për vendet anëtare europiane, por gjithashtu të mbledhura në shkallë ndërkombëtare (mbi baza vullnetare) përmes Institutit të Statistikave të UNESCO</w:t>
      </w:r>
      <w:r w:rsidR="000E69B8">
        <w:rPr>
          <w:lang w:val="sq-AL"/>
        </w:rPr>
        <w:t>-s</w:t>
      </w:r>
      <w:r w:rsidRPr="006209B3">
        <w:rPr>
          <w:lang w:val="sq-AL"/>
        </w:rPr>
        <w:t xml:space="preserve"> (UIS). Këtu përfshihen:</w:t>
      </w:r>
    </w:p>
    <w:p w:rsidR="00977A5A" w:rsidRPr="006209B3" w:rsidRDefault="00553743" w:rsidP="00754DB0">
      <w:pPr>
        <w:pStyle w:val="Paragrafi"/>
        <w:rPr>
          <w:lang w:val="sq-AL"/>
        </w:rPr>
      </w:pPr>
      <w:r w:rsidRPr="006209B3">
        <w:rPr>
          <w:lang w:val="sq-AL"/>
        </w:rPr>
        <w:t xml:space="preserve">1. </w:t>
      </w:r>
      <w:r w:rsidR="00977A5A" w:rsidRPr="006209B3">
        <w:rPr>
          <w:lang w:val="sq-AL"/>
        </w:rPr>
        <w:t>Analiza e kërkim-zhvillimit, bazu</w:t>
      </w:r>
      <w:r w:rsidR="005B63E6" w:rsidRPr="006209B3">
        <w:rPr>
          <w:lang w:val="sq-AL"/>
        </w:rPr>
        <w:t>ar në “Manualin Frascati”</w:t>
      </w:r>
      <w:r w:rsidR="00977A5A" w:rsidRPr="006209B3">
        <w:rPr>
          <w:lang w:val="sq-AL"/>
        </w:rPr>
        <w:t xml:space="preserve">, i cili jep një panoramë të përgjithshme të investimeve në kërkim dhe të  rezultateve të </w:t>
      </w:r>
      <w:r w:rsidR="006209B3" w:rsidRPr="006209B3">
        <w:rPr>
          <w:lang w:val="sq-AL"/>
        </w:rPr>
        <w:t>përzgjedhura</w:t>
      </w:r>
      <w:r w:rsidR="00977A5A" w:rsidRPr="006209B3">
        <w:rPr>
          <w:lang w:val="sq-AL"/>
        </w:rPr>
        <w:t xml:space="preserve"> në vend. Analiza e parë e kërkim-zhvillimit do të kryhet në kuadri</w:t>
      </w:r>
      <w:r w:rsidR="000E69B8">
        <w:rPr>
          <w:lang w:val="sq-AL"/>
        </w:rPr>
        <w:t xml:space="preserve">n e marrëveshjes aktuale me </w:t>
      </w:r>
      <w:r w:rsidR="00977A5A" w:rsidRPr="006209B3">
        <w:rPr>
          <w:lang w:val="sq-AL"/>
        </w:rPr>
        <w:t>UNESCO</w:t>
      </w:r>
      <w:r w:rsidR="005B63E6" w:rsidRPr="006209B3">
        <w:rPr>
          <w:lang w:val="sq-AL"/>
        </w:rPr>
        <w:t>-n</w:t>
      </w:r>
      <w:r w:rsidR="00977A5A" w:rsidRPr="006209B3">
        <w:rPr>
          <w:lang w:val="sq-AL"/>
        </w:rPr>
        <w:t>. Është e rëndësishme të garantohet që kjo do të përsëritet në intervale të rregullta për të pro</w:t>
      </w:r>
      <w:r w:rsidR="000E69B8">
        <w:rPr>
          <w:lang w:val="sq-AL"/>
        </w:rPr>
        <w:t>dhuar të dhëna në kohë, që do t’i</w:t>
      </w:r>
      <w:r w:rsidR="00977A5A" w:rsidRPr="006209B3">
        <w:rPr>
          <w:lang w:val="sq-AL"/>
        </w:rPr>
        <w:t xml:space="preserve"> </w:t>
      </w:r>
      <w:r w:rsidR="006209B3" w:rsidRPr="006209B3">
        <w:rPr>
          <w:lang w:val="sq-AL"/>
        </w:rPr>
        <w:t>demonstrojnë</w:t>
      </w:r>
      <w:r w:rsidR="00977A5A" w:rsidRPr="006209B3">
        <w:rPr>
          <w:lang w:val="sq-AL"/>
        </w:rPr>
        <w:t xml:space="preserve"> si tendencat kombëtare, ashtu dhe krahasimet me Europën dhe me rajonin e Ballkanit.</w:t>
      </w:r>
    </w:p>
    <w:p w:rsidR="00977A5A" w:rsidRPr="006209B3" w:rsidRDefault="00553743" w:rsidP="00754DB0">
      <w:pPr>
        <w:pStyle w:val="Paragrafi"/>
        <w:rPr>
          <w:lang w:val="sq-AL"/>
        </w:rPr>
      </w:pPr>
      <w:r w:rsidRPr="006209B3">
        <w:rPr>
          <w:lang w:val="sq-AL"/>
        </w:rPr>
        <w:t xml:space="preserve">2. </w:t>
      </w:r>
      <w:r w:rsidR="00977A5A" w:rsidRPr="006209B3">
        <w:rPr>
          <w:lang w:val="sq-AL"/>
        </w:rPr>
        <w:t>An</w:t>
      </w:r>
      <w:r w:rsidR="000E69B8">
        <w:rPr>
          <w:lang w:val="sq-AL"/>
        </w:rPr>
        <w:t>aliza e inovacionit, bazuar në “Manual e Oslo-s”</w:t>
      </w:r>
      <w:r w:rsidR="00977A5A" w:rsidRPr="006209B3">
        <w:rPr>
          <w:lang w:val="sq-AL"/>
        </w:rPr>
        <w:t>. Kjo analizë u adresohet vetëm kompanive dhe vendeve anëtare të Europës dhe ka një pyetësor standard dhe soft përpunimi të të dhënave. Analiza e parë në Shqipëri është planifikuar të zhvillohet kët</w:t>
      </w:r>
      <w:r w:rsidR="009B011B">
        <w:rPr>
          <w:lang w:val="sq-AL"/>
        </w:rPr>
        <w:t>ë vit, në mënyrë të kombinuar me</w:t>
      </w:r>
      <w:r w:rsidR="00977A5A" w:rsidRPr="006209B3">
        <w:rPr>
          <w:lang w:val="sq-AL"/>
        </w:rPr>
        <w:t xml:space="preserve"> analizën e kërkim-zhvillimit. Ndërsa në të kaluarën kjo analizë bëhej një herë në katër vjet, tani ajo përsëritet në çdo dy vjet në Europë. Kjo rekomandohet edhe për Shqipërinë. Meqenëse studimet për inovacionin kanë përqasje të ndryshme nga K&amp;Zh, rekomandohet me forcë organizimi i një studimi të pavarur për K&amp;Zh dhe </w:t>
      </w:r>
      <w:r w:rsidR="006209B3" w:rsidRPr="006209B3">
        <w:rPr>
          <w:lang w:val="sq-AL"/>
        </w:rPr>
        <w:t>Inovacionin</w:t>
      </w:r>
      <w:r w:rsidR="00977A5A" w:rsidRPr="006209B3">
        <w:rPr>
          <w:lang w:val="sq-AL"/>
        </w:rPr>
        <w:t xml:space="preserve"> në 2010.</w:t>
      </w:r>
    </w:p>
    <w:p w:rsidR="00977A5A" w:rsidRPr="006209B3" w:rsidRDefault="00553743" w:rsidP="00754DB0">
      <w:pPr>
        <w:pStyle w:val="Paragrafi"/>
        <w:rPr>
          <w:lang w:val="sq-AL"/>
        </w:rPr>
      </w:pPr>
      <w:r w:rsidRPr="006209B3">
        <w:rPr>
          <w:lang w:val="sq-AL"/>
        </w:rPr>
        <w:t xml:space="preserve">3. </w:t>
      </w:r>
      <w:r w:rsidR="009B011B">
        <w:rPr>
          <w:lang w:val="sq-AL"/>
        </w:rPr>
        <w:t xml:space="preserve">Studimi mbi personat me gradë doktor shkencash, është </w:t>
      </w:r>
      <w:r w:rsidR="00977A5A" w:rsidRPr="006209B3">
        <w:rPr>
          <w:lang w:val="sq-AL"/>
        </w:rPr>
        <w:t xml:space="preserve">jetike për burimet njerëzore. Kjo analizë është e re, si për UNESCO-n, ashtu dhe për Europën dhe rezultatet e para të saj po dalin vetëm tani.  Ndërsa parashikon marrjen e informacionit për burimet njerëzore dhe migracionin, çka është një nga pikat kryesore në vizionin shqiptar, është e rëndësishme të parashikohet një analizë e ngjashme në të ardhmen e afërt. Marrja e të dhënave për diasporën shqiptare nga analizat e vendeve të OECD-së mund të jetë gjithashtu një kontribut shumë i dobishëm për politikat kombëtare. </w:t>
      </w:r>
    </w:p>
    <w:p w:rsidR="00977A5A" w:rsidRPr="006209B3" w:rsidRDefault="00977A5A" w:rsidP="00754DB0">
      <w:pPr>
        <w:pStyle w:val="Paragrafi"/>
        <w:rPr>
          <w:lang w:val="sq-AL"/>
        </w:rPr>
      </w:pPr>
      <w:r w:rsidRPr="006209B3">
        <w:rPr>
          <w:lang w:val="sq-AL"/>
        </w:rPr>
        <w:t>Puna e filluar me financim nga UNESCO për nxjerrjen e statistikave d</w:t>
      </w:r>
      <w:r w:rsidR="005B63E6" w:rsidRPr="006209B3">
        <w:rPr>
          <w:lang w:val="sq-AL"/>
        </w:rPr>
        <w:t>o të vazhdohet edhe në të ardhme</w:t>
      </w:r>
      <w:r w:rsidRPr="006209B3">
        <w:rPr>
          <w:lang w:val="sq-AL"/>
        </w:rPr>
        <w:t xml:space="preserve">n. Kjo do të përfshijë krijimin e </w:t>
      </w:r>
      <w:r w:rsidR="005B63E6" w:rsidRPr="006209B3">
        <w:rPr>
          <w:lang w:val="sq-AL"/>
        </w:rPr>
        <w:t xml:space="preserve">kapaciteteve dhe </w:t>
      </w:r>
      <w:r w:rsidR="005B63E6" w:rsidRPr="006209B3">
        <w:rPr>
          <w:i/>
          <w:lang w:val="sq-AL"/>
        </w:rPr>
        <w:t>know-how</w:t>
      </w:r>
      <w:r w:rsidRPr="006209B3">
        <w:rPr>
          <w:lang w:val="sq-AL"/>
        </w:rPr>
        <w:t xml:space="preserve"> në Institutin e statistikave (INSTAT), për të kryer anketime të tilla dhe për t’u dërguar raporte organeve statistikore ndërkombëtare, të lidhura me Ministrinë e Arsimit dhe të Shkencës, për zhvillimin e kapaciteteve, për të analizuar dhe përdorur të dhënat statistikore në zhvillimin e politikës.</w:t>
      </w:r>
    </w:p>
    <w:p w:rsidR="00977A5A" w:rsidRPr="006209B3" w:rsidRDefault="00977A5A" w:rsidP="00754DB0">
      <w:pPr>
        <w:widowControl w:val="0"/>
        <w:spacing w:after="120"/>
        <w:ind w:left="360"/>
        <w:jc w:val="both"/>
        <w:rPr>
          <w:sz w:val="24"/>
          <w:szCs w:val="24"/>
          <w:lang w:val="sq-AL"/>
        </w:rPr>
      </w:pPr>
    </w:p>
    <w:p w:rsidR="003E54E3" w:rsidRPr="006209B3" w:rsidRDefault="003E54E3" w:rsidP="00754DB0">
      <w:pPr>
        <w:widowControl w:val="0"/>
        <w:spacing w:after="120"/>
        <w:ind w:left="360"/>
        <w:jc w:val="both"/>
        <w:rPr>
          <w:sz w:val="24"/>
          <w:szCs w:val="24"/>
          <w:lang w:val="sq-AL"/>
        </w:rPr>
        <w:sectPr w:rsidR="003E54E3" w:rsidRPr="006209B3" w:rsidSect="00977A5A">
          <w:footnotePr>
            <w:numRestart w:val="eachPage"/>
          </w:footnotePr>
          <w:pgSz w:w="11906" w:h="16838" w:code="9"/>
          <w:pgMar w:top="1418" w:right="1418" w:bottom="1418" w:left="1418" w:header="1304" w:footer="1134" w:gutter="0"/>
          <w:cols w:space="708"/>
          <w:docGrid w:linePitch="360"/>
        </w:sectPr>
      </w:pPr>
    </w:p>
    <w:p w:rsidR="00977A5A" w:rsidRPr="006209B3" w:rsidRDefault="00977A5A" w:rsidP="00754DB0">
      <w:pPr>
        <w:widowControl w:val="0"/>
        <w:spacing w:after="120"/>
        <w:ind w:left="360"/>
        <w:jc w:val="center"/>
        <w:rPr>
          <w:b/>
          <w:bCs/>
          <w:sz w:val="28"/>
          <w:szCs w:val="28"/>
          <w:lang w:val="sq-AL"/>
        </w:rPr>
      </w:pPr>
      <w:r w:rsidRPr="006209B3">
        <w:rPr>
          <w:b/>
          <w:bCs/>
          <w:sz w:val="28"/>
          <w:szCs w:val="28"/>
          <w:lang w:val="sq-AL"/>
        </w:rPr>
        <w:t>SHTOJCA 1</w:t>
      </w:r>
    </w:p>
    <w:p w:rsidR="00977A5A" w:rsidRPr="006209B3" w:rsidRDefault="00BD3E68" w:rsidP="00754DB0">
      <w:pPr>
        <w:widowControl w:val="0"/>
        <w:ind w:right="9"/>
        <w:jc w:val="center"/>
        <w:outlineLvl w:val="0"/>
        <w:rPr>
          <w:rFonts w:ascii="CG Times" w:hAnsi="CG Times"/>
          <w:b/>
          <w:bCs/>
          <w:sz w:val="24"/>
          <w:szCs w:val="24"/>
          <w:lang w:val="sq-AL"/>
        </w:rPr>
      </w:pPr>
      <w:r w:rsidRPr="006209B3">
        <w:rPr>
          <w:rFonts w:ascii="CG Times" w:hAnsi="CG Times"/>
          <w:b/>
          <w:bCs/>
          <w:sz w:val="24"/>
          <w:szCs w:val="24"/>
          <w:lang w:val="sq-AL"/>
        </w:rPr>
        <w:t>PLANI I VEPRIMIT PËR ZBATIMIN E STRATEGJISË KOMBËTARE PËR SHKENCËN, TEKNOLOGJINË DHE NOVACIONIN NË SHQIPËRI,  2009- 2015</w:t>
      </w:r>
    </w:p>
    <w:p w:rsidR="00977A5A" w:rsidRPr="006209B3" w:rsidRDefault="00977A5A" w:rsidP="00754DB0">
      <w:pPr>
        <w:widowControl w:val="0"/>
        <w:ind w:right="9"/>
        <w:jc w:val="both"/>
        <w:rPr>
          <w:b/>
          <w:bCs/>
          <w:lang w:val="sq-AL"/>
        </w:rPr>
      </w:pPr>
    </w:p>
    <w:tbl>
      <w:tblPr>
        <w:tblW w:w="15851" w:type="dxa"/>
        <w:jc w:val="center"/>
        <w:tblLayout w:type="fixed"/>
        <w:tblLook w:val="0000" w:firstRow="0" w:lastRow="0" w:firstColumn="0" w:lastColumn="0" w:noHBand="0" w:noVBand="0"/>
      </w:tblPr>
      <w:tblGrid>
        <w:gridCol w:w="855"/>
        <w:gridCol w:w="18"/>
        <w:gridCol w:w="27"/>
        <w:gridCol w:w="2136"/>
        <w:gridCol w:w="24"/>
        <w:gridCol w:w="4365"/>
        <w:gridCol w:w="291"/>
        <w:gridCol w:w="1644"/>
        <w:gridCol w:w="326"/>
        <w:gridCol w:w="4770"/>
        <w:gridCol w:w="45"/>
        <w:gridCol w:w="1350"/>
      </w:tblGrid>
      <w:tr w:rsidR="00977A5A" w:rsidRPr="006209B3">
        <w:tblPrEx>
          <w:tblCellMar>
            <w:top w:w="0" w:type="dxa"/>
            <w:bottom w:w="0" w:type="dxa"/>
          </w:tblCellMar>
        </w:tblPrEx>
        <w:trPr>
          <w:cantSplit/>
          <w:trHeight w:val="510"/>
          <w:tblHeader/>
          <w:jc w:val="center"/>
        </w:trPr>
        <w:tc>
          <w:tcPr>
            <w:tcW w:w="855" w:type="dxa"/>
            <w:tcBorders>
              <w:top w:val="single" w:sz="6" w:space="0" w:color="auto"/>
              <w:left w:val="single" w:sz="6" w:space="0" w:color="auto"/>
              <w:bottom w:val="single" w:sz="6" w:space="0" w:color="auto"/>
              <w:right w:val="single" w:sz="6" w:space="0" w:color="auto"/>
            </w:tcBorders>
            <w:vAlign w:val="center"/>
          </w:tcPr>
          <w:p w:rsidR="00977A5A" w:rsidRPr="006209B3" w:rsidRDefault="00977A5A" w:rsidP="00754DB0">
            <w:pPr>
              <w:widowControl w:val="0"/>
              <w:ind w:right="9"/>
              <w:jc w:val="center"/>
              <w:rPr>
                <w:rFonts w:ascii="CG Times" w:hAnsi="CG Times"/>
                <w:b/>
                <w:bCs/>
                <w:lang w:val="sq-AL"/>
              </w:rPr>
            </w:pPr>
          </w:p>
          <w:p w:rsidR="00977A5A" w:rsidRPr="006209B3" w:rsidRDefault="00977A5A" w:rsidP="00754DB0">
            <w:pPr>
              <w:widowControl w:val="0"/>
              <w:ind w:right="9"/>
              <w:jc w:val="center"/>
              <w:rPr>
                <w:rFonts w:ascii="CG Times" w:hAnsi="CG Times"/>
                <w:b/>
                <w:bCs/>
                <w:lang w:val="sq-AL"/>
              </w:rPr>
            </w:pPr>
            <w:r w:rsidRPr="006209B3">
              <w:rPr>
                <w:rFonts w:ascii="CG Times" w:hAnsi="CG Times"/>
                <w:b/>
                <w:bCs/>
                <w:lang w:val="sq-AL"/>
              </w:rPr>
              <w:t>Nr.</w:t>
            </w:r>
          </w:p>
        </w:tc>
        <w:tc>
          <w:tcPr>
            <w:tcW w:w="2181" w:type="dxa"/>
            <w:gridSpan w:val="3"/>
            <w:tcBorders>
              <w:top w:val="single" w:sz="6" w:space="0" w:color="auto"/>
              <w:left w:val="nil"/>
              <w:bottom w:val="single" w:sz="6" w:space="0" w:color="auto"/>
              <w:right w:val="single" w:sz="6" w:space="0" w:color="auto"/>
            </w:tcBorders>
            <w:vAlign w:val="center"/>
          </w:tcPr>
          <w:p w:rsidR="00977A5A" w:rsidRPr="006209B3" w:rsidRDefault="00977A5A" w:rsidP="00754DB0">
            <w:pPr>
              <w:widowControl w:val="0"/>
              <w:ind w:right="9"/>
              <w:jc w:val="center"/>
              <w:rPr>
                <w:rFonts w:ascii="CG Times" w:hAnsi="CG Times"/>
                <w:b/>
                <w:bCs/>
                <w:lang w:val="sq-AL"/>
              </w:rPr>
            </w:pPr>
          </w:p>
          <w:p w:rsidR="00977A5A" w:rsidRPr="006209B3" w:rsidRDefault="00977A5A" w:rsidP="00754DB0">
            <w:pPr>
              <w:widowControl w:val="0"/>
              <w:ind w:right="9"/>
              <w:jc w:val="center"/>
              <w:rPr>
                <w:rFonts w:ascii="CG Times" w:hAnsi="CG Times"/>
                <w:b/>
                <w:bCs/>
                <w:lang w:val="sq-AL"/>
              </w:rPr>
            </w:pPr>
            <w:r w:rsidRPr="006209B3">
              <w:rPr>
                <w:rFonts w:ascii="CG Times" w:hAnsi="CG Times"/>
                <w:b/>
                <w:bCs/>
                <w:lang w:val="sq-AL"/>
              </w:rPr>
              <w:t>Aktivitetet</w:t>
            </w:r>
          </w:p>
        </w:tc>
        <w:tc>
          <w:tcPr>
            <w:tcW w:w="4389" w:type="dxa"/>
            <w:gridSpan w:val="2"/>
            <w:tcBorders>
              <w:top w:val="single" w:sz="6" w:space="0" w:color="auto"/>
              <w:left w:val="nil"/>
              <w:bottom w:val="single" w:sz="6" w:space="0" w:color="auto"/>
              <w:right w:val="single" w:sz="6" w:space="0" w:color="auto"/>
            </w:tcBorders>
            <w:vAlign w:val="center"/>
          </w:tcPr>
          <w:p w:rsidR="00977A5A" w:rsidRPr="006209B3" w:rsidRDefault="00977A5A" w:rsidP="00754DB0">
            <w:pPr>
              <w:widowControl w:val="0"/>
              <w:ind w:right="9"/>
              <w:jc w:val="center"/>
              <w:rPr>
                <w:rFonts w:ascii="CG Times" w:hAnsi="CG Times"/>
                <w:b/>
                <w:bCs/>
                <w:lang w:val="sq-AL"/>
              </w:rPr>
            </w:pPr>
          </w:p>
          <w:p w:rsidR="00977A5A" w:rsidRPr="006209B3" w:rsidRDefault="00977A5A" w:rsidP="00754DB0">
            <w:pPr>
              <w:widowControl w:val="0"/>
              <w:ind w:right="9"/>
              <w:jc w:val="center"/>
              <w:rPr>
                <w:rFonts w:ascii="CG Times" w:hAnsi="CG Times"/>
                <w:b/>
                <w:bCs/>
                <w:lang w:val="sq-AL"/>
              </w:rPr>
            </w:pPr>
            <w:r w:rsidRPr="006209B3">
              <w:rPr>
                <w:rFonts w:ascii="CG Times" w:hAnsi="CG Times"/>
                <w:b/>
                <w:bCs/>
                <w:lang w:val="sq-AL"/>
              </w:rPr>
              <w:t xml:space="preserve">Përshkrimi i aktivitetit </w:t>
            </w:r>
          </w:p>
        </w:tc>
        <w:tc>
          <w:tcPr>
            <w:tcW w:w="2261" w:type="dxa"/>
            <w:gridSpan w:val="3"/>
            <w:tcBorders>
              <w:top w:val="single" w:sz="6" w:space="0" w:color="auto"/>
              <w:left w:val="nil"/>
              <w:bottom w:val="single" w:sz="6" w:space="0" w:color="auto"/>
              <w:right w:val="single" w:sz="6" w:space="0" w:color="auto"/>
            </w:tcBorders>
            <w:vAlign w:val="center"/>
          </w:tcPr>
          <w:p w:rsidR="00977A5A" w:rsidRPr="006209B3" w:rsidRDefault="00977A5A" w:rsidP="00754DB0">
            <w:pPr>
              <w:widowControl w:val="0"/>
              <w:ind w:right="9"/>
              <w:jc w:val="center"/>
              <w:rPr>
                <w:rFonts w:ascii="CG Times" w:hAnsi="CG Times"/>
                <w:b/>
                <w:bCs/>
                <w:lang w:val="sq-AL"/>
              </w:rPr>
            </w:pPr>
          </w:p>
          <w:p w:rsidR="00977A5A" w:rsidRPr="006209B3" w:rsidRDefault="00977A5A" w:rsidP="00754DB0">
            <w:pPr>
              <w:widowControl w:val="0"/>
              <w:ind w:right="9"/>
              <w:jc w:val="center"/>
              <w:rPr>
                <w:rFonts w:ascii="CG Times" w:hAnsi="CG Times"/>
                <w:b/>
                <w:bCs/>
                <w:lang w:val="sq-AL"/>
              </w:rPr>
            </w:pPr>
            <w:r w:rsidRPr="006209B3">
              <w:rPr>
                <w:rFonts w:ascii="CG Times" w:hAnsi="CG Times"/>
                <w:b/>
                <w:bCs/>
                <w:lang w:val="sq-AL"/>
              </w:rPr>
              <w:t xml:space="preserve">Institucionet përgjegjëse </w:t>
            </w:r>
          </w:p>
          <w:p w:rsidR="00977A5A" w:rsidRPr="006209B3" w:rsidRDefault="00977A5A" w:rsidP="00754DB0">
            <w:pPr>
              <w:widowControl w:val="0"/>
              <w:ind w:right="9"/>
              <w:jc w:val="center"/>
              <w:rPr>
                <w:rFonts w:ascii="CG Times" w:hAnsi="CG Times"/>
                <w:b/>
                <w:bCs/>
                <w:lang w:val="sq-AL"/>
              </w:rPr>
            </w:pPr>
          </w:p>
        </w:tc>
        <w:tc>
          <w:tcPr>
            <w:tcW w:w="4815" w:type="dxa"/>
            <w:gridSpan w:val="2"/>
            <w:tcBorders>
              <w:top w:val="single" w:sz="6" w:space="0" w:color="auto"/>
              <w:left w:val="nil"/>
              <w:bottom w:val="single" w:sz="6" w:space="0" w:color="auto"/>
              <w:right w:val="single" w:sz="6" w:space="0" w:color="auto"/>
            </w:tcBorders>
            <w:vAlign w:val="center"/>
          </w:tcPr>
          <w:p w:rsidR="00977A5A" w:rsidRPr="006209B3" w:rsidRDefault="00977A5A" w:rsidP="00754DB0">
            <w:pPr>
              <w:widowControl w:val="0"/>
              <w:ind w:right="9"/>
              <w:jc w:val="center"/>
              <w:rPr>
                <w:rFonts w:ascii="CG Times" w:hAnsi="CG Times"/>
                <w:b/>
                <w:bCs/>
                <w:lang w:val="sq-AL"/>
              </w:rPr>
            </w:pPr>
          </w:p>
          <w:p w:rsidR="00977A5A" w:rsidRPr="006209B3" w:rsidRDefault="00BD3E68" w:rsidP="00754DB0">
            <w:pPr>
              <w:widowControl w:val="0"/>
              <w:ind w:right="9"/>
              <w:jc w:val="center"/>
              <w:rPr>
                <w:rFonts w:ascii="CG Times" w:hAnsi="CG Times"/>
                <w:b/>
                <w:bCs/>
                <w:lang w:val="sq-AL"/>
              </w:rPr>
            </w:pPr>
            <w:r w:rsidRPr="006209B3">
              <w:rPr>
                <w:rFonts w:ascii="CG Times" w:hAnsi="CG Times"/>
                <w:b/>
                <w:bCs/>
                <w:lang w:val="sq-AL"/>
              </w:rPr>
              <w:t>Treguesit e m</w:t>
            </w:r>
            <w:r w:rsidR="00977A5A" w:rsidRPr="006209B3">
              <w:rPr>
                <w:rFonts w:ascii="CG Times" w:hAnsi="CG Times"/>
                <w:b/>
                <w:bCs/>
                <w:lang w:val="sq-AL"/>
              </w:rPr>
              <w:t xml:space="preserve">onitorimit </w:t>
            </w:r>
          </w:p>
        </w:tc>
        <w:tc>
          <w:tcPr>
            <w:tcW w:w="1350" w:type="dxa"/>
            <w:tcBorders>
              <w:top w:val="single" w:sz="6" w:space="0" w:color="auto"/>
              <w:left w:val="nil"/>
              <w:bottom w:val="single" w:sz="6" w:space="0" w:color="auto"/>
              <w:right w:val="single" w:sz="6" w:space="0" w:color="auto"/>
            </w:tcBorders>
            <w:vAlign w:val="center"/>
          </w:tcPr>
          <w:p w:rsidR="00977A5A" w:rsidRPr="006209B3" w:rsidRDefault="00977A5A" w:rsidP="00754DB0">
            <w:pPr>
              <w:widowControl w:val="0"/>
              <w:ind w:right="9"/>
              <w:jc w:val="both"/>
              <w:rPr>
                <w:rFonts w:ascii="CG Times" w:hAnsi="CG Times"/>
                <w:b/>
                <w:bCs/>
                <w:lang w:val="sq-AL"/>
              </w:rPr>
            </w:pPr>
          </w:p>
          <w:p w:rsidR="00977A5A" w:rsidRPr="006209B3" w:rsidRDefault="00977A5A" w:rsidP="00754DB0">
            <w:pPr>
              <w:widowControl w:val="0"/>
              <w:ind w:right="9"/>
              <w:jc w:val="both"/>
              <w:rPr>
                <w:rFonts w:ascii="CG Times" w:hAnsi="CG Times"/>
                <w:b/>
                <w:bCs/>
                <w:lang w:val="sq-AL"/>
              </w:rPr>
            </w:pPr>
            <w:r w:rsidRPr="006209B3">
              <w:rPr>
                <w:rFonts w:ascii="CG Times" w:hAnsi="CG Times"/>
                <w:b/>
                <w:bCs/>
                <w:lang w:val="sq-AL"/>
              </w:rPr>
              <w:t xml:space="preserve">Afati kohor </w:t>
            </w:r>
          </w:p>
        </w:tc>
      </w:tr>
      <w:tr w:rsidR="00977A5A" w:rsidRPr="006209B3">
        <w:tblPrEx>
          <w:tblCellMar>
            <w:top w:w="0" w:type="dxa"/>
            <w:bottom w:w="0" w:type="dxa"/>
          </w:tblCellMar>
        </w:tblPrEx>
        <w:trPr>
          <w:cantSplit/>
          <w:trHeight w:val="510"/>
          <w:jc w:val="center"/>
        </w:trPr>
        <w:tc>
          <w:tcPr>
            <w:tcW w:w="15851" w:type="dxa"/>
            <w:gridSpan w:val="12"/>
            <w:tcBorders>
              <w:top w:val="nil"/>
              <w:left w:val="single" w:sz="6" w:space="0" w:color="auto"/>
              <w:bottom w:val="single" w:sz="4" w:space="0" w:color="auto"/>
              <w:right w:val="single" w:sz="6"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b/>
                <w:lang w:val="sq-AL"/>
              </w:rPr>
              <w:t xml:space="preserve">1. Përcaktimi i prioriteteve kombëtare në fushën e kërkimit </w:t>
            </w:r>
          </w:p>
        </w:tc>
      </w:tr>
      <w:tr w:rsidR="00977A5A" w:rsidRPr="006209B3">
        <w:tblPrEx>
          <w:tblCellMar>
            <w:top w:w="0" w:type="dxa"/>
            <w:bottom w:w="0" w:type="dxa"/>
          </w:tblCellMar>
        </w:tblPrEx>
        <w:trPr>
          <w:cantSplit/>
          <w:trHeight w:val="520"/>
          <w:jc w:val="center"/>
        </w:trPr>
        <w:tc>
          <w:tcPr>
            <w:tcW w:w="900"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b/>
                <w:lang w:val="sq-AL"/>
              </w:rPr>
              <w:t>1</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rPr>
                <w:rFonts w:ascii="CG Times" w:hAnsi="CG Times"/>
                <w:lang w:val="sq-AL"/>
              </w:rPr>
            </w:pPr>
            <w:r w:rsidRPr="006209B3">
              <w:rPr>
                <w:rFonts w:ascii="CG Times" w:hAnsi="CG Times"/>
                <w:lang w:val="sq-AL"/>
              </w:rPr>
              <w:t>Analiza e kapaciteteve ekzistuese në administratën publike dhe zhvillimi i shprehive të reja të nevojshme për të çuar përpara studimet (parashikimi, udhërrëfyesi i teknologjisë, vlerësimi i teknologjisë)</w:t>
            </w:r>
          </w:p>
        </w:tc>
        <w:tc>
          <w:tcPr>
            <w:tcW w:w="4656"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both"/>
              <w:rPr>
                <w:rFonts w:ascii="CG Times" w:hAnsi="CG Times"/>
                <w:lang w:val="sq-AL"/>
              </w:rPr>
            </w:pPr>
            <w:r w:rsidRPr="006209B3">
              <w:rPr>
                <w:rFonts w:ascii="CG Times" w:hAnsi="CG Times"/>
                <w:lang w:val="sq-AL"/>
              </w:rPr>
              <w:t xml:space="preserve">Objektivi i këtij aktiviteti do të jetë të vlerësojë kapacitetet ekzistuese të Ministrisë së Arsimit dhe Shkencës për të filluar dhe çuar përpara studimet. Mbështetur në rezultatet e vlerësimit do të ofrohet asistencë teknike për të siguruar që Drejtoria e Shkencës në </w:t>
            </w:r>
            <w:r w:rsidR="006209B3" w:rsidRPr="006209B3">
              <w:rPr>
                <w:rFonts w:ascii="CG Times" w:hAnsi="CG Times"/>
                <w:lang w:val="sq-AL"/>
              </w:rPr>
              <w:t>Ministrinë</w:t>
            </w:r>
            <w:r w:rsidRPr="006209B3">
              <w:rPr>
                <w:rFonts w:ascii="CG Times" w:hAnsi="CG Times"/>
                <w:lang w:val="sq-AL"/>
              </w:rPr>
              <w:t xml:space="preserve"> e Arsimit dhe Shkencës të jetë e përgatitur mirë për të menaxhuar me efektivitet procesin e hartimit dhe zbatimit të studimeve të tilla në të ardhmen. </w:t>
            </w:r>
          </w:p>
        </w:tc>
        <w:tc>
          <w:tcPr>
            <w:tcW w:w="1644"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lang w:val="sq-AL"/>
              </w:rPr>
              <w:t xml:space="preserve">Ministria e Arsimit dhe e Shkencës </w:t>
            </w:r>
          </w:p>
        </w:tc>
        <w:tc>
          <w:tcPr>
            <w:tcW w:w="5096"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 vlerësimi i pavarur për kapacitetet dhe nevojat për trajnim për të administruar studimet që përgatiten, dorëzohen dhe pranohen nga autoriteti kontraktues.</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Asistencë teknike dhe trajnim i ofruar përfshirë vlerësimin e cilësisë së shërbimeve të ofruara nga përfituesit.</w:t>
            </w:r>
          </w:p>
        </w:tc>
        <w:tc>
          <w:tcPr>
            <w:tcW w:w="139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lang w:val="sq-AL"/>
              </w:rPr>
              <w:t>Shtator 2009  Shtator 2010</w:t>
            </w:r>
          </w:p>
        </w:tc>
      </w:tr>
      <w:tr w:rsidR="00977A5A" w:rsidRPr="006209B3">
        <w:tblPrEx>
          <w:tblCellMar>
            <w:top w:w="0" w:type="dxa"/>
            <w:bottom w:w="0" w:type="dxa"/>
          </w:tblCellMar>
        </w:tblPrEx>
        <w:trPr>
          <w:cantSplit/>
          <w:trHeight w:val="520"/>
          <w:jc w:val="center"/>
        </w:trPr>
        <w:tc>
          <w:tcPr>
            <w:tcW w:w="900"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b/>
                <w:lang w:val="sq-AL"/>
              </w:rPr>
              <w:t>2</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rPr>
                <w:rFonts w:ascii="CG Times" w:hAnsi="CG Times"/>
                <w:lang w:val="sq-AL"/>
              </w:rPr>
            </w:pPr>
            <w:r w:rsidRPr="006209B3">
              <w:rPr>
                <w:rFonts w:ascii="CG Times" w:hAnsi="CG Times"/>
                <w:lang w:val="sq-AL"/>
              </w:rPr>
              <w:t>Përzgjedhja e aktorëve për të cilët do të kryhen studime të hollësishme</w:t>
            </w:r>
          </w:p>
        </w:tc>
        <w:tc>
          <w:tcPr>
            <w:tcW w:w="4656"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both"/>
              <w:rPr>
                <w:rFonts w:ascii="CG Times" w:hAnsi="CG Times"/>
                <w:lang w:val="sq-AL"/>
              </w:rPr>
            </w:pPr>
            <w:r w:rsidRPr="006209B3">
              <w:rPr>
                <w:rFonts w:ascii="CG Times" w:hAnsi="CG Times"/>
                <w:lang w:val="sq-AL"/>
              </w:rPr>
              <w:t xml:space="preserve">Qëllimi i këtij aktiviteti është të përzgjedhë sektorët strategjikë nga ato të identifikuar në Strategjinë Kombëtare për Zhvillim dhe Integrim dhe gjatë përgatitjes së Strategjisë Kombëtare për Shkencën, Teknologjinë dhe Novacionin (2009-2015), e cilët do t’i nënshtrohen një analize më të hollësishme. Në dritën e rëndësisë së qasjes nga poshtë-lart në vendosjen e prioriteteve në kërkimin shkencor, pas procesit të konsultimit do të merret një vendim për përzgjedhjen e sektorëve që do të analizohen edhe më me thellësi. </w:t>
            </w:r>
          </w:p>
        </w:tc>
        <w:tc>
          <w:tcPr>
            <w:tcW w:w="1644"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lang w:val="sq-AL"/>
              </w:rPr>
            </w:pPr>
            <w:r w:rsidRPr="006209B3">
              <w:rPr>
                <w:rFonts w:ascii="CG Times" w:hAnsi="CG Times"/>
                <w:lang w:val="sq-AL"/>
              </w:rPr>
              <w:t>Vendimi i qeverisë/</w:t>
            </w:r>
          </w:p>
          <w:p w:rsidR="00977A5A" w:rsidRPr="006209B3" w:rsidRDefault="00977A5A" w:rsidP="00754DB0">
            <w:pPr>
              <w:widowControl w:val="0"/>
              <w:jc w:val="center"/>
              <w:rPr>
                <w:rFonts w:ascii="CG Times" w:hAnsi="CG Times"/>
                <w:lang w:val="sq-AL"/>
              </w:rPr>
            </w:pPr>
            <w:r w:rsidRPr="006209B3">
              <w:rPr>
                <w:rFonts w:ascii="CG Times" w:hAnsi="CG Times"/>
                <w:lang w:val="sq-AL"/>
              </w:rPr>
              <w:t>Ministria e Arsimit dhe  Shkencës (drejton procesin e konsultimeve)</w:t>
            </w:r>
          </w:p>
        </w:tc>
        <w:tc>
          <w:tcPr>
            <w:tcW w:w="5096"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Përfundohet dhe analizohet procesi i konsultimit.</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xml:space="preserve">Merret vendimi duke </w:t>
            </w:r>
            <w:r w:rsidR="006209B3" w:rsidRPr="006209B3">
              <w:rPr>
                <w:rFonts w:ascii="CG Times" w:hAnsi="CG Times"/>
                <w:lang w:val="sq-AL"/>
              </w:rPr>
              <w:t>pasur</w:t>
            </w:r>
            <w:r w:rsidRPr="006209B3">
              <w:rPr>
                <w:rFonts w:ascii="CG Times" w:hAnsi="CG Times"/>
                <w:lang w:val="sq-AL"/>
              </w:rPr>
              <w:t xml:space="preserve"> në konsideratë rezultatet e procesit të konsultimit për sektorët për të cilët do të </w:t>
            </w:r>
            <w:r w:rsidR="006209B3" w:rsidRPr="006209B3">
              <w:rPr>
                <w:rFonts w:ascii="CG Times" w:hAnsi="CG Times"/>
                <w:lang w:val="sq-AL"/>
              </w:rPr>
              <w:t>përgatitet</w:t>
            </w:r>
            <w:r w:rsidRPr="006209B3">
              <w:rPr>
                <w:rFonts w:ascii="CG Times" w:hAnsi="CG Times"/>
                <w:lang w:val="sq-AL"/>
              </w:rPr>
              <w:t xml:space="preserve"> vlerësimi i hollësishëm.</w:t>
            </w:r>
          </w:p>
          <w:p w:rsidR="00977A5A" w:rsidRPr="006209B3" w:rsidRDefault="00977A5A" w:rsidP="00754DB0">
            <w:pPr>
              <w:widowControl w:val="0"/>
              <w:jc w:val="center"/>
              <w:rPr>
                <w:rFonts w:ascii="CG Times" w:hAnsi="CG Times"/>
                <w:b/>
                <w:lang w:val="sq-AL"/>
              </w:rPr>
            </w:pPr>
          </w:p>
        </w:tc>
        <w:tc>
          <w:tcPr>
            <w:tcW w:w="139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lang w:val="sq-AL"/>
              </w:rPr>
              <w:t>Shtator 20009 Shtator 2010</w:t>
            </w:r>
          </w:p>
        </w:tc>
      </w:tr>
      <w:tr w:rsidR="00977A5A" w:rsidRPr="006209B3">
        <w:tblPrEx>
          <w:tblCellMar>
            <w:top w:w="0" w:type="dxa"/>
            <w:bottom w:w="0" w:type="dxa"/>
          </w:tblCellMar>
        </w:tblPrEx>
        <w:trPr>
          <w:cantSplit/>
          <w:trHeight w:val="520"/>
          <w:jc w:val="center"/>
        </w:trPr>
        <w:tc>
          <w:tcPr>
            <w:tcW w:w="900"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b/>
                <w:lang w:val="sq-AL"/>
              </w:rPr>
              <w:t>3</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rPr>
                <w:rFonts w:ascii="CG Times" w:hAnsi="CG Times"/>
                <w:lang w:val="sq-AL"/>
              </w:rPr>
            </w:pPr>
            <w:r w:rsidRPr="006209B3">
              <w:rPr>
                <w:rFonts w:ascii="CG Times" w:hAnsi="CG Times"/>
                <w:lang w:val="sq-AL"/>
              </w:rPr>
              <w:t xml:space="preserve">Vlerësimi i potencialit për kërkim-zhvillim dhe vendosja e përparësive për sektorët strategjikë të kërkimit. </w:t>
            </w:r>
          </w:p>
        </w:tc>
        <w:tc>
          <w:tcPr>
            <w:tcW w:w="4656"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pStyle w:val="BodyText"/>
              <w:widowControl w:val="0"/>
              <w:rPr>
                <w:rFonts w:ascii="CG Times" w:hAnsi="CG Times"/>
                <w:sz w:val="20"/>
                <w:lang w:val="sq-AL"/>
              </w:rPr>
            </w:pPr>
            <w:r w:rsidRPr="006209B3">
              <w:rPr>
                <w:rFonts w:ascii="CG Times" w:eastAsia="Calibri" w:hAnsi="CG Times"/>
                <w:sz w:val="20"/>
                <w:lang w:val="sq-AL"/>
              </w:rPr>
              <w:t xml:space="preserve">Kontratat e prokurimit për të përcaktuar fushat konkrete brenda sektorëve strategjikë, p.sh. ushqimi, energjia, bioteknologjia, për të cilat ka arsye të besohet se Shqipëria e ka potencialin e duhur shkencor si një parakusht për </w:t>
            </w:r>
            <w:r w:rsidR="006209B3" w:rsidRPr="006209B3">
              <w:rPr>
                <w:rFonts w:ascii="CG Times" w:eastAsia="Calibri" w:hAnsi="CG Times"/>
                <w:sz w:val="20"/>
                <w:lang w:val="sq-AL"/>
              </w:rPr>
              <w:t>përqendrimin</w:t>
            </w:r>
            <w:r w:rsidRPr="006209B3">
              <w:rPr>
                <w:rFonts w:ascii="CG Times" w:eastAsia="Calibri" w:hAnsi="CG Times"/>
                <w:sz w:val="20"/>
                <w:lang w:val="sq-AL"/>
              </w:rPr>
              <w:t xml:space="preserve"> e fondeve për kërkim dhe ndërtimin e infrastrukturës së specializuar</w:t>
            </w:r>
            <w:r w:rsidRPr="006209B3">
              <w:rPr>
                <w:rFonts w:ascii="CG Times" w:hAnsi="CG Times"/>
                <w:sz w:val="20"/>
                <w:lang w:val="sq-AL"/>
              </w:rPr>
              <w:t xml:space="preserve">.  </w:t>
            </w:r>
          </w:p>
        </w:tc>
        <w:tc>
          <w:tcPr>
            <w:tcW w:w="1644"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lang w:val="sq-AL"/>
              </w:rPr>
              <w:t>Ministria e Arsimit dhe Shkencës (në partneritet me ministritë e tjera, rast pas rastit)</w:t>
            </w:r>
          </w:p>
        </w:tc>
        <w:tc>
          <w:tcPr>
            <w:tcW w:w="5096"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b/>
                <w:lang w:val="sq-AL"/>
              </w:rPr>
            </w:pPr>
            <w:r w:rsidRPr="006209B3">
              <w:rPr>
                <w:rFonts w:ascii="CG Times" w:hAnsi="CG Times"/>
                <w:lang w:val="sq-AL"/>
              </w:rPr>
              <w:t>Vlerësim i hollësishëm për të përcaktuar “udhërrëfyesin e teknologjisë” për sektorët për të cilët janë përgatitur, dorëzuar dhe miratuar analiza nga autoriteti kontraktues.</w:t>
            </w:r>
          </w:p>
        </w:tc>
        <w:tc>
          <w:tcPr>
            <w:tcW w:w="139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rPr>
                <w:rFonts w:ascii="CG Times" w:hAnsi="CG Times"/>
                <w:lang w:val="sq-AL"/>
              </w:rPr>
            </w:pPr>
            <w:r w:rsidRPr="006209B3">
              <w:rPr>
                <w:rFonts w:ascii="CG Times" w:hAnsi="CG Times"/>
                <w:lang w:val="sq-AL"/>
              </w:rPr>
              <w:t>Qershor  2010</w:t>
            </w:r>
          </w:p>
          <w:p w:rsidR="00977A5A" w:rsidRPr="006209B3" w:rsidRDefault="00977A5A" w:rsidP="00754DB0">
            <w:pPr>
              <w:widowControl w:val="0"/>
              <w:jc w:val="center"/>
              <w:rPr>
                <w:rFonts w:ascii="CG Times" w:hAnsi="CG Times"/>
                <w:lang w:val="sq-AL"/>
              </w:rPr>
            </w:pPr>
            <w:r w:rsidRPr="006209B3">
              <w:rPr>
                <w:rFonts w:ascii="CG Times" w:hAnsi="CG Times"/>
                <w:lang w:val="sq-AL"/>
              </w:rPr>
              <w:t>Qershor 2011</w:t>
            </w:r>
          </w:p>
        </w:tc>
      </w:tr>
      <w:tr w:rsidR="00977A5A" w:rsidRPr="006209B3">
        <w:tblPrEx>
          <w:tblCellMar>
            <w:top w:w="0" w:type="dxa"/>
            <w:bottom w:w="0" w:type="dxa"/>
          </w:tblCellMar>
        </w:tblPrEx>
        <w:trPr>
          <w:cantSplit/>
          <w:trHeight w:val="749"/>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rPr>
                <w:rFonts w:ascii="CG Times" w:hAnsi="CG Times"/>
                <w:b/>
                <w:lang w:val="sq-AL"/>
              </w:rPr>
            </w:pPr>
          </w:p>
          <w:p w:rsidR="00977A5A" w:rsidRPr="006209B3" w:rsidRDefault="00977A5A" w:rsidP="00754DB0">
            <w:pPr>
              <w:widowControl w:val="0"/>
              <w:jc w:val="center"/>
              <w:rPr>
                <w:rFonts w:ascii="CG Times" w:hAnsi="CG Times"/>
                <w:b/>
                <w:lang w:val="sq-AL"/>
              </w:rPr>
            </w:pPr>
            <w:r w:rsidRPr="006209B3">
              <w:rPr>
                <w:rFonts w:ascii="CG Times" w:hAnsi="CG Times"/>
                <w:b/>
                <w:lang w:val="sq-AL"/>
              </w:rPr>
              <w:t xml:space="preserve">2.  Strukturimi i zbatimit të politikës së Strategjisë për Teknologjinë dhe Novacionin </w:t>
            </w:r>
          </w:p>
          <w:p w:rsidR="00977A5A" w:rsidRPr="006209B3" w:rsidRDefault="00977A5A" w:rsidP="00754DB0">
            <w:pPr>
              <w:widowControl w:val="0"/>
              <w:ind w:right="9"/>
              <w:jc w:val="center"/>
              <w:rPr>
                <w:rFonts w:ascii="CG Times" w:hAnsi="CG Times"/>
                <w:b/>
                <w:lang w:val="sq-AL"/>
              </w:rPr>
            </w:pPr>
          </w:p>
        </w:tc>
      </w:tr>
      <w:tr w:rsidR="00977A5A" w:rsidRPr="006209B3">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jc w:val="center"/>
              <w:rPr>
                <w:rFonts w:ascii="CG Times" w:hAnsi="CG Times"/>
                <w:b/>
                <w:lang w:val="sq-AL"/>
              </w:rPr>
            </w:pPr>
            <w:r w:rsidRPr="006209B3">
              <w:rPr>
                <w:rFonts w:ascii="CG Times" w:hAnsi="CG Times"/>
                <w:b/>
                <w:lang w:val="sq-AL"/>
              </w:rPr>
              <w:t>4</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rPr>
                <w:rFonts w:ascii="CG Times" w:hAnsi="CG Times"/>
                <w:lang w:val="sq-AL"/>
              </w:rPr>
            </w:pPr>
            <w:r w:rsidRPr="006209B3">
              <w:rPr>
                <w:rFonts w:ascii="CG Times" w:hAnsi="CG Times"/>
                <w:lang w:val="sq-AL"/>
              </w:rPr>
              <w:t>Fondi për infrastrukturën    e kërkimit shkencor</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Inventarizimi i infrastrukturës së kërkimit shkencor ekzistues dhe raporti i ekspertit vlerësues: 1-3 ekspertë ndërkombëtarë për strategjitë e infrastrukturës së kërkimit shkencor do të kryejnë një vlerësim. Ky do të shërbejë si një studim themelor për programin.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u w:val="single"/>
                <w:lang w:val="sq-AL"/>
              </w:rPr>
            </w:pPr>
            <w:r w:rsidRPr="006209B3">
              <w:rPr>
                <w:rFonts w:ascii="CG Times" w:hAnsi="CG Times"/>
                <w:lang w:val="sq-AL"/>
              </w:rPr>
              <w:t xml:space="preserve">Ministria e Arsimit dhe Shkencës ,AKTI </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Raporti i studimit, i cili përcakton një shifër të investimit të përgjithshëm të kërkuar për fushën kërkimore/institutin</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Vendimi financiar i marrë për të mbuluar nevojat e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Shtator 2009  Dhjetor 2009</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Projektet e identifikimit paraprak: çdo vit, duke filluar nga viti 2010 do të bëhet një thirrje për shprehje interesi në formën e një aplikimi paraprak prej 3-4 faqesh. Projekteve të përzgjedhura do t’u jepet një grant i cili do të shërbejë për përgatitjen e propozimit të plotë.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Përzgjedhja e projekteve paraprake që do të kalojnë në  fazën e projekteve të plota analizohen nga një komision i cili përfshin të paktën 1-2 ekspertë të huaj, plus specialistët shqiptarë të kërkimit shkencor.</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Grante të vogla të MASH/AKTI për të mbuluar hartimin e projektit të detajuar</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Janar     2010 </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Qershor 2010</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Propozimet e plota: dërgimi i propozimeve të plota për të konfirmuar rëndësinë dhe fizibilitetin e projektit të investimit në infrastrukturën kërkimore: një plan i detajuar i projektit, i cili përfshin masat për menaxhimin dhe koordinimin, planin financiar, monitorimin dhe auditimin.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Çelja e fushatës për dërgimin e propozimeve dhe menaxhimi i procedurave të tenderimit</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Propozimet e plota do të përzgjidhen nga një komision ekspertësh i përbërë prej të paktën 50% të tij nga ekspertë të huaj.</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Korrik 2010 </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Tetor   2010</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Realizimi i projektit dhe monitorimi: qëllimi i kësaj faze është të instalojë pajisjet/rinovojë ndërtesat dhe të arrijë rezultatet e pritura (shkallën e përdorimit të pajisjeve, etj.), të menaxhojë me </w:t>
            </w:r>
            <w:r w:rsidR="006209B3" w:rsidRPr="006209B3">
              <w:rPr>
                <w:rFonts w:ascii="CG Times" w:hAnsi="CG Times"/>
                <w:lang w:val="sq-AL"/>
              </w:rPr>
              <w:t>ekonomi</w:t>
            </w:r>
            <w:r w:rsidRPr="006209B3">
              <w:rPr>
                <w:rFonts w:ascii="CG Times" w:hAnsi="CG Times"/>
                <w:lang w:val="sq-AL"/>
              </w:rPr>
              <w:t xml:space="preserve"> burimet në dispozicion dhe të monitorojë e të raportojë mbi përparimin.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Koordinatorët e projektit,</w:t>
            </w:r>
          </w:p>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Botimi i njoftimit të prokurimit dhe i thirrjes për pjesëmarrje në tender të instituteve përfituese kërkimore/universiteteve.</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Projektet e veçanta kanë filluar dhe janë në proces, menaxhohen mirë (raportet e ndërmjetme dhe ato përfundimtare të progresit)</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Raporti vjetor mbi realizimin e programit dërgohet në bordin e AKTI</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Nëntor   2010</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Qershor 2012</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(përsëritet çdo vit derisa konsumohet i gjithë fondi)</w:t>
            </w:r>
          </w:p>
        </w:tc>
      </w:tr>
      <w:tr w:rsidR="00977A5A" w:rsidRPr="006209B3">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5</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rPr>
                <w:rFonts w:ascii="CG Times" w:hAnsi="CG Times"/>
                <w:lang w:val="sq-AL"/>
              </w:rPr>
            </w:pPr>
            <w:r w:rsidRPr="006209B3">
              <w:rPr>
                <w:rFonts w:ascii="CG Times" w:hAnsi="CG Times"/>
                <w:lang w:val="sq-AL"/>
              </w:rPr>
              <w:t>Ngritja dhe zhvillimi i Qendrave Shqiptare të Ekselencës të Shkencës (QEKSH)</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Fillimi i programit: eksperti këshillon dhe studion skemat e ngjashme në vendet e tjera me qëllim që të përcaktojë procedurat dhe kriteret e programit për kontekstin shqiptar. Në këtë studim duhet të  përfshihen ekspert/ekspertë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u w:val="single"/>
                <w:lang w:val="sq-AL"/>
              </w:rPr>
            </w:pPr>
            <w:r w:rsidRPr="006209B3">
              <w:rPr>
                <w:rFonts w:ascii="CG Times" w:hAnsi="CG Times"/>
                <w:lang w:val="sq-AL"/>
              </w:rPr>
              <w:t>Ministria e Arsimit dhe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Dokumentet e programit miratohen nga bordi i AKTI</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Shtator 2009  Dhjetor  2009</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Projektet e identifikimit paraprak: çdo vit, duke filluar nga viti 2010 do të bëhet një thirrje për shprehje interesi në formën e një aplikimi paraprak prej 3-4 faqesh. Projekteve të përzgjedhura do t’u jepet një grant i cili do të shërbejë për përgatitjen e propozimit të plotë.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Seleksionimi paraprak i projekteve për fazën e projekteve të plota nga një komision i cili përmban të paktën 1-2 ekspertë të huaj, përveç specialistëve shqiptarë të kërkimit shkencor</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Një numër grantesh për të mbuluar hartimin e projektit të detajuar jepet nga MASH/AKTI</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Janar     2010 </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Qershor 2010</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Propozimet e plota: dërgimi i propozimeve të plota që mbulojnë aspekte të tilla si struktura menaxhuese dhe juridike, rregullat për partneritete, përshkrimi i detajuar i programit të kërkimit që do të kryhet dhe objektivat që do të arrihen (Doktoratura, rezultatet e kërkimit, etj.), plani financiar, masat për monitorimin dhe auditimin. </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xml:space="preserve">Lançimi i thirrjes për propozime dhe menaxhimi i procedurave të tenderit </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Propozimet e plota të përzgjedhura nga një komision ekspertësh të përbërë nga të paktën 75% me ekspertë të huaj.</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Korrik  2010 </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Tetor    2010</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Realizimi i projektit dhe monitorimi: realizimi i projekteve kërkimore, blerja e pajisjeve të vogla ose e materialeve që nevojiten për projektet kërkimore, trajnimi dhe aktivitetet drejtuese, përfshirë këtu edhe raportin për Agjencinë Shqiptare të Kërkimit</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Projekte të veçanta vazhdojnë njëkohësisht dhe menaxhohen mirë (raportet e përparimit vjetor dhe raportet përfundimtare)</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Raportet e analizës së progresit (ku merren vendime për vazhdimin ose jo të financimit të mëtejshëm) nga vlerësues ndërkombëtar.</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Raporti vjetor për realizimin e programit dërgohet në bordin e AKTI</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Janar. 2011 Dhjetor  2017 </w:t>
            </w:r>
          </w:p>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(analiza e ndërmjetme në pranverë 2013)</w:t>
            </w:r>
          </w:p>
        </w:tc>
      </w:tr>
      <w:tr w:rsidR="00977A5A" w:rsidRPr="006209B3">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6</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3E54E3" w:rsidP="003E54E3">
            <w:pPr>
              <w:widowControl w:val="0"/>
              <w:rPr>
                <w:rFonts w:ascii="CG Times" w:hAnsi="CG Times"/>
                <w:lang w:val="sq-AL"/>
              </w:rPr>
            </w:pPr>
            <w:r w:rsidRPr="006209B3">
              <w:rPr>
                <w:rFonts w:ascii="CG Times" w:hAnsi="CG Times"/>
                <w:lang w:val="sq-AL"/>
              </w:rPr>
              <w:t>Programet e granteve “Shqiponjë”</w:t>
            </w:r>
            <w:r w:rsidR="00977A5A" w:rsidRPr="006209B3">
              <w:rPr>
                <w:rFonts w:ascii="CG Times" w:hAnsi="CG Times"/>
                <w:lang w:val="sq-AL"/>
              </w:rPr>
              <w:t xml:space="preserve"> për kërkimet </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Analiza e rezultateve të iniciativës aktuale “Thithja e trurit” dhe hartimi i programit të ri të detajuar i cili merr parasysh praktikën më të mirë ndërkombëtare. Në studim duhet të marrin pjesë edhe ekspert/ekspertë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b/>
                <w:u w:val="single"/>
                <w:lang w:val="sq-AL"/>
              </w:rPr>
            </w:pPr>
            <w:r w:rsidRPr="006209B3">
              <w:rPr>
                <w:rFonts w:ascii="CG Times" w:hAnsi="CG Times"/>
                <w:lang w:val="sq-AL"/>
              </w:rPr>
              <w:t>Ministria e Arsimit dhe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Miratimi i dokumenteteve të programit nga bordi i AKTI</w:t>
            </w:r>
            <w:r w:rsidR="00BD3E68" w:rsidRPr="006209B3">
              <w:rPr>
                <w:rFonts w:ascii="CG Times" w:hAnsi="CG Times"/>
                <w:lang w:val="sq-AL"/>
              </w:rPr>
              <w:t>-t</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Shtator 09 – Dhjetor 09</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i/>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Menaxhimi i bazës së të dhënave të vendeve bosh për kërkues shkencorë në lidhje me infrastrukturën e re të kërkimit, me qendrat e ekselencës ose me pozicione të tjera në kuadrin e strategjisë së kërkimit në qendrat kërkimore të universiteteve ose të qendrave të kërkimit shkencor.</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Dhënia e skemës së granteve për kërkuesit shkencorë të rinj dhe të kthyer në atdhe</w:t>
            </w:r>
            <w:bookmarkStart w:id="2" w:name="asas"/>
            <w:bookmarkEnd w:id="2"/>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Një numër pozicionesh për kërkim shkencor hapen dhe bëhen publike</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e pozicioneve të  të plotësuara dhe grantet e dhëna</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Janar 2010 – Dhjetor 2015</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i/>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Menaxhimi i thirrjeve vjetore për bursa për doktoratura dhe mastera jashtë për kërkuesit e rinj shkencorë.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xml:space="preserve">Numri i bursave të dhëna </w:t>
            </w:r>
          </w:p>
          <w:p w:rsidR="00977A5A" w:rsidRPr="006209B3" w:rsidRDefault="00BD3E68" w:rsidP="00754DB0">
            <w:pPr>
              <w:widowControl w:val="0"/>
              <w:numPr>
                <w:ilvl w:val="0"/>
                <w:numId w:val="41"/>
              </w:numPr>
              <w:jc w:val="both"/>
              <w:rPr>
                <w:rFonts w:ascii="CG Times" w:hAnsi="CG Times"/>
                <w:lang w:val="sq-AL"/>
              </w:rPr>
            </w:pPr>
            <w:r w:rsidRPr="006209B3">
              <w:rPr>
                <w:rFonts w:ascii="CG Times" w:hAnsi="CG Times"/>
                <w:lang w:val="sq-AL"/>
              </w:rPr>
              <w:t>Numri i masterave dhe d</w:t>
            </w:r>
            <w:r w:rsidR="00977A5A" w:rsidRPr="006209B3">
              <w:rPr>
                <w:rFonts w:ascii="CG Times" w:hAnsi="CG Times"/>
                <w:lang w:val="sq-AL"/>
              </w:rPr>
              <w:t xml:space="preserve">oktoraturave të fituara </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e studentëve që kthehen në Shqipëri pas studimeve jashtë.</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Thirrje vjetore duke filluar nga viti akademik 2010-11 e në vijim</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i/>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Monitorimi i progresit të programit dhe përgatitja e raportit vjetor.</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BD3E68" w:rsidP="00754DB0">
            <w:pPr>
              <w:widowControl w:val="0"/>
              <w:numPr>
                <w:ilvl w:val="0"/>
                <w:numId w:val="41"/>
              </w:numPr>
              <w:jc w:val="both"/>
              <w:rPr>
                <w:rFonts w:ascii="CG Times" w:hAnsi="CG Times"/>
                <w:lang w:val="sq-AL"/>
              </w:rPr>
            </w:pPr>
            <w:r w:rsidRPr="006209B3">
              <w:rPr>
                <w:rFonts w:ascii="CG Times" w:hAnsi="CG Times"/>
                <w:lang w:val="sq-AL"/>
              </w:rPr>
              <w:t>Numri i masterave dhe d</w:t>
            </w:r>
            <w:r w:rsidR="00977A5A" w:rsidRPr="006209B3">
              <w:rPr>
                <w:rFonts w:ascii="CG Times" w:hAnsi="CG Times"/>
                <w:lang w:val="sq-AL"/>
              </w:rPr>
              <w:t xml:space="preserve">oktoraturave të fituara </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e studentëve që kthehen në Shqipëri pas studimeve jashtë.</w:t>
            </w:r>
          </w:p>
          <w:p w:rsidR="00977A5A" w:rsidRPr="006209B3" w:rsidRDefault="006209B3" w:rsidP="00754DB0">
            <w:pPr>
              <w:widowControl w:val="0"/>
              <w:numPr>
                <w:ilvl w:val="0"/>
                <w:numId w:val="41"/>
              </w:numPr>
              <w:jc w:val="both"/>
              <w:rPr>
                <w:rFonts w:ascii="CG Times" w:hAnsi="CG Times"/>
                <w:lang w:val="sq-AL"/>
              </w:rPr>
            </w:pPr>
            <w:r w:rsidRPr="006209B3">
              <w:rPr>
                <w:rFonts w:ascii="CG Times" w:hAnsi="CG Times"/>
                <w:lang w:val="sq-AL"/>
              </w:rPr>
              <w:t>Studiuesit</w:t>
            </w:r>
            <w:r w:rsidR="00977A5A" w:rsidRPr="006209B3">
              <w:rPr>
                <w:rFonts w:ascii="CG Times" w:hAnsi="CG Times"/>
                <w:lang w:val="sq-AL"/>
              </w:rPr>
              <w:t xml:space="preserve"> e kthyer që qëndrojnë në Shqipëri pas përfundimit të periudhës së grantit.</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 vjetor mbi zbatimin e programit dorëzuar tek bordi i Agjencisë Shqiptare të Kërkimit</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2010-2015</w:t>
            </w:r>
          </w:p>
        </w:tc>
      </w:tr>
      <w:tr w:rsidR="00977A5A" w:rsidRPr="006209B3">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7</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rPr>
                <w:rFonts w:ascii="CG Times" w:hAnsi="CG Times"/>
                <w:lang w:val="sq-AL"/>
              </w:rPr>
            </w:pPr>
            <w:r w:rsidRPr="006209B3">
              <w:rPr>
                <w:rFonts w:ascii="CG Times" w:hAnsi="CG Times"/>
                <w:lang w:val="sq-AL"/>
              </w:rPr>
              <w:t>Programi Kombëtar për Teknologjinë</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Fillimi i programit: eksperti këshillon dhe studiohen skemat e </w:t>
            </w:r>
            <w:r w:rsidR="006209B3" w:rsidRPr="006209B3">
              <w:rPr>
                <w:rFonts w:ascii="CG Times" w:hAnsi="CG Times"/>
                <w:lang w:val="sq-AL"/>
              </w:rPr>
              <w:t>ngjashme</w:t>
            </w:r>
            <w:r w:rsidRPr="006209B3">
              <w:rPr>
                <w:rFonts w:ascii="CG Times" w:hAnsi="CG Times"/>
                <w:lang w:val="sq-AL"/>
              </w:rPr>
              <w:t xml:space="preserve"> në vendet e tjera me qëllim që të përcaktojë procedurat dhe kriteret e programit për kontekstin shqiptar. Në këtë studim duhet të përfshihen eksperti/ekspertët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 dhe ministritë përkatëse</w:t>
            </w:r>
          </w:p>
          <w:p w:rsidR="00977A5A" w:rsidRPr="006209B3" w:rsidRDefault="00977A5A" w:rsidP="00754DB0">
            <w:pPr>
              <w:widowControl w:val="0"/>
              <w:ind w:right="9"/>
              <w:jc w:val="both"/>
              <w:rPr>
                <w:rFonts w:ascii="CG Times" w:hAnsi="CG Times"/>
                <w:b/>
                <w:u w:val="single"/>
                <w:lang w:val="sq-AL"/>
              </w:rPr>
            </w:pP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Miratimi i fushës prioritare për 2-3 programe kombëtare të teknologjisë nga KKSHN</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Dokumentet e programit të miratuara nga bordi i Agjencisë Shqiptare të Kërkimit</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Janar - Korrik 2011</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i/>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6209B3" w:rsidP="00754DB0">
            <w:pPr>
              <w:widowControl w:val="0"/>
              <w:ind w:right="9"/>
              <w:jc w:val="both"/>
              <w:rPr>
                <w:rFonts w:ascii="CG Times" w:hAnsi="CG Times"/>
                <w:lang w:val="sq-AL"/>
              </w:rPr>
            </w:pPr>
            <w:r>
              <w:rPr>
                <w:rFonts w:ascii="CG Times" w:hAnsi="CG Times"/>
                <w:lang w:val="sq-AL"/>
              </w:rPr>
              <w:t>Fillimi i thirrje</w:t>
            </w:r>
            <w:r w:rsidR="00977A5A" w:rsidRPr="006209B3">
              <w:rPr>
                <w:rFonts w:ascii="CG Times" w:hAnsi="CG Times"/>
                <w:lang w:val="sq-AL"/>
              </w:rPr>
              <w:t>ve për propozime për programin e parë kombëtar të teknologjisë dhe përzgjedhja e projekteve të propozuara nga konsorciumi i instituteve kërkimore dhe ndërmarrjet (përfshirë edhe ato raste kur organizatat e huaja lejohen në këtë gjë)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 dhe ministritë përkatëse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Numri i projekteve të përzgjedhura për financim</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Numri i projekteve që përfshijnë partnerë nga sektori i biznesit dhe/ose partnerë të huaj</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2012-13</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i/>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6209B3" w:rsidP="00754DB0">
            <w:pPr>
              <w:widowControl w:val="0"/>
              <w:ind w:right="9"/>
              <w:jc w:val="both"/>
              <w:rPr>
                <w:rFonts w:ascii="CG Times" w:hAnsi="CG Times"/>
                <w:lang w:val="sq-AL"/>
              </w:rPr>
            </w:pPr>
            <w:r>
              <w:rPr>
                <w:rFonts w:ascii="CG Times" w:hAnsi="CG Times"/>
                <w:lang w:val="sq-AL"/>
              </w:rPr>
              <w:t>Fillimi i thirrje</w:t>
            </w:r>
            <w:r w:rsidR="00977A5A" w:rsidRPr="006209B3">
              <w:rPr>
                <w:rFonts w:ascii="CG Times" w:hAnsi="CG Times"/>
                <w:lang w:val="sq-AL"/>
              </w:rPr>
              <w:t>ve për propozime për 1-2 programe që bazohen në rezultatet e eksperiencës së programit të parë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 dhe ministritë përkatëse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E njëjta</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2014-15</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i/>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Realizimi dhe monitorimi i projektit: realizimi i projekteve kërkimore, blerja e pajisjeve të vogla ose e materialeve që kërkohen për projektet e kërkimit, për trajnim dhe aktivitete menaxhimi, përfshirë këtu edhe raportimin te AKTI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 dhe ministritë përkatëse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Numri i projekteve që kanë plotësuar aktivitetet kërkimore</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xml:space="preserve">Numri i rezultateve kërkimore që shfrytëzohen </w:t>
            </w:r>
            <w:r w:rsidR="006209B3" w:rsidRPr="006209B3">
              <w:rPr>
                <w:rFonts w:ascii="CG Times" w:hAnsi="CG Times"/>
                <w:lang w:val="sq-AL"/>
              </w:rPr>
              <w:t>komercialist</w:t>
            </w:r>
            <w:r w:rsidRPr="006209B3">
              <w:rPr>
                <w:rFonts w:ascii="CG Times" w:hAnsi="CG Times"/>
                <w:lang w:val="sq-AL"/>
              </w:rPr>
              <w:t xml:space="preserve">, IPR e mbrojtur ose e përdorur si një bazë për projekte të mëtejshme akademike ose projekte të aplikuara kërkimore </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2012-2015</w:t>
            </w:r>
          </w:p>
        </w:tc>
      </w:tr>
      <w:tr w:rsidR="00977A5A" w:rsidRPr="006209B3">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8</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rPr>
                <w:rFonts w:ascii="CG Times" w:hAnsi="CG Times"/>
                <w:lang w:val="sq-AL"/>
              </w:rPr>
            </w:pPr>
            <w:r w:rsidRPr="006209B3">
              <w:rPr>
                <w:rFonts w:ascii="CG Times" w:hAnsi="CG Times"/>
                <w:lang w:val="sq-AL"/>
              </w:rPr>
              <w:t>Aktivitete për ndërgjegjësimin dhe nxitjen e programeve për shkencën, teknologjinë dhe novacionin</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Fillimi i programit: eksperti këshillon dhe studiohen skemat e </w:t>
            </w:r>
            <w:r w:rsidR="006209B3" w:rsidRPr="006209B3">
              <w:rPr>
                <w:rFonts w:ascii="CG Times" w:hAnsi="CG Times"/>
                <w:lang w:val="sq-AL"/>
              </w:rPr>
              <w:t>ngjashme</w:t>
            </w:r>
            <w:r w:rsidRPr="006209B3">
              <w:rPr>
                <w:rFonts w:ascii="CG Times" w:hAnsi="CG Times"/>
                <w:lang w:val="sq-AL"/>
              </w:rPr>
              <w:t xml:space="preserve"> në vendet e tjera me qëllim që të përcaktojë procedurat dhe kriteret e programit për kontekstin shqiptar. Në këtë studim duhet të përfshihen eksperti/ekspertët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u w:val="single"/>
                <w:lang w:val="sq-AL"/>
              </w:rPr>
            </w:pPr>
            <w:r w:rsidRPr="006209B3">
              <w:rPr>
                <w:rFonts w:ascii="CG Times" w:hAnsi="CG Times"/>
                <w:lang w:val="sq-AL"/>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Dokumentet e programit të miratuara nga bordi i AKTI</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rPr>
                <w:rFonts w:ascii="CG Times" w:hAnsi="CG Times"/>
                <w:lang w:val="sq-AL"/>
              </w:rPr>
            </w:pPr>
            <w:r w:rsidRPr="006209B3">
              <w:rPr>
                <w:rFonts w:ascii="CG Times" w:hAnsi="CG Times"/>
                <w:lang w:val="sq-AL"/>
              </w:rPr>
              <w:t>Për t’u rishikuar</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i/>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Prokurimi ose thirrja për projekte për aktivitete për të nxitur interesin dhe përmirësimin e kuptimit të rëndësisë së STI për ekonominë dhe shoqërinë shqiptare. Thirrja për projekte duhet të jetë e hapur për kompanitë e medies, OJF, shkollat. Mund të parashikohen aktivitete specifike të Akademisë së Shkencave për të nxitur përmirësimin e cilësisë  të botimeve shkencore ose për të nxitur  rezultatet e kërkimit shke</w:t>
            </w:r>
            <w:r w:rsidR="00E34566" w:rsidRPr="006209B3">
              <w:rPr>
                <w:rFonts w:ascii="CG Times" w:hAnsi="CG Times"/>
                <w:lang w:val="sq-AL"/>
              </w:rPr>
              <w:t>n</w:t>
            </w:r>
            <w:r w:rsidRPr="006209B3">
              <w:rPr>
                <w:rFonts w:ascii="CG Times" w:hAnsi="CG Times"/>
                <w:lang w:val="sq-AL"/>
              </w:rPr>
              <w:t>cor në Shqipëri.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Projektet e përzgjedhura dhe të financuara për  të mbështetur nxitjen e STI për të rinjtë, sektorin e biznesit, etj.</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rPr>
                <w:rFonts w:ascii="CG Times" w:hAnsi="CG Times"/>
                <w:lang w:val="sq-AL"/>
              </w:rPr>
            </w:pPr>
            <w:r w:rsidRPr="006209B3">
              <w:rPr>
                <w:rFonts w:ascii="CG Times" w:hAnsi="CG Times"/>
                <w:lang w:val="sq-AL"/>
              </w:rPr>
              <w:t>Për t’u rishikuar</w:t>
            </w:r>
          </w:p>
        </w:tc>
      </w:tr>
      <w:tr w:rsidR="00977A5A" w:rsidRPr="006209B3">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Realizimi dhe monitorimi i projektit: realizimi i projektit, hapja ndaj medies, blerja e pajisjeve të vogla ose materialeve që duhen për projektet kërkimore, për trajnimin dhe aktivitetet e menaxhimit, përfshirë këtu edhe raportimin në AKTI.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 (Akademia e Shkencave)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Numri i pjesëmarrësve në aktivitete, numri i të pajtuarve në publikimet, treguesit e trafikut në faqet e internetit, etj.</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rPr>
                <w:rFonts w:ascii="CG Times" w:hAnsi="CG Times"/>
                <w:lang w:val="sq-AL"/>
              </w:rPr>
            </w:pPr>
            <w:r w:rsidRPr="006209B3">
              <w:rPr>
                <w:rFonts w:ascii="CG Times" w:hAnsi="CG Times"/>
                <w:lang w:val="sq-AL"/>
              </w:rPr>
              <w:t>Për t’u rishikuar</w:t>
            </w:r>
          </w:p>
        </w:tc>
      </w:tr>
      <w:tr w:rsidR="00977A5A" w:rsidRPr="006209B3">
        <w:tblPrEx>
          <w:tblCellMar>
            <w:top w:w="0" w:type="dxa"/>
            <w:bottom w:w="0" w:type="dxa"/>
          </w:tblCellMar>
        </w:tblPrEx>
        <w:trPr>
          <w:trHeight w:val="539"/>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pStyle w:val="Default"/>
              <w:jc w:val="center"/>
              <w:rPr>
                <w:rFonts w:ascii="CG Times" w:hAnsi="CG Times"/>
                <w:b/>
                <w:sz w:val="20"/>
                <w:szCs w:val="20"/>
                <w:lang w:val="sq-AL"/>
              </w:rPr>
            </w:pPr>
            <w:r w:rsidRPr="006209B3">
              <w:rPr>
                <w:rFonts w:ascii="CG Times" w:eastAsia="Calibri" w:hAnsi="CG Times"/>
                <w:b/>
                <w:color w:val="auto"/>
                <w:sz w:val="20"/>
                <w:szCs w:val="20"/>
                <w:lang w:val="sq-AL"/>
              </w:rPr>
              <w:t>3.</w:t>
            </w:r>
            <w:r w:rsidRPr="006209B3">
              <w:rPr>
                <w:rFonts w:ascii="CG Times" w:hAnsi="CG Times"/>
                <w:b/>
                <w:color w:val="auto"/>
                <w:sz w:val="20"/>
                <w:szCs w:val="20"/>
                <w:lang w:val="sq-AL"/>
              </w:rPr>
              <w:tab/>
              <w:t>Forcimi i kapacitetit politikëbërës</w:t>
            </w:r>
          </w:p>
        </w:tc>
      </w:tr>
      <w:tr w:rsidR="00977A5A" w:rsidRPr="006209B3">
        <w:tblPrEx>
          <w:tblCellMar>
            <w:top w:w="0" w:type="dxa"/>
            <w:bottom w:w="0" w:type="dxa"/>
          </w:tblCellMar>
        </w:tblPrEx>
        <w:trPr>
          <w:trHeight w:val="765"/>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9</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Krijimi i Këshillit Kombëtar të Shkencës dhe Inovacionit (KKSHI)</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Krijimi i një sekretariati të KKSHN dhe miratimi i vendimit të qeverisë për krijimin e këshillit, përfshirë alokimin e buxhetit për kostot administrative deri në vitin 2015.</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Vendimet e qeverisë</w:t>
            </w:r>
          </w:p>
          <w:p w:rsidR="00977A5A" w:rsidRPr="006209B3" w:rsidRDefault="00977A5A" w:rsidP="00754DB0">
            <w:pPr>
              <w:widowControl w:val="0"/>
              <w:ind w:right="9"/>
              <w:jc w:val="center"/>
              <w:rPr>
                <w:rFonts w:ascii="CG Times" w:hAnsi="CG Times"/>
                <w:b/>
                <w:u w:val="single"/>
                <w:lang w:val="sq-AL"/>
              </w:rPr>
            </w:pPr>
            <w:r w:rsidRPr="006209B3">
              <w:rPr>
                <w:rFonts w:ascii="CG Times" w:hAnsi="CG Times"/>
                <w:lang w:val="sq-AL"/>
              </w:rPr>
              <w:t>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KKSHI është formuar dhe ka filluar funksionimin, posaçërisht ka një sekretariat të dedikuar me të paktën dy ekspertë dhe një buxhet për përmbushjen e përgjegjësive të tij</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Raporti vjetor i KKSHI prezantohet në qeveri dhe parlament: “Gjendja e Kërkimit dhe Novacionit në Shqipëri-raporti vjetor i progresit”.</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2010-2015</w:t>
            </w: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10</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Ofrimi i programit të trajnimit dhe ndihmës teknike për Drejtorinë e Kërkimit Shkencor në Ministrinë e Arsimit dhe Shkencës</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Objektivi i ndihmës është forcimi i kapacitetit të drejtorisë së shkencës për të garantuar që stafi të jetë i përgatitur dhe trajnuar mirë për të përmbushur përgjegjësitë e veta të përditshme në lidhje me sekretin e politikës së kërkimit, politikëbërjen, lidhjet me fusha të tjera horizontale dhe vlerësimin e politikës së kërkimit shkencor. Mbështetja me anë të një programi të ndihmës teknike do të ofrohet edhe për stafin e ri të sekretariatit të KKSHN.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Ministria e Arsimit dhe e Shkencës / 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Ndihma teknike ofrohet dhe cilësia e saj  vlerësohet për çdo pozicion nga përfituesit, pra nga stafi i drejtorisë së shkencës dhe sekretariati i KKSHI.</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2010</w:t>
            </w: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14978" w:type="dxa"/>
            <w:gridSpan w:val="10"/>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4. Krijimi i kapacitetit të përshtatshëm për menaxhimin e programit</w:t>
            </w:r>
          </w:p>
        </w:tc>
      </w:tr>
      <w:tr w:rsidR="00977A5A" w:rsidRPr="006209B3">
        <w:tblPrEx>
          <w:tblCellMar>
            <w:top w:w="0" w:type="dxa"/>
            <w:bottom w:w="0" w:type="dxa"/>
          </w:tblCellMar>
        </w:tblPrEx>
        <w:trPr>
          <w:trHeight w:val="510"/>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11.</w:t>
            </w:r>
          </w:p>
          <w:p w:rsidR="00977A5A" w:rsidRPr="006209B3" w:rsidRDefault="00977A5A" w:rsidP="00754DB0">
            <w:pPr>
              <w:widowControl w:val="0"/>
              <w:ind w:right="9"/>
              <w:jc w:val="both"/>
              <w:rPr>
                <w:rFonts w:ascii="CG Times" w:hAnsi="CG Times"/>
                <w:lang w:val="sq-AL"/>
              </w:rPr>
            </w:pP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Krijimi dhe funksionimi i AKTI</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Hartimi i planit të plotë të biznesit të AKTI për vitet 2</w:t>
            </w:r>
            <w:r w:rsidR="00BD3E68" w:rsidRPr="006209B3">
              <w:rPr>
                <w:rFonts w:ascii="CG Times" w:hAnsi="CG Times"/>
                <w:lang w:val="sq-AL"/>
              </w:rPr>
              <w:t>010-2015 bazuar në “Dokumentin k</w:t>
            </w:r>
            <w:r w:rsidRPr="006209B3">
              <w:rPr>
                <w:rFonts w:ascii="CG Times" w:hAnsi="CG Times"/>
                <w:lang w:val="sq-AL"/>
              </w:rPr>
              <w:t>oncept” të miratuar nga qeveria dhe rekrutimi i komitetit drejtues</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Zyra e Zëvendëskryeministrit</w:t>
            </w:r>
          </w:p>
        </w:tc>
        <w:tc>
          <w:tcPr>
            <w:tcW w:w="4815" w:type="dxa"/>
            <w:gridSpan w:val="2"/>
            <w:vMerge w:val="restart"/>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Plani i biznesit për vitet 2010-15 i hartuar dhe miratuar nga bordi mbikëqyrës</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AKTI e ngritur me vendim qeverie</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Financimi i programit i disbursuar, dhe …</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Programet vjetore të punës të miratuara nga bordi mbikëqyrës i AKTI</w:t>
            </w:r>
            <w:r w:rsidR="00BD3E68" w:rsidRPr="006209B3">
              <w:rPr>
                <w:rFonts w:ascii="CG Times" w:hAnsi="CG Times"/>
                <w:lang w:val="sq-AL"/>
              </w:rPr>
              <w:t>-t</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Raportet vjetore të miratuara nga bordi mbikëqyrës i AKTI</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Vlerësimi i ndërmjetëm pozitiv (2013)</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Shtator 2009 – Maj 2010</w:t>
            </w:r>
          </w:p>
        </w:tc>
      </w:tr>
      <w:tr w:rsidR="00977A5A" w:rsidRPr="006209B3">
        <w:tblPrEx>
          <w:tblCellMar>
            <w:top w:w="0" w:type="dxa"/>
            <w:bottom w:w="0" w:type="dxa"/>
          </w:tblCellMar>
        </w:tblPrEx>
        <w:trPr>
          <w:trHeight w:val="510"/>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Faza fillestare e AKTI përfshirë rekrutimin dhe trajnimin e stafit, hartimin dhe fillimin e programeve të para. </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Mbështetja për fazën e fillimit nga një projekt i ndihmës teknike (duhet të konfirmohet, duhet kërkuar mbështetja nga BE).</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Qershor 2010 Dhjetor 2011</w:t>
            </w:r>
          </w:p>
        </w:tc>
      </w:tr>
      <w:tr w:rsidR="00977A5A" w:rsidRPr="006209B3">
        <w:tblPrEx>
          <w:tblCellMar>
            <w:top w:w="0" w:type="dxa"/>
            <w:bottom w:w="0" w:type="dxa"/>
          </w:tblCellMar>
        </w:tblPrEx>
        <w:trPr>
          <w:trHeight w:val="25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AKTI është bërë plotësisht funksionale. Procesi vjetor i miratimit të programit të punës nga bordi mbikëqyrës dhe miratimi i raportit vjetor të vitit të mëparshëm.</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Vlerësimi i </w:t>
            </w:r>
            <w:r w:rsidR="006209B3" w:rsidRPr="006209B3">
              <w:rPr>
                <w:rFonts w:ascii="CG Times" w:hAnsi="CG Times"/>
                <w:lang w:val="sq-AL"/>
              </w:rPr>
              <w:t>ndërmjetëm</w:t>
            </w:r>
            <w:r w:rsidRPr="006209B3">
              <w:rPr>
                <w:rFonts w:ascii="CG Times" w:hAnsi="CG Times"/>
                <w:lang w:val="sq-AL"/>
              </w:rPr>
              <w:t xml:space="preserve"> i pavarur duhet të planifikohet për në vitin 2013 </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AKTI</w:t>
            </w:r>
          </w:p>
        </w:tc>
        <w:tc>
          <w:tcPr>
            <w:tcW w:w="4815" w:type="dxa"/>
            <w:gridSpan w:val="2"/>
            <w:vMerge/>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2012-15</w:t>
            </w:r>
          </w:p>
        </w:tc>
      </w:tr>
      <w:tr w:rsidR="00977A5A" w:rsidRPr="006209B3">
        <w:tblPrEx>
          <w:tblCellMar>
            <w:top w:w="0" w:type="dxa"/>
            <w:bottom w:w="0" w:type="dxa"/>
          </w:tblCellMar>
        </w:tblPrEx>
        <w:trPr>
          <w:trHeight w:val="368"/>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12"/>
              </w:numPr>
              <w:ind w:right="9"/>
              <w:jc w:val="center"/>
              <w:rPr>
                <w:rFonts w:ascii="CG Times" w:hAnsi="CG Times"/>
                <w:b/>
                <w:lang w:val="sq-AL"/>
              </w:rPr>
            </w:pPr>
            <w:r w:rsidRPr="006209B3">
              <w:rPr>
                <w:rFonts w:ascii="CG Times" w:hAnsi="CG Times"/>
                <w:b/>
                <w:lang w:val="sq-AL"/>
              </w:rPr>
              <w:t>Përmirësimi i kuadrit ligjor për politikëbërje dhe për gjetje fondesh kërkimi</w:t>
            </w:r>
          </w:p>
        </w:tc>
      </w:tr>
      <w:tr w:rsidR="00977A5A" w:rsidRPr="006209B3">
        <w:tblPrEx>
          <w:tblCellMar>
            <w:top w:w="0" w:type="dxa"/>
            <w:bottom w:w="0" w:type="dxa"/>
          </w:tblCellMar>
        </w:tblPrEx>
        <w:trPr>
          <w:trHeight w:val="765"/>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12.</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Përshtatja e kuadrit ligjor për STI me kuadrin ligjor dhe praktikën e BE</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Analiza e ligjeve aktuale në lidhje me shkencën, teknologjinë dhe novacionin, përfshirë ndihmën e shtetit, mobilitetin e kërkuesve shkencorë, të drejtat e pronësisë intelektuale, etj. Analiza do të kryhet nga një ekip ekspertësh dhe do të raportohet në AKTI. Rishikimet e kërkuara të ligjeve dhe rregulloreve ekzistuese ose hartimi i propozimeve të reja ligjore do të kryhen nga ministritë kompetente ose komisionet parlamentare me ndihmën teknike të ekipit të ekspertëve.</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BF4913">
            <w:pPr>
              <w:widowControl w:val="0"/>
              <w:ind w:right="9"/>
              <w:jc w:val="center"/>
              <w:rPr>
                <w:rFonts w:ascii="CG Times" w:hAnsi="CG Times"/>
                <w:lang w:val="sq-AL"/>
              </w:rPr>
            </w:pPr>
            <w:r w:rsidRPr="006209B3">
              <w:rPr>
                <w:rFonts w:ascii="CG Times" w:hAnsi="CG Times"/>
                <w:lang w:val="sq-AL"/>
              </w:rPr>
              <w:t>Vendimet e qeverisë</w:t>
            </w:r>
          </w:p>
          <w:p w:rsidR="00977A5A" w:rsidRPr="006209B3" w:rsidRDefault="00977A5A" w:rsidP="00BF4913">
            <w:pPr>
              <w:widowControl w:val="0"/>
              <w:ind w:right="9"/>
              <w:jc w:val="center"/>
              <w:rPr>
                <w:rFonts w:ascii="CG Times" w:hAnsi="CG Times"/>
                <w:b/>
                <w:u w:val="single"/>
                <w:lang w:val="sq-AL"/>
              </w:rPr>
            </w:pPr>
            <w:r w:rsidRPr="006209B3">
              <w:rPr>
                <w:rFonts w:ascii="CG Times" w:hAnsi="CG Times"/>
                <w:lang w:val="sq-AL"/>
              </w:rPr>
              <w:t>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xml:space="preserve">Ndihma teknike dhe draftet legjislative të dhëna për analizë legjislative </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Vendimet qeveritare dhe/ose miratimi parlamentar i  ndryshimeve legjislative</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Raport mbi realizimin efektiv ose zbatimin e kuadrit të ri ligjor nga ministritë kompetente ose autoritete të tjera (2 vjet pas miratimit të kuadrit të ri ligjor)</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Janar 2010-</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Korrik 2011</w:t>
            </w:r>
          </w:p>
        </w:tc>
      </w:tr>
      <w:tr w:rsidR="00977A5A" w:rsidRPr="006209B3">
        <w:tblPrEx>
          <w:tblCellMar>
            <w:top w:w="0" w:type="dxa"/>
            <w:bottom w:w="0" w:type="dxa"/>
          </w:tblCellMar>
        </w:tblPrEx>
        <w:trPr>
          <w:trHeight w:val="765"/>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13</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Përmirësimi i procedurave  institucionale dhe drejtuese të organizatave që merren me  kërkim shkencor</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Analiza e kapaciteteve, e procedurave dhe e rregulloreve të brendshme që kanë ndikim në aktivitetet kërkimore shkencore të kërkuesve (karriera e brendshme dhe sistemet e stimujve) dhe menaxhimi i produkteve të kërkimit shkencor (IPR) në universitete dhe në institucione të tjera kërkimore. </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Ndihma teknike për zhvillimin e planeve strategjike të kërkimit dhe zhvillimit të universiteteve,</w:t>
            </w:r>
            <w:r w:rsidR="006209B3">
              <w:rPr>
                <w:rFonts w:ascii="CG Times" w:hAnsi="CG Times"/>
                <w:lang w:val="sq-AL"/>
              </w:rPr>
              <w:t xml:space="preserve"> qendrave dhe për përshtatjen e</w:t>
            </w:r>
            <w:r w:rsidRPr="006209B3">
              <w:rPr>
                <w:rFonts w:ascii="CG Times" w:hAnsi="CG Times"/>
                <w:lang w:val="sq-AL"/>
              </w:rPr>
              <w:t xml:space="preserve"> kuadrit institucional.</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Minis</w:t>
            </w:r>
            <w:r w:rsidR="00BD3E68" w:rsidRPr="006209B3">
              <w:rPr>
                <w:rFonts w:ascii="CG Times" w:hAnsi="CG Times"/>
                <w:lang w:val="sq-AL"/>
              </w:rPr>
              <w:t>tria e Arsimit dhe e Shkencës, u</w:t>
            </w:r>
            <w:r w:rsidRPr="006209B3">
              <w:rPr>
                <w:rFonts w:ascii="CG Times" w:hAnsi="CG Times"/>
                <w:lang w:val="sq-AL"/>
              </w:rPr>
              <w:t>niversitetet dhe institute të tjera kërkimore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Numri i organizatave kërkimore të mbështetura nga ekspertët e ndihmës teknike</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Numri i organizatave që aplikojnë një plan strategjik afatmesëm kërkimi dhe zhvillimi</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Zbatimi efektiv i ndryshimeve të rregullave institucionale, të stimujve për karrierën e kërkuesve shkencorë, të praktikave për menaxhimin e IPR, etj.</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Në vazhdimësi</w:t>
            </w: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14978" w:type="dxa"/>
            <w:gridSpan w:val="10"/>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pStyle w:val="Default"/>
              <w:jc w:val="center"/>
              <w:rPr>
                <w:rFonts w:ascii="CG Times" w:hAnsi="CG Times"/>
                <w:b/>
                <w:color w:val="auto"/>
                <w:sz w:val="20"/>
                <w:szCs w:val="20"/>
                <w:lang w:val="sq-AL"/>
              </w:rPr>
            </w:pPr>
          </w:p>
          <w:p w:rsidR="00977A5A" w:rsidRPr="006209B3" w:rsidRDefault="00977A5A" w:rsidP="00754DB0">
            <w:pPr>
              <w:pStyle w:val="Default"/>
              <w:jc w:val="center"/>
              <w:rPr>
                <w:rFonts w:ascii="CG Times" w:hAnsi="CG Times"/>
                <w:b/>
                <w:color w:val="auto"/>
                <w:sz w:val="20"/>
                <w:szCs w:val="20"/>
                <w:lang w:val="sq-AL"/>
              </w:rPr>
            </w:pPr>
            <w:r w:rsidRPr="006209B3">
              <w:rPr>
                <w:rFonts w:ascii="CG Times" w:hAnsi="CG Times"/>
                <w:b/>
                <w:color w:val="auto"/>
                <w:sz w:val="20"/>
                <w:szCs w:val="20"/>
                <w:lang w:val="sq-AL"/>
              </w:rPr>
              <w:t>6. Miratimi i një kuadri buxhetor të përshtatshëm</w:t>
            </w:r>
          </w:p>
          <w:p w:rsidR="00977A5A" w:rsidRPr="006209B3" w:rsidRDefault="00977A5A" w:rsidP="00754DB0">
            <w:pPr>
              <w:widowControl w:val="0"/>
              <w:ind w:right="9"/>
              <w:jc w:val="center"/>
              <w:rPr>
                <w:rFonts w:ascii="CG Times" w:hAnsi="CG Times"/>
                <w:b/>
                <w:lang w:val="sq-AL"/>
              </w:rPr>
            </w:pP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14.</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 xml:space="preserve">Mobilizimi i donatorëve ndërkombëtarë </w:t>
            </w:r>
            <w:r w:rsidR="00BA2C89" w:rsidRPr="006209B3">
              <w:rPr>
                <w:rFonts w:ascii="CG Times" w:hAnsi="CG Times"/>
                <w:lang w:val="sq-AL"/>
              </w:rPr>
              <w:t>për mbështetjen e strategjisë SH</w:t>
            </w:r>
            <w:r w:rsidRPr="006209B3">
              <w:rPr>
                <w:rFonts w:ascii="CG Times" w:hAnsi="CG Times"/>
                <w:lang w:val="sq-AL"/>
              </w:rPr>
              <w:t>TI (shkencës, teknologjisë dhe inovacionit)</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Organizimi i konferencës së donatorëve kushtuar zbatimit të strategjisë së STI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Angazhimi i qeverisë shqiptare në hartimin e një kuadri buxhetor shumëvjeçar p</w:t>
            </w:r>
            <w:r w:rsidR="00D57AB1" w:rsidRPr="006209B3">
              <w:rPr>
                <w:rFonts w:ascii="CG Times" w:hAnsi="CG Times"/>
                <w:lang w:val="sq-AL"/>
              </w:rPr>
              <w:t>ër zbatimin e strategj</w:t>
            </w:r>
            <w:r w:rsidR="006209B3">
              <w:rPr>
                <w:rFonts w:ascii="CG Times" w:hAnsi="CG Times"/>
                <w:lang w:val="sq-AL"/>
              </w:rPr>
              <w:t>isë së SH</w:t>
            </w:r>
            <w:r w:rsidR="00D57AB1" w:rsidRPr="006209B3">
              <w:rPr>
                <w:rFonts w:ascii="CG Times" w:hAnsi="CG Times"/>
                <w:lang w:val="sq-AL"/>
              </w:rPr>
              <w:t>T</w:t>
            </w:r>
            <w:r w:rsidRPr="006209B3">
              <w:rPr>
                <w:rFonts w:ascii="CG Times" w:hAnsi="CG Times"/>
                <w:lang w:val="sq-AL"/>
              </w:rPr>
              <w:t>I</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Fondet e premtuara nga donatorët si bashkëfinancime për elementet</w:t>
            </w:r>
            <w:r w:rsidR="00936313" w:rsidRPr="006209B3">
              <w:rPr>
                <w:rFonts w:ascii="CG Times" w:hAnsi="CG Times"/>
                <w:lang w:val="sq-AL"/>
              </w:rPr>
              <w:t xml:space="preserve"> specifike të strategjisë së S</w:t>
            </w:r>
            <w:r w:rsidR="00CF6927" w:rsidRPr="006209B3">
              <w:rPr>
                <w:rFonts w:ascii="CG Times" w:hAnsi="CG Times"/>
                <w:lang w:val="sq-AL"/>
              </w:rPr>
              <w:t>H</w:t>
            </w:r>
            <w:r w:rsidR="00936313" w:rsidRPr="006209B3">
              <w:rPr>
                <w:rFonts w:ascii="CG Times" w:hAnsi="CG Times"/>
                <w:lang w:val="sq-AL"/>
              </w:rPr>
              <w:t>T</w:t>
            </w:r>
            <w:r w:rsidRPr="006209B3">
              <w:rPr>
                <w:rFonts w:ascii="CG Times" w:hAnsi="CG Times"/>
                <w:lang w:val="sq-AL"/>
              </w:rPr>
              <w:t>I</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Nga Dhjetori 2009</w:t>
            </w: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15.</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Integrimi i Shqipërisë në BE dhe financimi i marrë nga iniciativat e BE për Ballkanin Perëndimor ose ERA-NET, etj.</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Pjesëmarrja e ekspertëve nga autoritetet dhe agjencitë shqiptare në rrjetet e financuara nga BE me synim sigurimin e fondeve shtesë për zhvillimin e politikës së shkencës, teknologjisë dhe novacionit, zhvillimin e infrastrukturës së përbashkët të kërkimit, përmirësimin e statistikave të STI, etj.</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Numri i pjesëmarrësve në rrjetet ose projektet e (bashkë-) financuara nga Komisioni Evropian në lidhje me Zonën Evropiane të Kërkimit dhe posaçërisht Ballkanin Perëndimor</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Fondet e siguruara për organizatat/ekspertët shqiptarë që marrin pjesë në projekte të tilla</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2010-2015</w:t>
            </w:r>
          </w:p>
        </w:tc>
      </w:tr>
      <w:tr w:rsidR="00977A5A" w:rsidRPr="006209B3">
        <w:tblPrEx>
          <w:tblCellMar>
            <w:top w:w="0" w:type="dxa"/>
            <w:bottom w:w="0" w:type="dxa"/>
          </w:tblCellMar>
        </w:tblPrEx>
        <w:trPr>
          <w:trHeight w:val="510"/>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lang w:val="sq-AL"/>
              </w:rPr>
            </w:pPr>
            <w:r w:rsidRPr="006209B3">
              <w:rPr>
                <w:rFonts w:ascii="CG Times" w:hAnsi="CG Times"/>
                <w:b/>
                <w:lang w:val="sq-AL"/>
              </w:rPr>
              <w:t>7. Vendosja e procedurave dhe mekanizmave të monitorimit dhe vlerësimit</w:t>
            </w: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 xml:space="preserve">16. </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Vendosja e një kufiri paraprak për performancën e kërkimit në institucionet publike kërkimore</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Objektivi është të vendoset kufiri paraprak për vlerësimin e performancës kërkimore shkencore brenda institucioneve publike të kërkimit, përfshirë institucionet e arsimit të lartë, për të matur progresin e tyre</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u w:val="single"/>
                <w:lang w:val="sq-AL"/>
              </w:rPr>
            </w:pPr>
            <w:r w:rsidRPr="006209B3">
              <w:rPr>
                <w:rFonts w:ascii="CG Times" w:hAnsi="CG Times"/>
                <w:lang w:val="sq-AL"/>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Një instrument sondazhi u shpërndahet institucioneve publike të kërkimit dhe përgjigjet grumbullohen dhe analizohen</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Shtator 2009 Qershor 2010</w:t>
            </w: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17</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Hartimi dhe zbatimi i  metodologjisë së propozuar për monitorimin dhe vlerësimin.</w:t>
            </w:r>
          </w:p>
          <w:p w:rsidR="00977A5A" w:rsidRPr="006209B3" w:rsidRDefault="00977A5A" w:rsidP="003E54E3">
            <w:pPr>
              <w:widowControl w:val="0"/>
              <w:ind w:right="9"/>
              <w:rPr>
                <w:rFonts w:ascii="CG Times" w:hAnsi="CG Times"/>
                <w:lang w:val="sq-AL"/>
              </w:rPr>
            </w:pPr>
            <w:r w:rsidRPr="006209B3">
              <w:rPr>
                <w:rFonts w:ascii="CG Times" w:hAnsi="CG Times"/>
                <w:lang w:val="sq-AL"/>
              </w:rPr>
              <w:t>Kontrata e ndihmës teknike.</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Ndihma teknike kërkohet për të ngritur  kapacitetet dhe aftësitë në Ministrinë e Arsimit dhe të Shkencës për përgatitjen, monitorimin dhe vlerësimin e zbatimit të Strategjisë Kombëtare për Shkencën, Teknologjinë dhe Novacionin. Qeveria shqiptare duhet të angazhojë burimet e kërkuara për të garantuar që Sektori i Shkencës në MASH të ketë një staf të plotë.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b/>
                <w:u w:val="single"/>
                <w:lang w:val="sq-AL"/>
              </w:rPr>
            </w:pPr>
            <w:r w:rsidRPr="006209B3">
              <w:rPr>
                <w:rFonts w:ascii="CG Times" w:hAnsi="CG Times"/>
                <w:lang w:val="sq-AL"/>
              </w:rPr>
              <w:t>Ministria e Arsimit dhe  e Shkencës</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Hartimi, paraqitja dhe miratimi i metodologjisë për monitorimin dhe vlerësimin.</w:t>
            </w:r>
          </w:p>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 xml:space="preserve">Mbahet një seminar për të me qëllim që të konsultohen aktorët përkatës për metodologjinë për </w:t>
            </w:r>
            <w:r w:rsidR="00165064" w:rsidRPr="006209B3">
              <w:rPr>
                <w:rFonts w:ascii="CG Times" w:hAnsi="CG Times"/>
                <w:lang w:val="sq-AL"/>
              </w:rPr>
              <w:t xml:space="preserve">kryerjen e </w:t>
            </w:r>
            <w:r w:rsidRPr="006209B3">
              <w:rPr>
                <w:rFonts w:ascii="CG Times" w:hAnsi="CG Times"/>
                <w:lang w:val="sq-AL"/>
              </w:rPr>
              <w:t xml:space="preserve">monitorimit dhe vlerësimit. Pjesëmarrësit vlerësojnë cilësinë.  </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Shtator 2009 Dhjetor 2010</w:t>
            </w:r>
          </w:p>
        </w:tc>
      </w:tr>
      <w:tr w:rsidR="00977A5A" w:rsidRPr="006209B3">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3E54E3">
            <w:pPr>
              <w:widowControl w:val="0"/>
              <w:ind w:right="9"/>
              <w:rPr>
                <w:rFonts w:ascii="CG Times" w:hAnsi="CG Times"/>
                <w:lang w:val="sq-AL"/>
              </w:rPr>
            </w:pPr>
            <w:r w:rsidRPr="006209B3">
              <w:rPr>
                <w:rFonts w:ascii="CG Times" w:hAnsi="CG Times"/>
                <w:lang w:val="sq-AL"/>
              </w:rPr>
              <w:t>Përmirësimi i statistikave të shkencës,</w:t>
            </w:r>
            <w:r w:rsidR="00C141C9" w:rsidRPr="006209B3">
              <w:rPr>
                <w:rFonts w:ascii="CG Times" w:hAnsi="CG Times"/>
                <w:lang w:val="sq-AL"/>
              </w:rPr>
              <w:t xml:space="preserve"> teknologjisë dhe novacionit (SH</w:t>
            </w:r>
            <w:r w:rsidRPr="006209B3">
              <w:rPr>
                <w:rFonts w:ascii="CG Times" w:hAnsi="CG Times"/>
                <w:lang w:val="sq-AL"/>
              </w:rPr>
              <w:t>TI)</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Bazuar në rezultatet e sondazheve fillestare pilot të mbështetura nga UNESCO në 2009, në INSTAT dhe MASH dhe në ministri të tjera do të vazhdohet të prodhohen statistikat paraprake bazë që lejojnë integrimin e Shqipërisë në bazat e të dhënave statistikore europiane dhe ndërkombëtare për shkencën, teknologjinë dhe novacionet.</w:t>
            </w:r>
          </w:p>
          <w:p w:rsidR="00977A5A" w:rsidRPr="006209B3" w:rsidRDefault="00977A5A" w:rsidP="00754DB0">
            <w:pPr>
              <w:widowControl w:val="0"/>
              <w:ind w:right="9"/>
              <w:jc w:val="both"/>
              <w:rPr>
                <w:rFonts w:ascii="CG Times" w:hAnsi="CG Times"/>
                <w:lang w:val="sq-AL"/>
              </w:rPr>
            </w:pPr>
            <w:r w:rsidRPr="006209B3">
              <w:rPr>
                <w:rFonts w:ascii="CG Times" w:hAnsi="CG Times"/>
                <w:lang w:val="sq-AL"/>
              </w:rPr>
              <w:t>Mbështetja e mëtejshme nga projektet e financuara nga UNESCO ose BE do të kërkohet për të kryer këtë aktivitet.</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center"/>
              <w:rPr>
                <w:rFonts w:ascii="CG Times" w:hAnsi="CG Times"/>
                <w:lang w:val="sq-AL"/>
              </w:rPr>
            </w:pPr>
            <w:r w:rsidRPr="006209B3">
              <w:rPr>
                <w:rFonts w:ascii="CG Times" w:hAnsi="CG Times"/>
                <w:lang w:val="sq-AL"/>
              </w:rPr>
              <w:t>Ministria e Arsimit dhe  e Shkencës, Instituti i Statistikave.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numPr>
                <w:ilvl w:val="0"/>
                <w:numId w:val="41"/>
              </w:numPr>
              <w:jc w:val="both"/>
              <w:rPr>
                <w:rFonts w:ascii="CG Times" w:hAnsi="CG Times"/>
                <w:lang w:val="sq-AL"/>
              </w:rPr>
            </w:pPr>
            <w:r w:rsidRPr="006209B3">
              <w:rPr>
                <w:rFonts w:ascii="CG Times" w:hAnsi="CG Times"/>
                <w:lang w:val="sq-AL"/>
              </w:rPr>
              <w:t>Prodhimi dhe botimi i statistikave kryesore të shkencës, teknologjisë dhe novacionit sipas standardeve që mundësojnë përfshirjen e tyre në bazën kryesore të të dhënave ndërkombëtare dhe europiane.</w:t>
            </w:r>
          </w:p>
        </w:tc>
        <w:tc>
          <w:tcPr>
            <w:tcW w:w="1350" w:type="dxa"/>
            <w:tcBorders>
              <w:top w:val="single" w:sz="4" w:space="0" w:color="auto"/>
              <w:left w:val="single" w:sz="4" w:space="0" w:color="auto"/>
              <w:bottom w:val="single" w:sz="4" w:space="0" w:color="auto"/>
              <w:right w:val="single" w:sz="4" w:space="0" w:color="auto"/>
            </w:tcBorders>
            <w:vAlign w:val="center"/>
          </w:tcPr>
          <w:p w:rsidR="00977A5A" w:rsidRPr="006209B3" w:rsidRDefault="00977A5A" w:rsidP="00754DB0">
            <w:pPr>
              <w:widowControl w:val="0"/>
              <w:ind w:right="9"/>
              <w:jc w:val="both"/>
              <w:rPr>
                <w:rFonts w:ascii="CG Times" w:hAnsi="CG Times"/>
                <w:lang w:val="sq-AL"/>
              </w:rPr>
            </w:pPr>
            <w:r w:rsidRPr="006209B3">
              <w:rPr>
                <w:rFonts w:ascii="CG Times" w:hAnsi="CG Times"/>
                <w:lang w:val="sq-AL"/>
              </w:rPr>
              <w:t>2010-2015</w:t>
            </w:r>
          </w:p>
        </w:tc>
      </w:tr>
    </w:tbl>
    <w:p w:rsidR="00977A5A" w:rsidRPr="006209B3" w:rsidRDefault="00977A5A" w:rsidP="00754DB0">
      <w:pPr>
        <w:widowControl w:val="0"/>
        <w:ind w:right="9"/>
        <w:jc w:val="both"/>
        <w:rPr>
          <w:lang w:val="sq-AL"/>
        </w:rPr>
      </w:pPr>
    </w:p>
    <w:p w:rsidR="00977A5A" w:rsidRPr="006209B3" w:rsidRDefault="00977A5A" w:rsidP="00754DB0">
      <w:pPr>
        <w:pStyle w:val="Paragrafi"/>
        <w:rPr>
          <w:lang w:val="sq-AL"/>
        </w:rPr>
      </w:pPr>
    </w:p>
    <w:p w:rsidR="0024446B" w:rsidRPr="006209B3" w:rsidRDefault="0024446B" w:rsidP="00754DB0">
      <w:pPr>
        <w:pStyle w:val="Paragrafi"/>
        <w:rPr>
          <w:lang w:val="sq-AL"/>
        </w:rPr>
        <w:sectPr w:rsidR="0024446B" w:rsidRPr="006209B3" w:rsidSect="003E54E3">
          <w:footerReference w:type="even" r:id="rId13"/>
          <w:footerReference w:type="default" r:id="rId14"/>
          <w:footnotePr>
            <w:numRestart w:val="eachPage"/>
          </w:footnotePr>
          <w:pgSz w:w="16838" w:h="11906" w:orient="landscape" w:code="9"/>
          <w:pgMar w:top="1418" w:right="1418" w:bottom="1418" w:left="1418" w:header="1304" w:footer="1134" w:gutter="0"/>
          <w:cols w:space="708"/>
          <w:docGrid w:linePitch="360"/>
        </w:sectPr>
      </w:pPr>
    </w:p>
    <w:p w:rsidR="0024446B" w:rsidRPr="006209B3" w:rsidRDefault="002D1097" w:rsidP="00A75AE8">
      <w:pPr>
        <w:pStyle w:val="Titulli"/>
        <w:rPr>
          <w:lang w:val="sq-AL"/>
        </w:rPr>
      </w:pPr>
      <w:r w:rsidRPr="006209B3">
        <w:rPr>
          <w:lang w:val="sq-AL"/>
        </w:rPr>
        <w:t>Vendim</w:t>
      </w:r>
    </w:p>
    <w:p w:rsidR="002D1097" w:rsidRPr="006209B3" w:rsidRDefault="00BC001E" w:rsidP="002D1097">
      <w:pPr>
        <w:ind w:left="3600"/>
        <w:rPr>
          <w:rFonts w:ascii="CG Times" w:hAnsi="CG Times"/>
          <w:sz w:val="22"/>
          <w:szCs w:val="22"/>
          <w:lang w:val="sq-AL"/>
        </w:rPr>
      </w:pPr>
      <w:r>
        <w:rPr>
          <w:rFonts w:ascii="CG Times" w:hAnsi="CG Times"/>
          <w:sz w:val="22"/>
          <w:szCs w:val="22"/>
          <w:lang w:val="sq-AL"/>
        </w:rPr>
        <w:t xml:space="preserve">      </w:t>
      </w:r>
      <w:r w:rsidR="002D1097" w:rsidRPr="006209B3">
        <w:rPr>
          <w:rFonts w:ascii="CG Times" w:hAnsi="CG Times"/>
          <w:sz w:val="22"/>
          <w:szCs w:val="22"/>
          <w:lang w:val="sq-AL"/>
        </w:rPr>
        <w:t>(i shkurtuar)</w:t>
      </w:r>
    </w:p>
    <w:p w:rsidR="00A75AE8" w:rsidRPr="006209B3" w:rsidRDefault="00A75AE8" w:rsidP="00754DB0">
      <w:pPr>
        <w:pStyle w:val="Paragrafi"/>
        <w:rPr>
          <w:lang w:val="sq-AL"/>
        </w:rPr>
      </w:pPr>
    </w:p>
    <w:p w:rsidR="00A75AE8" w:rsidRPr="006209B3" w:rsidRDefault="006A5123" w:rsidP="00754DB0">
      <w:pPr>
        <w:pStyle w:val="Paragrafi"/>
        <w:rPr>
          <w:lang w:val="sq-AL"/>
        </w:rPr>
      </w:pPr>
      <w:r>
        <w:rPr>
          <w:lang w:val="sq-AL"/>
        </w:rPr>
        <w:t>Gjykata</w:t>
      </w:r>
      <w:r w:rsidR="00BC001E">
        <w:rPr>
          <w:lang w:val="sq-AL"/>
        </w:rPr>
        <w:t xml:space="preserve"> e Rrethit Gjyqësor Gjirokast</w:t>
      </w:r>
      <w:r w:rsidR="007D6808">
        <w:rPr>
          <w:lang w:val="sq-AL"/>
        </w:rPr>
        <w:t>ë</w:t>
      </w:r>
      <w:r w:rsidR="00BC001E">
        <w:rPr>
          <w:lang w:val="sq-AL"/>
        </w:rPr>
        <w:t>r</w:t>
      </w:r>
      <w:r w:rsidR="000C38A8">
        <w:rPr>
          <w:lang w:val="sq-AL"/>
        </w:rPr>
        <w:t>,</w:t>
      </w:r>
      <w:r w:rsidR="00BC001E">
        <w:rPr>
          <w:lang w:val="sq-AL"/>
        </w:rPr>
        <w:t xml:space="preserve"> </w:t>
      </w:r>
      <w:r w:rsidR="002F507C">
        <w:rPr>
          <w:lang w:val="sq-AL"/>
        </w:rPr>
        <w:t xml:space="preserve">me vendimin nr.2462, </w:t>
      </w:r>
      <w:r w:rsidR="001636FD">
        <w:rPr>
          <w:lang w:val="sq-AL"/>
        </w:rPr>
        <w:t xml:space="preserve">datë 10.7.2009, </w:t>
      </w:r>
      <w:r w:rsidR="00BC001E">
        <w:rPr>
          <w:lang w:val="sq-AL"/>
        </w:rPr>
        <w:t>vendosi shpalljen t</w:t>
      </w:r>
      <w:r w:rsidR="007D6808">
        <w:rPr>
          <w:lang w:val="sq-AL"/>
        </w:rPr>
        <w:t>ë</w:t>
      </w:r>
      <w:r w:rsidR="00BC001E">
        <w:rPr>
          <w:lang w:val="sq-AL"/>
        </w:rPr>
        <w:t xml:space="preserve"> vdekur </w:t>
      </w:r>
      <w:r w:rsidR="00A75AE8" w:rsidRPr="006209B3">
        <w:rPr>
          <w:lang w:val="sq-AL"/>
        </w:rPr>
        <w:t>të shtetasit Sh</w:t>
      </w:r>
      <w:r w:rsidR="00E0628E" w:rsidRPr="006209B3">
        <w:rPr>
          <w:lang w:val="sq-AL"/>
        </w:rPr>
        <w:t>y</w:t>
      </w:r>
      <w:r w:rsidR="00A75AE8" w:rsidRPr="006209B3">
        <w:rPr>
          <w:lang w:val="sq-AL"/>
        </w:rPr>
        <w:t xml:space="preserve">qyri </w:t>
      </w:r>
      <w:r w:rsidR="00BC001E">
        <w:rPr>
          <w:lang w:val="sq-AL"/>
        </w:rPr>
        <w:t xml:space="preserve">Xhevit </w:t>
      </w:r>
      <w:r w:rsidR="00A75AE8" w:rsidRPr="006209B3">
        <w:rPr>
          <w:lang w:val="sq-AL"/>
        </w:rPr>
        <w:t>Matopalaj</w:t>
      </w:r>
      <w:r>
        <w:rPr>
          <w:lang w:val="sq-AL"/>
        </w:rPr>
        <w:t>.</w:t>
      </w:r>
    </w:p>
    <w:p w:rsidR="007D6808" w:rsidRDefault="007D6808" w:rsidP="00A75AE8">
      <w:pPr>
        <w:pStyle w:val="Autoriteti"/>
        <w:rPr>
          <w:lang w:val="sq-AL"/>
        </w:rPr>
      </w:pPr>
    </w:p>
    <w:p w:rsidR="00A75AE8" w:rsidRPr="006209B3" w:rsidRDefault="00A75AE8" w:rsidP="00A75AE8">
      <w:pPr>
        <w:pStyle w:val="Autoriteti"/>
        <w:rPr>
          <w:lang w:val="sq-AL"/>
        </w:rPr>
      </w:pPr>
      <w:r w:rsidRPr="006209B3">
        <w:rPr>
          <w:lang w:val="sq-AL"/>
        </w:rPr>
        <w:t>Kërkuesja</w:t>
      </w:r>
    </w:p>
    <w:p w:rsidR="00A75AE8" w:rsidRPr="006209B3" w:rsidRDefault="00A75AE8" w:rsidP="00A75AE8">
      <w:pPr>
        <w:pStyle w:val="AutoritetiEmer"/>
        <w:rPr>
          <w:lang w:val="sq-AL"/>
        </w:rPr>
      </w:pPr>
      <w:r w:rsidRPr="006209B3">
        <w:rPr>
          <w:lang w:val="sq-AL"/>
        </w:rPr>
        <w:t>Nafije Matopalaj</w:t>
      </w:r>
    </w:p>
    <w:sectPr w:rsidR="00A75AE8" w:rsidRPr="006209B3" w:rsidSect="0024446B">
      <w:footnotePr>
        <w:numRestart w:val="eachPage"/>
      </w:footnotePr>
      <w:pgSz w:w="11906" w:h="16838"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F92" w:rsidRDefault="00E84F92">
      <w:r>
        <w:separator/>
      </w:r>
    </w:p>
  </w:endnote>
  <w:endnote w:type="continuationSeparator" w:id="0">
    <w:p w:rsidR="00E84F92" w:rsidRDefault="00E8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A5A" w:rsidRDefault="00977A5A" w:rsidP="007513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77A5A" w:rsidRDefault="00977A5A" w:rsidP="007513C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A5A" w:rsidRPr="00A87A7D" w:rsidRDefault="00977A5A" w:rsidP="007513CF">
    <w:pPr>
      <w:pStyle w:val="Footer"/>
      <w:framePr w:wrap="around" w:vAnchor="text" w:hAnchor="margin" w:xAlign="outside" w:y="1"/>
      <w:jc w:val="right"/>
      <w:rPr>
        <w:rStyle w:val="PageNumber"/>
        <w:sz w:val="22"/>
        <w:szCs w:val="22"/>
      </w:rPr>
    </w:pPr>
    <w:r w:rsidRPr="00A87A7D">
      <w:rPr>
        <w:rStyle w:val="PageNumber"/>
        <w:rFonts w:ascii="CG Times" w:hAnsi="CG Times"/>
        <w:sz w:val="22"/>
        <w:szCs w:val="22"/>
      </w:rPr>
      <w:fldChar w:fldCharType="begin"/>
    </w:r>
    <w:r w:rsidRPr="00A87A7D">
      <w:rPr>
        <w:rStyle w:val="PageNumber"/>
        <w:rFonts w:ascii="CG Times" w:hAnsi="CG Times"/>
        <w:sz w:val="22"/>
        <w:szCs w:val="22"/>
      </w:rPr>
      <w:instrText xml:space="preserve">PAGE  </w:instrText>
    </w:r>
    <w:r w:rsidRPr="00A87A7D">
      <w:rPr>
        <w:rStyle w:val="PageNumber"/>
        <w:rFonts w:ascii="CG Times" w:hAnsi="CG Times"/>
        <w:sz w:val="22"/>
        <w:szCs w:val="22"/>
      </w:rPr>
      <w:fldChar w:fldCharType="separate"/>
    </w:r>
    <w:r w:rsidR="001F30AF">
      <w:rPr>
        <w:rStyle w:val="PageNumber"/>
        <w:rFonts w:ascii="CG Times" w:hAnsi="CG Times"/>
        <w:noProof/>
        <w:sz w:val="22"/>
        <w:szCs w:val="22"/>
      </w:rPr>
      <w:t>6335</w:t>
    </w:r>
    <w:r w:rsidRPr="00A87A7D">
      <w:rPr>
        <w:rStyle w:val="PageNumber"/>
        <w:rFonts w:ascii="CG Times" w:hAnsi="CG Times"/>
        <w:sz w:val="22"/>
        <w:szCs w:val="22"/>
      </w:rPr>
      <w:fldChar w:fldCharType="end"/>
    </w:r>
  </w:p>
  <w:p w:rsidR="00977A5A" w:rsidRDefault="00977A5A" w:rsidP="007513C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A5A" w:rsidRDefault="00977A5A" w:rsidP="00D97B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77A5A" w:rsidRDefault="00977A5A" w:rsidP="00EF79B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A5A" w:rsidRDefault="00977A5A" w:rsidP="00D97B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46C72">
      <w:rPr>
        <w:rStyle w:val="PageNumber"/>
        <w:noProof/>
      </w:rPr>
      <w:t>6363</w:t>
    </w:r>
    <w:r>
      <w:rPr>
        <w:rStyle w:val="PageNumber"/>
      </w:rPr>
      <w:fldChar w:fldCharType="end"/>
    </w:r>
  </w:p>
  <w:p w:rsidR="00977A5A" w:rsidRPr="00262847" w:rsidRDefault="00977A5A" w:rsidP="00EF79BC">
    <w:pPr>
      <w:pStyle w:val="Footer"/>
      <w:ind w:right="360" w:firstLine="360"/>
      <w:jc w:val="center"/>
      <w:rPr>
        <w:i/>
        <w:sz w:val="20"/>
      </w:rPr>
    </w:pPr>
  </w:p>
  <w:p w:rsidR="00977A5A" w:rsidRDefault="00977A5A" w:rsidP="00BD4014">
    <w:pPr>
      <w:pStyle w:val="Footer"/>
    </w:pPr>
  </w:p>
  <w:p w:rsidR="00977A5A" w:rsidRDefault="00977A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F92" w:rsidRDefault="00E84F92">
      <w:r>
        <w:separator/>
      </w:r>
    </w:p>
  </w:footnote>
  <w:footnote w:type="continuationSeparator" w:id="0">
    <w:p w:rsidR="00E84F92" w:rsidRDefault="00E84F92">
      <w:r>
        <w:continuationSeparator/>
      </w:r>
    </w:p>
  </w:footnote>
  <w:footnote w:id="1">
    <w:p w:rsidR="00977A5A" w:rsidRPr="00CB4D6E" w:rsidRDefault="00977A5A" w:rsidP="00977A5A">
      <w:pPr>
        <w:pStyle w:val="FootnoteText"/>
        <w:rPr>
          <w:rFonts w:ascii="CG Times" w:hAnsi="CG Times"/>
          <w:sz w:val="18"/>
          <w:szCs w:val="18"/>
        </w:rPr>
      </w:pPr>
      <w:r w:rsidRPr="00CB4D6E">
        <w:rPr>
          <w:rStyle w:val="FootnoteReference"/>
          <w:rFonts w:ascii="CG Times" w:hAnsi="CG Times"/>
          <w:sz w:val="18"/>
          <w:szCs w:val="18"/>
        </w:rPr>
        <w:footnoteRef/>
      </w:r>
      <w:r w:rsidRPr="00CB4D6E">
        <w:rPr>
          <w:rFonts w:ascii="CG Times" w:hAnsi="CG Times"/>
          <w:sz w:val="18"/>
          <w:szCs w:val="18"/>
        </w:rPr>
        <w:t xml:space="preserve"> Shih p.sh., Milica Uvalic, </w:t>
      </w:r>
      <w:r w:rsidRPr="00CB4D6E">
        <w:rPr>
          <w:rFonts w:ascii="CG Times" w:hAnsi="CG Times"/>
          <w:i/>
          <w:sz w:val="18"/>
          <w:szCs w:val="18"/>
        </w:rPr>
        <w:t>Science, Technology and Economic Development in South Eastern Europe,</w:t>
      </w:r>
      <w:r w:rsidRPr="00CB4D6E">
        <w:rPr>
          <w:rFonts w:ascii="CG Times" w:hAnsi="CG Times"/>
          <w:sz w:val="18"/>
          <w:szCs w:val="18"/>
        </w:rPr>
        <w:t xml:space="preserve"> UNESCO-ROSTE Science Policy Series N°1, 2005.</w:t>
      </w:r>
    </w:p>
  </w:footnote>
  <w:footnote w:id="2">
    <w:p w:rsidR="00977A5A" w:rsidRDefault="00977A5A" w:rsidP="00977A5A">
      <w:pPr>
        <w:pStyle w:val="FootnoteText"/>
      </w:pPr>
    </w:p>
  </w:footnote>
  <w:footnote w:id="3">
    <w:p w:rsidR="00E0713D" w:rsidRPr="00815860" w:rsidRDefault="00E0713D">
      <w:pPr>
        <w:pStyle w:val="FootnoteText"/>
        <w:rPr>
          <w:rFonts w:ascii="CG Times" w:hAnsi="CG Times"/>
          <w:sz w:val="18"/>
          <w:szCs w:val="18"/>
        </w:rPr>
      </w:pPr>
      <w:r w:rsidRPr="00815860">
        <w:rPr>
          <w:rStyle w:val="FootnoteReference"/>
          <w:rFonts w:ascii="CG Times" w:hAnsi="CG Times"/>
          <w:sz w:val="18"/>
          <w:szCs w:val="18"/>
        </w:rPr>
        <w:footnoteRef/>
      </w:r>
      <w:r w:rsidRPr="00815860">
        <w:rPr>
          <w:rFonts w:ascii="CG Times" w:hAnsi="CG Times"/>
          <w:sz w:val="18"/>
          <w:szCs w:val="18"/>
        </w:rPr>
        <w:t xml:space="preserve"> M.Tafaj, 2008</w:t>
      </w:r>
    </w:p>
  </w:footnote>
  <w:footnote w:id="4">
    <w:p w:rsidR="003271E5" w:rsidRPr="00815860" w:rsidRDefault="003271E5">
      <w:pPr>
        <w:pStyle w:val="FootnoteText"/>
        <w:rPr>
          <w:sz w:val="18"/>
          <w:szCs w:val="18"/>
        </w:rPr>
      </w:pPr>
      <w:r w:rsidRPr="00815860">
        <w:rPr>
          <w:rStyle w:val="FootnoteReference"/>
          <w:sz w:val="18"/>
          <w:szCs w:val="18"/>
        </w:rPr>
        <w:footnoteRef/>
      </w:r>
      <w:r w:rsidRPr="00815860">
        <w:rPr>
          <w:sz w:val="18"/>
          <w:szCs w:val="18"/>
        </w:rPr>
        <w:t xml:space="preserve"> Enhancing Science Policy and Management in South Eastern Science and Technology Statistics and Indicators Systems, UNESCO-BRESCE Science Policy Series n</w:t>
      </w:r>
      <w:r w:rsidRPr="00815860">
        <w:rPr>
          <w:sz w:val="18"/>
          <w:szCs w:val="18"/>
          <w:vertAlign w:val="superscript"/>
        </w:rPr>
        <w:t xml:space="preserve">0 </w:t>
      </w:r>
      <w:r w:rsidRPr="00815860">
        <w:rPr>
          <w:sz w:val="18"/>
          <w:szCs w:val="18"/>
        </w:rPr>
        <w:t>3, (2007).</w:t>
      </w:r>
      <w:r w:rsidRPr="00815860">
        <w:rPr>
          <w:sz w:val="18"/>
          <w:szCs w:val="18"/>
          <w:vertAlign w:val="superscript"/>
        </w:rPr>
        <w:t xml:space="preserve"> </w:t>
      </w:r>
    </w:p>
  </w:footnote>
  <w:footnote w:id="5">
    <w:p w:rsidR="003271E5" w:rsidRPr="00815860" w:rsidRDefault="003271E5" w:rsidP="00815860">
      <w:pPr>
        <w:pStyle w:val="FootnoteText"/>
        <w:jc w:val="both"/>
        <w:rPr>
          <w:rFonts w:ascii="CG Times" w:hAnsi="CG Times"/>
          <w:sz w:val="18"/>
          <w:szCs w:val="18"/>
        </w:rPr>
      </w:pPr>
      <w:r w:rsidRPr="00815860">
        <w:rPr>
          <w:rStyle w:val="FootnoteReference"/>
          <w:rFonts w:ascii="CG Times" w:hAnsi="CG Times"/>
          <w:sz w:val="18"/>
          <w:szCs w:val="18"/>
        </w:rPr>
        <w:footnoteRef/>
      </w:r>
      <w:r w:rsidRPr="00815860">
        <w:rPr>
          <w:rFonts w:ascii="CG Times" w:hAnsi="CG Times"/>
          <w:sz w:val="18"/>
          <w:szCs w:val="18"/>
        </w:rPr>
        <w:t xml:space="preserve"> </w:t>
      </w:r>
      <w:hyperlink r:id="rId1" w:history="1">
        <w:r w:rsidRPr="00815860">
          <w:rPr>
            <w:rStyle w:val="Hyperlink"/>
            <w:rFonts w:ascii="CG Times" w:hAnsi="CG Times"/>
            <w:color w:val="auto"/>
            <w:sz w:val="18"/>
            <w:szCs w:val="18"/>
          </w:rPr>
          <w:t>http://www.nato.int/science/studies</w:t>
        </w:r>
      </w:hyperlink>
      <w:r w:rsidRPr="00815860">
        <w:rPr>
          <w:rFonts w:ascii="CG Times" w:hAnsi="CG Times"/>
          <w:sz w:val="18"/>
          <w:szCs w:val="18"/>
        </w:rPr>
        <w:t xml:space="preserve"> </w:t>
      </w:r>
      <w:r w:rsidR="00815860">
        <w:rPr>
          <w:rFonts w:ascii="CG Times" w:hAnsi="CG Times"/>
          <w:sz w:val="18"/>
          <w:szCs w:val="18"/>
        </w:rPr>
        <w:t>and proje</w:t>
      </w:r>
      <w:r w:rsidRPr="00815860">
        <w:rPr>
          <w:rFonts w:ascii="CG Times" w:hAnsi="CG Times"/>
          <w:sz w:val="18"/>
          <w:szCs w:val="18"/>
        </w:rPr>
        <w:t>cts/country-reports/ALBANIA-Country-Report-</w:t>
      </w:r>
      <w:r w:rsidR="00B97E9E" w:rsidRPr="00815860">
        <w:rPr>
          <w:rFonts w:ascii="CG Times" w:hAnsi="CG Times"/>
          <w:sz w:val="18"/>
          <w:szCs w:val="18"/>
        </w:rPr>
        <w:t>Feb09-update.pdf</w:t>
      </w:r>
    </w:p>
  </w:footnote>
  <w:footnote w:id="6">
    <w:p w:rsidR="00977A5A" w:rsidRPr="0076773A" w:rsidRDefault="00977A5A" w:rsidP="00977A5A">
      <w:pPr>
        <w:pStyle w:val="Default"/>
        <w:spacing w:after="120"/>
        <w:jc w:val="both"/>
        <w:rPr>
          <w:rFonts w:ascii="CG Times" w:hAnsi="CG Times"/>
          <w:color w:val="auto"/>
          <w:sz w:val="18"/>
          <w:szCs w:val="18"/>
          <w:lang w:val="en-GB"/>
        </w:rPr>
      </w:pPr>
    </w:p>
  </w:footnote>
  <w:footnote w:id="7">
    <w:p w:rsidR="00977A5A" w:rsidRPr="003E54E3" w:rsidRDefault="00977A5A" w:rsidP="00977A5A">
      <w:pPr>
        <w:pStyle w:val="FootnoteText"/>
        <w:rPr>
          <w:rFonts w:ascii="CG Times" w:hAnsi="CG Times"/>
          <w:lang w:val="de-DE"/>
        </w:rPr>
      </w:pPr>
      <w:r w:rsidRPr="00CB4D6E">
        <w:rPr>
          <w:rStyle w:val="FootnoteReference"/>
          <w:rFonts w:ascii="CG Times" w:hAnsi="CG Times"/>
          <w:sz w:val="18"/>
          <w:szCs w:val="18"/>
        </w:rPr>
        <w:footnoteRef/>
      </w:r>
      <w:r w:rsidR="00886684">
        <w:rPr>
          <w:rFonts w:ascii="CG Times" w:hAnsi="CG Times"/>
          <w:sz w:val="18"/>
          <w:szCs w:val="18"/>
          <w:lang w:val="de-DE"/>
        </w:rPr>
        <w:t xml:space="preserve"> Ligji </w:t>
      </w:r>
      <w:r w:rsidR="00B52E61">
        <w:rPr>
          <w:rFonts w:ascii="CG Times" w:hAnsi="CG Times"/>
          <w:sz w:val="18"/>
          <w:szCs w:val="18"/>
          <w:lang w:val="de-DE"/>
        </w:rPr>
        <w:t>N</w:t>
      </w:r>
      <w:r w:rsidRPr="00CB4D6E">
        <w:rPr>
          <w:rFonts w:ascii="CG Times" w:hAnsi="CG Times"/>
          <w:sz w:val="18"/>
          <w:szCs w:val="18"/>
          <w:lang w:val="de-DE"/>
        </w:rPr>
        <w:t>°9655 , 11.12.2006  amenduar në 27.12.2007 dhe 07.07.2008</w:t>
      </w:r>
      <w:r w:rsidRPr="003E54E3">
        <w:rPr>
          <w:rFonts w:ascii="CG Times" w:hAnsi="CG Times"/>
          <w:lang w:val="de-DE"/>
        </w:rPr>
        <w:t>.</w:t>
      </w:r>
    </w:p>
    <w:p w:rsidR="00977A5A" w:rsidRPr="005C6FC5" w:rsidRDefault="00977A5A" w:rsidP="00977A5A">
      <w:pPr>
        <w:pStyle w:val="FootnoteText"/>
        <w:rPr>
          <w:lang w:val="de-DE"/>
        </w:rPr>
      </w:pPr>
    </w:p>
  </w:footnote>
  <w:footnote w:id="8">
    <w:p w:rsidR="00977A5A" w:rsidRPr="00CB4D6E" w:rsidRDefault="00977A5A" w:rsidP="00977A5A">
      <w:pPr>
        <w:pStyle w:val="FootnoteText"/>
        <w:rPr>
          <w:rFonts w:ascii="CG Times" w:hAnsi="CG Times"/>
          <w:sz w:val="18"/>
          <w:szCs w:val="18"/>
        </w:rPr>
      </w:pPr>
      <w:r w:rsidRPr="00CB4D6E">
        <w:rPr>
          <w:rStyle w:val="FootnoteReference"/>
          <w:rFonts w:ascii="CG Times" w:hAnsi="CG Times"/>
          <w:sz w:val="18"/>
          <w:szCs w:val="18"/>
        </w:rPr>
        <w:footnoteRef/>
      </w:r>
      <w:r w:rsidRPr="00CB4D6E">
        <w:rPr>
          <w:rFonts w:ascii="CG Times" w:hAnsi="CG Times"/>
          <w:sz w:val="18"/>
          <w:szCs w:val="18"/>
        </w:rPr>
        <w:t xml:space="preserve"> See for instance figure 4 in UNESCO’s Fact Sheet (2007) for a comparative perspective: </w:t>
      </w:r>
      <w:hyperlink r:id="rId2" w:history="1">
        <w:r w:rsidRPr="00CB4D6E">
          <w:rPr>
            <w:rFonts w:ascii="CG Times" w:hAnsi="CG Times"/>
            <w:sz w:val="18"/>
            <w:szCs w:val="18"/>
          </w:rPr>
          <w:t>http://www.uis.unesco.org/template/pdf/S&amp;T/Factsheet07_No%20%205_ST_EN.pdf</w:t>
        </w:r>
      </w:hyperlink>
      <w:r w:rsidRPr="00CB4D6E">
        <w:rPr>
          <w:rFonts w:ascii="CG Times" w:hAnsi="CG Times"/>
          <w:sz w:val="18"/>
          <w:szCs w:val="18"/>
        </w:rPr>
        <w:t xml:space="preserve"> or the Global Innovation Scoreboard 2008:http://www.proinno-europe.eu/admin/uploaded_documents/EIS_2008_Global_Innovation_Scoreboard.pdf</w:t>
      </w:r>
    </w:p>
    <w:p w:rsidR="00977A5A" w:rsidRPr="00634F4B" w:rsidRDefault="00977A5A" w:rsidP="00977A5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C145FDA"/>
    <w:lvl w:ilvl="0">
      <w:start w:val="1"/>
      <w:numFmt w:val="bullet"/>
      <w:pStyle w:val="ListBullet"/>
      <w:lvlText w:val=""/>
      <w:lvlJc w:val="left"/>
      <w:pPr>
        <w:tabs>
          <w:tab w:val="num" w:pos="360"/>
        </w:tabs>
        <w:ind w:left="360" w:hanging="360"/>
      </w:pPr>
      <w:rPr>
        <w:rFonts w:ascii="Symbol" w:hAnsi="Symbol" w:hint="default"/>
        <w:color w:val="FF0000"/>
      </w:rPr>
    </w:lvl>
  </w:abstractNum>
  <w:abstractNum w:abstractNumId="1">
    <w:nsid w:val="02AA60A7"/>
    <w:multiLevelType w:val="hybridMultilevel"/>
    <w:tmpl w:val="90BAAB8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BBF5A7F"/>
    <w:multiLevelType w:val="hybridMultilevel"/>
    <w:tmpl w:val="0BA867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ED234B1"/>
    <w:multiLevelType w:val="multilevel"/>
    <w:tmpl w:val="3A20648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5E3D0A"/>
    <w:multiLevelType w:val="multilevel"/>
    <w:tmpl w:val="B90812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AF442CB"/>
    <w:multiLevelType w:val="hybridMultilevel"/>
    <w:tmpl w:val="356282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D213CBC"/>
    <w:multiLevelType w:val="hybridMultilevel"/>
    <w:tmpl w:val="8D3EF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52546C"/>
    <w:multiLevelType w:val="hybridMultilevel"/>
    <w:tmpl w:val="03784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9C1E5C"/>
    <w:multiLevelType w:val="hybridMultilevel"/>
    <w:tmpl w:val="D64475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B532AE"/>
    <w:multiLevelType w:val="hybridMultilevel"/>
    <w:tmpl w:val="147A0B78"/>
    <w:lvl w:ilvl="0" w:tplc="1CFEFF62">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23180364"/>
    <w:multiLevelType w:val="multilevel"/>
    <w:tmpl w:val="0409001D"/>
    <w:styleLink w:val="Sty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24521093"/>
    <w:multiLevelType w:val="hybridMultilevel"/>
    <w:tmpl w:val="9B60311E"/>
    <w:lvl w:ilvl="0" w:tplc="0408000F">
      <w:start w:val="1"/>
      <w:numFmt w:val="decimal"/>
      <w:lvlText w:val="%1."/>
      <w:lvlJc w:val="left"/>
      <w:pPr>
        <w:ind w:left="720" w:hanging="360"/>
      </w:pPr>
    </w:lvl>
    <w:lvl w:ilvl="1" w:tplc="CD001B14">
      <w:start w:val="1"/>
      <w:numFmt w:val="upperLetter"/>
      <w:lvlText w:val="%2."/>
      <w:lvlJc w:val="left"/>
      <w:pPr>
        <w:tabs>
          <w:tab w:val="num" w:pos="1440"/>
        </w:tabs>
        <w:ind w:left="1440" w:hanging="360"/>
      </w:pPr>
      <w:rPr>
        <w:rFonts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A7C1346"/>
    <w:multiLevelType w:val="multilevel"/>
    <w:tmpl w:val="5330D8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4C6678"/>
    <w:multiLevelType w:val="hybridMultilevel"/>
    <w:tmpl w:val="A5762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EC122C"/>
    <w:multiLevelType w:val="hybridMultilevel"/>
    <w:tmpl w:val="1E3A0D56"/>
    <w:lvl w:ilvl="0" w:tplc="3696AACE">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3F3254F"/>
    <w:multiLevelType w:val="hybridMultilevel"/>
    <w:tmpl w:val="192C20BE"/>
    <w:lvl w:ilvl="0" w:tplc="08090017">
      <w:start w:val="1"/>
      <w:numFmt w:val="lowerLetter"/>
      <w:lvlText w:val="%1)"/>
      <w:lvlJc w:val="left"/>
      <w:pPr>
        <w:tabs>
          <w:tab w:val="num" w:pos="360"/>
        </w:tabs>
        <w:ind w:left="360" w:hanging="360"/>
      </w:pPr>
      <w:rPr>
        <w:rFonts w:hint="default"/>
      </w:rPr>
    </w:lvl>
    <w:lvl w:ilvl="1" w:tplc="9B883A0C">
      <w:start w:val="1"/>
      <w:numFmt w:val="lowerRoman"/>
      <w:lvlText w:val="(%2)"/>
      <w:lvlJc w:val="left"/>
      <w:pPr>
        <w:tabs>
          <w:tab w:val="num" w:pos="720"/>
        </w:tabs>
        <w:ind w:left="720" w:hanging="72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nsid w:val="35CA3EC6"/>
    <w:multiLevelType w:val="hybridMultilevel"/>
    <w:tmpl w:val="06C043EA"/>
    <w:lvl w:ilvl="0" w:tplc="0001040C">
      <w:start w:val="1"/>
      <w:numFmt w:val="bullet"/>
      <w:lvlText w:val=""/>
      <w:lvlJc w:val="left"/>
      <w:pPr>
        <w:tabs>
          <w:tab w:val="num" w:pos="720"/>
        </w:tabs>
        <w:ind w:left="720" w:hanging="360"/>
      </w:pPr>
      <w:rPr>
        <w:rFonts w:ascii="Symbol" w:hAnsi="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7">
    <w:nsid w:val="39B34CBE"/>
    <w:multiLevelType w:val="hybridMultilevel"/>
    <w:tmpl w:val="A9D4C346"/>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3ABE394F"/>
    <w:multiLevelType w:val="multilevel"/>
    <w:tmpl w:val="4162B092"/>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DEF4741"/>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3E87094E"/>
    <w:multiLevelType w:val="hybridMultilevel"/>
    <w:tmpl w:val="3C4E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DA78A2"/>
    <w:multiLevelType w:val="hybridMultilevel"/>
    <w:tmpl w:val="25047618"/>
    <w:lvl w:ilvl="0" w:tplc="0254CC52">
      <w:start w:val="1"/>
      <w:numFmt w:val="decimal"/>
      <w:lvlText w:val="%1."/>
      <w:lvlJc w:val="left"/>
      <w:pPr>
        <w:tabs>
          <w:tab w:val="num" w:pos="795"/>
        </w:tabs>
        <w:ind w:left="795" w:hanging="66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22">
    <w:nsid w:val="43497A59"/>
    <w:multiLevelType w:val="hybridMultilevel"/>
    <w:tmpl w:val="E1DC64C8"/>
    <w:lvl w:ilvl="0" w:tplc="EA2E9D4A">
      <w:start w:val="1"/>
      <w:numFmt w:val="bullet"/>
      <w:pStyle w:val="listnoord"/>
      <w:lvlText w:val=""/>
      <w:lvlJc w:val="left"/>
      <w:pPr>
        <w:tabs>
          <w:tab w:val="num" w:pos="360"/>
        </w:tabs>
        <w:ind w:left="360" w:hanging="360"/>
      </w:pPr>
      <w:rPr>
        <w:rFonts w:ascii="Symbol" w:hAnsi="Symbol" w:hint="default"/>
      </w:rPr>
    </w:lvl>
    <w:lvl w:ilvl="1" w:tplc="F224E36A">
      <w:start w:val="10"/>
      <w:numFmt w:val="bullet"/>
      <w:lvlText w:val="-"/>
      <w:lvlJc w:val="left"/>
      <w:pPr>
        <w:tabs>
          <w:tab w:val="num" w:pos="1080"/>
        </w:tabs>
        <w:ind w:left="1080" w:hanging="360"/>
      </w:pPr>
      <w:rPr>
        <w:rFonts w:ascii="Arial" w:eastAsia="SimSun" w:hAnsi="Arial"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3AF50FB"/>
    <w:multiLevelType w:val="hybridMultilevel"/>
    <w:tmpl w:val="0BA63B4E"/>
    <w:lvl w:ilvl="0" w:tplc="7DFA3E0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58330A"/>
    <w:multiLevelType w:val="multilevel"/>
    <w:tmpl w:val="80CCA08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nsid w:val="45232554"/>
    <w:multiLevelType w:val="hybridMultilevel"/>
    <w:tmpl w:val="1D80046E"/>
    <w:lvl w:ilvl="0" w:tplc="3E8020AA">
      <w:start w:val="1"/>
      <w:numFmt w:val="lowerLetter"/>
      <w:lvlText w:val="%1)"/>
      <w:lvlJc w:val="left"/>
      <w:pPr>
        <w:tabs>
          <w:tab w:val="num" w:pos="510"/>
        </w:tabs>
        <w:ind w:left="510" w:hanging="360"/>
      </w:pPr>
      <w:rPr>
        <w:rFonts w:ascii="Times New Roman" w:eastAsia="Times New Roman" w:hAnsi="Times New Roman" w:cs="Times New Roman"/>
      </w:rPr>
    </w:lvl>
    <w:lvl w:ilvl="1" w:tplc="04090003">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6">
    <w:nsid w:val="45993B5A"/>
    <w:multiLevelType w:val="multilevel"/>
    <w:tmpl w:val="42F4FBE8"/>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465B5021"/>
    <w:multiLevelType w:val="multilevel"/>
    <w:tmpl w:val="A55E83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6963AB1"/>
    <w:multiLevelType w:val="multilevel"/>
    <w:tmpl w:val="A992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FF5007"/>
    <w:multiLevelType w:val="hybridMultilevel"/>
    <w:tmpl w:val="CB2010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535AE0"/>
    <w:multiLevelType w:val="multilevel"/>
    <w:tmpl w:val="19900176"/>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nsid w:val="48B76996"/>
    <w:multiLevelType w:val="hybridMultilevel"/>
    <w:tmpl w:val="E4DA1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8BF1616"/>
    <w:multiLevelType w:val="multilevel"/>
    <w:tmpl w:val="0FFA3A0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90466F0"/>
    <w:multiLevelType w:val="multilevel"/>
    <w:tmpl w:val="62E693FC"/>
    <w:lvl w:ilvl="0">
      <w:start w:val="1"/>
      <w:numFmt w:val="decimal"/>
      <w:lvlText w:val="%1."/>
      <w:lvlJc w:val="left"/>
      <w:pPr>
        <w:tabs>
          <w:tab w:val="num" w:pos="720"/>
        </w:tabs>
        <w:ind w:left="720" w:hanging="720"/>
      </w:pPr>
      <w:rPr>
        <w:rFonts w:hint="default"/>
        <w:b w:val="0"/>
      </w:rPr>
    </w:lvl>
    <w:lvl w:ilvl="1">
      <w:start w:val="1"/>
      <w:numFmt w:val="decimal"/>
      <w:pStyle w:val="TOC2"/>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34">
    <w:nsid w:val="4FE54CBD"/>
    <w:multiLevelType w:val="hybridMultilevel"/>
    <w:tmpl w:val="84ECC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28E4641"/>
    <w:multiLevelType w:val="hybridMultilevel"/>
    <w:tmpl w:val="C18C90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B22619A"/>
    <w:multiLevelType w:val="hybridMultilevel"/>
    <w:tmpl w:val="1EE0F0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Wingdings"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Wingdings"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D5676D8"/>
    <w:multiLevelType w:val="multilevel"/>
    <w:tmpl w:val="22965E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EDF5731"/>
    <w:multiLevelType w:val="hybridMultilevel"/>
    <w:tmpl w:val="62049E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5F756915"/>
    <w:multiLevelType w:val="multilevel"/>
    <w:tmpl w:val="494C4D0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3BD1FBE"/>
    <w:multiLevelType w:val="multilevel"/>
    <w:tmpl w:val="D1F092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7A91DAE"/>
    <w:multiLevelType w:val="multilevel"/>
    <w:tmpl w:val="A13870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8721AB7"/>
    <w:multiLevelType w:val="multilevel"/>
    <w:tmpl w:val="41408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0C50F93"/>
    <w:multiLevelType w:val="hybridMultilevel"/>
    <w:tmpl w:val="24D8F8FC"/>
    <w:lvl w:ilvl="0" w:tplc="A1A85B64">
      <w:start w:val="1"/>
      <w:numFmt w:val="lowerLetter"/>
      <w:pStyle w:val="List2"/>
      <w:lvlText w:val="(%1)"/>
      <w:lvlJc w:val="left"/>
      <w:pPr>
        <w:tabs>
          <w:tab w:val="num" w:pos="1418"/>
        </w:tabs>
        <w:ind w:left="1418"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7692174E"/>
    <w:multiLevelType w:val="multilevel"/>
    <w:tmpl w:val="A47A4794"/>
    <w:lvl w:ilvl="0">
      <w:start w:val="2"/>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45">
    <w:nsid w:val="7BC7550E"/>
    <w:multiLevelType w:val="hybridMultilevel"/>
    <w:tmpl w:val="9614F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0"/>
  </w:num>
  <w:num w:numId="3">
    <w:abstractNumId w:val="43"/>
  </w:num>
  <w:num w:numId="4">
    <w:abstractNumId w:val="22"/>
  </w:num>
  <w:num w:numId="5">
    <w:abstractNumId w:val="41"/>
  </w:num>
  <w:num w:numId="6">
    <w:abstractNumId w:val="11"/>
  </w:num>
  <w:num w:numId="7">
    <w:abstractNumId w:val="36"/>
  </w:num>
  <w:num w:numId="8">
    <w:abstractNumId w:val="2"/>
  </w:num>
  <w:num w:numId="9">
    <w:abstractNumId w:val="0"/>
  </w:num>
  <w:num w:numId="10">
    <w:abstractNumId w:val="35"/>
  </w:num>
  <w:num w:numId="11">
    <w:abstractNumId w:val="24"/>
  </w:num>
  <w:num w:numId="12">
    <w:abstractNumId w:val="26"/>
  </w:num>
  <w:num w:numId="13">
    <w:abstractNumId w:val="44"/>
  </w:num>
  <w:num w:numId="14">
    <w:abstractNumId w:val="32"/>
  </w:num>
  <w:num w:numId="15">
    <w:abstractNumId w:val="23"/>
  </w:num>
  <w:num w:numId="16">
    <w:abstractNumId w:val="8"/>
  </w:num>
  <w:num w:numId="17">
    <w:abstractNumId w:val="7"/>
  </w:num>
  <w:num w:numId="18">
    <w:abstractNumId w:val="13"/>
  </w:num>
  <w:num w:numId="19">
    <w:abstractNumId w:val="6"/>
  </w:num>
  <w:num w:numId="20">
    <w:abstractNumId w:val="34"/>
  </w:num>
  <w:num w:numId="21">
    <w:abstractNumId w:val="31"/>
  </w:num>
  <w:num w:numId="22">
    <w:abstractNumId w:val="5"/>
  </w:num>
  <w:num w:numId="23">
    <w:abstractNumId w:val="45"/>
  </w:num>
  <w:num w:numId="24">
    <w:abstractNumId w:val="29"/>
  </w:num>
  <w:num w:numId="25">
    <w:abstractNumId w:val="39"/>
  </w:num>
  <w:num w:numId="26">
    <w:abstractNumId w:val="33"/>
  </w:num>
  <w:num w:numId="27">
    <w:abstractNumId w:val="25"/>
  </w:num>
  <w:num w:numId="28">
    <w:abstractNumId w:val="18"/>
  </w:num>
  <w:num w:numId="29">
    <w:abstractNumId w:val="28"/>
  </w:num>
  <w:num w:numId="30">
    <w:abstractNumId w:val="27"/>
  </w:num>
  <w:num w:numId="31">
    <w:abstractNumId w:val="4"/>
  </w:num>
  <w:num w:numId="32">
    <w:abstractNumId w:val="42"/>
  </w:num>
  <w:num w:numId="33">
    <w:abstractNumId w:val="37"/>
  </w:num>
  <w:num w:numId="34">
    <w:abstractNumId w:val="12"/>
  </w:num>
  <w:num w:numId="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16"/>
  </w:num>
  <w:num w:numId="39">
    <w:abstractNumId w:val="21"/>
  </w:num>
  <w:num w:numId="40">
    <w:abstractNumId w:val="20"/>
  </w:num>
  <w:num w:numId="41">
    <w:abstractNumId w:val="9"/>
  </w:num>
  <w:num w:numId="42">
    <w:abstractNumId w:val="15"/>
  </w:num>
  <w:num w:numId="43">
    <w:abstractNumId w:val="1"/>
  </w:num>
  <w:num w:numId="44">
    <w:abstractNumId w:val="3"/>
  </w:num>
  <w:num w:numId="45">
    <w:abstractNumId w:val="17"/>
  </w:num>
  <w:num w:numId="46">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4014"/>
    <w:rsid w:val="000008B7"/>
    <w:rsid w:val="0000094A"/>
    <w:rsid w:val="00001EF7"/>
    <w:rsid w:val="00002407"/>
    <w:rsid w:val="00002F24"/>
    <w:rsid w:val="00003250"/>
    <w:rsid w:val="000058DF"/>
    <w:rsid w:val="000060FD"/>
    <w:rsid w:val="00006AC8"/>
    <w:rsid w:val="00006C0A"/>
    <w:rsid w:val="000100E4"/>
    <w:rsid w:val="000103FE"/>
    <w:rsid w:val="0001044A"/>
    <w:rsid w:val="00011DBC"/>
    <w:rsid w:val="00012C83"/>
    <w:rsid w:val="00012E79"/>
    <w:rsid w:val="000141B3"/>
    <w:rsid w:val="00014C21"/>
    <w:rsid w:val="00015B4E"/>
    <w:rsid w:val="00015FD5"/>
    <w:rsid w:val="00016657"/>
    <w:rsid w:val="00016A5E"/>
    <w:rsid w:val="00022085"/>
    <w:rsid w:val="00022B4E"/>
    <w:rsid w:val="00024F89"/>
    <w:rsid w:val="00024FCE"/>
    <w:rsid w:val="000253F0"/>
    <w:rsid w:val="00025983"/>
    <w:rsid w:val="0003013A"/>
    <w:rsid w:val="00031DF5"/>
    <w:rsid w:val="0003201B"/>
    <w:rsid w:val="0003207C"/>
    <w:rsid w:val="000327BC"/>
    <w:rsid w:val="000329DA"/>
    <w:rsid w:val="00032D84"/>
    <w:rsid w:val="00034643"/>
    <w:rsid w:val="00035CDC"/>
    <w:rsid w:val="0003647D"/>
    <w:rsid w:val="00036B1E"/>
    <w:rsid w:val="00037A1F"/>
    <w:rsid w:val="00040AF3"/>
    <w:rsid w:val="000414F8"/>
    <w:rsid w:val="000416FF"/>
    <w:rsid w:val="00042864"/>
    <w:rsid w:val="00043AA6"/>
    <w:rsid w:val="000444A8"/>
    <w:rsid w:val="0004792B"/>
    <w:rsid w:val="00050323"/>
    <w:rsid w:val="00050FC5"/>
    <w:rsid w:val="00051F94"/>
    <w:rsid w:val="00054658"/>
    <w:rsid w:val="00054A31"/>
    <w:rsid w:val="000554AA"/>
    <w:rsid w:val="00055F48"/>
    <w:rsid w:val="000561AA"/>
    <w:rsid w:val="000561BE"/>
    <w:rsid w:val="00056A07"/>
    <w:rsid w:val="0005745D"/>
    <w:rsid w:val="00060E18"/>
    <w:rsid w:val="00060EAE"/>
    <w:rsid w:val="000629D4"/>
    <w:rsid w:val="00062A4D"/>
    <w:rsid w:val="00063796"/>
    <w:rsid w:val="000639F6"/>
    <w:rsid w:val="000650B9"/>
    <w:rsid w:val="00067C31"/>
    <w:rsid w:val="00067EC0"/>
    <w:rsid w:val="00070120"/>
    <w:rsid w:val="000703AE"/>
    <w:rsid w:val="00070F70"/>
    <w:rsid w:val="00071288"/>
    <w:rsid w:val="00071C07"/>
    <w:rsid w:val="0007262A"/>
    <w:rsid w:val="000741AC"/>
    <w:rsid w:val="00074BB1"/>
    <w:rsid w:val="00074DBF"/>
    <w:rsid w:val="00075E1E"/>
    <w:rsid w:val="000777F9"/>
    <w:rsid w:val="00081C08"/>
    <w:rsid w:val="00081D8B"/>
    <w:rsid w:val="00082056"/>
    <w:rsid w:val="00082BAB"/>
    <w:rsid w:val="00082BF2"/>
    <w:rsid w:val="00083982"/>
    <w:rsid w:val="00084A42"/>
    <w:rsid w:val="00084DEF"/>
    <w:rsid w:val="00087A33"/>
    <w:rsid w:val="000903D3"/>
    <w:rsid w:val="00093354"/>
    <w:rsid w:val="0009428D"/>
    <w:rsid w:val="000952CB"/>
    <w:rsid w:val="00095809"/>
    <w:rsid w:val="00095CED"/>
    <w:rsid w:val="000A3773"/>
    <w:rsid w:val="000A3DF0"/>
    <w:rsid w:val="000A4B88"/>
    <w:rsid w:val="000A4DEE"/>
    <w:rsid w:val="000A4F27"/>
    <w:rsid w:val="000A5D11"/>
    <w:rsid w:val="000A6D6B"/>
    <w:rsid w:val="000A7435"/>
    <w:rsid w:val="000B1A52"/>
    <w:rsid w:val="000B3197"/>
    <w:rsid w:val="000B3A08"/>
    <w:rsid w:val="000B512C"/>
    <w:rsid w:val="000B5156"/>
    <w:rsid w:val="000B60F2"/>
    <w:rsid w:val="000C38A8"/>
    <w:rsid w:val="000C78C0"/>
    <w:rsid w:val="000D0338"/>
    <w:rsid w:val="000D1901"/>
    <w:rsid w:val="000D34A0"/>
    <w:rsid w:val="000D6063"/>
    <w:rsid w:val="000D62E7"/>
    <w:rsid w:val="000D6E88"/>
    <w:rsid w:val="000D73B9"/>
    <w:rsid w:val="000D7AB6"/>
    <w:rsid w:val="000E0630"/>
    <w:rsid w:val="000E0A06"/>
    <w:rsid w:val="000E11E6"/>
    <w:rsid w:val="000E2715"/>
    <w:rsid w:val="000E3371"/>
    <w:rsid w:val="000E3EC5"/>
    <w:rsid w:val="000E473C"/>
    <w:rsid w:val="000E5080"/>
    <w:rsid w:val="000E5175"/>
    <w:rsid w:val="000E6235"/>
    <w:rsid w:val="000E69B8"/>
    <w:rsid w:val="000E6B41"/>
    <w:rsid w:val="000F0101"/>
    <w:rsid w:val="000F09A2"/>
    <w:rsid w:val="000F0E73"/>
    <w:rsid w:val="000F1210"/>
    <w:rsid w:val="000F23AF"/>
    <w:rsid w:val="000F23CE"/>
    <w:rsid w:val="000F3410"/>
    <w:rsid w:val="000F38BA"/>
    <w:rsid w:val="000F3C34"/>
    <w:rsid w:val="000F3E96"/>
    <w:rsid w:val="000F5B2D"/>
    <w:rsid w:val="000F7EF7"/>
    <w:rsid w:val="001017C4"/>
    <w:rsid w:val="001021CB"/>
    <w:rsid w:val="0010401A"/>
    <w:rsid w:val="00105063"/>
    <w:rsid w:val="00105250"/>
    <w:rsid w:val="00105827"/>
    <w:rsid w:val="00107289"/>
    <w:rsid w:val="00107338"/>
    <w:rsid w:val="00107B69"/>
    <w:rsid w:val="0011000E"/>
    <w:rsid w:val="00110A5C"/>
    <w:rsid w:val="001113B0"/>
    <w:rsid w:val="0011172A"/>
    <w:rsid w:val="0011273F"/>
    <w:rsid w:val="001129D8"/>
    <w:rsid w:val="00112C37"/>
    <w:rsid w:val="001158B1"/>
    <w:rsid w:val="00116D09"/>
    <w:rsid w:val="0011721F"/>
    <w:rsid w:val="00120CC8"/>
    <w:rsid w:val="001220DF"/>
    <w:rsid w:val="00122724"/>
    <w:rsid w:val="00122802"/>
    <w:rsid w:val="00123148"/>
    <w:rsid w:val="00123727"/>
    <w:rsid w:val="00124917"/>
    <w:rsid w:val="0012503A"/>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567D"/>
    <w:rsid w:val="001459C2"/>
    <w:rsid w:val="00145A92"/>
    <w:rsid w:val="00150250"/>
    <w:rsid w:val="00150DFA"/>
    <w:rsid w:val="00152CF4"/>
    <w:rsid w:val="00153808"/>
    <w:rsid w:val="00154B59"/>
    <w:rsid w:val="00154F50"/>
    <w:rsid w:val="0015716F"/>
    <w:rsid w:val="001629B9"/>
    <w:rsid w:val="00162AA9"/>
    <w:rsid w:val="0016367F"/>
    <w:rsid w:val="001636FD"/>
    <w:rsid w:val="001639B2"/>
    <w:rsid w:val="00164E17"/>
    <w:rsid w:val="00165064"/>
    <w:rsid w:val="00165355"/>
    <w:rsid w:val="00166528"/>
    <w:rsid w:val="00166863"/>
    <w:rsid w:val="001669FD"/>
    <w:rsid w:val="001679B1"/>
    <w:rsid w:val="00167DC1"/>
    <w:rsid w:val="001711F9"/>
    <w:rsid w:val="001720FF"/>
    <w:rsid w:val="00172C23"/>
    <w:rsid w:val="001747A4"/>
    <w:rsid w:val="00175424"/>
    <w:rsid w:val="00175B98"/>
    <w:rsid w:val="00176B53"/>
    <w:rsid w:val="00181332"/>
    <w:rsid w:val="0018246C"/>
    <w:rsid w:val="0018274A"/>
    <w:rsid w:val="00185318"/>
    <w:rsid w:val="00187677"/>
    <w:rsid w:val="00194404"/>
    <w:rsid w:val="00194917"/>
    <w:rsid w:val="0019540C"/>
    <w:rsid w:val="00195C84"/>
    <w:rsid w:val="00196D97"/>
    <w:rsid w:val="001974A2"/>
    <w:rsid w:val="001974E9"/>
    <w:rsid w:val="00197705"/>
    <w:rsid w:val="001A097A"/>
    <w:rsid w:val="001A2070"/>
    <w:rsid w:val="001A2871"/>
    <w:rsid w:val="001A3785"/>
    <w:rsid w:val="001A4642"/>
    <w:rsid w:val="001A5343"/>
    <w:rsid w:val="001A6612"/>
    <w:rsid w:val="001A6B48"/>
    <w:rsid w:val="001A7AC5"/>
    <w:rsid w:val="001B1FFB"/>
    <w:rsid w:val="001B3275"/>
    <w:rsid w:val="001B3A1F"/>
    <w:rsid w:val="001B3E89"/>
    <w:rsid w:val="001B4832"/>
    <w:rsid w:val="001B4A42"/>
    <w:rsid w:val="001B538D"/>
    <w:rsid w:val="001B631A"/>
    <w:rsid w:val="001B738C"/>
    <w:rsid w:val="001B7535"/>
    <w:rsid w:val="001C2199"/>
    <w:rsid w:val="001C2C27"/>
    <w:rsid w:val="001C2EDF"/>
    <w:rsid w:val="001C499E"/>
    <w:rsid w:val="001C63E4"/>
    <w:rsid w:val="001C6A70"/>
    <w:rsid w:val="001C6E3C"/>
    <w:rsid w:val="001C7657"/>
    <w:rsid w:val="001D3D25"/>
    <w:rsid w:val="001D3E0E"/>
    <w:rsid w:val="001D3F24"/>
    <w:rsid w:val="001D47A3"/>
    <w:rsid w:val="001D586F"/>
    <w:rsid w:val="001D65CF"/>
    <w:rsid w:val="001D6A40"/>
    <w:rsid w:val="001E0586"/>
    <w:rsid w:val="001E2364"/>
    <w:rsid w:val="001E3881"/>
    <w:rsid w:val="001E3B1D"/>
    <w:rsid w:val="001E495F"/>
    <w:rsid w:val="001E4BDF"/>
    <w:rsid w:val="001E5E2D"/>
    <w:rsid w:val="001E69A2"/>
    <w:rsid w:val="001F002B"/>
    <w:rsid w:val="001F0AEC"/>
    <w:rsid w:val="001F30AF"/>
    <w:rsid w:val="001F681E"/>
    <w:rsid w:val="001F6B24"/>
    <w:rsid w:val="001F706A"/>
    <w:rsid w:val="001F7714"/>
    <w:rsid w:val="001F7A9B"/>
    <w:rsid w:val="00201517"/>
    <w:rsid w:val="00201FDD"/>
    <w:rsid w:val="00203CE9"/>
    <w:rsid w:val="002046E4"/>
    <w:rsid w:val="00206396"/>
    <w:rsid w:val="00207CEA"/>
    <w:rsid w:val="00207FBF"/>
    <w:rsid w:val="00210027"/>
    <w:rsid w:val="00210194"/>
    <w:rsid w:val="00210393"/>
    <w:rsid w:val="00212886"/>
    <w:rsid w:val="00213BF7"/>
    <w:rsid w:val="00215739"/>
    <w:rsid w:val="0021642A"/>
    <w:rsid w:val="00217143"/>
    <w:rsid w:val="00217233"/>
    <w:rsid w:val="002175AF"/>
    <w:rsid w:val="00220756"/>
    <w:rsid w:val="00223E9F"/>
    <w:rsid w:val="00224505"/>
    <w:rsid w:val="00224920"/>
    <w:rsid w:val="002305A2"/>
    <w:rsid w:val="00233FFF"/>
    <w:rsid w:val="00234B98"/>
    <w:rsid w:val="00234D1D"/>
    <w:rsid w:val="00236B85"/>
    <w:rsid w:val="002401AA"/>
    <w:rsid w:val="00241479"/>
    <w:rsid w:val="002419C2"/>
    <w:rsid w:val="00242222"/>
    <w:rsid w:val="00242357"/>
    <w:rsid w:val="002435FA"/>
    <w:rsid w:val="0024408B"/>
    <w:rsid w:val="0024446B"/>
    <w:rsid w:val="0024635D"/>
    <w:rsid w:val="002500BF"/>
    <w:rsid w:val="00252004"/>
    <w:rsid w:val="002524DA"/>
    <w:rsid w:val="00253A57"/>
    <w:rsid w:val="002549EE"/>
    <w:rsid w:val="002553D3"/>
    <w:rsid w:val="002556DD"/>
    <w:rsid w:val="0025617A"/>
    <w:rsid w:val="002565F5"/>
    <w:rsid w:val="002569CD"/>
    <w:rsid w:val="00257049"/>
    <w:rsid w:val="00260118"/>
    <w:rsid w:val="00262DA2"/>
    <w:rsid w:val="00263382"/>
    <w:rsid w:val="002657D5"/>
    <w:rsid w:val="00267F7E"/>
    <w:rsid w:val="00271483"/>
    <w:rsid w:val="00271775"/>
    <w:rsid w:val="00271F91"/>
    <w:rsid w:val="0027210B"/>
    <w:rsid w:val="00274DF8"/>
    <w:rsid w:val="002764C7"/>
    <w:rsid w:val="0027755A"/>
    <w:rsid w:val="002776ED"/>
    <w:rsid w:val="00277EEB"/>
    <w:rsid w:val="00281796"/>
    <w:rsid w:val="002822BD"/>
    <w:rsid w:val="0028363E"/>
    <w:rsid w:val="00286867"/>
    <w:rsid w:val="002878F8"/>
    <w:rsid w:val="00290F33"/>
    <w:rsid w:val="00291263"/>
    <w:rsid w:val="00291BA4"/>
    <w:rsid w:val="00292BD9"/>
    <w:rsid w:val="00293F7D"/>
    <w:rsid w:val="00295402"/>
    <w:rsid w:val="002A0986"/>
    <w:rsid w:val="002A0A36"/>
    <w:rsid w:val="002A1C56"/>
    <w:rsid w:val="002A2AEF"/>
    <w:rsid w:val="002A3329"/>
    <w:rsid w:val="002A3B86"/>
    <w:rsid w:val="002A54F5"/>
    <w:rsid w:val="002A5DC0"/>
    <w:rsid w:val="002B4326"/>
    <w:rsid w:val="002C151D"/>
    <w:rsid w:val="002C20C8"/>
    <w:rsid w:val="002C2352"/>
    <w:rsid w:val="002C2B31"/>
    <w:rsid w:val="002C2F37"/>
    <w:rsid w:val="002C36E7"/>
    <w:rsid w:val="002C4C74"/>
    <w:rsid w:val="002C53D7"/>
    <w:rsid w:val="002C6726"/>
    <w:rsid w:val="002C6A9B"/>
    <w:rsid w:val="002C700A"/>
    <w:rsid w:val="002C744A"/>
    <w:rsid w:val="002C75A0"/>
    <w:rsid w:val="002C76EE"/>
    <w:rsid w:val="002D054A"/>
    <w:rsid w:val="002D1097"/>
    <w:rsid w:val="002D1A8D"/>
    <w:rsid w:val="002D28E3"/>
    <w:rsid w:val="002D37BC"/>
    <w:rsid w:val="002D37BF"/>
    <w:rsid w:val="002D45B3"/>
    <w:rsid w:val="002D5301"/>
    <w:rsid w:val="002D58B0"/>
    <w:rsid w:val="002D5ED1"/>
    <w:rsid w:val="002D76D9"/>
    <w:rsid w:val="002D7BD2"/>
    <w:rsid w:val="002E0FFF"/>
    <w:rsid w:val="002E1D92"/>
    <w:rsid w:val="002E2970"/>
    <w:rsid w:val="002E3751"/>
    <w:rsid w:val="002E3A30"/>
    <w:rsid w:val="002E3C99"/>
    <w:rsid w:val="002E5814"/>
    <w:rsid w:val="002E5DC9"/>
    <w:rsid w:val="002E6BA4"/>
    <w:rsid w:val="002F15AD"/>
    <w:rsid w:val="002F1959"/>
    <w:rsid w:val="002F2520"/>
    <w:rsid w:val="002F3450"/>
    <w:rsid w:val="002F383A"/>
    <w:rsid w:val="002F46D2"/>
    <w:rsid w:val="002F47CF"/>
    <w:rsid w:val="002F507C"/>
    <w:rsid w:val="002F5F30"/>
    <w:rsid w:val="002F6523"/>
    <w:rsid w:val="002F78FB"/>
    <w:rsid w:val="002F7953"/>
    <w:rsid w:val="00300D09"/>
    <w:rsid w:val="00301D08"/>
    <w:rsid w:val="00301F52"/>
    <w:rsid w:val="003021CF"/>
    <w:rsid w:val="0030326E"/>
    <w:rsid w:val="00303373"/>
    <w:rsid w:val="00306011"/>
    <w:rsid w:val="003064FE"/>
    <w:rsid w:val="0030753E"/>
    <w:rsid w:val="0031123B"/>
    <w:rsid w:val="0031368D"/>
    <w:rsid w:val="00313E20"/>
    <w:rsid w:val="00314508"/>
    <w:rsid w:val="00314F54"/>
    <w:rsid w:val="00316AE0"/>
    <w:rsid w:val="003177E7"/>
    <w:rsid w:val="00317BDD"/>
    <w:rsid w:val="00317F40"/>
    <w:rsid w:val="003207EF"/>
    <w:rsid w:val="00321BCF"/>
    <w:rsid w:val="00321F62"/>
    <w:rsid w:val="00322FC1"/>
    <w:rsid w:val="003240E9"/>
    <w:rsid w:val="00325096"/>
    <w:rsid w:val="00327089"/>
    <w:rsid w:val="003271E5"/>
    <w:rsid w:val="0033081C"/>
    <w:rsid w:val="00332D08"/>
    <w:rsid w:val="00335DAC"/>
    <w:rsid w:val="00336140"/>
    <w:rsid w:val="00342B27"/>
    <w:rsid w:val="003434DC"/>
    <w:rsid w:val="00343916"/>
    <w:rsid w:val="0034435B"/>
    <w:rsid w:val="00346304"/>
    <w:rsid w:val="0034674E"/>
    <w:rsid w:val="0035086E"/>
    <w:rsid w:val="00351C0C"/>
    <w:rsid w:val="00354330"/>
    <w:rsid w:val="00356047"/>
    <w:rsid w:val="003613CA"/>
    <w:rsid w:val="00366F17"/>
    <w:rsid w:val="003700A3"/>
    <w:rsid w:val="00370330"/>
    <w:rsid w:val="00370603"/>
    <w:rsid w:val="00371213"/>
    <w:rsid w:val="0037264E"/>
    <w:rsid w:val="00373E64"/>
    <w:rsid w:val="003810E9"/>
    <w:rsid w:val="003811E8"/>
    <w:rsid w:val="003830E4"/>
    <w:rsid w:val="00385E26"/>
    <w:rsid w:val="003873D9"/>
    <w:rsid w:val="0039020A"/>
    <w:rsid w:val="003915B2"/>
    <w:rsid w:val="00392714"/>
    <w:rsid w:val="003962A9"/>
    <w:rsid w:val="003A0819"/>
    <w:rsid w:val="003A13DF"/>
    <w:rsid w:val="003A191A"/>
    <w:rsid w:val="003A21FA"/>
    <w:rsid w:val="003A28DD"/>
    <w:rsid w:val="003A3ED9"/>
    <w:rsid w:val="003A3FAA"/>
    <w:rsid w:val="003A431E"/>
    <w:rsid w:val="003A6443"/>
    <w:rsid w:val="003A6AE5"/>
    <w:rsid w:val="003B1BD0"/>
    <w:rsid w:val="003B2A90"/>
    <w:rsid w:val="003B2E03"/>
    <w:rsid w:val="003B3B63"/>
    <w:rsid w:val="003B4890"/>
    <w:rsid w:val="003B4D7D"/>
    <w:rsid w:val="003B6DEE"/>
    <w:rsid w:val="003B7781"/>
    <w:rsid w:val="003C6FF1"/>
    <w:rsid w:val="003D11C1"/>
    <w:rsid w:val="003D21E1"/>
    <w:rsid w:val="003D3673"/>
    <w:rsid w:val="003D3896"/>
    <w:rsid w:val="003D4013"/>
    <w:rsid w:val="003D6EC7"/>
    <w:rsid w:val="003D701F"/>
    <w:rsid w:val="003D71A1"/>
    <w:rsid w:val="003E08AA"/>
    <w:rsid w:val="003E0D19"/>
    <w:rsid w:val="003E1B27"/>
    <w:rsid w:val="003E29B3"/>
    <w:rsid w:val="003E3D3F"/>
    <w:rsid w:val="003E49A9"/>
    <w:rsid w:val="003E54E3"/>
    <w:rsid w:val="003E592E"/>
    <w:rsid w:val="003E6BD5"/>
    <w:rsid w:val="003F2FC5"/>
    <w:rsid w:val="003F496E"/>
    <w:rsid w:val="003F4BF7"/>
    <w:rsid w:val="003F5106"/>
    <w:rsid w:val="003F5B7F"/>
    <w:rsid w:val="003F60D5"/>
    <w:rsid w:val="003F632B"/>
    <w:rsid w:val="003F7C53"/>
    <w:rsid w:val="003F7C97"/>
    <w:rsid w:val="00401256"/>
    <w:rsid w:val="004014F0"/>
    <w:rsid w:val="00401F6E"/>
    <w:rsid w:val="004025B3"/>
    <w:rsid w:val="00402EFF"/>
    <w:rsid w:val="00403699"/>
    <w:rsid w:val="00405814"/>
    <w:rsid w:val="00406737"/>
    <w:rsid w:val="00411674"/>
    <w:rsid w:val="00411959"/>
    <w:rsid w:val="00414435"/>
    <w:rsid w:val="00416A92"/>
    <w:rsid w:val="00416BBE"/>
    <w:rsid w:val="00417F98"/>
    <w:rsid w:val="004215B7"/>
    <w:rsid w:val="00424565"/>
    <w:rsid w:val="00425E3D"/>
    <w:rsid w:val="004307CA"/>
    <w:rsid w:val="004313DF"/>
    <w:rsid w:val="004339D0"/>
    <w:rsid w:val="0043625A"/>
    <w:rsid w:val="0043723A"/>
    <w:rsid w:val="0043754B"/>
    <w:rsid w:val="00437E25"/>
    <w:rsid w:val="0044060F"/>
    <w:rsid w:val="00440793"/>
    <w:rsid w:val="00441C9C"/>
    <w:rsid w:val="004427D4"/>
    <w:rsid w:val="00445AF6"/>
    <w:rsid w:val="0044663D"/>
    <w:rsid w:val="00450111"/>
    <w:rsid w:val="004532A1"/>
    <w:rsid w:val="00460D13"/>
    <w:rsid w:val="00464B94"/>
    <w:rsid w:val="00464C8F"/>
    <w:rsid w:val="004657F6"/>
    <w:rsid w:val="00466A30"/>
    <w:rsid w:val="00466BB1"/>
    <w:rsid w:val="00472AD0"/>
    <w:rsid w:val="00472AD8"/>
    <w:rsid w:val="00472AF8"/>
    <w:rsid w:val="004750F5"/>
    <w:rsid w:val="004767AA"/>
    <w:rsid w:val="0048034E"/>
    <w:rsid w:val="004808C6"/>
    <w:rsid w:val="00480A54"/>
    <w:rsid w:val="004828ED"/>
    <w:rsid w:val="00482D27"/>
    <w:rsid w:val="00484459"/>
    <w:rsid w:val="00484A0D"/>
    <w:rsid w:val="00484BAF"/>
    <w:rsid w:val="00485E58"/>
    <w:rsid w:val="00486250"/>
    <w:rsid w:val="004865E3"/>
    <w:rsid w:val="0048671A"/>
    <w:rsid w:val="00486DE8"/>
    <w:rsid w:val="00486F5F"/>
    <w:rsid w:val="00487447"/>
    <w:rsid w:val="004874D5"/>
    <w:rsid w:val="00490F50"/>
    <w:rsid w:val="004940F1"/>
    <w:rsid w:val="004947EF"/>
    <w:rsid w:val="00495BD4"/>
    <w:rsid w:val="00496ECB"/>
    <w:rsid w:val="004A1AD9"/>
    <w:rsid w:val="004A1EAF"/>
    <w:rsid w:val="004A26BA"/>
    <w:rsid w:val="004A2855"/>
    <w:rsid w:val="004A2BF0"/>
    <w:rsid w:val="004A3F5F"/>
    <w:rsid w:val="004A5D87"/>
    <w:rsid w:val="004B1E9E"/>
    <w:rsid w:val="004B2A1E"/>
    <w:rsid w:val="004B6B33"/>
    <w:rsid w:val="004B6E12"/>
    <w:rsid w:val="004B6F3F"/>
    <w:rsid w:val="004B737C"/>
    <w:rsid w:val="004B79B0"/>
    <w:rsid w:val="004C096F"/>
    <w:rsid w:val="004C5B37"/>
    <w:rsid w:val="004C5CBE"/>
    <w:rsid w:val="004D143D"/>
    <w:rsid w:val="004D42BC"/>
    <w:rsid w:val="004D76A2"/>
    <w:rsid w:val="004E0265"/>
    <w:rsid w:val="004E0679"/>
    <w:rsid w:val="004E1105"/>
    <w:rsid w:val="004E186C"/>
    <w:rsid w:val="004E3E96"/>
    <w:rsid w:val="004E4450"/>
    <w:rsid w:val="004E59EF"/>
    <w:rsid w:val="004E5E0C"/>
    <w:rsid w:val="004E6B13"/>
    <w:rsid w:val="004F0001"/>
    <w:rsid w:val="004F2177"/>
    <w:rsid w:val="004F2767"/>
    <w:rsid w:val="004F548A"/>
    <w:rsid w:val="004F6E63"/>
    <w:rsid w:val="00500C3D"/>
    <w:rsid w:val="00501554"/>
    <w:rsid w:val="00501A8D"/>
    <w:rsid w:val="00502BC5"/>
    <w:rsid w:val="00503202"/>
    <w:rsid w:val="00504D3F"/>
    <w:rsid w:val="00510233"/>
    <w:rsid w:val="00510A83"/>
    <w:rsid w:val="00511B3E"/>
    <w:rsid w:val="00517670"/>
    <w:rsid w:val="00517DE5"/>
    <w:rsid w:val="00517DEF"/>
    <w:rsid w:val="00520636"/>
    <w:rsid w:val="005208CC"/>
    <w:rsid w:val="005215B6"/>
    <w:rsid w:val="005217C9"/>
    <w:rsid w:val="00523083"/>
    <w:rsid w:val="005255BE"/>
    <w:rsid w:val="00526721"/>
    <w:rsid w:val="00530553"/>
    <w:rsid w:val="00531CAF"/>
    <w:rsid w:val="0053209D"/>
    <w:rsid w:val="0053224B"/>
    <w:rsid w:val="00532655"/>
    <w:rsid w:val="00532CD7"/>
    <w:rsid w:val="00533C02"/>
    <w:rsid w:val="00534D40"/>
    <w:rsid w:val="00536920"/>
    <w:rsid w:val="00540013"/>
    <w:rsid w:val="005420DF"/>
    <w:rsid w:val="00545604"/>
    <w:rsid w:val="0054600D"/>
    <w:rsid w:val="00546462"/>
    <w:rsid w:val="005474AD"/>
    <w:rsid w:val="00547F12"/>
    <w:rsid w:val="00550CF3"/>
    <w:rsid w:val="00551CD6"/>
    <w:rsid w:val="0055287D"/>
    <w:rsid w:val="00553212"/>
    <w:rsid w:val="005532F9"/>
    <w:rsid w:val="00553743"/>
    <w:rsid w:val="00553A40"/>
    <w:rsid w:val="005544B6"/>
    <w:rsid w:val="00554E3E"/>
    <w:rsid w:val="00555B75"/>
    <w:rsid w:val="00556078"/>
    <w:rsid w:val="0055620B"/>
    <w:rsid w:val="005564FE"/>
    <w:rsid w:val="0056008F"/>
    <w:rsid w:val="005607C8"/>
    <w:rsid w:val="0056229A"/>
    <w:rsid w:val="00562E15"/>
    <w:rsid w:val="00563693"/>
    <w:rsid w:val="00563FC7"/>
    <w:rsid w:val="0056595F"/>
    <w:rsid w:val="00567812"/>
    <w:rsid w:val="00567BE6"/>
    <w:rsid w:val="00567CBD"/>
    <w:rsid w:val="00567F2B"/>
    <w:rsid w:val="00571558"/>
    <w:rsid w:val="00571B28"/>
    <w:rsid w:val="00571B7D"/>
    <w:rsid w:val="00573006"/>
    <w:rsid w:val="0057472E"/>
    <w:rsid w:val="00574994"/>
    <w:rsid w:val="00574A18"/>
    <w:rsid w:val="00577BAF"/>
    <w:rsid w:val="00581967"/>
    <w:rsid w:val="005820E4"/>
    <w:rsid w:val="0058284F"/>
    <w:rsid w:val="00582DEB"/>
    <w:rsid w:val="00584284"/>
    <w:rsid w:val="005852B3"/>
    <w:rsid w:val="005857FA"/>
    <w:rsid w:val="00587354"/>
    <w:rsid w:val="005874AC"/>
    <w:rsid w:val="00590F38"/>
    <w:rsid w:val="00590FF9"/>
    <w:rsid w:val="0059421C"/>
    <w:rsid w:val="00595755"/>
    <w:rsid w:val="005958D0"/>
    <w:rsid w:val="00597B72"/>
    <w:rsid w:val="005A0D44"/>
    <w:rsid w:val="005A19EB"/>
    <w:rsid w:val="005A2720"/>
    <w:rsid w:val="005A2A11"/>
    <w:rsid w:val="005A40C1"/>
    <w:rsid w:val="005A562D"/>
    <w:rsid w:val="005A79D0"/>
    <w:rsid w:val="005B008F"/>
    <w:rsid w:val="005B064C"/>
    <w:rsid w:val="005B0729"/>
    <w:rsid w:val="005B093F"/>
    <w:rsid w:val="005B1124"/>
    <w:rsid w:val="005B1127"/>
    <w:rsid w:val="005B2453"/>
    <w:rsid w:val="005B294B"/>
    <w:rsid w:val="005B3DE6"/>
    <w:rsid w:val="005B55EF"/>
    <w:rsid w:val="005B63E6"/>
    <w:rsid w:val="005B70D8"/>
    <w:rsid w:val="005B7FFD"/>
    <w:rsid w:val="005C0AF6"/>
    <w:rsid w:val="005C1899"/>
    <w:rsid w:val="005C1D50"/>
    <w:rsid w:val="005C2664"/>
    <w:rsid w:val="005C51C8"/>
    <w:rsid w:val="005C555A"/>
    <w:rsid w:val="005C64D5"/>
    <w:rsid w:val="005C6A57"/>
    <w:rsid w:val="005C780D"/>
    <w:rsid w:val="005D0B69"/>
    <w:rsid w:val="005D1A3A"/>
    <w:rsid w:val="005D3845"/>
    <w:rsid w:val="005D3BDA"/>
    <w:rsid w:val="005D6866"/>
    <w:rsid w:val="005D7159"/>
    <w:rsid w:val="005E132C"/>
    <w:rsid w:val="005E1998"/>
    <w:rsid w:val="005E202F"/>
    <w:rsid w:val="005E3187"/>
    <w:rsid w:val="005E39A8"/>
    <w:rsid w:val="005E3E04"/>
    <w:rsid w:val="005E43BD"/>
    <w:rsid w:val="005E46C8"/>
    <w:rsid w:val="005E499A"/>
    <w:rsid w:val="005E610F"/>
    <w:rsid w:val="005E7FDA"/>
    <w:rsid w:val="005F0C93"/>
    <w:rsid w:val="005F2548"/>
    <w:rsid w:val="005F535D"/>
    <w:rsid w:val="005F5E1D"/>
    <w:rsid w:val="00600F6A"/>
    <w:rsid w:val="006030DD"/>
    <w:rsid w:val="006032C5"/>
    <w:rsid w:val="0060382C"/>
    <w:rsid w:val="00603DAA"/>
    <w:rsid w:val="00604106"/>
    <w:rsid w:val="00605269"/>
    <w:rsid w:val="0060763B"/>
    <w:rsid w:val="00611323"/>
    <w:rsid w:val="00611FA0"/>
    <w:rsid w:val="00612051"/>
    <w:rsid w:val="00612914"/>
    <w:rsid w:val="006161BC"/>
    <w:rsid w:val="0061721B"/>
    <w:rsid w:val="00617523"/>
    <w:rsid w:val="00617BC6"/>
    <w:rsid w:val="006209B3"/>
    <w:rsid w:val="00624F74"/>
    <w:rsid w:val="00625E44"/>
    <w:rsid w:val="0062619D"/>
    <w:rsid w:val="006270FF"/>
    <w:rsid w:val="006272DC"/>
    <w:rsid w:val="00630B2A"/>
    <w:rsid w:val="006333CC"/>
    <w:rsid w:val="0063440A"/>
    <w:rsid w:val="00634F16"/>
    <w:rsid w:val="006368F1"/>
    <w:rsid w:val="00637054"/>
    <w:rsid w:val="006374D4"/>
    <w:rsid w:val="0064007E"/>
    <w:rsid w:val="0064098D"/>
    <w:rsid w:val="00641C14"/>
    <w:rsid w:val="00643C67"/>
    <w:rsid w:val="00644B15"/>
    <w:rsid w:val="00644FAF"/>
    <w:rsid w:val="006455DD"/>
    <w:rsid w:val="00645700"/>
    <w:rsid w:val="00645AE3"/>
    <w:rsid w:val="0064633C"/>
    <w:rsid w:val="00650CE9"/>
    <w:rsid w:val="00651EB0"/>
    <w:rsid w:val="00652D17"/>
    <w:rsid w:val="00654F1A"/>
    <w:rsid w:val="006556D9"/>
    <w:rsid w:val="00656F28"/>
    <w:rsid w:val="00661F19"/>
    <w:rsid w:val="006620AE"/>
    <w:rsid w:val="00663B4D"/>
    <w:rsid w:val="0066585D"/>
    <w:rsid w:val="0066622F"/>
    <w:rsid w:val="0067254D"/>
    <w:rsid w:val="0067419E"/>
    <w:rsid w:val="006747AC"/>
    <w:rsid w:val="00675001"/>
    <w:rsid w:val="006757DD"/>
    <w:rsid w:val="00675829"/>
    <w:rsid w:val="0067671A"/>
    <w:rsid w:val="00676AAE"/>
    <w:rsid w:val="00680142"/>
    <w:rsid w:val="006807E2"/>
    <w:rsid w:val="00680E0E"/>
    <w:rsid w:val="006818BE"/>
    <w:rsid w:val="0068219F"/>
    <w:rsid w:val="00684490"/>
    <w:rsid w:val="00684E0D"/>
    <w:rsid w:val="006852E0"/>
    <w:rsid w:val="00685C55"/>
    <w:rsid w:val="00686384"/>
    <w:rsid w:val="006867AB"/>
    <w:rsid w:val="006869B3"/>
    <w:rsid w:val="00690051"/>
    <w:rsid w:val="00690670"/>
    <w:rsid w:val="00691955"/>
    <w:rsid w:val="00693213"/>
    <w:rsid w:val="00693800"/>
    <w:rsid w:val="00695B49"/>
    <w:rsid w:val="0069663B"/>
    <w:rsid w:val="006A1CA6"/>
    <w:rsid w:val="006A5123"/>
    <w:rsid w:val="006B27D9"/>
    <w:rsid w:val="006B28DD"/>
    <w:rsid w:val="006B28E6"/>
    <w:rsid w:val="006C2405"/>
    <w:rsid w:val="006C2DE6"/>
    <w:rsid w:val="006C6051"/>
    <w:rsid w:val="006C6054"/>
    <w:rsid w:val="006C66AE"/>
    <w:rsid w:val="006D0203"/>
    <w:rsid w:val="006D1DD2"/>
    <w:rsid w:val="006D4C11"/>
    <w:rsid w:val="006D5655"/>
    <w:rsid w:val="006D6D3A"/>
    <w:rsid w:val="006E0F99"/>
    <w:rsid w:val="006E0F9D"/>
    <w:rsid w:val="006E1372"/>
    <w:rsid w:val="006E1831"/>
    <w:rsid w:val="006E21DB"/>
    <w:rsid w:val="006E2FCA"/>
    <w:rsid w:val="006E351C"/>
    <w:rsid w:val="006F275D"/>
    <w:rsid w:val="006F289C"/>
    <w:rsid w:val="006F3958"/>
    <w:rsid w:val="006F3B57"/>
    <w:rsid w:val="006F49C9"/>
    <w:rsid w:val="006F7949"/>
    <w:rsid w:val="006F7FE1"/>
    <w:rsid w:val="007010B6"/>
    <w:rsid w:val="007072E9"/>
    <w:rsid w:val="00710A2B"/>
    <w:rsid w:val="00711677"/>
    <w:rsid w:val="00712313"/>
    <w:rsid w:val="00716261"/>
    <w:rsid w:val="0071720F"/>
    <w:rsid w:val="00717E0B"/>
    <w:rsid w:val="007214D2"/>
    <w:rsid w:val="00722468"/>
    <w:rsid w:val="007227F8"/>
    <w:rsid w:val="00722908"/>
    <w:rsid w:val="007241D2"/>
    <w:rsid w:val="00724630"/>
    <w:rsid w:val="0072561F"/>
    <w:rsid w:val="00732008"/>
    <w:rsid w:val="00733C40"/>
    <w:rsid w:val="00734BB4"/>
    <w:rsid w:val="00735E8F"/>
    <w:rsid w:val="00736E95"/>
    <w:rsid w:val="0074103C"/>
    <w:rsid w:val="00742461"/>
    <w:rsid w:val="00743358"/>
    <w:rsid w:val="0074358F"/>
    <w:rsid w:val="00743F61"/>
    <w:rsid w:val="0074580F"/>
    <w:rsid w:val="00745A2F"/>
    <w:rsid w:val="00747F3E"/>
    <w:rsid w:val="00750D9C"/>
    <w:rsid w:val="007513CF"/>
    <w:rsid w:val="00751FD1"/>
    <w:rsid w:val="0075452D"/>
    <w:rsid w:val="00754AC3"/>
    <w:rsid w:val="00754DB0"/>
    <w:rsid w:val="007565DB"/>
    <w:rsid w:val="00757028"/>
    <w:rsid w:val="00757313"/>
    <w:rsid w:val="007611B3"/>
    <w:rsid w:val="0076401A"/>
    <w:rsid w:val="00764A3B"/>
    <w:rsid w:val="00764BAC"/>
    <w:rsid w:val="00764EC3"/>
    <w:rsid w:val="0076695E"/>
    <w:rsid w:val="00767257"/>
    <w:rsid w:val="0076773A"/>
    <w:rsid w:val="00767BD6"/>
    <w:rsid w:val="00767D92"/>
    <w:rsid w:val="00770864"/>
    <w:rsid w:val="0077147A"/>
    <w:rsid w:val="007725FB"/>
    <w:rsid w:val="0077262E"/>
    <w:rsid w:val="00774F29"/>
    <w:rsid w:val="00775116"/>
    <w:rsid w:val="0077678A"/>
    <w:rsid w:val="0077685F"/>
    <w:rsid w:val="00777478"/>
    <w:rsid w:val="0078191E"/>
    <w:rsid w:val="00781EA1"/>
    <w:rsid w:val="00782365"/>
    <w:rsid w:val="007828C7"/>
    <w:rsid w:val="00782E44"/>
    <w:rsid w:val="00783FD3"/>
    <w:rsid w:val="00784B2E"/>
    <w:rsid w:val="00785437"/>
    <w:rsid w:val="00785827"/>
    <w:rsid w:val="00785CC0"/>
    <w:rsid w:val="0078738B"/>
    <w:rsid w:val="00787B2C"/>
    <w:rsid w:val="007900D4"/>
    <w:rsid w:val="0079029E"/>
    <w:rsid w:val="00791E0B"/>
    <w:rsid w:val="0079299F"/>
    <w:rsid w:val="00792BE3"/>
    <w:rsid w:val="00792CD3"/>
    <w:rsid w:val="007940F2"/>
    <w:rsid w:val="007960D4"/>
    <w:rsid w:val="0079720C"/>
    <w:rsid w:val="007A0E3E"/>
    <w:rsid w:val="007A132D"/>
    <w:rsid w:val="007A1651"/>
    <w:rsid w:val="007A3E58"/>
    <w:rsid w:val="007A5162"/>
    <w:rsid w:val="007A5C4F"/>
    <w:rsid w:val="007A6C77"/>
    <w:rsid w:val="007B00D8"/>
    <w:rsid w:val="007B01E6"/>
    <w:rsid w:val="007B054E"/>
    <w:rsid w:val="007B18DE"/>
    <w:rsid w:val="007B2825"/>
    <w:rsid w:val="007B2B2F"/>
    <w:rsid w:val="007B2C13"/>
    <w:rsid w:val="007B350C"/>
    <w:rsid w:val="007B3EB1"/>
    <w:rsid w:val="007B56EE"/>
    <w:rsid w:val="007C1020"/>
    <w:rsid w:val="007C10E6"/>
    <w:rsid w:val="007C1121"/>
    <w:rsid w:val="007C24FD"/>
    <w:rsid w:val="007C27C8"/>
    <w:rsid w:val="007C2B08"/>
    <w:rsid w:val="007C2ECD"/>
    <w:rsid w:val="007C3059"/>
    <w:rsid w:val="007C34D4"/>
    <w:rsid w:val="007C3D1B"/>
    <w:rsid w:val="007C7FD5"/>
    <w:rsid w:val="007D1B2C"/>
    <w:rsid w:val="007D42FF"/>
    <w:rsid w:val="007D464E"/>
    <w:rsid w:val="007D519B"/>
    <w:rsid w:val="007D5D42"/>
    <w:rsid w:val="007D660F"/>
    <w:rsid w:val="007D6808"/>
    <w:rsid w:val="007E1200"/>
    <w:rsid w:val="007E1A0E"/>
    <w:rsid w:val="007E2048"/>
    <w:rsid w:val="007E4BDD"/>
    <w:rsid w:val="007E4C44"/>
    <w:rsid w:val="007E5217"/>
    <w:rsid w:val="007E597F"/>
    <w:rsid w:val="007E766A"/>
    <w:rsid w:val="007E7FC1"/>
    <w:rsid w:val="007F0F7F"/>
    <w:rsid w:val="007F45F6"/>
    <w:rsid w:val="007F4B27"/>
    <w:rsid w:val="007F5E55"/>
    <w:rsid w:val="0080030D"/>
    <w:rsid w:val="008011B9"/>
    <w:rsid w:val="00801DFB"/>
    <w:rsid w:val="0080388F"/>
    <w:rsid w:val="0080406B"/>
    <w:rsid w:val="0080450E"/>
    <w:rsid w:val="00804AEF"/>
    <w:rsid w:val="00805258"/>
    <w:rsid w:val="008068AB"/>
    <w:rsid w:val="00806BB7"/>
    <w:rsid w:val="00806CB9"/>
    <w:rsid w:val="0081011B"/>
    <w:rsid w:val="00813FE9"/>
    <w:rsid w:val="0081429B"/>
    <w:rsid w:val="00815387"/>
    <w:rsid w:val="00815860"/>
    <w:rsid w:val="00820258"/>
    <w:rsid w:val="00820A16"/>
    <w:rsid w:val="00822D8F"/>
    <w:rsid w:val="00824A19"/>
    <w:rsid w:val="00826B41"/>
    <w:rsid w:val="00832A57"/>
    <w:rsid w:val="008348D6"/>
    <w:rsid w:val="00834BC3"/>
    <w:rsid w:val="008366D6"/>
    <w:rsid w:val="0084094D"/>
    <w:rsid w:val="00840B0F"/>
    <w:rsid w:val="00840F68"/>
    <w:rsid w:val="00841DC3"/>
    <w:rsid w:val="00842815"/>
    <w:rsid w:val="008444A0"/>
    <w:rsid w:val="00844F08"/>
    <w:rsid w:val="008459C6"/>
    <w:rsid w:val="008463C8"/>
    <w:rsid w:val="008505D9"/>
    <w:rsid w:val="00851422"/>
    <w:rsid w:val="0085214D"/>
    <w:rsid w:val="008538AC"/>
    <w:rsid w:val="00853928"/>
    <w:rsid w:val="00854413"/>
    <w:rsid w:val="0085474D"/>
    <w:rsid w:val="008559ED"/>
    <w:rsid w:val="00855AAF"/>
    <w:rsid w:val="00857B7B"/>
    <w:rsid w:val="00860A2B"/>
    <w:rsid w:val="008614EE"/>
    <w:rsid w:val="00863162"/>
    <w:rsid w:val="00866571"/>
    <w:rsid w:val="00866E05"/>
    <w:rsid w:val="008678C1"/>
    <w:rsid w:val="00872AB9"/>
    <w:rsid w:val="008735DC"/>
    <w:rsid w:val="00873629"/>
    <w:rsid w:val="00875308"/>
    <w:rsid w:val="00875F1E"/>
    <w:rsid w:val="00877436"/>
    <w:rsid w:val="00877459"/>
    <w:rsid w:val="008803AE"/>
    <w:rsid w:val="008814D3"/>
    <w:rsid w:val="008817F5"/>
    <w:rsid w:val="008819F0"/>
    <w:rsid w:val="008839C9"/>
    <w:rsid w:val="0088545A"/>
    <w:rsid w:val="00885596"/>
    <w:rsid w:val="008856C0"/>
    <w:rsid w:val="00886684"/>
    <w:rsid w:val="008874AB"/>
    <w:rsid w:val="00890874"/>
    <w:rsid w:val="00893C4D"/>
    <w:rsid w:val="00894ED6"/>
    <w:rsid w:val="00895B87"/>
    <w:rsid w:val="0089683F"/>
    <w:rsid w:val="00896CEE"/>
    <w:rsid w:val="0089796C"/>
    <w:rsid w:val="00897ECE"/>
    <w:rsid w:val="008A247E"/>
    <w:rsid w:val="008A25D9"/>
    <w:rsid w:val="008A3817"/>
    <w:rsid w:val="008A557A"/>
    <w:rsid w:val="008B1EAD"/>
    <w:rsid w:val="008B211B"/>
    <w:rsid w:val="008B227B"/>
    <w:rsid w:val="008B2AF8"/>
    <w:rsid w:val="008B3ADF"/>
    <w:rsid w:val="008B3C1B"/>
    <w:rsid w:val="008B786F"/>
    <w:rsid w:val="008B78E4"/>
    <w:rsid w:val="008C03F4"/>
    <w:rsid w:val="008C12F3"/>
    <w:rsid w:val="008C1AB5"/>
    <w:rsid w:val="008C21F3"/>
    <w:rsid w:val="008C465C"/>
    <w:rsid w:val="008C6BE1"/>
    <w:rsid w:val="008C7A17"/>
    <w:rsid w:val="008C7C14"/>
    <w:rsid w:val="008C7CC8"/>
    <w:rsid w:val="008C7E28"/>
    <w:rsid w:val="008D0BC8"/>
    <w:rsid w:val="008D1AD7"/>
    <w:rsid w:val="008D1FD5"/>
    <w:rsid w:val="008D209E"/>
    <w:rsid w:val="008D3E6A"/>
    <w:rsid w:val="008D4A8E"/>
    <w:rsid w:val="008D50CC"/>
    <w:rsid w:val="008D5D2A"/>
    <w:rsid w:val="008E0024"/>
    <w:rsid w:val="008E0622"/>
    <w:rsid w:val="008E254E"/>
    <w:rsid w:val="008E2A0E"/>
    <w:rsid w:val="008E2E91"/>
    <w:rsid w:val="008E56CC"/>
    <w:rsid w:val="008E6CC4"/>
    <w:rsid w:val="008E7A1D"/>
    <w:rsid w:val="008F1FF7"/>
    <w:rsid w:val="008F2E54"/>
    <w:rsid w:val="008F35E1"/>
    <w:rsid w:val="008F3AF8"/>
    <w:rsid w:val="008F4CC3"/>
    <w:rsid w:val="008F7022"/>
    <w:rsid w:val="009022E3"/>
    <w:rsid w:val="00902542"/>
    <w:rsid w:val="009049B2"/>
    <w:rsid w:val="00904A3F"/>
    <w:rsid w:val="00906D8E"/>
    <w:rsid w:val="009077BC"/>
    <w:rsid w:val="0090794D"/>
    <w:rsid w:val="009120DE"/>
    <w:rsid w:val="00914A51"/>
    <w:rsid w:val="00916228"/>
    <w:rsid w:val="009172FD"/>
    <w:rsid w:val="009260E7"/>
    <w:rsid w:val="009262F1"/>
    <w:rsid w:val="00927282"/>
    <w:rsid w:val="00930FA2"/>
    <w:rsid w:val="00932D80"/>
    <w:rsid w:val="009341D9"/>
    <w:rsid w:val="009349D4"/>
    <w:rsid w:val="0093536F"/>
    <w:rsid w:val="00936313"/>
    <w:rsid w:val="00936C7C"/>
    <w:rsid w:val="0093792E"/>
    <w:rsid w:val="0094100A"/>
    <w:rsid w:val="00942929"/>
    <w:rsid w:val="00943BA4"/>
    <w:rsid w:val="00943D1E"/>
    <w:rsid w:val="00944A0C"/>
    <w:rsid w:val="00945904"/>
    <w:rsid w:val="00946936"/>
    <w:rsid w:val="00946FD5"/>
    <w:rsid w:val="0094719C"/>
    <w:rsid w:val="00947268"/>
    <w:rsid w:val="009504A2"/>
    <w:rsid w:val="00950FE5"/>
    <w:rsid w:val="00951D03"/>
    <w:rsid w:val="009523E1"/>
    <w:rsid w:val="00954033"/>
    <w:rsid w:val="00954FB4"/>
    <w:rsid w:val="009558D5"/>
    <w:rsid w:val="009604FE"/>
    <w:rsid w:val="00960F7C"/>
    <w:rsid w:val="009629B2"/>
    <w:rsid w:val="00964180"/>
    <w:rsid w:val="0096521D"/>
    <w:rsid w:val="009718FD"/>
    <w:rsid w:val="00972952"/>
    <w:rsid w:val="00972C0B"/>
    <w:rsid w:val="00972E1A"/>
    <w:rsid w:val="00973758"/>
    <w:rsid w:val="00973960"/>
    <w:rsid w:val="00974984"/>
    <w:rsid w:val="00974DB2"/>
    <w:rsid w:val="00974EBF"/>
    <w:rsid w:val="00975FF5"/>
    <w:rsid w:val="00977A5A"/>
    <w:rsid w:val="009808A1"/>
    <w:rsid w:val="00980BF4"/>
    <w:rsid w:val="009819F7"/>
    <w:rsid w:val="009839C5"/>
    <w:rsid w:val="00984C21"/>
    <w:rsid w:val="00984F00"/>
    <w:rsid w:val="009858DD"/>
    <w:rsid w:val="0098765C"/>
    <w:rsid w:val="00993C7A"/>
    <w:rsid w:val="00993FA8"/>
    <w:rsid w:val="009958BD"/>
    <w:rsid w:val="009958E7"/>
    <w:rsid w:val="009968A7"/>
    <w:rsid w:val="009A1F5A"/>
    <w:rsid w:val="009A3ADE"/>
    <w:rsid w:val="009A42B2"/>
    <w:rsid w:val="009A4965"/>
    <w:rsid w:val="009A5BE7"/>
    <w:rsid w:val="009A5CFD"/>
    <w:rsid w:val="009A6548"/>
    <w:rsid w:val="009A67D6"/>
    <w:rsid w:val="009A6EA0"/>
    <w:rsid w:val="009B011B"/>
    <w:rsid w:val="009B0A19"/>
    <w:rsid w:val="009B3214"/>
    <w:rsid w:val="009B4B5C"/>
    <w:rsid w:val="009B5817"/>
    <w:rsid w:val="009B5DC5"/>
    <w:rsid w:val="009B6B2E"/>
    <w:rsid w:val="009B78E2"/>
    <w:rsid w:val="009C15E7"/>
    <w:rsid w:val="009C3002"/>
    <w:rsid w:val="009C3E15"/>
    <w:rsid w:val="009C47D7"/>
    <w:rsid w:val="009C4EC7"/>
    <w:rsid w:val="009C5421"/>
    <w:rsid w:val="009C6D36"/>
    <w:rsid w:val="009D1098"/>
    <w:rsid w:val="009D10B8"/>
    <w:rsid w:val="009D1502"/>
    <w:rsid w:val="009D2512"/>
    <w:rsid w:val="009D363A"/>
    <w:rsid w:val="009D3C9E"/>
    <w:rsid w:val="009D58B0"/>
    <w:rsid w:val="009D65FA"/>
    <w:rsid w:val="009E1023"/>
    <w:rsid w:val="009E21CE"/>
    <w:rsid w:val="009E2738"/>
    <w:rsid w:val="009E306D"/>
    <w:rsid w:val="009E66DF"/>
    <w:rsid w:val="009E6EC5"/>
    <w:rsid w:val="009E727F"/>
    <w:rsid w:val="009E72EE"/>
    <w:rsid w:val="009E7361"/>
    <w:rsid w:val="009E7D47"/>
    <w:rsid w:val="009E7D8A"/>
    <w:rsid w:val="009F0F28"/>
    <w:rsid w:val="009F1503"/>
    <w:rsid w:val="009F7226"/>
    <w:rsid w:val="009F7711"/>
    <w:rsid w:val="00A01F8B"/>
    <w:rsid w:val="00A02A0D"/>
    <w:rsid w:val="00A02F60"/>
    <w:rsid w:val="00A059BC"/>
    <w:rsid w:val="00A05C41"/>
    <w:rsid w:val="00A06C58"/>
    <w:rsid w:val="00A06E10"/>
    <w:rsid w:val="00A0723B"/>
    <w:rsid w:val="00A076A3"/>
    <w:rsid w:val="00A0796C"/>
    <w:rsid w:val="00A102DE"/>
    <w:rsid w:val="00A1090D"/>
    <w:rsid w:val="00A120AA"/>
    <w:rsid w:val="00A13D20"/>
    <w:rsid w:val="00A15260"/>
    <w:rsid w:val="00A1603C"/>
    <w:rsid w:val="00A16673"/>
    <w:rsid w:val="00A17DB6"/>
    <w:rsid w:val="00A207CB"/>
    <w:rsid w:val="00A22C4A"/>
    <w:rsid w:val="00A22C5D"/>
    <w:rsid w:val="00A23DC5"/>
    <w:rsid w:val="00A2447F"/>
    <w:rsid w:val="00A248C3"/>
    <w:rsid w:val="00A24DC8"/>
    <w:rsid w:val="00A260A1"/>
    <w:rsid w:val="00A27C68"/>
    <w:rsid w:val="00A27DCB"/>
    <w:rsid w:val="00A31E75"/>
    <w:rsid w:val="00A33396"/>
    <w:rsid w:val="00A33E48"/>
    <w:rsid w:val="00A3534B"/>
    <w:rsid w:val="00A361F3"/>
    <w:rsid w:val="00A36A23"/>
    <w:rsid w:val="00A3743B"/>
    <w:rsid w:val="00A40054"/>
    <w:rsid w:val="00A4161E"/>
    <w:rsid w:val="00A416A6"/>
    <w:rsid w:val="00A41EE8"/>
    <w:rsid w:val="00A427D7"/>
    <w:rsid w:val="00A44319"/>
    <w:rsid w:val="00A44516"/>
    <w:rsid w:val="00A458C8"/>
    <w:rsid w:val="00A46753"/>
    <w:rsid w:val="00A50248"/>
    <w:rsid w:val="00A525E2"/>
    <w:rsid w:val="00A52CF1"/>
    <w:rsid w:val="00A539B8"/>
    <w:rsid w:val="00A555E4"/>
    <w:rsid w:val="00A55657"/>
    <w:rsid w:val="00A55BD3"/>
    <w:rsid w:val="00A5601C"/>
    <w:rsid w:val="00A56804"/>
    <w:rsid w:val="00A56D55"/>
    <w:rsid w:val="00A573B6"/>
    <w:rsid w:val="00A5758C"/>
    <w:rsid w:val="00A575C8"/>
    <w:rsid w:val="00A577C0"/>
    <w:rsid w:val="00A60C0F"/>
    <w:rsid w:val="00A61291"/>
    <w:rsid w:val="00A6150F"/>
    <w:rsid w:val="00A63081"/>
    <w:rsid w:val="00A65DDC"/>
    <w:rsid w:val="00A66EB3"/>
    <w:rsid w:val="00A67CB7"/>
    <w:rsid w:val="00A70F5B"/>
    <w:rsid w:val="00A71326"/>
    <w:rsid w:val="00A71FA5"/>
    <w:rsid w:val="00A7244D"/>
    <w:rsid w:val="00A73431"/>
    <w:rsid w:val="00A73CAE"/>
    <w:rsid w:val="00A745CB"/>
    <w:rsid w:val="00A74FE5"/>
    <w:rsid w:val="00A75AE8"/>
    <w:rsid w:val="00A76521"/>
    <w:rsid w:val="00A774A9"/>
    <w:rsid w:val="00A81107"/>
    <w:rsid w:val="00A82B6E"/>
    <w:rsid w:val="00A83018"/>
    <w:rsid w:val="00A831E6"/>
    <w:rsid w:val="00A8525F"/>
    <w:rsid w:val="00A8571F"/>
    <w:rsid w:val="00A87A7D"/>
    <w:rsid w:val="00A90471"/>
    <w:rsid w:val="00A90556"/>
    <w:rsid w:val="00A91329"/>
    <w:rsid w:val="00A93D2B"/>
    <w:rsid w:val="00A94284"/>
    <w:rsid w:val="00A943DB"/>
    <w:rsid w:val="00A967B8"/>
    <w:rsid w:val="00AA2335"/>
    <w:rsid w:val="00AA276E"/>
    <w:rsid w:val="00AA4B04"/>
    <w:rsid w:val="00AA53D8"/>
    <w:rsid w:val="00AA5607"/>
    <w:rsid w:val="00AA637F"/>
    <w:rsid w:val="00AA6F44"/>
    <w:rsid w:val="00AA7D71"/>
    <w:rsid w:val="00AB0259"/>
    <w:rsid w:val="00AB0D51"/>
    <w:rsid w:val="00AB2560"/>
    <w:rsid w:val="00AB25C8"/>
    <w:rsid w:val="00AB27C5"/>
    <w:rsid w:val="00AB2805"/>
    <w:rsid w:val="00AB2E63"/>
    <w:rsid w:val="00AB4152"/>
    <w:rsid w:val="00AB6AD9"/>
    <w:rsid w:val="00AB7DDF"/>
    <w:rsid w:val="00AC2DC2"/>
    <w:rsid w:val="00AC3935"/>
    <w:rsid w:val="00AC5D11"/>
    <w:rsid w:val="00AD17F2"/>
    <w:rsid w:val="00AD24A5"/>
    <w:rsid w:val="00AD296F"/>
    <w:rsid w:val="00AD5A57"/>
    <w:rsid w:val="00AD5B3E"/>
    <w:rsid w:val="00AD731A"/>
    <w:rsid w:val="00AE0661"/>
    <w:rsid w:val="00AE1E8B"/>
    <w:rsid w:val="00AE64D4"/>
    <w:rsid w:val="00AE7D20"/>
    <w:rsid w:val="00AF1566"/>
    <w:rsid w:val="00AF239D"/>
    <w:rsid w:val="00AF59D5"/>
    <w:rsid w:val="00AF5DCC"/>
    <w:rsid w:val="00AF6012"/>
    <w:rsid w:val="00AF6E43"/>
    <w:rsid w:val="00AF77A5"/>
    <w:rsid w:val="00AF7EFF"/>
    <w:rsid w:val="00B016BE"/>
    <w:rsid w:val="00B01E92"/>
    <w:rsid w:val="00B024B3"/>
    <w:rsid w:val="00B03757"/>
    <w:rsid w:val="00B03C5E"/>
    <w:rsid w:val="00B040A2"/>
    <w:rsid w:val="00B04D7D"/>
    <w:rsid w:val="00B04F86"/>
    <w:rsid w:val="00B06304"/>
    <w:rsid w:val="00B06E3F"/>
    <w:rsid w:val="00B078B1"/>
    <w:rsid w:val="00B10769"/>
    <w:rsid w:val="00B11AA6"/>
    <w:rsid w:val="00B120C5"/>
    <w:rsid w:val="00B12911"/>
    <w:rsid w:val="00B13959"/>
    <w:rsid w:val="00B15C4E"/>
    <w:rsid w:val="00B16C1A"/>
    <w:rsid w:val="00B16F73"/>
    <w:rsid w:val="00B177B9"/>
    <w:rsid w:val="00B2097D"/>
    <w:rsid w:val="00B21686"/>
    <w:rsid w:val="00B22E29"/>
    <w:rsid w:val="00B23273"/>
    <w:rsid w:val="00B238B7"/>
    <w:rsid w:val="00B241F2"/>
    <w:rsid w:val="00B25203"/>
    <w:rsid w:val="00B25C1A"/>
    <w:rsid w:val="00B26CB8"/>
    <w:rsid w:val="00B30387"/>
    <w:rsid w:val="00B30861"/>
    <w:rsid w:val="00B30FB3"/>
    <w:rsid w:val="00B3108A"/>
    <w:rsid w:val="00B31C83"/>
    <w:rsid w:val="00B3283F"/>
    <w:rsid w:val="00B33770"/>
    <w:rsid w:val="00B3377D"/>
    <w:rsid w:val="00B337BE"/>
    <w:rsid w:val="00B35479"/>
    <w:rsid w:val="00B36F8C"/>
    <w:rsid w:val="00B37C3B"/>
    <w:rsid w:val="00B418B5"/>
    <w:rsid w:val="00B41ACF"/>
    <w:rsid w:val="00B43017"/>
    <w:rsid w:val="00B47A1A"/>
    <w:rsid w:val="00B47C5E"/>
    <w:rsid w:val="00B514AF"/>
    <w:rsid w:val="00B52090"/>
    <w:rsid w:val="00B52E61"/>
    <w:rsid w:val="00B53F45"/>
    <w:rsid w:val="00B54407"/>
    <w:rsid w:val="00B603CD"/>
    <w:rsid w:val="00B60504"/>
    <w:rsid w:val="00B6134D"/>
    <w:rsid w:val="00B65CAF"/>
    <w:rsid w:val="00B6666F"/>
    <w:rsid w:val="00B66EA5"/>
    <w:rsid w:val="00B67A33"/>
    <w:rsid w:val="00B73034"/>
    <w:rsid w:val="00B7351A"/>
    <w:rsid w:val="00B75342"/>
    <w:rsid w:val="00B7688D"/>
    <w:rsid w:val="00B827D6"/>
    <w:rsid w:val="00B83A01"/>
    <w:rsid w:val="00B8503F"/>
    <w:rsid w:val="00B860BA"/>
    <w:rsid w:val="00B90685"/>
    <w:rsid w:val="00B906E3"/>
    <w:rsid w:val="00B91DC4"/>
    <w:rsid w:val="00B94D56"/>
    <w:rsid w:val="00B9620D"/>
    <w:rsid w:val="00B9770F"/>
    <w:rsid w:val="00B97AB1"/>
    <w:rsid w:val="00B97E9E"/>
    <w:rsid w:val="00BA05E4"/>
    <w:rsid w:val="00BA0918"/>
    <w:rsid w:val="00BA0AEC"/>
    <w:rsid w:val="00BA0B4A"/>
    <w:rsid w:val="00BA1CFB"/>
    <w:rsid w:val="00BA226A"/>
    <w:rsid w:val="00BA242A"/>
    <w:rsid w:val="00BA2B60"/>
    <w:rsid w:val="00BA2C89"/>
    <w:rsid w:val="00BA40F1"/>
    <w:rsid w:val="00BA5C73"/>
    <w:rsid w:val="00BA7815"/>
    <w:rsid w:val="00BA7CAD"/>
    <w:rsid w:val="00BB10E3"/>
    <w:rsid w:val="00BB12BE"/>
    <w:rsid w:val="00BB3809"/>
    <w:rsid w:val="00BB404F"/>
    <w:rsid w:val="00BB4F36"/>
    <w:rsid w:val="00BB5084"/>
    <w:rsid w:val="00BB71E8"/>
    <w:rsid w:val="00BB76B8"/>
    <w:rsid w:val="00BC001E"/>
    <w:rsid w:val="00BC4907"/>
    <w:rsid w:val="00BC5C12"/>
    <w:rsid w:val="00BC6179"/>
    <w:rsid w:val="00BC7C20"/>
    <w:rsid w:val="00BD04EA"/>
    <w:rsid w:val="00BD0EBE"/>
    <w:rsid w:val="00BD2F87"/>
    <w:rsid w:val="00BD3E68"/>
    <w:rsid w:val="00BD4014"/>
    <w:rsid w:val="00BD47F6"/>
    <w:rsid w:val="00BD4971"/>
    <w:rsid w:val="00BD4C50"/>
    <w:rsid w:val="00BD55E3"/>
    <w:rsid w:val="00BD68CE"/>
    <w:rsid w:val="00BD7995"/>
    <w:rsid w:val="00BE099E"/>
    <w:rsid w:val="00BE0A95"/>
    <w:rsid w:val="00BE1034"/>
    <w:rsid w:val="00BE2122"/>
    <w:rsid w:val="00BE2FA8"/>
    <w:rsid w:val="00BE4701"/>
    <w:rsid w:val="00BE784C"/>
    <w:rsid w:val="00BE79E3"/>
    <w:rsid w:val="00BF0D32"/>
    <w:rsid w:val="00BF0EBA"/>
    <w:rsid w:val="00BF1081"/>
    <w:rsid w:val="00BF1A8B"/>
    <w:rsid w:val="00BF4913"/>
    <w:rsid w:val="00BF4D26"/>
    <w:rsid w:val="00BF7531"/>
    <w:rsid w:val="00BF7AAD"/>
    <w:rsid w:val="00C00120"/>
    <w:rsid w:val="00C00C25"/>
    <w:rsid w:val="00C00D1C"/>
    <w:rsid w:val="00C01D1D"/>
    <w:rsid w:val="00C02B08"/>
    <w:rsid w:val="00C03C77"/>
    <w:rsid w:val="00C066FB"/>
    <w:rsid w:val="00C06A62"/>
    <w:rsid w:val="00C07F16"/>
    <w:rsid w:val="00C10077"/>
    <w:rsid w:val="00C11037"/>
    <w:rsid w:val="00C11D18"/>
    <w:rsid w:val="00C11FA5"/>
    <w:rsid w:val="00C13593"/>
    <w:rsid w:val="00C141C9"/>
    <w:rsid w:val="00C15755"/>
    <w:rsid w:val="00C15F36"/>
    <w:rsid w:val="00C16F8A"/>
    <w:rsid w:val="00C179DE"/>
    <w:rsid w:val="00C17C1C"/>
    <w:rsid w:val="00C227A4"/>
    <w:rsid w:val="00C25F38"/>
    <w:rsid w:val="00C26C7C"/>
    <w:rsid w:val="00C27CA3"/>
    <w:rsid w:val="00C3088B"/>
    <w:rsid w:val="00C31AB2"/>
    <w:rsid w:val="00C32B9B"/>
    <w:rsid w:val="00C34C50"/>
    <w:rsid w:val="00C375A3"/>
    <w:rsid w:val="00C40A21"/>
    <w:rsid w:val="00C434E2"/>
    <w:rsid w:val="00C4455F"/>
    <w:rsid w:val="00C446D2"/>
    <w:rsid w:val="00C449B7"/>
    <w:rsid w:val="00C44DFA"/>
    <w:rsid w:val="00C45950"/>
    <w:rsid w:val="00C4616B"/>
    <w:rsid w:val="00C46778"/>
    <w:rsid w:val="00C467BC"/>
    <w:rsid w:val="00C46C72"/>
    <w:rsid w:val="00C47046"/>
    <w:rsid w:val="00C474E9"/>
    <w:rsid w:val="00C5039E"/>
    <w:rsid w:val="00C506BB"/>
    <w:rsid w:val="00C53756"/>
    <w:rsid w:val="00C53F5C"/>
    <w:rsid w:val="00C54344"/>
    <w:rsid w:val="00C55A1D"/>
    <w:rsid w:val="00C5669A"/>
    <w:rsid w:val="00C56E01"/>
    <w:rsid w:val="00C62460"/>
    <w:rsid w:val="00C6410B"/>
    <w:rsid w:val="00C646D8"/>
    <w:rsid w:val="00C65F33"/>
    <w:rsid w:val="00C66DF4"/>
    <w:rsid w:val="00C70A5D"/>
    <w:rsid w:val="00C7204D"/>
    <w:rsid w:val="00C721FF"/>
    <w:rsid w:val="00C72DD6"/>
    <w:rsid w:val="00C74D7F"/>
    <w:rsid w:val="00C77C6F"/>
    <w:rsid w:val="00C77E77"/>
    <w:rsid w:val="00C81905"/>
    <w:rsid w:val="00C82432"/>
    <w:rsid w:val="00C82864"/>
    <w:rsid w:val="00C85A38"/>
    <w:rsid w:val="00C87CB1"/>
    <w:rsid w:val="00C9183C"/>
    <w:rsid w:val="00C92AE0"/>
    <w:rsid w:val="00C9369B"/>
    <w:rsid w:val="00C93868"/>
    <w:rsid w:val="00C940F2"/>
    <w:rsid w:val="00C97400"/>
    <w:rsid w:val="00CA04D5"/>
    <w:rsid w:val="00CA2343"/>
    <w:rsid w:val="00CA2EEE"/>
    <w:rsid w:val="00CA3563"/>
    <w:rsid w:val="00CA4A6E"/>
    <w:rsid w:val="00CA5159"/>
    <w:rsid w:val="00CA5A85"/>
    <w:rsid w:val="00CA5DDD"/>
    <w:rsid w:val="00CB11D5"/>
    <w:rsid w:val="00CB191C"/>
    <w:rsid w:val="00CB1F49"/>
    <w:rsid w:val="00CB2523"/>
    <w:rsid w:val="00CB3F6B"/>
    <w:rsid w:val="00CB4D6E"/>
    <w:rsid w:val="00CB4FCE"/>
    <w:rsid w:val="00CB63EC"/>
    <w:rsid w:val="00CB6F38"/>
    <w:rsid w:val="00CC04DA"/>
    <w:rsid w:val="00CC146A"/>
    <w:rsid w:val="00CC15A7"/>
    <w:rsid w:val="00CC1BEF"/>
    <w:rsid w:val="00CC44E3"/>
    <w:rsid w:val="00CC53AE"/>
    <w:rsid w:val="00CC5D29"/>
    <w:rsid w:val="00CD11E5"/>
    <w:rsid w:val="00CD4B76"/>
    <w:rsid w:val="00CD4F3C"/>
    <w:rsid w:val="00CD5110"/>
    <w:rsid w:val="00CD7877"/>
    <w:rsid w:val="00CE0948"/>
    <w:rsid w:val="00CE0A8C"/>
    <w:rsid w:val="00CE15B6"/>
    <w:rsid w:val="00CE39A2"/>
    <w:rsid w:val="00CE4B05"/>
    <w:rsid w:val="00CE68E2"/>
    <w:rsid w:val="00CE7BB4"/>
    <w:rsid w:val="00CF037C"/>
    <w:rsid w:val="00CF066E"/>
    <w:rsid w:val="00CF177D"/>
    <w:rsid w:val="00CF18D8"/>
    <w:rsid w:val="00CF1FC3"/>
    <w:rsid w:val="00CF31A1"/>
    <w:rsid w:val="00CF679B"/>
    <w:rsid w:val="00CF6927"/>
    <w:rsid w:val="00D03030"/>
    <w:rsid w:val="00D0440D"/>
    <w:rsid w:val="00D05DBB"/>
    <w:rsid w:val="00D104C2"/>
    <w:rsid w:val="00D10647"/>
    <w:rsid w:val="00D11604"/>
    <w:rsid w:val="00D1163E"/>
    <w:rsid w:val="00D1259F"/>
    <w:rsid w:val="00D1271E"/>
    <w:rsid w:val="00D136E8"/>
    <w:rsid w:val="00D13E5F"/>
    <w:rsid w:val="00D1413D"/>
    <w:rsid w:val="00D15ED1"/>
    <w:rsid w:val="00D16DC2"/>
    <w:rsid w:val="00D1747C"/>
    <w:rsid w:val="00D219D1"/>
    <w:rsid w:val="00D2400E"/>
    <w:rsid w:val="00D259A2"/>
    <w:rsid w:val="00D26457"/>
    <w:rsid w:val="00D26DA9"/>
    <w:rsid w:val="00D270B8"/>
    <w:rsid w:val="00D27A87"/>
    <w:rsid w:val="00D30E4A"/>
    <w:rsid w:val="00D32290"/>
    <w:rsid w:val="00D3243E"/>
    <w:rsid w:val="00D33DDB"/>
    <w:rsid w:val="00D351B0"/>
    <w:rsid w:val="00D35E4E"/>
    <w:rsid w:val="00D40A22"/>
    <w:rsid w:val="00D41389"/>
    <w:rsid w:val="00D413B4"/>
    <w:rsid w:val="00D450E8"/>
    <w:rsid w:val="00D46272"/>
    <w:rsid w:val="00D46E21"/>
    <w:rsid w:val="00D479B6"/>
    <w:rsid w:val="00D512D5"/>
    <w:rsid w:val="00D51544"/>
    <w:rsid w:val="00D51C55"/>
    <w:rsid w:val="00D52913"/>
    <w:rsid w:val="00D55D41"/>
    <w:rsid w:val="00D57AB1"/>
    <w:rsid w:val="00D61187"/>
    <w:rsid w:val="00D613CE"/>
    <w:rsid w:val="00D621A4"/>
    <w:rsid w:val="00D62984"/>
    <w:rsid w:val="00D6338B"/>
    <w:rsid w:val="00D64333"/>
    <w:rsid w:val="00D70344"/>
    <w:rsid w:val="00D7135E"/>
    <w:rsid w:val="00D72496"/>
    <w:rsid w:val="00D73A66"/>
    <w:rsid w:val="00D73B48"/>
    <w:rsid w:val="00D73EAF"/>
    <w:rsid w:val="00D763E1"/>
    <w:rsid w:val="00D76D47"/>
    <w:rsid w:val="00D80751"/>
    <w:rsid w:val="00D80C5E"/>
    <w:rsid w:val="00D815F1"/>
    <w:rsid w:val="00D81697"/>
    <w:rsid w:val="00D82374"/>
    <w:rsid w:val="00D84016"/>
    <w:rsid w:val="00D84704"/>
    <w:rsid w:val="00D84A3D"/>
    <w:rsid w:val="00D84C81"/>
    <w:rsid w:val="00D84F80"/>
    <w:rsid w:val="00D87500"/>
    <w:rsid w:val="00D879BC"/>
    <w:rsid w:val="00D87A8A"/>
    <w:rsid w:val="00D906FE"/>
    <w:rsid w:val="00D90951"/>
    <w:rsid w:val="00D9296C"/>
    <w:rsid w:val="00D92DDC"/>
    <w:rsid w:val="00D9362F"/>
    <w:rsid w:val="00D9465F"/>
    <w:rsid w:val="00D9594A"/>
    <w:rsid w:val="00D965F5"/>
    <w:rsid w:val="00D969FC"/>
    <w:rsid w:val="00D97874"/>
    <w:rsid w:val="00D979B0"/>
    <w:rsid w:val="00D97B73"/>
    <w:rsid w:val="00DA2BC9"/>
    <w:rsid w:val="00DA3134"/>
    <w:rsid w:val="00DA4D09"/>
    <w:rsid w:val="00DA5BD7"/>
    <w:rsid w:val="00DA7069"/>
    <w:rsid w:val="00DB19C7"/>
    <w:rsid w:val="00DB3497"/>
    <w:rsid w:val="00DB4635"/>
    <w:rsid w:val="00DB467C"/>
    <w:rsid w:val="00DB5C58"/>
    <w:rsid w:val="00DB72CB"/>
    <w:rsid w:val="00DB75CB"/>
    <w:rsid w:val="00DC055A"/>
    <w:rsid w:val="00DC1079"/>
    <w:rsid w:val="00DC134B"/>
    <w:rsid w:val="00DC18E4"/>
    <w:rsid w:val="00DC2593"/>
    <w:rsid w:val="00DC3569"/>
    <w:rsid w:val="00DC4066"/>
    <w:rsid w:val="00DC4156"/>
    <w:rsid w:val="00DC4798"/>
    <w:rsid w:val="00DC4E05"/>
    <w:rsid w:val="00DC58B5"/>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227F"/>
    <w:rsid w:val="00DE4DE1"/>
    <w:rsid w:val="00DE67C8"/>
    <w:rsid w:val="00DE778C"/>
    <w:rsid w:val="00DF1D02"/>
    <w:rsid w:val="00DF1DDD"/>
    <w:rsid w:val="00DF2164"/>
    <w:rsid w:val="00DF2305"/>
    <w:rsid w:val="00DF2BED"/>
    <w:rsid w:val="00DF3B3A"/>
    <w:rsid w:val="00DF5B68"/>
    <w:rsid w:val="00E0341E"/>
    <w:rsid w:val="00E05425"/>
    <w:rsid w:val="00E057F0"/>
    <w:rsid w:val="00E06089"/>
    <w:rsid w:val="00E0628E"/>
    <w:rsid w:val="00E062B7"/>
    <w:rsid w:val="00E06C6C"/>
    <w:rsid w:val="00E070BD"/>
    <w:rsid w:val="00E0713D"/>
    <w:rsid w:val="00E105AB"/>
    <w:rsid w:val="00E11310"/>
    <w:rsid w:val="00E120FC"/>
    <w:rsid w:val="00E121E2"/>
    <w:rsid w:val="00E12DE7"/>
    <w:rsid w:val="00E12FD9"/>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566"/>
    <w:rsid w:val="00E34FFA"/>
    <w:rsid w:val="00E3548C"/>
    <w:rsid w:val="00E42794"/>
    <w:rsid w:val="00E42ADE"/>
    <w:rsid w:val="00E42F8A"/>
    <w:rsid w:val="00E42FCD"/>
    <w:rsid w:val="00E43006"/>
    <w:rsid w:val="00E441B1"/>
    <w:rsid w:val="00E45237"/>
    <w:rsid w:val="00E47334"/>
    <w:rsid w:val="00E512DF"/>
    <w:rsid w:val="00E514AC"/>
    <w:rsid w:val="00E515A0"/>
    <w:rsid w:val="00E5465A"/>
    <w:rsid w:val="00E54D7B"/>
    <w:rsid w:val="00E551C6"/>
    <w:rsid w:val="00E5529A"/>
    <w:rsid w:val="00E55ABE"/>
    <w:rsid w:val="00E56C3B"/>
    <w:rsid w:val="00E6031A"/>
    <w:rsid w:val="00E607C0"/>
    <w:rsid w:val="00E6123E"/>
    <w:rsid w:val="00E62098"/>
    <w:rsid w:val="00E6511F"/>
    <w:rsid w:val="00E65DDF"/>
    <w:rsid w:val="00E66A57"/>
    <w:rsid w:val="00E717E9"/>
    <w:rsid w:val="00E72F5C"/>
    <w:rsid w:val="00E7376E"/>
    <w:rsid w:val="00E73A1E"/>
    <w:rsid w:val="00E7555E"/>
    <w:rsid w:val="00E767DB"/>
    <w:rsid w:val="00E76D79"/>
    <w:rsid w:val="00E77484"/>
    <w:rsid w:val="00E816C6"/>
    <w:rsid w:val="00E81DE7"/>
    <w:rsid w:val="00E82050"/>
    <w:rsid w:val="00E838A4"/>
    <w:rsid w:val="00E84EEB"/>
    <w:rsid w:val="00E84F92"/>
    <w:rsid w:val="00E85A3F"/>
    <w:rsid w:val="00E86ADC"/>
    <w:rsid w:val="00E875E0"/>
    <w:rsid w:val="00E87D1A"/>
    <w:rsid w:val="00E91503"/>
    <w:rsid w:val="00E933F8"/>
    <w:rsid w:val="00E938D1"/>
    <w:rsid w:val="00E96519"/>
    <w:rsid w:val="00EA0755"/>
    <w:rsid w:val="00EA1A0E"/>
    <w:rsid w:val="00EA51AF"/>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CE3"/>
    <w:rsid w:val="00EC347D"/>
    <w:rsid w:val="00EC3DD3"/>
    <w:rsid w:val="00EC4E4D"/>
    <w:rsid w:val="00EC61F9"/>
    <w:rsid w:val="00EC6A98"/>
    <w:rsid w:val="00EC6B02"/>
    <w:rsid w:val="00ED1276"/>
    <w:rsid w:val="00ED2D93"/>
    <w:rsid w:val="00ED3308"/>
    <w:rsid w:val="00ED4EA4"/>
    <w:rsid w:val="00EE07C4"/>
    <w:rsid w:val="00EE0955"/>
    <w:rsid w:val="00EE1143"/>
    <w:rsid w:val="00EE43DB"/>
    <w:rsid w:val="00EE4CD9"/>
    <w:rsid w:val="00EE51D8"/>
    <w:rsid w:val="00EE68DA"/>
    <w:rsid w:val="00EE7384"/>
    <w:rsid w:val="00EF0508"/>
    <w:rsid w:val="00EF1F4F"/>
    <w:rsid w:val="00EF4AAD"/>
    <w:rsid w:val="00EF609B"/>
    <w:rsid w:val="00EF79BC"/>
    <w:rsid w:val="00F01ECF"/>
    <w:rsid w:val="00F024D7"/>
    <w:rsid w:val="00F0362A"/>
    <w:rsid w:val="00F045C9"/>
    <w:rsid w:val="00F04CB1"/>
    <w:rsid w:val="00F10184"/>
    <w:rsid w:val="00F10EDF"/>
    <w:rsid w:val="00F11BCD"/>
    <w:rsid w:val="00F11D60"/>
    <w:rsid w:val="00F145BC"/>
    <w:rsid w:val="00F1473D"/>
    <w:rsid w:val="00F15C71"/>
    <w:rsid w:val="00F178F0"/>
    <w:rsid w:val="00F20711"/>
    <w:rsid w:val="00F208CE"/>
    <w:rsid w:val="00F2143E"/>
    <w:rsid w:val="00F22433"/>
    <w:rsid w:val="00F23A4F"/>
    <w:rsid w:val="00F24790"/>
    <w:rsid w:val="00F3142D"/>
    <w:rsid w:val="00F314D9"/>
    <w:rsid w:val="00F32899"/>
    <w:rsid w:val="00F33ABC"/>
    <w:rsid w:val="00F37FB6"/>
    <w:rsid w:val="00F405C5"/>
    <w:rsid w:val="00F40E93"/>
    <w:rsid w:val="00F41915"/>
    <w:rsid w:val="00F43C02"/>
    <w:rsid w:val="00F44EED"/>
    <w:rsid w:val="00F5298B"/>
    <w:rsid w:val="00F541C7"/>
    <w:rsid w:val="00F569F4"/>
    <w:rsid w:val="00F573EF"/>
    <w:rsid w:val="00F57EC4"/>
    <w:rsid w:val="00F616BA"/>
    <w:rsid w:val="00F61B21"/>
    <w:rsid w:val="00F61C0B"/>
    <w:rsid w:val="00F633BF"/>
    <w:rsid w:val="00F64872"/>
    <w:rsid w:val="00F64C6F"/>
    <w:rsid w:val="00F65CCB"/>
    <w:rsid w:val="00F70A5F"/>
    <w:rsid w:val="00F71814"/>
    <w:rsid w:val="00F7201F"/>
    <w:rsid w:val="00F73798"/>
    <w:rsid w:val="00F73D05"/>
    <w:rsid w:val="00F75148"/>
    <w:rsid w:val="00F76D5B"/>
    <w:rsid w:val="00F7782A"/>
    <w:rsid w:val="00F80C08"/>
    <w:rsid w:val="00F8130D"/>
    <w:rsid w:val="00F8298F"/>
    <w:rsid w:val="00F8479A"/>
    <w:rsid w:val="00F85138"/>
    <w:rsid w:val="00F86104"/>
    <w:rsid w:val="00F86229"/>
    <w:rsid w:val="00F8689C"/>
    <w:rsid w:val="00F9012A"/>
    <w:rsid w:val="00F90A08"/>
    <w:rsid w:val="00F9183B"/>
    <w:rsid w:val="00F944CE"/>
    <w:rsid w:val="00F94745"/>
    <w:rsid w:val="00F961C7"/>
    <w:rsid w:val="00F967B1"/>
    <w:rsid w:val="00F96B83"/>
    <w:rsid w:val="00F96F86"/>
    <w:rsid w:val="00FA3264"/>
    <w:rsid w:val="00FA3D9A"/>
    <w:rsid w:val="00FA5649"/>
    <w:rsid w:val="00FA5660"/>
    <w:rsid w:val="00FA5B40"/>
    <w:rsid w:val="00FA5B63"/>
    <w:rsid w:val="00FA7BB9"/>
    <w:rsid w:val="00FB33EA"/>
    <w:rsid w:val="00FB430E"/>
    <w:rsid w:val="00FB6852"/>
    <w:rsid w:val="00FB7446"/>
    <w:rsid w:val="00FC0BDB"/>
    <w:rsid w:val="00FC1E70"/>
    <w:rsid w:val="00FC2F19"/>
    <w:rsid w:val="00FC46A9"/>
    <w:rsid w:val="00FC5217"/>
    <w:rsid w:val="00FC5EBF"/>
    <w:rsid w:val="00FC618C"/>
    <w:rsid w:val="00FC66A8"/>
    <w:rsid w:val="00FC66F6"/>
    <w:rsid w:val="00FC6C5F"/>
    <w:rsid w:val="00FD0616"/>
    <w:rsid w:val="00FD1EEC"/>
    <w:rsid w:val="00FD3019"/>
    <w:rsid w:val="00FD33D2"/>
    <w:rsid w:val="00FD3C83"/>
    <w:rsid w:val="00FD3DDE"/>
    <w:rsid w:val="00FD51AF"/>
    <w:rsid w:val="00FD5E1F"/>
    <w:rsid w:val="00FE027E"/>
    <w:rsid w:val="00FE046A"/>
    <w:rsid w:val="00FE1059"/>
    <w:rsid w:val="00FE1810"/>
    <w:rsid w:val="00FE1F1E"/>
    <w:rsid w:val="00FE26A8"/>
    <w:rsid w:val="00FE274A"/>
    <w:rsid w:val="00FE4401"/>
    <w:rsid w:val="00FE4B3C"/>
    <w:rsid w:val="00FE4D45"/>
    <w:rsid w:val="00FE50BD"/>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8D13B7A-23CC-4734-860F-C56E78F6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014"/>
    <w:rPr>
      <w:rFonts w:eastAsia="MS Mincho"/>
      <w:lang w:val="en-US" w:eastAsia="en-US"/>
    </w:rPr>
  </w:style>
  <w:style w:type="paragraph" w:styleId="Heading1">
    <w:name w:val="heading 1"/>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D4014"/>
    <w:pPr>
      <w:keepNext/>
      <w:keepLines/>
      <w:tabs>
        <w:tab w:val="num" w:pos="1080"/>
      </w:tabs>
      <w:jc w:val="center"/>
      <w:outlineLvl w:val="1"/>
    </w:pPr>
    <w:rPr>
      <w:rFonts w:eastAsia="Batang"/>
      <w:b/>
      <w:sz w:val="24"/>
      <w:lang w:val="it-IT"/>
    </w:rPr>
  </w:style>
  <w:style w:type="paragraph" w:styleId="Heading3">
    <w:name w:val="heading 3"/>
    <w:basedOn w:val="Normal"/>
    <w:next w:val="Normal"/>
    <w:link w:val="Heading3Char"/>
    <w:qFormat/>
    <w:rsid w:val="00BD4014"/>
    <w:pPr>
      <w:keepNext/>
      <w:tabs>
        <w:tab w:val="num" w:pos="432"/>
      </w:tabs>
      <w:ind w:left="432" w:hanging="432"/>
      <w:jc w:val="center"/>
      <w:outlineLvl w:val="2"/>
    </w:pPr>
    <w:rPr>
      <w:rFonts w:eastAsia="Batang"/>
      <w:i/>
      <w:sz w:val="24"/>
      <w:lang w:val="it-IT"/>
    </w:rPr>
  </w:style>
  <w:style w:type="paragraph" w:styleId="Heading4">
    <w:name w:val="heading 4"/>
    <w:basedOn w:val="Normal"/>
    <w:next w:val="Normal"/>
    <w:qFormat/>
    <w:rsid w:val="00BD4014"/>
    <w:pPr>
      <w:keepNext/>
      <w:tabs>
        <w:tab w:val="num" w:pos="864"/>
      </w:tabs>
      <w:spacing w:before="240" w:after="60"/>
      <w:ind w:left="864" w:hanging="144"/>
      <w:outlineLvl w:val="3"/>
    </w:pPr>
    <w:rPr>
      <w:b/>
      <w:bCs/>
      <w:sz w:val="28"/>
      <w:szCs w:val="28"/>
    </w:rPr>
  </w:style>
  <w:style w:type="paragraph" w:styleId="Heading8">
    <w:name w:val="heading 8"/>
    <w:basedOn w:val="Normal"/>
    <w:next w:val="Normal"/>
    <w:link w:val="Heading8Char"/>
    <w:qFormat/>
    <w:rsid w:val="00BD4014"/>
    <w:pPr>
      <w:keepNext/>
      <w:tabs>
        <w:tab w:val="num" w:pos="1440"/>
      </w:tabs>
      <w:ind w:left="1440" w:hanging="432"/>
      <w:jc w:val="center"/>
      <w:outlineLvl w:val="7"/>
    </w:pPr>
    <w:rPr>
      <w:rFonts w:ascii="Bookman Old Style" w:eastAsia="Batang" w:hAnsi="Bookman Old Style"/>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Heading1Char">
    <w:name w:val="Heading 1 Char"/>
    <w:basedOn w:val="DefaultParagraphFont"/>
    <w:link w:val="Heading1"/>
    <w:locked/>
    <w:rsid w:val="00BD4014"/>
    <w:rPr>
      <w:rFonts w:ascii="Arial" w:hAnsi="Arial" w:cs="Arial"/>
      <w:b/>
      <w:bCs/>
      <w:kern w:val="32"/>
      <w:sz w:val="32"/>
      <w:szCs w:val="32"/>
      <w:lang w:val="en-US" w:eastAsia="en-US" w:bidi="ar-SA"/>
    </w:rPr>
  </w:style>
  <w:style w:type="character" w:customStyle="1" w:styleId="Heading2Char">
    <w:name w:val="Heading 2 Char"/>
    <w:basedOn w:val="DefaultParagraphFont"/>
    <w:link w:val="Heading2"/>
    <w:locked/>
    <w:rsid w:val="00BD4014"/>
    <w:rPr>
      <w:rFonts w:eastAsia="Batang"/>
      <w:b/>
      <w:sz w:val="24"/>
      <w:lang w:val="it-IT" w:eastAsia="en-US" w:bidi="ar-SA"/>
    </w:rPr>
  </w:style>
  <w:style w:type="character" w:customStyle="1" w:styleId="Heading3Char">
    <w:name w:val="Heading 3 Char"/>
    <w:basedOn w:val="DefaultParagraphFont"/>
    <w:link w:val="Heading3"/>
    <w:locked/>
    <w:rsid w:val="00BD4014"/>
    <w:rPr>
      <w:rFonts w:eastAsia="Batang"/>
      <w:i/>
      <w:sz w:val="24"/>
      <w:lang w:val="it-IT" w:eastAsia="en-US" w:bidi="ar-SA"/>
    </w:rPr>
  </w:style>
  <w:style w:type="character" w:customStyle="1" w:styleId="Heading8Char">
    <w:name w:val="Heading 8 Char"/>
    <w:basedOn w:val="DefaultParagraphFont"/>
    <w:link w:val="Heading8"/>
    <w:locked/>
    <w:rsid w:val="00BD4014"/>
    <w:rPr>
      <w:rFonts w:ascii="Bookman Old Style" w:eastAsia="Batang" w:hAnsi="Bookman Old Style"/>
      <w:b/>
      <w:sz w:val="28"/>
      <w:lang w:val="en-US" w:eastAsia="en-US" w:bidi="ar-SA"/>
    </w:rPr>
  </w:style>
  <w:style w:type="character" w:customStyle="1" w:styleId="FooterChar">
    <w:name w:val="Footer Char"/>
    <w:basedOn w:val="DefaultParagraphFont"/>
    <w:link w:val="Footer"/>
    <w:locked/>
    <w:rsid w:val="00BD4014"/>
    <w:rPr>
      <w:rFonts w:eastAsia="Batang"/>
      <w:sz w:val="24"/>
      <w:lang w:val="en-US" w:eastAsia="x-none" w:bidi="ar-SA"/>
    </w:rPr>
  </w:style>
  <w:style w:type="paragraph" w:styleId="Footer">
    <w:name w:val="footer"/>
    <w:basedOn w:val="Normal"/>
    <w:link w:val="FooterChar"/>
    <w:rsid w:val="00BD4014"/>
    <w:pPr>
      <w:tabs>
        <w:tab w:val="center" w:pos="4320"/>
        <w:tab w:val="right" w:pos="8640"/>
      </w:tabs>
    </w:pPr>
    <w:rPr>
      <w:rFonts w:eastAsia="Batang"/>
      <w:sz w:val="24"/>
      <w:lang w:eastAsia="x-none"/>
    </w:rPr>
  </w:style>
  <w:style w:type="character" w:customStyle="1" w:styleId="FooterChar1">
    <w:name w:val="Footer Char1"/>
    <w:basedOn w:val="DefaultParagraphFont"/>
    <w:semiHidden/>
    <w:locked/>
    <w:rsid w:val="00BD4014"/>
    <w:rPr>
      <w:rFonts w:ascii="Times New Roman" w:eastAsia="MS Mincho" w:hAnsi="Times New Roman" w:cs="Times New Roman"/>
      <w:sz w:val="20"/>
      <w:szCs w:val="20"/>
      <w:lang w:val="en-US" w:eastAsia="x-none"/>
    </w:rPr>
  </w:style>
  <w:style w:type="paragraph" w:styleId="Title">
    <w:name w:val="Title"/>
    <w:basedOn w:val="Normal"/>
    <w:link w:val="TitleChar"/>
    <w:qFormat/>
    <w:rsid w:val="00BD4014"/>
    <w:pPr>
      <w:jc w:val="center"/>
    </w:pPr>
    <w:rPr>
      <w:rFonts w:ascii="Bookman Old Style" w:hAnsi="Bookman Old Style"/>
      <w:b/>
      <w:sz w:val="24"/>
    </w:rPr>
  </w:style>
  <w:style w:type="character" w:customStyle="1" w:styleId="TitleChar">
    <w:name w:val="Title Char"/>
    <w:basedOn w:val="DefaultParagraphFont"/>
    <w:link w:val="Title"/>
    <w:locked/>
    <w:rsid w:val="00BD4014"/>
    <w:rPr>
      <w:rFonts w:ascii="Bookman Old Style" w:eastAsia="MS Mincho" w:hAnsi="Bookman Old Style"/>
      <w:b/>
      <w:sz w:val="24"/>
      <w:lang w:val="en-US" w:eastAsia="en-US" w:bidi="ar-SA"/>
    </w:rPr>
  </w:style>
  <w:style w:type="paragraph" w:styleId="BodyText">
    <w:name w:val="Body Text"/>
    <w:basedOn w:val="Normal"/>
    <w:link w:val="BodyTextChar"/>
    <w:rsid w:val="00BD4014"/>
    <w:pPr>
      <w:spacing w:before="100" w:after="100"/>
      <w:jc w:val="both"/>
    </w:pPr>
    <w:rPr>
      <w:rFonts w:eastAsia="Batang"/>
      <w:sz w:val="24"/>
      <w:lang w:val="it-IT"/>
    </w:rPr>
  </w:style>
  <w:style w:type="character" w:customStyle="1" w:styleId="BodyTextChar">
    <w:name w:val="Body Text Char"/>
    <w:basedOn w:val="DefaultParagraphFont"/>
    <w:link w:val="BodyText"/>
    <w:locked/>
    <w:rsid w:val="00BD4014"/>
    <w:rPr>
      <w:rFonts w:eastAsia="Batang"/>
      <w:sz w:val="24"/>
      <w:lang w:val="it-IT" w:eastAsia="en-US" w:bidi="ar-SA"/>
    </w:rPr>
  </w:style>
  <w:style w:type="paragraph" w:styleId="BodyText3">
    <w:name w:val="Body Text 3"/>
    <w:basedOn w:val="Normal"/>
    <w:link w:val="BodyText3Char"/>
    <w:rsid w:val="00BD4014"/>
    <w:pPr>
      <w:jc w:val="both"/>
    </w:pPr>
    <w:rPr>
      <w:rFonts w:ascii="Bookman Old Style" w:hAnsi="Bookman Old Style"/>
      <w:color w:val="FF0000"/>
      <w:sz w:val="24"/>
      <w:lang w:eastAsia="ja-JP"/>
    </w:rPr>
  </w:style>
  <w:style w:type="character" w:customStyle="1" w:styleId="BodyText3Char">
    <w:name w:val="Body Text 3 Char"/>
    <w:basedOn w:val="DefaultParagraphFont"/>
    <w:link w:val="BodyText3"/>
    <w:locked/>
    <w:rsid w:val="00BD4014"/>
    <w:rPr>
      <w:rFonts w:ascii="Bookman Old Style" w:eastAsia="MS Mincho" w:hAnsi="Bookman Old Style"/>
      <w:color w:val="FF0000"/>
      <w:sz w:val="24"/>
      <w:lang w:val="en-US" w:eastAsia="ja-JP" w:bidi="ar-SA"/>
    </w:rPr>
  </w:style>
  <w:style w:type="paragraph" w:styleId="ListParagraph">
    <w:name w:val="List Paragraph"/>
    <w:basedOn w:val="Normal"/>
    <w:qFormat/>
    <w:rsid w:val="00BD4014"/>
    <w:pPr>
      <w:ind w:left="720"/>
      <w:contextualSpacing/>
    </w:pPr>
  </w:style>
  <w:style w:type="table" w:styleId="TableGrid">
    <w:name w:val="Table Grid"/>
    <w:basedOn w:val="TableNormal"/>
    <w:rsid w:val="00BD401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ltaViewInsertion">
    <w:name w:val="DeltaView Insertion"/>
    <w:rsid w:val="00BD4014"/>
    <w:rPr>
      <w:color w:val="0000FF"/>
      <w:spacing w:val="0"/>
      <w:u w:val="double"/>
    </w:rPr>
  </w:style>
  <w:style w:type="paragraph" w:styleId="FootnoteText">
    <w:name w:val="footnote text"/>
    <w:basedOn w:val="Normal"/>
    <w:link w:val="FootnoteTextChar"/>
    <w:semiHidden/>
    <w:rsid w:val="00BD4014"/>
    <w:rPr>
      <w:rFonts w:eastAsia="Calibri"/>
    </w:rPr>
  </w:style>
  <w:style w:type="character" w:styleId="FootnoteReference">
    <w:name w:val="footnote reference"/>
    <w:basedOn w:val="DefaultParagraphFont"/>
    <w:semiHidden/>
    <w:rsid w:val="00BD4014"/>
    <w:rPr>
      <w:rFonts w:cs="Times New Roman"/>
      <w:vertAlign w:val="superscript"/>
    </w:rPr>
  </w:style>
  <w:style w:type="character" w:styleId="CommentReference">
    <w:name w:val="annotation reference"/>
    <w:basedOn w:val="DefaultParagraphFont"/>
    <w:semiHidden/>
    <w:rsid w:val="00BD4014"/>
    <w:rPr>
      <w:rFonts w:cs="Times New Roman"/>
      <w:sz w:val="16"/>
      <w:szCs w:val="16"/>
    </w:rPr>
  </w:style>
  <w:style w:type="paragraph" w:styleId="CommentText">
    <w:name w:val="annotation text"/>
    <w:basedOn w:val="Normal"/>
    <w:link w:val="CommentTextChar"/>
    <w:semiHidden/>
    <w:rsid w:val="00BD4014"/>
    <w:pPr>
      <w:spacing w:line="320" w:lineRule="atLeast"/>
      <w:jc w:val="both"/>
    </w:pPr>
    <w:rPr>
      <w:rFonts w:eastAsia="Calibri"/>
      <w:lang w:val="en-GB"/>
    </w:rPr>
  </w:style>
  <w:style w:type="paragraph" w:styleId="BalloonText">
    <w:name w:val="Balloon Text"/>
    <w:basedOn w:val="Normal"/>
    <w:semiHidden/>
    <w:rsid w:val="00BD4014"/>
    <w:rPr>
      <w:rFonts w:ascii="Tahoma" w:hAnsi="Tahoma" w:cs="Tahoma"/>
      <w:sz w:val="16"/>
      <w:szCs w:val="16"/>
    </w:rPr>
  </w:style>
  <w:style w:type="paragraph" w:styleId="CommentSubject">
    <w:name w:val="annotation subject"/>
    <w:basedOn w:val="CommentText"/>
    <w:next w:val="CommentText"/>
    <w:semiHidden/>
    <w:rsid w:val="00BD4014"/>
    <w:pPr>
      <w:spacing w:line="240" w:lineRule="auto"/>
      <w:jc w:val="left"/>
    </w:pPr>
    <w:rPr>
      <w:rFonts w:eastAsia="MS Mincho"/>
      <w:b/>
      <w:bCs/>
      <w:lang w:val="en-US"/>
    </w:rPr>
  </w:style>
  <w:style w:type="paragraph" w:customStyle="1" w:styleId="text1">
    <w:name w:val="text 1"/>
    <w:basedOn w:val="Normal"/>
    <w:link w:val="text1Char"/>
    <w:rsid w:val="00BD4014"/>
    <w:pPr>
      <w:spacing w:before="320" w:line="320" w:lineRule="atLeast"/>
      <w:ind w:left="720"/>
      <w:jc w:val="both"/>
    </w:pPr>
    <w:rPr>
      <w:rFonts w:eastAsia="Calibri"/>
      <w:sz w:val="23"/>
      <w:lang w:val="en-GB"/>
    </w:rPr>
  </w:style>
  <w:style w:type="character" w:customStyle="1" w:styleId="text1Char">
    <w:name w:val="text 1 Char"/>
    <w:basedOn w:val="DefaultParagraphFont"/>
    <w:link w:val="text1"/>
    <w:locked/>
    <w:rsid w:val="00BD4014"/>
    <w:rPr>
      <w:rFonts w:eastAsia="Calibri"/>
      <w:sz w:val="23"/>
      <w:lang w:val="en-GB" w:eastAsia="en-US" w:bidi="ar-SA"/>
    </w:rPr>
  </w:style>
  <w:style w:type="paragraph" w:styleId="List2">
    <w:name w:val="List 2"/>
    <w:basedOn w:val="BodyText"/>
    <w:rsid w:val="00BD4014"/>
    <w:pPr>
      <w:numPr>
        <w:numId w:val="3"/>
      </w:numPr>
      <w:spacing w:before="240" w:after="0" w:line="240" w:lineRule="atLeast"/>
    </w:pPr>
    <w:rPr>
      <w:rFonts w:eastAsia="Calibri"/>
      <w:spacing w:val="4"/>
      <w:sz w:val="22"/>
      <w:szCs w:val="24"/>
      <w:lang w:val="en-US" w:eastAsia="de-DE"/>
    </w:rPr>
  </w:style>
  <w:style w:type="paragraph" w:styleId="Header">
    <w:name w:val="header"/>
    <w:basedOn w:val="Normal"/>
    <w:link w:val="HeaderChar"/>
    <w:semiHidden/>
    <w:rsid w:val="00BD4014"/>
    <w:pPr>
      <w:tabs>
        <w:tab w:val="center" w:pos="4680"/>
        <w:tab w:val="right" w:pos="9360"/>
      </w:tabs>
    </w:pPr>
  </w:style>
  <w:style w:type="character" w:customStyle="1" w:styleId="HeaderChar">
    <w:name w:val="Header Char"/>
    <w:basedOn w:val="DefaultParagraphFont"/>
    <w:link w:val="Header"/>
    <w:semiHidden/>
    <w:locked/>
    <w:rsid w:val="00BD4014"/>
    <w:rPr>
      <w:rFonts w:eastAsia="MS Mincho"/>
      <w:lang w:val="en-US" w:eastAsia="en-US" w:bidi="ar-SA"/>
    </w:rPr>
  </w:style>
  <w:style w:type="character" w:customStyle="1" w:styleId="CommentTextChar">
    <w:name w:val="Comment Text Char"/>
    <w:basedOn w:val="DefaultParagraphFont"/>
    <w:link w:val="CommentText"/>
    <w:semiHidden/>
    <w:locked/>
    <w:rsid w:val="00BD4014"/>
    <w:rPr>
      <w:rFonts w:eastAsia="Calibri"/>
      <w:lang w:val="en-GB" w:eastAsia="en-US" w:bidi="ar-SA"/>
    </w:rPr>
  </w:style>
  <w:style w:type="character" w:styleId="Hyperlink">
    <w:name w:val="Hyperlink"/>
    <w:basedOn w:val="DefaultParagraphFont"/>
    <w:rsid w:val="00BD4014"/>
    <w:rPr>
      <w:rFonts w:cs="Times New Roman"/>
      <w:color w:val="0000FF"/>
      <w:u w:val="single"/>
    </w:rPr>
  </w:style>
  <w:style w:type="numbering" w:customStyle="1" w:styleId="Style1">
    <w:name w:val="Style1"/>
    <w:rsid w:val="00BD4014"/>
    <w:pPr>
      <w:numPr>
        <w:numId w:val="2"/>
      </w:numPr>
    </w:pPr>
  </w:style>
  <w:style w:type="numbering" w:styleId="111111">
    <w:name w:val="Outline List 2"/>
    <w:basedOn w:val="NoList"/>
    <w:rsid w:val="00BD4014"/>
    <w:pPr>
      <w:numPr>
        <w:numId w:val="1"/>
      </w:numPr>
    </w:pPr>
  </w:style>
  <w:style w:type="character" w:styleId="PageNumber">
    <w:name w:val="page number"/>
    <w:basedOn w:val="DefaultParagraphFont"/>
    <w:rsid w:val="00EF79BC"/>
  </w:style>
  <w:style w:type="character" w:customStyle="1" w:styleId="NeniNrChar">
    <w:name w:val="Neni_Nr Char"/>
    <w:basedOn w:val="DefaultParagraphFont"/>
    <w:link w:val="NeniNr"/>
    <w:rsid w:val="00D9296C"/>
    <w:rPr>
      <w:rFonts w:ascii="CG Times" w:hAnsi="CG Times"/>
      <w:sz w:val="22"/>
      <w:lang w:val="en-GB" w:eastAsia="en-US" w:bidi="ar-SA"/>
    </w:rPr>
  </w:style>
  <w:style w:type="paragraph" w:styleId="BodyText2">
    <w:name w:val="Body Text 2"/>
    <w:basedOn w:val="Normal"/>
    <w:rsid w:val="00977A5A"/>
    <w:pPr>
      <w:spacing w:after="120" w:line="480" w:lineRule="auto"/>
    </w:pPr>
  </w:style>
  <w:style w:type="paragraph" w:customStyle="1" w:styleId="Default">
    <w:name w:val="Default"/>
    <w:rsid w:val="00977A5A"/>
    <w:pPr>
      <w:widowControl w:val="0"/>
      <w:autoSpaceDE w:val="0"/>
      <w:autoSpaceDN w:val="0"/>
      <w:adjustRightInd w:val="0"/>
    </w:pPr>
    <w:rPr>
      <w:color w:val="000000"/>
      <w:sz w:val="24"/>
      <w:szCs w:val="24"/>
      <w:lang w:val="en-US" w:eastAsia="en-US"/>
    </w:rPr>
  </w:style>
  <w:style w:type="paragraph" w:styleId="TOC2">
    <w:name w:val="toc 2"/>
    <w:basedOn w:val="Normal"/>
    <w:next w:val="Normal"/>
    <w:autoRedefine/>
    <w:semiHidden/>
    <w:rsid w:val="00977A5A"/>
    <w:pPr>
      <w:numPr>
        <w:ilvl w:val="1"/>
        <w:numId w:val="26"/>
      </w:numPr>
      <w:tabs>
        <w:tab w:val="right" w:leader="dot" w:pos="9060"/>
      </w:tabs>
      <w:jc w:val="both"/>
    </w:pPr>
    <w:rPr>
      <w:rFonts w:eastAsia="SimSun"/>
      <w:b/>
      <w:bCs/>
      <w:noProof/>
      <w:sz w:val="24"/>
      <w:szCs w:val="24"/>
      <w:lang w:val="sv-SE" w:eastAsia="zh-CN"/>
    </w:rPr>
  </w:style>
  <w:style w:type="paragraph" w:styleId="TOC3">
    <w:name w:val="toc 3"/>
    <w:basedOn w:val="Normal"/>
    <w:next w:val="Normal"/>
    <w:autoRedefine/>
    <w:semiHidden/>
    <w:rsid w:val="00977A5A"/>
    <w:pPr>
      <w:tabs>
        <w:tab w:val="right" w:leader="dot" w:pos="9060"/>
      </w:tabs>
      <w:ind w:left="480" w:hanging="480"/>
    </w:pPr>
    <w:rPr>
      <w:rFonts w:eastAsia="SimSun"/>
      <w:noProof/>
      <w:sz w:val="24"/>
      <w:szCs w:val="24"/>
      <w:lang w:val="sq-AL" w:eastAsia="zh-CN"/>
    </w:rPr>
  </w:style>
  <w:style w:type="paragraph" w:customStyle="1" w:styleId="listnoord">
    <w:name w:val="listnoord"/>
    <w:basedOn w:val="Normal"/>
    <w:rsid w:val="00977A5A"/>
    <w:pPr>
      <w:numPr>
        <w:numId w:val="4"/>
      </w:numPr>
      <w:jc w:val="both"/>
    </w:pPr>
    <w:rPr>
      <w:rFonts w:eastAsia="SimSun"/>
      <w:sz w:val="24"/>
      <w:szCs w:val="24"/>
      <w:lang w:val="fr-FR" w:eastAsia="zh-CN"/>
    </w:rPr>
  </w:style>
  <w:style w:type="paragraph" w:styleId="Caption">
    <w:name w:val="caption"/>
    <w:aliases w:val="Studientitel"/>
    <w:basedOn w:val="Normal"/>
    <w:next w:val="Normal"/>
    <w:qFormat/>
    <w:rsid w:val="00977A5A"/>
    <w:pPr>
      <w:spacing w:before="120" w:after="120"/>
      <w:jc w:val="both"/>
    </w:pPr>
    <w:rPr>
      <w:rFonts w:eastAsia="Times"/>
      <w:b/>
      <w:sz w:val="24"/>
      <w:lang w:val="sq-AL"/>
    </w:rPr>
  </w:style>
  <w:style w:type="paragraph" w:styleId="ListBullet">
    <w:name w:val="List Bullet"/>
    <w:aliases w:val="First Tier Bullet,résumé"/>
    <w:basedOn w:val="Normal"/>
    <w:rsid w:val="00977A5A"/>
    <w:pPr>
      <w:numPr>
        <w:numId w:val="9"/>
      </w:numPr>
      <w:spacing w:after="120"/>
      <w:jc w:val="both"/>
    </w:pPr>
    <w:rPr>
      <w:rFonts w:ascii="Georgia" w:eastAsia="Times New Roman" w:hAnsi="Georgia"/>
      <w:szCs w:val="24"/>
      <w:lang w:val="sq-AL"/>
    </w:rPr>
  </w:style>
  <w:style w:type="character" w:styleId="Strong">
    <w:name w:val="Strong"/>
    <w:basedOn w:val="DefaultParagraphFont"/>
    <w:qFormat/>
    <w:rsid w:val="00977A5A"/>
    <w:rPr>
      <w:b/>
      <w:bCs/>
    </w:rPr>
  </w:style>
  <w:style w:type="character" w:styleId="Emphasis">
    <w:name w:val="Emphasis"/>
    <w:basedOn w:val="DefaultParagraphFont"/>
    <w:qFormat/>
    <w:rsid w:val="00977A5A"/>
    <w:rPr>
      <w:b/>
      <w:bCs/>
      <w:i w:val="0"/>
      <w:iCs w:val="0"/>
    </w:rPr>
  </w:style>
  <w:style w:type="paragraph" w:styleId="DocumentMap">
    <w:name w:val="Document Map"/>
    <w:basedOn w:val="Normal"/>
    <w:semiHidden/>
    <w:rsid w:val="00977A5A"/>
    <w:pPr>
      <w:shd w:val="clear" w:color="auto" w:fill="000080"/>
      <w:spacing w:after="200" w:line="276" w:lineRule="auto"/>
    </w:pPr>
    <w:rPr>
      <w:rFonts w:ascii="Tahoma" w:eastAsia="Calibri" w:hAnsi="Tahoma" w:cs="Tahoma"/>
      <w:lang w:val="sq-AL"/>
    </w:rPr>
  </w:style>
  <w:style w:type="character" w:customStyle="1" w:styleId="CharChar1">
    <w:name w:val=" Char Char1"/>
    <w:basedOn w:val="DefaultParagraphFont"/>
    <w:rsid w:val="00977A5A"/>
    <w:rPr>
      <w:rFonts w:ascii="Cambria" w:eastAsia="Times New Roman" w:hAnsi="Cambria" w:cs="Times New Roman"/>
      <w:b/>
      <w:bCs/>
      <w:kern w:val="28"/>
      <w:sz w:val="32"/>
      <w:szCs w:val="32"/>
      <w:lang w:val="en-GB"/>
    </w:rPr>
  </w:style>
  <w:style w:type="paragraph" w:customStyle="1" w:styleId="default0">
    <w:name w:val="default"/>
    <w:basedOn w:val="Normal"/>
    <w:rsid w:val="00977A5A"/>
    <w:pPr>
      <w:spacing w:before="100" w:beforeAutospacing="1" w:after="100" w:afterAutospacing="1"/>
    </w:pPr>
    <w:rPr>
      <w:rFonts w:eastAsia="Times New Roman"/>
      <w:sz w:val="24"/>
      <w:szCs w:val="24"/>
      <w:lang w:val="it-IT" w:eastAsia="it-IT"/>
    </w:rPr>
  </w:style>
  <w:style w:type="paragraph" w:customStyle="1" w:styleId="msolistparagraph0">
    <w:name w:val="msolistparagraph"/>
    <w:basedOn w:val="Normal"/>
    <w:rsid w:val="00977A5A"/>
    <w:pPr>
      <w:ind w:left="720"/>
    </w:pPr>
    <w:rPr>
      <w:rFonts w:eastAsia="Times New Roman"/>
      <w:sz w:val="24"/>
      <w:szCs w:val="24"/>
      <w:lang w:val="it-IT" w:eastAsia="it-IT"/>
    </w:rPr>
  </w:style>
  <w:style w:type="character" w:customStyle="1" w:styleId="FootnoteTextChar">
    <w:name w:val="Footnote Text Char"/>
    <w:basedOn w:val="DefaultParagraphFont"/>
    <w:link w:val="FootnoteText"/>
    <w:semiHidden/>
    <w:rsid w:val="00977A5A"/>
    <w:rPr>
      <w:rFonts w:eastAsia="Calibri"/>
      <w:lang w:val="en-US" w:eastAsia="en-US" w:bidi="ar-SA"/>
    </w:rPr>
  </w:style>
  <w:style w:type="character" w:customStyle="1" w:styleId="CharChar3">
    <w:name w:val=" Char Char3"/>
    <w:basedOn w:val="DefaultParagraphFont"/>
    <w:rsid w:val="00977A5A"/>
    <w:rPr>
      <w:rFonts w:ascii="Calibri" w:eastAsia="Calibri" w:hAnsi="Calibri"/>
      <w:sz w:val="22"/>
      <w:szCs w:val="22"/>
      <w:lang w:val="sq-AL"/>
    </w:rPr>
  </w:style>
  <w:style w:type="paragraph" w:styleId="EndnoteText">
    <w:name w:val="endnote text"/>
    <w:basedOn w:val="Normal"/>
    <w:link w:val="EndnoteTextChar"/>
    <w:rsid w:val="00977A5A"/>
    <w:pPr>
      <w:spacing w:after="200" w:line="276" w:lineRule="auto"/>
    </w:pPr>
    <w:rPr>
      <w:rFonts w:ascii="Calibri" w:eastAsia="Calibri" w:hAnsi="Calibri"/>
      <w:lang w:val="sq-AL"/>
    </w:rPr>
  </w:style>
  <w:style w:type="character" w:customStyle="1" w:styleId="EndnoteTextChar">
    <w:name w:val="Endnote Text Char"/>
    <w:basedOn w:val="DefaultParagraphFont"/>
    <w:link w:val="EndnoteText"/>
    <w:rsid w:val="00977A5A"/>
    <w:rPr>
      <w:rFonts w:ascii="Calibri" w:eastAsia="Calibri" w:hAnsi="Calibri"/>
      <w:lang w:val="sq-AL" w:eastAsia="en-US" w:bidi="ar-SA"/>
    </w:rPr>
  </w:style>
  <w:style w:type="character" w:styleId="EndnoteReference">
    <w:name w:val="endnote reference"/>
    <w:basedOn w:val="DefaultParagraphFont"/>
    <w:rsid w:val="00977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d.m.th/"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www.uis.unesco.org/template/pdf/S&amp;T/Factsheet07_No%20%205_ST_EN.pdf" TargetMode="External"/><Relationship Id="rId1" Type="http://schemas.openxmlformats.org/officeDocument/2006/relationships/hyperlink" Target="http://www.nato.int/science/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14095</Words>
  <Characters>80347</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REPUBLIKA E SHQIPERISË</vt:lpstr>
    </vt:vector>
  </TitlesOfParts>
  <Company/>
  <LinksUpToDate>false</LinksUpToDate>
  <CharactersWithSpaces>94254</CharactersWithSpaces>
  <SharedDoc>false</SharedDoc>
  <HLinks>
    <vt:vector size="18" baseType="variant">
      <vt:variant>
        <vt:i4>7929953</vt:i4>
      </vt:variant>
      <vt:variant>
        <vt:i4>0</vt:i4>
      </vt:variant>
      <vt:variant>
        <vt:i4>0</vt:i4>
      </vt:variant>
      <vt:variant>
        <vt:i4>5</vt:i4>
      </vt:variant>
      <vt:variant>
        <vt:lpwstr>http://d.m.th/</vt:lpwstr>
      </vt:variant>
      <vt:variant>
        <vt:lpwstr/>
      </vt:variant>
      <vt:variant>
        <vt:i4>5374013</vt:i4>
      </vt:variant>
      <vt:variant>
        <vt:i4>3</vt:i4>
      </vt:variant>
      <vt:variant>
        <vt:i4>0</vt:i4>
      </vt:variant>
      <vt:variant>
        <vt:i4>5</vt:i4>
      </vt:variant>
      <vt:variant>
        <vt:lpwstr>http://www.uis.unesco.org/template/pdf/S&amp;T/Factsheet07_No  5_ST_EN.pdf</vt:lpwstr>
      </vt:variant>
      <vt:variant>
        <vt:lpwstr/>
      </vt:variant>
      <vt:variant>
        <vt:i4>6357053</vt:i4>
      </vt:variant>
      <vt:variant>
        <vt:i4>0</vt:i4>
      </vt:variant>
      <vt:variant>
        <vt:i4>0</vt:i4>
      </vt:variant>
      <vt:variant>
        <vt:i4>5</vt:i4>
      </vt:variant>
      <vt:variant>
        <vt:lpwstr>http://www.nato.int/science/studies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subject/>
  <dc:creator>m.bukaci</dc:creator>
  <cp:keywords/>
  <dc:description/>
  <cp:lastModifiedBy>Inida Noga</cp:lastModifiedBy>
  <cp:revision>2</cp:revision>
  <cp:lastPrinted>2009-09-22T10:08:00Z</cp:lastPrinted>
  <dcterms:created xsi:type="dcterms:W3CDTF">2019-02-20T18:06:00Z</dcterms:created>
  <dcterms:modified xsi:type="dcterms:W3CDTF">2019-02-20T18:06:00Z</dcterms:modified>
</cp:coreProperties>
</file>