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D9F" w:rsidRPr="005268C2" w:rsidRDefault="0027760D" w:rsidP="007B7F52">
      <w:pPr>
        <w:pStyle w:val="Akti"/>
        <w:keepNext w:val="0"/>
      </w:pPr>
      <w:bookmarkStart w:id="0" w:name="_GoBack"/>
      <w:bookmarkEnd w:id="0"/>
      <w:r w:rsidRPr="005268C2">
        <w:t>LI</w:t>
      </w:r>
      <w:r w:rsidR="00D50D9F" w:rsidRPr="005268C2">
        <w:t>GJ</w:t>
      </w:r>
    </w:p>
    <w:p w:rsidR="00D50D9F" w:rsidRPr="005268C2" w:rsidRDefault="00D50D9F" w:rsidP="007B7F52">
      <w:pPr>
        <w:pStyle w:val="NumriData"/>
        <w:keepNext w:val="0"/>
      </w:pPr>
      <w:r w:rsidRPr="005268C2">
        <w:t>Nr.10 144, datë 28.9.2009</w:t>
      </w:r>
    </w:p>
    <w:p w:rsidR="00D50D9F" w:rsidRPr="005268C2" w:rsidRDefault="00D50D9F" w:rsidP="007B7F52">
      <w:pPr>
        <w:pStyle w:val="Paragrafi"/>
      </w:pPr>
    </w:p>
    <w:p w:rsidR="00D50D9F" w:rsidRPr="005268C2" w:rsidRDefault="00D50D9F" w:rsidP="007B7F52">
      <w:pPr>
        <w:pStyle w:val="Titulli"/>
        <w:keepNext w:val="0"/>
      </w:pPr>
      <w:r w:rsidRPr="005268C2">
        <w:t>PËR DISA NDRYSHIME NË LIGJIN NR.7928, DATË 27.4.1995</w:t>
      </w:r>
    </w:p>
    <w:p w:rsidR="00D50D9F" w:rsidRPr="005268C2" w:rsidRDefault="00D50D9F" w:rsidP="007B7F52">
      <w:pPr>
        <w:pStyle w:val="Titulli"/>
        <w:keepNext w:val="0"/>
      </w:pPr>
      <w:r w:rsidRPr="005268C2">
        <w:t>“PËR TATIMIN MBI VLERËN E SHTUAR”, TË NDRYSHUAR</w:t>
      </w:r>
    </w:p>
    <w:p w:rsidR="00D50D9F" w:rsidRPr="005268C2" w:rsidRDefault="00D50D9F" w:rsidP="007B7F52">
      <w:pPr>
        <w:pStyle w:val="Paragrafi"/>
        <w:ind w:firstLine="0"/>
      </w:pPr>
    </w:p>
    <w:p w:rsidR="00D50D9F" w:rsidRPr="005268C2" w:rsidRDefault="00D50D9F" w:rsidP="007B7F52">
      <w:pPr>
        <w:pStyle w:val="Paragrafi"/>
      </w:pPr>
      <w:r w:rsidRPr="005268C2">
        <w:t xml:space="preserve">Në mbështetje të neneve 78, 83 pika 1 dhe 155 të Kushtetutës, me propozimin e Këshillit të Ministrave, </w:t>
      </w:r>
    </w:p>
    <w:p w:rsidR="00D50D9F" w:rsidRPr="005268C2" w:rsidRDefault="00D50D9F" w:rsidP="007B7F52">
      <w:pPr>
        <w:pStyle w:val="Paragrafi"/>
      </w:pPr>
    </w:p>
    <w:p w:rsidR="00D50D9F" w:rsidRPr="005268C2" w:rsidRDefault="0027760D" w:rsidP="007B7F52">
      <w:pPr>
        <w:pStyle w:val="Institucioni"/>
        <w:keepNext w:val="0"/>
      </w:pPr>
      <w:r w:rsidRPr="005268C2">
        <w:t>KUVEND</w:t>
      </w:r>
      <w:r w:rsidR="00D50D9F" w:rsidRPr="005268C2">
        <w:t xml:space="preserve">I </w:t>
      </w:r>
    </w:p>
    <w:p w:rsidR="00D50D9F" w:rsidRPr="005268C2" w:rsidRDefault="00D50D9F" w:rsidP="007B7F52">
      <w:pPr>
        <w:pStyle w:val="Institucioni"/>
        <w:keepNext w:val="0"/>
      </w:pPr>
      <w:r w:rsidRPr="005268C2">
        <w:t>I REPUBLIKËS SË SHQIPËRISË</w:t>
      </w:r>
    </w:p>
    <w:p w:rsidR="00D50D9F" w:rsidRPr="005268C2" w:rsidRDefault="00D50D9F" w:rsidP="007B7F52">
      <w:pPr>
        <w:pStyle w:val="Paragrafi"/>
      </w:pPr>
    </w:p>
    <w:p w:rsidR="00D50D9F" w:rsidRPr="005268C2" w:rsidRDefault="0027760D" w:rsidP="007B7F52">
      <w:pPr>
        <w:pStyle w:val="VENDOSI"/>
        <w:keepNext w:val="0"/>
      </w:pPr>
      <w:r w:rsidRPr="005268C2">
        <w:t>VENDOS</w:t>
      </w:r>
      <w:r w:rsidR="00D50D9F" w:rsidRPr="005268C2">
        <w:t>I :</w:t>
      </w:r>
    </w:p>
    <w:p w:rsidR="00D50D9F" w:rsidRPr="005268C2" w:rsidRDefault="00D50D9F" w:rsidP="007B7F52">
      <w:pPr>
        <w:pStyle w:val="Paragrafi"/>
      </w:pPr>
    </w:p>
    <w:p w:rsidR="00D50D9F" w:rsidRPr="005268C2" w:rsidRDefault="00D50D9F" w:rsidP="007B7F52">
      <w:pPr>
        <w:pStyle w:val="Paragrafi"/>
      </w:pPr>
    </w:p>
    <w:p w:rsidR="00D50D9F" w:rsidRPr="005268C2" w:rsidRDefault="00D50D9F" w:rsidP="007B7F52">
      <w:pPr>
        <w:pStyle w:val="Paragrafi"/>
      </w:pPr>
      <w:r w:rsidRPr="005268C2">
        <w:t>Në ligjin nr.7928, datë 27.4.1995 “Për tatimin mbi vlerën e shtuar”, të ndryshuar, bëhen këto ndryshime:</w:t>
      </w:r>
    </w:p>
    <w:p w:rsidR="00D50D9F" w:rsidRPr="005268C2" w:rsidRDefault="00D50D9F" w:rsidP="007B7F52">
      <w:pPr>
        <w:pStyle w:val="Paragrafi"/>
      </w:pPr>
    </w:p>
    <w:p w:rsidR="00D50D9F" w:rsidRPr="005268C2" w:rsidRDefault="00D50D9F" w:rsidP="007B7F52">
      <w:pPr>
        <w:pStyle w:val="NeniNr"/>
        <w:keepNext w:val="0"/>
      </w:pPr>
      <w:r w:rsidRPr="005268C2">
        <w:t>Neni 1</w:t>
      </w:r>
    </w:p>
    <w:p w:rsidR="00D50D9F" w:rsidRPr="005268C2" w:rsidRDefault="00D50D9F" w:rsidP="007B7F52">
      <w:pPr>
        <w:pStyle w:val="Paragrafi"/>
      </w:pPr>
    </w:p>
    <w:p w:rsidR="00D50D9F" w:rsidRPr="005268C2" w:rsidRDefault="00D50D9F" w:rsidP="007B7F52">
      <w:pPr>
        <w:pStyle w:val="Paragrafi"/>
      </w:pPr>
      <w:r w:rsidRPr="005268C2">
        <w:t>Neni 5 ndryshohet si më poshtë:</w:t>
      </w:r>
    </w:p>
    <w:p w:rsidR="00D50D9F" w:rsidRPr="005268C2" w:rsidRDefault="00D50D9F" w:rsidP="007B7F52">
      <w:pPr>
        <w:pStyle w:val="Paragrafi"/>
      </w:pPr>
    </w:p>
    <w:p w:rsidR="00D50D9F" w:rsidRPr="005268C2" w:rsidRDefault="00D50D9F" w:rsidP="007B7F52">
      <w:pPr>
        <w:pStyle w:val="NeniNr"/>
        <w:keepNext w:val="0"/>
      </w:pPr>
      <w:r w:rsidRPr="005268C2">
        <w:t>“Neni 5</w:t>
      </w:r>
    </w:p>
    <w:p w:rsidR="00D50D9F" w:rsidRPr="005268C2" w:rsidRDefault="00D50D9F" w:rsidP="007B7F52">
      <w:pPr>
        <w:pStyle w:val="Paragrafi"/>
      </w:pPr>
    </w:p>
    <w:p w:rsidR="00D50D9F" w:rsidRPr="005268C2" w:rsidRDefault="00D50D9F" w:rsidP="007B7F52">
      <w:pPr>
        <w:pStyle w:val="Paragrafi"/>
      </w:pPr>
      <w:r w:rsidRPr="005268C2">
        <w:t>1. Personi, që kërkon të regjistrohet, detyrohet të ndjekë rrugën e përcaktuar në ligjet nr.9723, datë 3.5.2007 “Për Qendrën Kombëtare të Regjistrimit”, të ndryshuar, dhe nr.9920, datë 19.5.2008 “Për procedurat tatimore në Republikën e Shqipërisë”.</w:t>
      </w:r>
    </w:p>
    <w:p w:rsidR="00D50D9F" w:rsidRPr="005268C2" w:rsidRDefault="00D50D9F" w:rsidP="007B7F52">
      <w:pPr>
        <w:pStyle w:val="Paragrafi"/>
      </w:pPr>
      <w:r w:rsidRPr="005268C2">
        <w:t>2. Administrata tatimore, sipas procedurave të përcaktuara në ligjin nr.9920, datë 19.5.2008 “Për procedurat tatimore në Republikën e Shqipërisë” ka të drejtë të regjistrojë një person të tatueshëm edhe nëse ai nuk ka kërkuar të regjistrohet.”.</w:t>
      </w:r>
    </w:p>
    <w:p w:rsidR="00D50D9F" w:rsidRPr="005268C2" w:rsidRDefault="00D50D9F" w:rsidP="007B7F52">
      <w:pPr>
        <w:pStyle w:val="Paragrafi"/>
      </w:pPr>
    </w:p>
    <w:p w:rsidR="00D50D9F" w:rsidRPr="005268C2" w:rsidRDefault="00D50D9F" w:rsidP="007B7F52">
      <w:pPr>
        <w:pStyle w:val="NeniNr"/>
        <w:keepNext w:val="0"/>
      </w:pPr>
      <w:r w:rsidRPr="005268C2">
        <w:t>Neni 2</w:t>
      </w:r>
    </w:p>
    <w:p w:rsidR="00D50D9F" w:rsidRPr="005268C2" w:rsidRDefault="00D50D9F" w:rsidP="007B7F52">
      <w:pPr>
        <w:pStyle w:val="Paragrafi"/>
      </w:pPr>
    </w:p>
    <w:p w:rsidR="00D50D9F" w:rsidRPr="005268C2" w:rsidRDefault="00D50D9F" w:rsidP="007B7F52">
      <w:pPr>
        <w:pStyle w:val="Paragrafi"/>
      </w:pPr>
      <w:r w:rsidRPr="005268C2">
        <w:t>Në nenin 7, pika 2 ndryshohet si më poshtë:</w:t>
      </w:r>
    </w:p>
    <w:p w:rsidR="00D50D9F" w:rsidRPr="005268C2" w:rsidRDefault="00D50D9F" w:rsidP="007B7F52">
      <w:pPr>
        <w:pStyle w:val="Paragrafi"/>
      </w:pPr>
      <w:r w:rsidRPr="005268C2">
        <w:t>“2. Personi i tatueshëm, që kërkon të çregjistrohet, sipas përcaktimeve të bëra në paragrafin e parë, u nënshtrohet procedurave të parashikuara në nenin 45 të ligjit nr.9920, datë 19.5.2008 “Për procedurat tatimore në Republikën e Shqipërisë””.</w:t>
      </w:r>
    </w:p>
    <w:p w:rsidR="00D50D9F" w:rsidRPr="005268C2" w:rsidRDefault="00D50D9F" w:rsidP="007B7F52">
      <w:pPr>
        <w:pStyle w:val="Paragrafi"/>
      </w:pPr>
    </w:p>
    <w:p w:rsidR="00D50D9F" w:rsidRPr="005268C2" w:rsidRDefault="00D50D9F" w:rsidP="007B7F52">
      <w:pPr>
        <w:pStyle w:val="NeniNr"/>
        <w:keepNext w:val="0"/>
      </w:pPr>
      <w:r w:rsidRPr="005268C2">
        <w:t>Neni 3</w:t>
      </w:r>
    </w:p>
    <w:p w:rsidR="0027760D" w:rsidRPr="005268C2" w:rsidRDefault="0027760D" w:rsidP="007B7F52">
      <w:pPr>
        <w:pStyle w:val="Paragrafi"/>
      </w:pPr>
    </w:p>
    <w:p w:rsidR="00D50D9F" w:rsidRPr="005268C2" w:rsidRDefault="00D50D9F" w:rsidP="007B7F52">
      <w:pPr>
        <w:pStyle w:val="Paragrafi"/>
      </w:pPr>
      <w:r w:rsidRPr="005268C2">
        <w:t xml:space="preserve">Në nenin 26/1, në shkronjën “a” fjalia e fundit, me përmbajtje: “Kjo shkronjë nuk zbatohet për furnizimin në import të shtypshkrimeve dhe librave të çdo lloji”, hiqet. </w:t>
      </w:r>
    </w:p>
    <w:p w:rsidR="00D50D9F" w:rsidRPr="005268C2" w:rsidRDefault="00D50D9F" w:rsidP="007B7F52">
      <w:pPr>
        <w:pStyle w:val="Paragrafi"/>
      </w:pPr>
    </w:p>
    <w:p w:rsidR="00D50D9F" w:rsidRPr="005268C2" w:rsidRDefault="00D50D9F" w:rsidP="007B7F52">
      <w:pPr>
        <w:pStyle w:val="NeniNr"/>
        <w:keepNext w:val="0"/>
      </w:pPr>
      <w:r w:rsidRPr="005268C2">
        <w:t>Neni 4</w:t>
      </w:r>
    </w:p>
    <w:p w:rsidR="00D50D9F" w:rsidRPr="005268C2" w:rsidRDefault="00D50D9F" w:rsidP="007B7F52">
      <w:pPr>
        <w:pStyle w:val="Paragrafi"/>
      </w:pPr>
    </w:p>
    <w:p w:rsidR="00D50D9F" w:rsidRPr="005268C2" w:rsidRDefault="00D50D9F" w:rsidP="007B7F52">
      <w:pPr>
        <w:pStyle w:val="Paragrafi"/>
      </w:pPr>
      <w:r w:rsidRPr="005268C2">
        <w:t>Në nenin 40, në pikën 1 fjalët “në ligjin nr.7661, datë 19.1.1993 “Për kontabilitetin”” zëvendësohen me fjalët “në ligjin nr.9228, datë 29.4.2004 “Për kontabilitetin dhe pasqyrat financiare”, të ndryshuar”.</w:t>
      </w:r>
    </w:p>
    <w:p w:rsidR="0027760D" w:rsidRPr="005268C2" w:rsidRDefault="0027760D" w:rsidP="007B7F52">
      <w:pPr>
        <w:pStyle w:val="Paragrafi"/>
      </w:pPr>
    </w:p>
    <w:p w:rsidR="00D50D9F" w:rsidRDefault="00D50D9F" w:rsidP="007B7F52">
      <w:pPr>
        <w:pStyle w:val="Paragrafi"/>
      </w:pPr>
    </w:p>
    <w:p w:rsidR="00E371B7" w:rsidRDefault="00E371B7" w:rsidP="007B7F52">
      <w:pPr>
        <w:pStyle w:val="Paragrafi"/>
      </w:pPr>
    </w:p>
    <w:p w:rsidR="00657483" w:rsidRPr="005268C2" w:rsidRDefault="00657483" w:rsidP="007B7F52">
      <w:pPr>
        <w:pStyle w:val="Paragrafi"/>
      </w:pPr>
    </w:p>
    <w:p w:rsidR="00D50D9F" w:rsidRPr="005268C2" w:rsidRDefault="00D50D9F" w:rsidP="007B7F52">
      <w:pPr>
        <w:pStyle w:val="NeniNr"/>
        <w:keepNext w:val="0"/>
      </w:pPr>
      <w:r w:rsidRPr="005268C2">
        <w:t>Neni 5</w:t>
      </w:r>
    </w:p>
    <w:p w:rsidR="00D50D9F" w:rsidRPr="005268C2" w:rsidRDefault="00D50D9F" w:rsidP="007B7F52">
      <w:pPr>
        <w:pStyle w:val="Paragrafi"/>
      </w:pPr>
    </w:p>
    <w:p w:rsidR="00D50D9F" w:rsidRPr="005268C2" w:rsidRDefault="00D50D9F" w:rsidP="007B7F52">
      <w:pPr>
        <w:pStyle w:val="Paragrafi"/>
      </w:pPr>
      <w:r w:rsidRPr="005268C2">
        <w:lastRenderedPageBreak/>
        <w:t>Neni 41 ndryshohet si më poshtë:</w:t>
      </w:r>
    </w:p>
    <w:p w:rsidR="00D50D9F" w:rsidRPr="005268C2" w:rsidRDefault="00D50D9F" w:rsidP="007B7F52">
      <w:pPr>
        <w:pStyle w:val="Paragrafi"/>
      </w:pPr>
    </w:p>
    <w:p w:rsidR="00D50D9F" w:rsidRPr="005268C2" w:rsidRDefault="00D50D9F" w:rsidP="007B7F52">
      <w:pPr>
        <w:pStyle w:val="NeniNr"/>
        <w:keepNext w:val="0"/>
      </w:pPr>
      <w:r w:rsidRPr="005268C2">
        <w:t>“Neni 41</w:t>
      </w:r>
    </w:p>
    <w:p w:rsidR="00D50D9F" w:rsidRPr="005268C2" w:rsidRDefault="00D50D9F" w:rsidP="007B7F52">
      <w:pPr>
        <w:pStyle w:val="Paragrafi"/>
      </w:pPr>
    </w:p>
    <w:p w:rsidR="00D50D9F" w:rsidRPr="005268C2" w:rsidRDefault="00D50D9F" w:rsidP="007B7F52">
      <w:pPr>
        <w:pStyle w:val="Paragrafi"/>
      </w:pPr>
      <w:r w:rsidRPr="005268C2">
        <w:t>1. Administrata tatimore ka të drejtë të bëjë një vlerësim tatimor të shumës së TVSH-së kur:</w:t>
      </w:r>
    </w:p>
    <w:p w:rsidR="00D50D9F" w:rsidRPr="005268C2" w:rsidRDefault="00D50D9F" w:rsidP="007B7F52">
      <w:pPr>
        <w:pStyle w:val="Paragrafi"/>
      </w:pPr>
      <w:r w:rsidRPr="005268C2">
        <w:t>a)  personi  nuk  bën deklarimin nga ajo  periudhë kohe apo në formën, që përcaktohet në këtë ligj;</w:t>
      </w:r>
    </w:p>
    <w:p w:rsidR="00D50D9F" w:rsidRPr="005268C2" w:rsidRDefault="00D50D9F" w:rsidP="007B7F52">
      <w:pPr>
        <w:pStyle w:val="Paragrafi"/>
      </w:pPr>
      <w:r w:rsidRPr="005268C2">
        <w:t>b)  personi kërkon që shuma e TVSH-së, e paraqitur si e pagueshme në  një  deklaratë,  të  ndryshojë,  për arsye  të  një  gabimi  a mangësie;</w:t>
      </w:r>
    </w:p>
    <w:p w:rsidR="00D50D9F" w:rsidRPr="005268C2" w:rsidRDefault="00D50D9F" w:rsidP="007B7F52">
      <w:pPr>
        <w:pStyle w:val="Paragrafi"/>
      </w:pPr>
      <w:r w:rsidRPr="005268C2">
        <w:t>c)  çmon se shuma e TVSH-së, e paraqitur si e pagueshme në një deklaratë të bërë nga një person i tatueshëm, është më e vogël se shuma që duhej të ishte pasqyruar si e pagueshme;</w:t>
      </w:r>
    </w:p>
    <w:p w:rsidR="00D50D9F" w:rsidRPr="005268C2" w:rsidRDefault="00D50D9F" w:rsidP="007B7F52">
      <w:pPr>
        <w:pStyle w:val="Paragrafi"/>
      </w:pPr>
      <w:r w:rsidRPr="005268C2">
        <w:t>ç) personi ka qenë i çregjistruar, për shkaqet e përcaktuara në nenin 7 të këtij ligji, me efekte nga data në të cilën ishte regjistruar;</w:t>
      </w:r>
    </w:p>
    <w:p w:rsidR="00D50D9F" w:rsidRPr="005268C2" w:rsidRDefault="00D50D9F" w:rsidP="007B7F52">
      <w:pPr>
        <w:pStyle w:val="Paragrafi"/>
      </w:pPr>
      <w:r w:rsidRPr="005268C2">
        <w:t>d) personi duhej të arkëtonte një shumë TVSH-je për një faturë, në përputhje me pikën 6 të nenit 36 të këtij ligji;</w:t>
      </w:r>
    </w:p>
    <w:p w:rsidR="00D50D9F" w:rsidRPr="005268C2" w:rsidRDefault="00D50D9F" w:rsidP="007B7F52">
      <w:pPr>
        <w:pStyle w:val="Paragrafi"/>
      </w:pPr>
      <w:r w:rsidRPr="005268C2">
        <w:t>dh)   çmon se, për   ndonjë arsye, shuma e TVSH-së, edhe pse është e pagueshme, nuk është paguar.</w:t>
      </w:r>
    </w:p>
    <w:p w:rsidR="00D50D9F" w:rsidRPr="005268C2" w:rsidRDefault="00D50D9F" w:rsidP="007B7F52">
      <w:pPr>
        <w:pStyle w:val="Paragrafi"/>
      </w:pPr>
      <w:r w:rsidRPr="005268C2">
        <w:t>2.  Administrata tatimore njofton me shkrim personin e tatueshëm për vlerësimin tatimor, duke i dërguar bashkëlidhur edhe kërkesën për të paguar detyrimin tatimor, TVSH-në e pagueshme, kamatëvonesat, si dhe gjobat, sipas afateve dhe procedurave të përcaktuara në nenin 69 të ligjit nr.9920, datë 19.5.2008 “Për procedurat tatimore në Republikën e Shqipërisë”.</w:t>
      </w:r>
    </w:p>
    <w:p w:rsidR="00D50D9F" w:rsidRPr="005268C2" w:rsidRDefault="00D50D9F" w:rsidP="007B7F52">
      <w:pPr>
        <w:pStyle w:val="Paragrafi"/>
      </w:pPr>
      <w:r w:rsidRPr="005268C2">
        <w:t>3.  Personi i tatueshëm detyrohet ta paguajë detyrimin tatimor, të vlerësuar sipas vlerësimit tatimor, të kryer në bazë të këtij neni, brenda 30 ditëve kalendarike, duke filluar nga data kur personi ka marrë apo vlerësohet ta ketë marrë njoftimin e vlerësimit dhe kërkesën për pagesë.”.</w:t>
      </w:r>
    </w:p>
    <w:p w:rsidR="00D50D9F" w:rsidRPr="005268C2" w:rsidRDefault="00D50D9F" w:rsidP="007B7F52">
      <w:pPr>
        <w:pStyle w:val="Paragrafi"/>
      </w:pPr>
    </w:p>
    <w:p w:rsidR="00D50D9F" w:rsidRPr="005268C2" w:rsidRDefault="00D50D9F" w:rsidP="007B7F52">
      <w:pPr>
        <w:pStyle w:val="NeniNr"/>
        <w:keepNext w:val="0"/>
      </w:pPr>
      <w:r w:rsidRPr="005268C2">
        <w:t>Neni 6</w:t>
      </w:r>
    </w:p>
    <w:p w:rsidR="00D50D9F" w:rsidRPr="005268C2" w:rsidRDefault="00D50D9F" w:rsidP="007B7F52">
      <w:pPr>
        <w:pStyle w:val="Paragrafi"/>
      </w:pPr>
    </w:p>
    <w:p w:rsidR="00D50D9F" w:rsidRPr="005268C2" w:rsidRDefault="00D50D9F" w:rsidP="007B7F52">
      <w:pPr>
        <w:pStyle w:val="Paragrafi"/>
      </w:pPr>
      <w:r w:rsidRPr="005268C2">
        <w:t>Neni 42 ndryshohet si më poshtë:</w:t>
      </w:r>
    </w:p>
    <w:p w:rsidR="00D50D9F" w:rsidRPr="005268C2" w:rsidRDefault="00D50D9F" w:rsidP="007B7F52">
      <w:pPr>
        <w:pStyle w:val="Paragrafi"/>
      </w:pPr>
    </w:p>
    <w:p w:rsidR="00D50D9F" w:rsidRPr="005268C2" w:rsidRDefault="00D50D9F" w:rsidP="007B7F52">
      <w:pPr>
        <w:pStyle w:val="NeniNr"/>
        <w:keepNext w:val="0"/>
      </w:pPr>
      <w:r w:rsidRPr="005268C2">
        <w:t xml:space="preserve">“Neni 42 </w:t>
      </w:r>
    </w:p>
    <w:p w:rsidR="00D50D9F" w:rsidRPr="005268C2" w:rsidRDefault="00D50D9F" w:rsidP="007B7F52">
      <w:pPr>
        <w:pStyle w:val="NeniTitull"/>
        <w:keepNext w:val="0"/>
      </w:pPr>
      <w:r w:rsidRPr="005268C2">
        <w:t>Ankimi administrativ tatimor</w:t>
      </w:r>
    </w:p>
    <w:p w:rsidR="00D50D9F" w:rsidRPr="005268C2" w:rsidRDefault="00D50D9F" w:rsidP="007B7F52">
      <w:pPr>
        <w:pStyle w:val="Paragrafi"/>
      </w:pPr>
    </w:p>
    <w:p w:rsidR="00D50D9F" w:rsidRPr="005268C2" w:rsidRDefault="00D50D9F" w:rsidP="007B7F52">
      <w:pPr>
        <w:pStyle w:val="Paragrafi"/>
      </w:pPr>
      <w:r w:rsidRPr="005268C2">
        <w:t>Çdo person, ndaj të cilit është bërë një vlerësim tatimor për TVSH-në, në përputhje me nenin 41 të këtij ligji dhe, për pasojë, organi tatimor ka nxjerrë njoftim për këtë vlerësim, nëse nuk është dakord, ka të drejtë të paraqesë ankim në Drejtorinë e Apelimit Tatimor, sipas afatit të parashikuar në pikën 3 të nenit 106 të ligjit nr.9920, datë 19.5.2008 “Për procedurat tatimore në Republikën e Shqipërisë”, si dhe të ndjekë procedurat e apelimit, në përputhje me dispozitat e këtij ligji.”.</w:t>
      </w:r>
    </w:p>
    <w:p w:rsidR="00D50D9F" w:rsidRPr="005268C2" w:rsidRDefault="00D50D9F" w:rsidP="007B7F52">
      <w:pPr>
        <w:pStyle w:val="Paragrafi"/>
      </w:pPr>
    </w:p>
    <w:p w:rsidR="00D50D9F" w:rsidRPr="005268C2" w:rsidRDefault="00D50D9F" w:rsidP="007B7F52">
      <w:pPr>
        <w:pStyle w:val="NeniNr"/>
        <w:keepNext w:val="0"/>
      </w:pPr>
      <w:r w:rsidRPr="005268C2">
        <w:t>Neni 7</w:t>
      </w:r>
    </w:p>
    <w:p w:rsidR="00D50D9F" w:rsidRPr="005268C2" w:rsidRDefault="00D50D9F" w:rsidP="007B7F52">
      <w:pPr>
        <w:pStyle w:val="Paragrafi"/>
      </w:pPr>
    </w:p>
    <w:p w:rsidR="00D50D9F" w:rsidRPr="005268C2" w:rsidRDefault="00D50D9F" w:rsidP="007B7F52">
      <w:pPr>
        <w:pStyle w:val="Paragrafi"/>
      </w:pPr>
      <w:r w:rsidRPr="005268C2">
        <w:t>Neni 43  “E drejta e ankimimit” shfuqizohet.</w:t>
      </w:r>
    </w:p>
    <w:p w:rsidR="00D50D9F" w:rsidRPr="005268C2" w:rsidRDefault="00D50D9F" w:rsidP="007B7F52">
      <w:pPr>
        <w:pStyle w:val="Paragrafi"/>
      </w:pPr>
    </w:p>
    <w:p w:rsidR="00D50D9F" w:rsidRPr="005268C2" w:rsidRDefault="00D50D9F" w:rsidP="007B7F52">
      <w:pPr>
        <w:pStyle w:val="NeniNr"/>
        <w:keepNext w:val="0"/>
      </w:pPr>
      <w:r w:rsidRPr="005268C2">
        <w:t>Neni 8</w:t>
      </w:r>
    </w:p>
    <w:p w:rsidR="00D50D9F" w:rsidRPr="005268C2" w:rsidRDefault="00D50D9F" w:rsidP="007B7F52">
      <w:pPr>
        <w:pStyle w:val="Paragrafi"/>
      </w:pPr>
    </w:p>
    <w:p w:rsidR="00D50D9F" w:rsidRPr="005268C2" w:rsidRDefault="00D50D9F" w:rsidP="007B7F52">
      <w:pPr>
        <w:pStyle w:val="Paragrafi"/>
      </w:pPr>
      <w:r w:rsidRPr="005268C2">
        <w:t>Në titull dhe në përmbajtjen e nenit 49, fjala “interesat” zëvendësohet me fjalën “kamatëvonesat”.</w:t>
      </w:r>
    </w:p>
    <w:p w:rsidR="00D50D9F" w:rsidRDefault="00D50D9F" w:rsidP="007B7F52">
      <w:pPr>
        <w:pStyle w:val="Paragrafi"/>
      </w:pPr>
    </w:p>
    <w:p w:rsidR="000447D9" w:rsidRDefault="000447D9" w:rsidP="007B7F52">
      <w:pPr>
        <w:pStyle w:val="Paragrafi"/>
      </w:pPr>
    </w:p>
    <w:p w:rsidR="000447D9" w:rsidRPr="005268C2" w:rsidRDefault="000447D9" w:rsidP="007B7F52">
      <w:pPr>
        <w:pStyle w:val="Paragrafi"/>
      </w:pPr>
    </w:p>
    <w:p w:rsidR="00D50D9F" w:rsidRPr="005268C2" w:rsidRDefault="00D50D9F" w:rsidP="007B7F52">
      <w:pPr>
        <w:pStyle w:val="NeniNr"/>
        <w:keepNext w:val="0"/>
      </w:pPr>
      <w:r w:rsidRPr="005268C2">
        <w:t>Neni 9</w:t>
      </w:r>
    </w:p>
    <w:p w:rsidR="00D50D9F" w:rsidRPr="005268C2" w:rsidRDefault="00D50D9F" w:rsidP="007B7F52">
      <w:pPr>
        <w:pStyle w:val="Paragrafi"/>
      </w:pPr>
    </w:p>
    <w:p w:rsidR="00D50D9F" w:rsidRDefault="00D50D9F" w:rsidP="007B7F52">
      <w:pPr>
        <w:pStyle w:val="Paragrafi"/>
      </w:pPr>
      <w:r w:rsidRPr="005268C2">
        <w:t>Neni 52 ndryshohet si më poshtë:</w:t>
      </w:r>
    </w:p>
    <w:p w:rsidR="000447D9" w:rsidRPr="005268C2" w:rsidRDefault="000447D9" w:rsidP="007B7F52">
      <w:pPr>
        <w:pStyle w:val="Paragrafi"/>
      </w:pPr>
    </w:p>
    <w:p w:rsidR="00D50D9F" w:rsidRPr="005268C2" w:rsidRDefault="00D50D9F" w:rsidP="007B7F52">
      <w:pPr>
        <w:pStyle w:val="NeniNr"/>
        <w:keepNext w:val="0"/>
      </w:pPr>
      <w:r w:rsidRPr="005268C2">
        <w:t>“Neni 52</w:t>
      </w:r>
    </w:p>
    <w:p w:rsidR="00D50D9F" w:rsidRPr="005268C2" w:rsidRDefault="00D50D9F" w:rsidP="007B7F52">
      <w:pPr>
        <w:pStyle w:val="NeniTitull"/>
        <w:keepNext w:val="0"/>
      </w:pPr>
      <w:r w:rsidRPr="005268C2">
        <w:lastRenderedPageBreak/>
        <w:t>Rimbursimet, si pasojë e ankimit administrativ tatimor</w:t>
      </w:r>
    </w:p>
    <w:p w:rsidR="00D50D9F" w:rsidRPr="005268C2" w:rsidRDefault="00D50D9F" w:rsidP="007B7F52">
      <w:pPr>
        <w:pStyle w:val="Paragrafi"/>
      </w:pPr>
    </w:p>
    <w:p w:rsidR="00D50D9F" w:rsidRPr="005268C2" w:rsidRDefault="00D50D9F" w:rsidP="007B7F52">
      <w:pPr>
        <w:pStyle w:val="Paragrafi"/>
      </w:pPr>
      <w:r w:rsidRPr="005268C2">
        <w:t>Kur një vlerësim tatimor, në bazë të një ankimi administrativ tatimor, ulet apo anulohet, organet tatimore rimbursojnë personin, ndaj të cilit ishte bërë ky vlerësim tatimor, për të gjithë shumën e TVSH-së së paguar më tepër, sipas afateve dhe rregullave të përcaktuara në nenin 110 të ligjit nr.9920, datë 19.5.2008 “Për procedurat tatimore në Republikën e Shqipërisë””.</w:t>
      </w:r>
    </w:p>
    <w:p w:rsidR="00D50D9F" w:rsidRPr="005268C2" w:rsidRDefault="00D50D9F" w:rsidP="007B7F52">
      <w:pPr>
        <w:pStyle w:val="Paragrafi"/>
      </w:pPr>
    </w:p>
    <w:p w:rsidR="00D50D9F" w:rsidRPr="005268C2" w:rsidRDefault="00D50D9F" w:rsidP="007B7F52">
      <w:pPr>
        <w:pStyle w:val="NeniNr"/>
        <w:keepNext w:val="0"/>
      </w:pPr>
      <w:r w:rsidRPr="005268C2">
        <w:t>Neni 10</w:t>
      </w:r>
    </w:p>
    <w:p w:rsidR="00D50D9F" w:rsidRPr="005268C2" w:rsidRDefault="00D50D9F" w:rsidP="007B7F52">
      <w:pPr>
        <w:pStyle w:val="Paragrafi"/>
      </w:pPr>
    </w:p>
    <w:p w:rsidR="00D50D9F" w:rsidRPr="005268C2" w:rsidRDefault="00D50D9F" w:rsidP="007B7F52">
      <w:pPr>
        <w:pStyle w:val="Paragrafi"/>
      </w:pPr>
      <w:r w:rsidRPr="005268C2">
        <w:t>Në nenin 53 bëhen ndryshimet e mëposhtme:</w:t>
      </w:r>
    </w:p>
    <w:p w:rsidR="00D50D9F" w:rsidRPr="005268C2" w:rsidRDefault="00D50D9F" w:rsidP="007B7F52">
      <w:pPr>
        <w:pStyle w:val="Paragrafi"/>
      </w:pPr>
      <w:r w:rsidRPr="005268C2">
        <w:t>a)  Në titull fjala “Interesat” zëvendësohet me fjalën “Kamatëvonesat”.</w:t>
      </w:r>
    </w:p>
    <w:p w:rsidR="00D50D9F" w:rsidRPr="005268C2" w:rsidRDefault="00D50D9F" w:rsidP="007B7F52">
      <w:pPr>
        <w:pStyle w:val="Paragrafi"/>
      </w:pPr>
      <w:r w:rsidRPr="005268C2">
        <w:t>b)  Shkronja “a” shfuqizohet.</w:t>
      </w:r>
    </w:p>
    <w:p w:rsidR="00D50D9F" w:rsidRPr="005268C2" w:rsidRDefault="00D50D9F" w:rsidP="007B7F52">
      <w:pPr>
        <w:pStyle w:val="Paragrafi"/>
      </w:pPr>
      <w:r w:rsidRPr="005268C2">
        <w:t>c)  Fjalët “në njërën nga format e përcaktuara në shkronjat “a”, “b” e “c” të pikës 3 të nenit 39 të ligjit nr.8560, datë 22.12.1999 “Për procedurat   tatimore   në   Republikën   e   Shqipërisë”,   të   ndryshuar, detyrohen të paguajnë interesat e përcaktuara në nenin 44 të ligjit “Për procedurat tatimore ne Republikën e Shqipërisë”, të ndryshuar” zëvendësohen me fjalët “në njërën nga format e përcaktuara në nenin 75 të ligjit nr.9920, datë 19.5.2008 “Për procedurat tatimore në Republikën e Shqipërisë”, detyrohen të paguajnë kamatëvonesat e përcaktuara në nenin 76 të po këtij ligji”.</w:t>
      </w:r>
    </w:p>
    <w:p w:rsidR="00D50D9F" w:rsidRPr="005268C2" w:rsidRDefault="00D50D9F" w:rsidP="007B7F52">
      <w:pPr>
        <w:pStyle w:val="Paragrafi"/>
      </w:pPr>
    </w:p>
    <w:p w:rsidR="00D50D9F" w:rsidRPr="005268C2" w:rsidRDefault="00D50D9F" w:rsidP="007B7F52">
      <w:pPr>
        <w:pStyle w:val="NeniNr"/>
        <w:keepNext w:val="0"/>
      </w:pPr>
      <w:r w:rsidRPr="005268C2">
        <w:t>Neni 11</w:t>
      </w:r>
    </w:p>
    <w:p w:rsidR="00D50D9F" w:rsidRPr="005268C2" w:rsidRDefault="00D50D9F" w:rsidP="007B7F52">
      <w:pPr>
        <w:pStyle w:val="Paragrafi"/>
      </w:pPr>
    </w:p>
    <w:p w:rsidR="00D50D9F" w:rsidRPr="005268C2" w:rsidRDefault="00D50D9F" w:rsidP="007B7F52">
      <w:pPr>
        <w:pStyle w:val="Paragrafi"/>
      </w:pPr>
      <w:r w:rsidRPr="005268C2">
        <w:t>Në nenin 54, fjalët “neneve 45 e 46 të ligjit “Për procedurat tatimore në Republikën e Shqipërisë”, të ndryshuar” zëvendësohen me fjalët “ligjit nr.9920, datë 19.5.2008 “Për procedurat tatimore në Republikën e Shqipërisë””.</w:t>
      </w:r>
    </w:p>
    <w:p w:rsidR="00D50D9F" w:rsidRPr="005268C2" w:rsidRDefault="00D50D9F" w:rsidP="007B7F52">
      <w:pPr>
        <w:pStyle w:val="Paragrafi"/>
      </w:pPr>
    </w:p>
    <w:p w:rsidR="00D50D9F" w:rsidRPr="005268C2" w:rsidRDefault="00D50D9F" w:rsidP="007B7F52">
      <w:pPr>
        <w:pStyle w:val="NeniNr"/>
        <w:keepNext w:val="0"/>
      </w:pPr>
      <w:r w:rsidRPr="005268C2">
        <w:t>Neni 12</w:t>
      </w:r>
    </w:p>
    <w:p w:rsidR="00D50D9F" w:rsidRPr="005268C2" w:rsidRDefault="00D50D9F" w:rsidP="007B7F52">
      <w:pPr>
        <w:pStyle w:val="Paragrafi"/>
      </w:pPr>
    </w:p>
    <w:p w:rsidR="00D50D9F" w:rsidRPr="005268C2" w:rsidRDefault="00D50D9F" w:rsidP="007B7F52">
      <w:pPr>
        <w:pStyle w:val="Paragrafi"/>
      </w:pPr>
      <w:r w:rsidRPr="005268C2">
        <w:t>Ky ligj hyn në fuqi 15 ditë pas botimit në Fletoren Zyrtare.</w:t>
      </w:r>
    </w:p>
    <w:p w:rsidR="00D50D9F" w:rsidRPr="005268C2" w:rsidRDefault="00D50D9F" w:rsidP="007B7F52">
      <w:pPr>
        <w:pStyle w:val="Paragrafi"/>
      </w:pPr>
    </w:p>
    <w:p w:rsidR="000549B6" w:rsidRPr="003F287F" w:rsidRDefault="002E4666" w:rsidP="007B7F52">
      <w:pPr>
        <w:pStyle w:val="Paragrafi"/>
        <w:ind w:firstLine="0"/>
        <w:rPr>
          <w:b/>
          <w:sz w:val="23"/>
          <w:szCs w:val="23"/>
        </w:rPr>
      </w:pPr>
      <w:r>
        <w:rPr>
          <w:b/>
          <w:sz w:val="23"/>
          <w:szCs w:val="23"/>
        </w:rPr>
        <w:t>Shpallur me dekretin nr.62</w:t>
      </w:r>
      <w:r w:rsidR="000549B6">
        <w:rPr>
          <w:b/>
          <w:sz w:val="23"/>
          <w:szCs w:val="23"/>
        </w:rPr>
        <w:t>79, datë 7.10</w:t>
      </w:r>
      <w:r w:rsidR="000549B6" w:rsidRPr="003F287F">
        <w:rPr>
          <w:b/>
          <w:sz w:val="23"/>
          <w:szCs w:val="23"/>
        </w:rPr>
        <w:t xml:space="preserve">.2009 të Presidentit të Republikës së Shqipërisë, </w:t>
      </w:r>
    </w:p>
    <w:p w:rsidR="000549B6" w:rsidRPr="003F287F" w:rsidRDefault="000549B6" w:rsidP="007B7F52">
      <w:pPr>
        <w:pStyle w:val="Paragrafi"/>
        <w:ind w:firstLine="0"/>
        <w:rPr>
          <w:b/>
          <w:sz w:val="23"/>
          <w:szCs w:val="23"/>
        </w:rPr>
      </w:pPr>
      <w:r w:rsidRPr="003F287F">
        <w:rPr>
          <w:b/>
          <w:sz w:val="23"/>
          <w:szCs w:val="23"/>
        </w:rPr>
        <w:t>Bamir Topi</w:t>
      </w:r>
    </w:p>
    <w:p w:rsidR="00D50D9F" w:rsidRPr="005268C2" w:rsidRDefault="00D50D9F" w:rsidP="007B7F52">
      <w:pPr>
        <w:pStyle w:val="Paragrafi"/>
      </w:pPr>
    </w:p>
    <w:p w:rsidR="0027760D" w:rsidRDefault="0027760D"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D50F8F" w:rsidRDefault="00D50F8F" w:rsidP="007B7F52">
      <w:pPr>
        <w:pStyle w:val="Paragrafi"/>
      </w:pPr>
    </w:p>
    <w:p w:rsidR="0083478D" w:rsidRDefault="0083478D" w:rsidP="007B7F52">
      <w:pPr>
        <w:pStyle w:val="Paragrafi"/>
      </w:pPr>
    </w:p>
    <w:p w:rsidR="00D50D9F" w:rsidRPr="005268C2" w:rsidRDefault="0027760D" w:rsidP="007B7F52">
      <w:pPr>
        <w:pStyle w:val="Akti"/>
        <w:keepNext w:val="0"/>
      </w:pPr>
      <w:r w:rsidRPr="005268C2">
        <w:t>LI</w:t>
      </w:r>
      <w:r w:rsidR="00D50D9F" w:rsidRPr="005268C2">
        <w:t>GJ</w:t>
      </w:r>
    </w:p>
    <w:p w:rsidR="00D50D9F" w:rsidRPr="005268C2" w:rsidRDefault="00D50D9F" w:rsidP="007B7F52">
      <w:pPr>
        <w:pStyle w:val="NumriData"/>
        <w:keepNext w:val="0"/>
      </w:pPr>
      <w:r w:rsidRPr="005268C2">
        <w:t>Nr.10 145, datë 28.9.2009</w:t>
      </w:r>
    </w:p>
    <w:p w:rsidR="00D50D9F" w:rsidRPr="005268C2" w:rsidRDefault="00D50D9F" w:rsidP="007B7F52">
      <w:pPr>
        <w:pStyle w:val="Paragrafi"/>
      </w:pPr>
    </w:p>
    <w:p w:rsidR="00D50D9F" w:rsidRPr="005268C2" w:rsidRDefault="00D50D9F" w:rsidP="007B7F52">
      <w:pPr>
        <w:pStyle w:val="Titulli"/>
        <w:keepNext w:val="0"/>
      </w:pPr>
      <w:r w:rsidRPr="005268C2">
        <w:t xml:space="preserve">PËR NJË NDRYSHIM NË LIGJIN NR.9975, DATË 28.7.2008 </w:t>
      </w:r>
    </w:p>
    <w:p w:rsidR="00D50D9F" w:rsidRPr="005268C2" w:rsidRDefault="00D50D9F" w:rsidP="007B7F52">
      <w:pPr>
        <w:pStyle w:val="Titulli"/>
        <w:keepNext w:val="0"/>
      </w:pPr>
      <w:r w:rsidRPr="005268C2">
        <w:t>“PËR TAKSAT KOMBËTARE”, TË NDRYSHUAR</w:t>
      </w:r>
    </w:p>
    <w:p w:rsidR="00D50D9F" w:rsidRPr="005268C2" w:rsidRDefault="00D50D9F" w:rsidP="007B7F52">
      <w:pPr>
        <w:pStyle w:val="Paragrafi"/>
      </w:pPr>
    </w:p>
    <w:p w:rsidR="00D50D9F" w:rsidRPr="005268C2" w:rsidRDefault="00D50D9F" w:rsidP="007B7F52">
      <w:pPr>
        <w:pStyle w:val="Paragrafi"/>
      </w:pPr>
    </w:p>
    <w:p w:rsidR="00D50D9F" w:rsidRPr="005268C2" w:rsidRDefault="00D50D9F" w:rsidP="007B7F52">
      <w:pPr>
        <w:pStyle w:val="Paragrafi"/>
      </w:pPr>
      <w:r w:rsidRPr="005268C2">
        <w:lastRenderedPageBreak/>
        <w:t xml:space="preserve">Në mbështetje të neneve 78, 83 pika 1 dhe 155 të Kushtetutës, me propozimin e Këshillit të Ministrave, </w:t>
      </w:r>
    </w:p>
    <w:p w:rsidR="00D50D9F" w:rsidRPr="005268C2" w:rsidRDefault="00D50D9F" w:rsidP="007B7F52">
      <w:pPr>
        <w:pStyle w:val="Paragrafi"/>
      </w:pPr>
    </w:p>
    <w:p w:rsidR="00D50D9F" w:rsidRPr="005268C2" w:rsidRDefault="0027760D" w:rsidP="007B7F52">
      <w:pPr>
        <w:pStyle w:val="Institucioni"/>
        <w:keepNext w:val="0"/>
      </w:pPr>
      <w:r w:rsidRPr="005268C2">
        <w:t>KUVEND</w:t>
      </w:r>
      <w:r w:rsidR="00D50D9F" w:rsidRPr="005268C2">
        <w:t>I</w:t>
      </w:r>
    </w:p>
    <w:p w:rsidR="00D50D9F" w:rsidRPr="005268C2" w:rsidRDefault="00D50D9F" w:rsidP="007B7F52">
      <w:pPr>
        <w:pStyle w:val="Institucioni"/>
        <w:keepNext w:val="0"/>
      </w:pPr>
      <w:r w:rsidRPr="005268C2">
        <w:t>I REPUBLIKËS SË SHQIPËRISË</w:t>
      </w:r>
    </w:p>
    <w:p w:rsidR="00D50D9F" w:rsidRPr="005268C2" w:rsidRDefault="00D50D9F" w:rsidP="007B7F52">
      <w:pPr>
        <w:pStyle w:val="Paragrafi"/>
      </w:pPr>
    </w:p>
    <w:p w:rsidR="00D50D9F" w:rsidRPr="005268C2" w:rsidRDefault="0027760D" w:rsidP="007B7F52">
      <w:pPr>
        <w:pStyle w:val="VENDOSI"/>
        <w:keepNext w:val="0"/>
      </w:pPr>
      <w:r w:rsidRPr="005268C2">
        <w:t>VEND</w:t>
      </w:r>
      <w:r w:rsidR="00D50D9F" w:rsidRPr="005268C2">
        <w:t>O</w:t>
      </w:r>
      <w:r w:rsidRPr="005268C2">
        <w:t>SI</w:t>
      </w:r>
      <w:r w:rsidR="00D50D9F" w:rsidRPr="005268C2">
        <w:t>:</w:t>
      </w:r>
    </w:p>
    <w:p w:rsidR="00D50D9F" w:rsidRPr="005268C2" w:rsidRDefault="00D50D9F" w:rsidP="007B7F52">
      <w:pPr>
        <w:pStyle w:val="Paragrafi"/>
      </w:pPr>
    </w:p>
    <w:p w:rsidR="00D50D9F" w:rsidRPr="005268C2" w:rsidRDefault="00D50D9F" w:rsidP="007B7F52">
      <w:pPr>
        <w:pStyle w:val="NeniNr"/>
        <w:keepNext w:val="0"/>
      </w:pPr>
      <w:r w:rsidRPr="005268C2">
        <w:t>Neni 1</w:t>
      </w:r>
    </w:p>
    <w:p w:rsidR="00D50D9F" w:rsidRPr="005268C2" w:rsidRDefault="00D50D9F" w:rsidP="007B7F52">
      <w:pPr>
        <w:pStyle w:val="Paragrafi"/>
      </w:pPr>
    </w:p>
    <w:p w:rsidR="00D50D9F" w:rsidRPr="005268C2" w:rsidRDefault="00D50D9F" w:rsidP="007B7F52">
      <w:pPr>
        <w:pStyle w:val="Paragrafi"/>
      </w:pPr>
      <w:r w:rsidRPr="005268C2">
        <w:t>Lidhja nr.3, e përmendur në pikën 5 të nenit 4 të ligjit nr.9975, datë 28.7.2008 “Për taksat kombëtare”, të ndryshuar, zëvendësohet me shtojcën nr.3 që i bashkëlidhet këtij ligji.</w:t>
      </w:r>
    </w:p>
    <w:p w:rsidR="0027760D" w:rsidRPr="005268C2" w:rsidRDefault="0027760D" w:rsidP="007B7F52">
      <w:pPr>
        <w:pStyle w:val="Paragrafi"/>
      </w:pPr>
    </w:p>
    <w:p w:rsidR="00D50D9F" w:rsidRPr="005268C2" w:rsidRDefault="00D50D9F" w:rsidP="007B7F52">
      <w:pPr>
        <w:pStyle w:val="NeniNr"/>
        <w:keepNext w:val="0"/>
      </w:pPr>
      <w:r w:rsidRPr="005268C2">
        <w:t>Neni 2</w:t>
      </w:r>
    </w:p>
    <w:p w:rsidR="00D50D9F" w:rsidRPr="005268C2" w:rsidRDefault="00D50D9F" w:rsidP="007B7F52">
      <w:pPr>
        <w:pStyle w:val="Paragrafi"/>
      </w:pPr>
    </w:p>
    <w:p w:rsidR="00D50D9F" w:rsidRPr="005268C2" w:rsidRDefault="00D50D9F" w:rsidP="007B7F52">
      <w:pPr>
        <w:pStyle w:val="Paragrafi"/>
      </w:pPr>
      <w:r w:rsidRPr="005268C2">
        <w:t>Për dekretet e nxjerra nga Presidenti i Republikës, për lënie të shtetësisë shqiptare, të pazbatuara deri në çastin e hyrjes në fuqi të këtij ligji, nuk zbatohet taksa e pullës.</w:t>
      </w:r>
    </w:p>
    <w:p w:rsidR="00D50D9F" w:rsidRPr="005268C2" w:rsidRDefault="00D50D9F" w:rsidP="007B7F52">
      <w:pPr>
        <w:pStyle w:val="Paragrafi"/>
      </w:pPr>
    </w:p>
    <w:p w:rsidR="00D50D9F" w:rsidRPr="005268C2" w:rsidRDefault="00D50D9F" w:rsidP="007B7F52">
      <w:pPr>
        <w:pStyle w:val="NeniNr"/>
        <w:keepNext w:val="0"/>
      </w:pPr>
      <w:r w:rsidRPr="005268C2">
        <w:t>Neni 3</w:t>
      </w:r>
    </w:p>
    <w:p w:rsidR="00D50D9F" w:rsidRPr="005268C2" w:rsidRDefault="00D50D9F" w:rsidP="007B7F52">
      <w:pPr>
        <w:pStyle w:val="NeniTitull"/>
        <w:keepNext w:val="0"/>
      </w:pPr>
      <w:r w:rsidRPr="005268C2">
        <w:t>Shfuqizimet</w:t>
      </w:r>
    </w:p>
    <w:p w:rsidR="00D50D9F" w:rsidRPr="005268C2" w:rsidRDefault="00D50D9F" w:rsidP="007B7F52">
      <w:pPr>
        <w:pStyle w:val="Paragrafi"/>
      </w:pPr>
    </w:p>
    <w:p w:rsidR="00D50D9F" w:rsidRPr="005268C2" w:rsidRDefault="00D50D9F" w:rsidP="007B7F52">
      <w:pPr>
        <w:pStyle w:val="Paragrafi"/>
      </w:pPr>
      <w:r w:rsidRPr="005268C2">
        <w:t>Vendimi nr.550, datë 1.8.2003, i Këshillit të Ministrave “Për tarifat e shërbimeve, që kryhen nga shërbimi i gjendjes civile”, të ndryshuar dhe çdo dispozitë tjetër ligjore apo nënligjore, që bie në kundërshtim me këtë ligj, shfuqizohen.</w:t>
      </w:r>
    </w:p>
    <w:p w:rsidR="00D50D9F" w:rsidRPr="005268C2" w:rsidRDefault="00D50D9F" w:rsidP="007B7F52">
      <w:pPr>
        <w:pStyle w:val="Paragrafi"/>
      </w:pPr>
    </w:p>
    <w:p w:rsidR="00D50D9F" w:rsidRPr="005268C2" w:rsidRDefault="00D50D9F" w:rsidP="007B7F52">
      <w:pPr>
        <w:pStyle w:val="NeniNr"/>
        <w:keepNext w:val="0"/>
      </w:pPr>
      <w:r w:rsidRPr="005268C2">
        <w:t>Neni 4</w:t>
      </w:r>
    </w:p>
    <w:p w:rsidR="00D50D9F" w:rsidRPr="005268C2" w:rsidRDefault="00D50D9F" w:rsidP="007B7F52">
      <w:pPr>
        <w:pStyle w:val="Paragrafi"/>
      </w:pPr>
    </w:p>
    <w:p w:rsidR="00D50D9F" w:rsidRDefault="00D50D9F" w:rsidP="007B7F52">
      <w:pPr>
        <w:pStyle w:val="Paragrafi"/>
      </w:pPr>
      <w:r w:rsidRPr="005268C2">
        <w:t>Ky ligj hyn në fuqi 15 ditë pas botimit në Fletoren Zyrtare.</w:t>
      </w:r>
    </w:p>
    <w:p w:rsidR="006F2F1E" w:rsidRPr="005268C2" w:rsidRDefault="006F2F1E" w:rsidP="007B7F52">
      <w:pPr>
        <w:pStyle w:val="Paragrafi"/>
      </w:pPr>
    </w:p>
    <w:p w:rsidR="006F2F1E" w:rsidRPr="003F287F" w:rsidRDefault="001B615F" w:rsidP="007B7F52">
      <w:pPr>
        <w:pStyle w:val="Paragrafi"/>
        <w:ind w:firstLine="0"/>
        <w:rPr>
          <w:b/>
          <w:sz w:val="23"/>
          <w:szCs w:val="23"/>
        </w:rPr>
      </w:pPr>
      <w:r>
        <w:rPr>
          <w:b/>
          <w:sz w:val="23"/>
          <w:szCs w:val="23"/>
        </w:rPr>
        <w:t>Shpallur me dekretin nr.62</w:t>
      </w:r>
      <w:r w:rsidR="006F2F1E">
        <w:rPr>
          <w:b/>
          <w:sz w:val="23"/>
          <w:szCs w:val="23"/>
        </w:rPr>
        <w:t>80, datë 7.10</w:t>
      </w:r>
      <w:r w:rsidR="006F2F1E" w:rsidRPr="003F287F">
        <w:rPr>
          <w:b/>
          <w:sz w:val="23"/>
          <w:szCs w:val="23"/>
        </w:rPr>
        <w:t xml:space="preserve">.2009 të Presidentit të Republikës së Shqipërisë, </w:t>
      </w:r>
    </w:p>
    <w:p w:rsidR="006F2F1E" w:rsidRPr="003F287F" w:rsidRDefault="006F2F1E" w:rsidP="007B7F52">
      <w:pPr>
        <w:pStyle w:val="Paragrafi"/>
        <w:ind w:firstLine="0"/>
        <w:rPr>
          <w:b/>
          <w:sz w:val="23"/>
          <w:szCs w:val="23"/>
        </w:rPr>
      </w:pPr>
      <w:r w:rsidRPr="003F287F">
        <w:rPr>
          <w:b/>
          <w:sz w:val="23"/>
          <w:szCs w:val="23"/>
        </w:rPr>
        <w:t>Bamir Topi</w:t>
      </w:r>
    </w:p>
    <w:p w:rsidR="00D50D9F" w:rsidRPr="005268C2" w:rsidRDefault="00D50D9F" w:rsidP="007B7F52">
      <w:pPr>
        <w:pStyle w:val="Paragrafi"/>
      </w:pPr>
    </w:p>
    <w:p w:rsidR="00D50D9F" w:rsidRDefault="00D50D9F" w:rsidP="007B7F52">
      <w:pPr>
        <w:pStyle w:val="Paragrafi"/>
      </w:pPr>
    </w:p>
    <w:p w:rsidR="00CE2323" w:rsidRDefault="00CE2323" w:rsidP="007B7F52">
      <w:pPr>
        <w:pStyle w:val="Paragrafi"/>
      </w:pPr>
    </w:p>
    <w:p w:rsidR="00CE2323" w:rsidRDefault="00CE2323" w:rsidP="007B7F52">
      <w:pPr>
        <w:pStyle w:val="Paragrafi"/>
      </w:pPr>
    </w:p>
    <w:p w:rsidR="00CE2323" w:rsidRDefault="00CE2323" w:rsidP="007B7F52">
      <w:pPr>
        <w:pStyle w:val="Paragrafi"/>
      </w:pPr>
    </w:p>
    <w:p w:rsidR="00CE2323" w:rsidRDefault="00CE2323" w:rsidP="007B7F52">
      <w:pPr>
        <w:pStyle w:val="Paragrafi"/>
      </w:pPr>
    </w:p>
    <w:p w:rsidR="00CE2323" w:rsidRDefault="00CE2323" w:rsidP="007B7F52">
      <w:pPr>
        <w:pStyle w:val="Paragrafi"/>
      </w:pPr>
    </w:p>
    <w:p w:rsidR="00CE2323" w:rsidRDefault="00CE2323" w:rsidP="007B7F52">
      <w:pPr>
        <w:pStyle w:val="Paragrafi"/>
      </w:pPr>
    </w:p>
    <w:p w:rsidR="00CE2323" w:rsidRDefault="00CE2323" w:rsidP="007B7F52">
      <w:pPr>
        <w:pStyle w:val="Paragrafi"/>
      </w:pPr>
    </w:p>
    <w:p w:rsidR="00CE2323" w:rsidRDefault="00CE2323" w:rsidP="007B7F52">
      <w:pPr>
        <w:pStyle w:val="Paragrafi"/>
      </w:pPr>
    </w:p>
    <w:p w:rsidR="00CE2323" w:rsidRDefault="00CE2323" w:rsidP="007B7F52">
      <w:pPr>
        <w:pStyle w:val="Paragrafi"/>
      </w:pPr>
    </w:p>
    <w:p w:rsidR="003E30F8" w:rsidRDefault="003E30F8" w:rsidP="007B7F52">
      <w:pPr>
        <w:pStyle w:val="Paragrafi"/>
      </w:pPr>
    </w:p>
    <w:p w:rsidR="00CE2323" w:rsidRDefault="00CE2323" w:rsidP="007B7F52">
      <w:pPr>
        <w:pStyle w:val="Paragrafi"/>
      </w:pPr>
    </w:p>
    <w:p w:rsidR="00CE2323" w:rsidRDefault="00CE2323" w:rsidP="007B7F52">
      <w:pPr>
        <w:pStyle w:val="Paragrafi"/>
      </w:pPr>
    </w:p>
    <w:p w:rsidR="00D50D9F" w:rsidRDefault="00D50D9F" w:rsidP="007B7F52">
      <w:pPr>
        <w:pStyle w:val="Paragrafi"/>
      </w:pPr>
      <w:r w:rsidRPr="005268C2">
        <w:t>Shtojca nr.3</w:t>
      </w:r>
    </w:p>
    <w:p w:rsidR="006F2F1E" w:rsidRPr="005268C2" w:rsidRDefault="006F2F1E" w:rsidP="007B7F52">
      <w:pPr>
        <w:pStyle w:val="Paragrafi"/>
      </w:pPr>
    </w:p>
    <w:p w:rsidR="00D50D9F" w:rsidRDefault="00D50D9F" w:rsidP="00196E23">
      <w:pPr>
        <w:pStyle w:val="TitulliTitull"/>
      </w:pPr>
      <w:r w:rsidRPr="005268C2">
        <w:t>TAKSA E AKTEVE DHE E PULLËS</w:t>
      </w:r>
    </w:p>
    <w:p w:rsidR="006F2F1E" w:rsidRPr="005268C2" w:rsidRDefault="006F2F1E" w:rsidP="007B7F52">
      <w:pPr>
        <w:pStyle w:val="Paragrafi"/>
      </w:pPr>
    </w:p>
    <w:p w:rsidR="00D50D9F" w:rsidRDefault="00D50D9F" w:rsidP="003E30F8">
      <w:pPr>
        <w:pStyle w:val="Paragrafi"/>
        <w:jc w:val="right"/>
      </w:pPr>
      <w:r w:rsidRPr="005268C2">
        <w:t>Masa e taksës (në lekë)</w:t>
      </w:r>
    </w:p>
    <w:p w:rsidR="000447D9" w:rsidRPr="005268C2" w:rsidRDefault="000447D9" w:rsidP="007B7F52">
      <w:pPr>
        <w:pStyle w:val="Paragrafi"/>
      </w:pPr>
    </w:p>
    <w:p w:rsidR="00D50D9F" w:rsidRPr="005268C2" w:rsidRDefault="00D50D9F" w:rsidP="007B7F52">
      <w:pPr>
        <w:pStyle w:val="Paragrafi"/>
      </w:pPr>
      <w:r w:rsidRPr="005268C2">
        <w:t>1.</w:t>
      </w:r>
      <w:r w:rsidRPr="005268C2">
        <w:tab/>
        <w:t>Për lëshimin e certifikatave për përdorim brenda vendit</w:t>
      </w:r>
      <w:r w:rsidRPr="005268C2">
        <w:tab/>
      </w:r>
      <w:r w:rsidRPr="005268C2">
        <w:tab/>
      </w:r>
      <w:r w:rsidRPr="005268C2">
        <w:tab/>
        <w:t xml:space="preserve">   50 lekë</w:t>
      </w:r>
    </w:p>
    <w:p w:rsidR="00D50D9F" w:rsidRPr="005268C2" w:rsidRDefault="00D50D9F" w:rsidP="007B7F52">
      <w:pPr>
        <w:pStyle w:val="Paragrafi"/>
      </w:pPr>
      <w:r w:rsidRPr="005268C2">
        <w:t>2.</w:t>
      </w:r>
      <w:r w:rsidRPr="005268C2">
        <w:tab/>
        <w:t xml:space="preserve">Për lëshimin e dokumentit “Certifikatë për lidhje martese” </w:t>
      </w:r>
    </w:p>
    <w:p w:rsidR="00D50D9F" w:rsidRPr="005268C2" w:rsidRDefault="00D50D9F" w:rsidP="007B7F52">
      <w:pPr>
        <w:pStyle w:val="Paragrafi"/>
      </w:pPr>
      <w:r w:rsidRPr="005268C2">
        <w:tab/>
        <w:t>në gjuhë të huaj</w:t>
      </w:r>
      <w:r w:rsidRPr="005268C2">
        <w:tab/>
      </w:r>
      <w:r w:rsidRPr="005268C2">
        <w:tab/>
      </w:r>
      <w:r w:rsidRPr="005268C2">
        <w:tab/>
      </w:r>
      <w:r w:rsidRPr="005268C2">
        <w:tab/>
      </w:r>
      <w:r w:rsidRPr="005268C2">
        <w:tab/>
      </w:r>
      <w:r w:rsidRPr="005268C2">
        <w:tab/>
      </w:r>
      <w:r w:rsidRPr="005268C2">
        <w:tab/>
      </w:r>
      <w:r w:rsidRPr="005268C2">
        <w:tab/>
        <w:t xml:space="preserve">  200 lekë</w:t>
      </w:r>
    </w:p>
    <w:p w:rsidR="00D50D9F" w:rsidRPr="005268C2" w:rsidRDefault="00D50D9F" w:rsidP="007B7F52">
      <w:pPr>
        <w:pStyle w:val="Paragrafi"/>
      </w:pPr>
      <w:r w:rsidRPr="005268C2">
        <w:lastRenderedPageBreak/>
        <w:t>3.</w:t>
      </w:r>
      <w:r w:rsidRPr="005268C2">
        <w:tab/>
        <w:t xml:space="preserve">Për lëshimin e dokumentit “Certifikatë lindjeje” </w:t>
      </w:r>
    </w:p>
    <w:p w:rsidR="00D50D9F" w:rsidRPr="005268C2" w:rsidRDefault="00D50D9F" w:rsidP="007B7F52">
      <w:pPr>
        <w:pStyle w:val="Paragrafi"/>
      </w:pPr>
      <w:r w:rsidRPr="005268C2">
        <w:tab/>
        <w:t>në gjuhë të huaj</w:t>
      </w:r>
      <w:r w:rsidRPr="005268C2">
        <w:tab/>
      </w:r>
      <w:r w:rsidRPr="005268C2">
        <w:tab/>
      </w:r>
      <w:r w:rsidRPr="005268C2">
        <w:tab/>
      </w:r>
      <w:r w:rsidRPr="005268C2">
        <w:tab/>
      </w:r>
      <w:r w:rsidRPr="005268C2">
        <w:tab/>
      </w:r>
      <w:r w:rsidRPr="005268C2">
        <w:tab/>
      </w:r>
      <w:r w:rsidRPr="005268C2">
        <w:tab/>
      </w:r>
      <w:r w:rsidRPr="005268C2">
        <w:tab/>
        <w:t xml:space="preserve">  200 lekë</w:t>
      </w:r>
    </w:p>
    <w:p w:rsidR="00D50D9F" w:rsidRPr="005268C2" w:rsidRDefault="00D50D9F" w:rsidP="007B7F52">
      <w:pPr>
        <w:pStyle w:val="Paragrafi"/>
      </w:pPr>
      <w:r w:rsidRPr="005268C2">
        <w:t>4.</w:t>
      </w:r>
      <w:r w:rsidRPr="005268C2">
        <w:tab/>
        <w:t xml:space="preserve">Për lëshimin e dokumentit “Certifikatë martese” </w:t>
      </w:r>
    </w:p>
    <w:p w:rsidR="00D50D9F" w:rsidRPr="005268C2" w:rsidRDefault="00D50D9F" w:rsidP="007B7F52">
      <w:pPr>
        <w:pStyle w:val="Paragrafi"/>
      </w:pPr>
      <w:r w:rsidRPr="005268C2">
        <w:tab/>
        <w:t>në gjuhë të huaj</w:t>
      </w:r>
      <w:r w:rsidRPr="005268C2">
        <w:tab/>
      </w:r>
      <w:r w:rsidRPr="005268C2">
        <w:tab/>
      </w:r>
      <w:r w:rsidRPr="005268C2">
        <w:tab/>
      </w:r>
      <w:r w:rsidRPr="005268C2">
        <w:tab/>
      </w:r>
      <w:r w:rsidRPr="005268C2">
        <w:tab/>
      </w:r>
      <w:r w:rsidRPr="005268C2">
        <w:tab/>
      </w:r>
      <w:r w:rsidRPr="005268C2">
        <w:tab/>
      </w:r>
      <w:r w:rsidRPr="005268C2">
        <w:tab/>
        <w:t xml:space="preserve">  200 lekë</w:t>
      </w:r>
    </w:p>
    <w:p w:rsidR="00D50D9F" w:rsidRPr="005268C2" w:rsidRDefault="00D50D9F" w:rsidP="007B7F52">
      <w:pPr>
        <w:pStyle w:val="Paragrafi"/>
      </w:pPr>
      <w:r w:rsidRPr="005268C2">
        <w:t>5.</w:t>
      </w:r>
      <w:r w:rsidRPr="005268C2">
        <w:tab/>
        <w:t xml:space="preserve">Për regjistrimin e shtetasve të huaj, pas dhënies </w:t>
      </w:r>
    </w:p>
    <w:p w:rsidR="00D50D9F" w:rsidRPr="005268C2" w:rsidRDefault="00D50D9F" w:rsidP="007B7F52">
      <w:pPr>
        <w:pStyle w:val="Paragrafi"/>
      </w:pPr>
      <w:r w:rsidRPr="005268C2">
        <w:tab/>
        <w:t>së shtetësisë shqiptare</w:t>
      </w:r>
      <w:r w:rsidRPr="005268C2">
        <w:tab/>
      </w:r>
      <w:r w:rsidRPr="005268C2">
        <w:tab/>
      </w:r>
      <w:r w:rsidRPr="005268C2">
        <w:tab/>
      </w:r>
      <w:r w:rsidRPr="005268C2">
        <w:tab/>
      </w:r>
      <w:r w:rsidRPr="005268C2">
        <w:tab/>
      </w:r>
      <w:r w:rsidRPr="005268C2">
        <w:tab/>
      </w:r>
      <w:r w:rsidRPr="005268C2">
        <w:tab/>
        <w:t>2 000 lekë</w:t>
      </w:r>
    </w:p>
    <w:p w:rsidR="00D50D9F" w:rsidRPr="005268C2" w:rsidRDefault="00D50D9F" w:rsidP="007B7F52">
      <w:pPr>
        <w:pStyle w:val="Paragrafi"/>
      </w:pPr>
      <w:r w:rsidRPr="005268C2">
        <w:t>6.</w:t>
      </w:r>
      <w:r w:rsidRPr="005268C2">
        <w:tab/>
        <w:t>Për procedurën e ndryshimit të emrit/mbiemrit</w:t>
      </w:r>
      <w:r w:rsidRPr="005268C2">
        <w:tab/>
      </w:r>
      <w:r w:rsidRPr="005268C2">
        <w:tab/>
      </w:r>
      <w:r w:rsidRPr="005268C2">
        <w:tab/>
      </w:r>
      <w:r w:rsidRPr="005268C2">
        <w:tab/>
        <w:t>1 000 lekë</w:t>
      </w:r>
    </w:p>
    <w:p w:rsidR="00D50D9F" w:rsidRPr="005268C2" w:rsidRDefault="00D50D9F" w:rsidP="007B7F52">
      <w:pPr>
        <w:pStyle w:val="Paragrafi"/>
      </w:pPr>
      <w:r w:rsidRPr="005268C2">
        <w:t>7.</w:t>
      </w:r>
      <w:r w:rsidRPr="005268C2">
        <w:tab/>
        <w:t>Për mbajtjen e akteve të lidhjes së martesës</w:t>
      </w:r>
      <w:r w:rsidRPr="005268C2">
        <w:tab/>
      </w:r>
      <w:r w:rsidRPr="005268C2">
        <w:tab/>
      </w:r>
      <w:r w:rsidRPr="005268C2">
        <w:tab/>
      </w:r>
      <w:r w:rsidRPr="005268C2">
        <w:tab/>
        <w:t>1 000 lekë</w:t>
      </w:r>
    </w:p>
    <w:p w:rsidR="00D50D9F" w:rsidRPr="005268C2" w:rsidRDefault="00D50D9F" w:rsidP="007B7F52">
      <w:pPr>
        <w:pStyle w:val="Paragrafi"/>
      </w:pPr>
      <w:r w:rsidRPr="005268C2">
        <w:t>8.</w:t>
      </w:r>
      <w:r w:rsidRPr="005268C2">
        <w:tab/>
        <w:t>Për procedurën për veçim/bashkim familjesh të shtetasve</w:t>
      </w:r>
      <w:r w:rsidRPr="005268C2">
        <w:tab/>
      </w:r>
      <w:r w:rsidRPr="005268C2">
        <w:tab/>
        <w:t>1 000 lekë</w:t>
      </w:r>
    </w:p>
    <w:p w:rsidR="00D50D9F" w:rsidRPr="005268C2" w:rsidRDefault="00D50D9F" w:rsidP="007B7F52">
      <w:pPr>
        <w:pStyle w:val="Paragrafi"/>
      </w:pPr>
    </w:p>
    <w:p w:rsidR="003E0D18" w:rsidRPr="005268C2" w:rsidRDefault="003E0D18" w:rsidP="007B7F52">
      <w:pPr>
        <w:pStyle w:val="Paragrafi"/>
        <w:ind w:firstLine="0"/>
      </w:pPr>
    </w:p>
    <w:p w:rsidR="003E0D18" w:rsidRPr="005268C2" w:rsidRDefault="003E0D18" w:rsidP="007B7F52">
      <w:pPr>
        <w:pStyle w:val="Paragrafi"/>
      </w:pPr>
    </w:p>
    <w:p w:rsidR="00246179" w:rsidRPr="005268C2" w:rsidRDefault="0093630D" w:rsidP="007B7F52">
      <w:pPr>
        <w:pStyle w:val="Akti"/>
        <w:keepNext w:val="0"/>
      </w:pPr>
      <w:r w:rsidRPr="005268C2">
        <w:t>LI</w:t>
      </w:r>
      <w:r w:rsidR="00246179" w:rsidRPr="005268C2">
        <w:t>GJ</w:t>
      </w:r>
    </w:p>
    <w:p w:rsidR="00246179" w:rsidRPr="005268C2" w:rsidRDefault="00246179" w:rsidP="007B7F52">
      <w:pPr>
        <w:pStyle w:val="NumriData"/>
        <w:keepNext w:val="0"/>
      </w:pPr>
      <w:r w:rsidRPr="005268C2">
        <w:t>Nr.10 146, datë 28.9.2009</w:t>
      </w:r>
    </w:p>
    <w:p w:rsidR="00246179" w:rsidRPr="005268C2" w:rsidRDefault="00246179" w:rsidP="007B7F52">
      <w:pPr>
        <w:pStyle w:val="Paragrafi"/>
      </w:pPr>
    </w:p>
    <w:p w:rsidR="00246179" w:rsidRPr="005268C2" w:rsidRDefault="00246179" w:rsidP="007B7F52">
      <w:pPr>
        <w:pStyle w:val="Titulli"/>
        <w:keepNext w:val="0"/>
      </w:pPr>
      <w:r w:rsidRPr="005268C2">
        <w:t>PËR DISA SHTESA E NDRYSHIME NË LIGJIN NR.9632, DATË 30.10.2006 “PËR SISTEMIN E TAKSAVE VENDORE”, TË NDRYSHUAR</w:t>
      </w:r>
    </w:p>
    <w:p w:rsidR="00246179" w:rsidRPr="005268C2" w:rsidRDefault="00246179" w:rsidP="007B7F52">
      <w:pPr>
        <w:pStyle w:val="Paragrafi"/>
      </w:pPr>
    </w:p>
    <w:p w:rsidR="00246179" w:rsidRPr="005268C2" w:rsidRDefault="00246179" w:rsidP="007B7F52">
      <w:pPr>
        <w:pStyle w:val="Paragrafi"/>
      </w:pPr>
      <w:r w:rsidRPr="005268C2">
        <w:t xml:space="preserve">Në mbështetje të neneve 78, 83 pika 1 dhe 155 të Kushtetutës, me propozimin e Këshillit të Ministrave, </w:t>
      </w:r>
    </w:p>
    <w:p w:rsidR="00246179" w:rsidRPr="005268C2" w:rsidRDefault="00246179" w:rsidP="007B7F52">
      <w:pPr>
        <w:pStyle w:val="Paragrafi"/>
      </w:pPr>
    </w:p>
    <w:p w:rsidR="00246179" w:rsidRPr="005268C2" w:rsidRDefault="0093630D" w:rsidP="007B7F52">
      <w:pPr>
        <w:pStyle w:val="Institucioni"/>
        <w:keepNext w:val="0"/>
      </w:pPr>
      <w:r w:rsidRPr="005268C2">
        <w:t>KUVEND</w:t>
      </w:r>
      <w:r w:rsidR="00246179" w:rsidRPr="005268C2">
        <w:t xml:space="preserve">I </w:t>
      </w:r>
    </w:p>
    <w:p w:rsidR="00246179" w:rsidRPr="005268C2" w:rsidRDefault="00246179" w:rsidP="007B7F52">
      <w:pPr>
        <w:pStyle w:val="Institucioni"/>
        <w:keepNext w:val="0"/>
      </w:pPr>
      <w:r w:rsidRPr="005268C2">
        <w:t>I REPUBLIKËS SË SHQIPËRISË</w:t>
      </w:r>
    </w:p>
    <w:p w:rsidR="00246179" w:rsidRPr="005268C2" w:rsidRDefault="00246179" w:rsidP="007B7F52">
      <w:pPr>
        <w:pStyle w:val="Paragrafi"/>
      </w:pPr>
    </w:p>
    <w:p w:rsidR="00246179" w:rsidRPr="005268C2" w:rsidRDefault="0093630D" w:rsidP="007B7F52">
      <w:pPr>
        <w:pStyle w:val="VENDOSI"/>
        <w:keepNext w:val="0"/>
      </w:pPr>
      <w:r w:rsidRPr="005268C2">
        <w:t>VENDOSI</w:t>
      </w:r>
      <w:r w:rsidR="00246179" w:rsidRPr="005268C2">
        <w:t>:</w:t>
      </w:r>
    </w:p>
    <w:p w:rsidR="00246179" w:rsidRPr="005268C2" w:rsidRDefault="00246179" w:rsidP="007B7F52">
      <w:pPr>
        <w:pStyle w:val="Paragrafi"/>
        <w:ind w:firstLine="0"/>
      </w:pPr>
    </w:p>
    <w:p w:rsidR="00246179" w:rsidRPr="005268C2" w:rsidRDefault="00246179" w:rsidP="007B7F52">
      <w:pPr>
        <w:pStyle w:val="Paragrafi"/>
      </w:pPr>
      <w:r w:rsidRPr="005268C2">
        <w:t>Në ligjin nr.9632, datë 30.10.2006 “Për sistemin e taksave vendore”, të ndryshuar, bëhen këto shtesa e ndryshime:</w:t>
      </w:r>
    </w:p>
    <w:p w:rsidR="00246179" w:rsidRPr="005268C2" w:rsidRDefault="00246179" w:rsidP="007B7F52">
      <w:pPr>
        <w:pStyle w:val="Paragrafi"/>
      </w:pPr>
    </w:p>
    <w:p w:rsidR="00246179" w:rsidRPr="005268C2" w:rsidRDefault="00246179" w:rsidP="007B7F52">
      <w:pPr>
        <w:pStyle w:val="NeniNr"/>
        <w:keepNext w:val="0"/>
      </w:pPr>
      <w:r w:rsidRPr="005268C2">
        <w:t>Neni 1</w:t>
      </w:r>
    </w:p>
    <w:p w:rsidR="00246179" w:rsidRPr="005268C2" w:rsidRDefault="00246179" w:rsidP="007B7F52">
      <w:pPr>
        <w:pStyle w:val="Paragrafi"/>
      </w:pPr>
    </w:p>
    <w:p w:rsidR="00246179" w:rsidRPr="005268C2" w:rsidRDefault="00246179" w:rsidP="007B7F52">
      <w:pPr>
        <w:pStyle w:val="Paragrafi"/>
      </w:pPr>
      <w:r w:rsidRPr="005268C2">
        <w:t>Në fund të nenit 24 shtohet një paragraf me këtë përmbajtje:</w:t>
      </w:r>
    </w:p>
    <w:p w:rsidR="00246179" w:rsidRPr="005268C2" w:rsidRDefault="00246179" w:rsidP="007B7F52">
      <w:pPr>
        <w:pStyle w:val="Paragrafi"/>
      </w:pPr>
      <w:r w:rsidRPr="005268C2">
        <w:t>“Zyrat e regjistrimit të pasurisë së paluajtshme nuk bëjnë regjistrimin apo çregjistrimin e pasurisë së paluajtshme, ndërtesë apo tokë bujqësore, nëse dokumentacioni i vërtetimit të pronësisë nuk shoqërohet edhe me vërtetimin e bashkisë apo komunës, i cili konfirmon pagesën e taksave respektive që nga data e hyrjes në fuqi të këtij ligji.”.</w:t>
      </w:r>
    </w:p>
    <w:p w:rsidR="0093630D" w:rsidRPr="005268C2" w:rsidRDefault="0093630D" w:rsidP="007B7F52">
      <w:pPr>
        <w:pStyle w:val="Paragrafi"/>
      </w:pPr>
    </w:p>
    <w:p w:rsidR="00246179" w:rsidRPr="005268C2" w:rsidRDefault="00246179" w:rsidP="007B7F52">
      <w:pPr>
        <w:pStyle w:val="NeniNr"/>
        <w:keepNext w:val="0"/>
      </w:pPr>
      <w:r w:rsidRPr="005268C2">
        <w:t>Neni 2</w:t>
      </w:r>
    </w:p>
    <w:p w:rsidR="00246179" w:rsidRPr="005268C2" w:rsidRDefault="00246179" w:rsidP="007B7F52">
      <w:pPr>
        <w:pStyle w:val="Paragrafi"/>
      </w:pPr>
      <w:r w:rsidRPr="005268C2">
        <w:tab/>
      </w:r>
    </w:p>
    <w:p w:rsidR="00246179" w:rsidRPr="005268C2" w:rsidRDefault="00246179" w:rsidP="007B7F52">
      <w:pPr>
        <w:pStyle w:val="Paragrafi"/>
      </w:pPr>
      <w:r w:rsidRPr="005268C2">
        <w:t>Në nenin 27, pas pikës 2 shtohet pika 2/1 me këtë përmbajtje:</w:t>
      </w:r>
    </w:p>
    <w:p w:rsidR="00246179" w:rsidRPr="005268C2" w:rsidRDefault="00246179" w:rsidP="007B7F52">
      <w:pPr>
        <w:pStyle w:val="Paragrafi"/>
      </w:pPr>
      <w:r w:rsidRPr="005268C2">
        <w:t>“2/1. Për ndërtesat, të cilat janë në proces legalizimi, taksa e ndikimit në infrastrukturë e ndërtimeve të reja është 0,5 për qind e vlerës së investimit.”.</w:t>
      </w:r>
    </w:p>
    <w:p w:rsidR="00246179" w:rsidRPr="005268C2" w:rsidRDefault="00246179" w:rsidP="007B7F52">
      <w:pPr>
        <w:pStyle w:val="Paragrafi"/>
      </w:pPr>
    </w:p>
    <w:p w:rsidR="00246179" w:rsidRPr="005268C2" w:rsidRDefault="00246179" w:rsidP="007B7F52">
      <w:pPr>
        <w:pStyle w:val="NeniNr"/>
        <w:keepNext w:val="0"/>
      </w:pPr>
      <w:r w:rsidRPr="005268C2">
        <w:t>Neni 3</w:t>
      </w:r>
    </w:p>
    <w:p w:rsidR="00246179" w:rsidRPr="005268C2" w:rsidRDefault="00246179" w:rsidP="007B7F52">
      <w:pPr>
        <w:pStyle w:val="Paragrafi"/>
      </w:pPr>
    </w:p>
    <w:p w:rsidR="00246179" w:rsidRPr="005268C2" w:rsidRDefault="00246179" w:rsidP="007B7F52">
      <w:pPr>
        <w:pStyle w:val="Paragrafi"/>
      </w:pPr>
      <w:r w:rsidRPr="005268C2">
        <w:t>Në nenin 32 pika 1, shkronja “b” shfuqizohet.</w:t>
      </w:r>
    </w:p>
    <w:p w:rsidR="00246179" w:rsidRPr="005268C2" w:rsidRDefault="00246179" w:rsidP="007B7F52">
      <w:pPr>
        <w:pStyle w:val="Paragrafi"/>
      </w:pPr>
    </w:p>
    <w:p w:rsidR="00246179" w:rsidRPr="005268C2" w:rsidRDefault="00246179" w:rsidP="007B7F52">
      <w:pPr>
        <w:pStyle w:val="NeniNr"/>
        <w:keepNext w:val="0"/>
      </w:pPr>
      <w:r w:rsidRPr="005268C2">
        <w:t>Neni 4</w:t>
      </w:r>
    </w:p>
    <w:p w:rsidR="00246179" w:rsidRPr="005268C2" w:rsidRDefault="00246179" w:rsidP="007B7F52">
      <w:pPr>
        <w:pStyle w:val="Paragrafi"/>
      </w:pPr>
    </w:p>
    <w:p w:rsidR="00246179" w:rsidRPr="005268C2" w:rsidRDefault="00246179" w:rsidP="007B7F52">
      <w:pPr>
        <w:pStyle w:val="Paragrafi"/>
      </w:pPr>
      <w:r w:rsidRPr="005268C2">
        <w:t>Pas nenit 32 shtohet neni 32/1 me këtë përmbajtje:</w:t>
      </w:r>
    </w:p>
    <w:p w:rsidR="00246179" w:rsidRPr="005268C2" w:rsidRDefault="00246179" w:rsidP="007B7F52">
      <w:pPr>
        <w:pStyle w:val="Paragrafi"/>
      </w:pPr>
    </w:p>
    <w:p w:rsidR="00246179" w:rsidRPr="005268C2" w:rsidRDefault="00246179" w:rsidP="007B7F52">
      <w:pPr>
        <w:pStyle w:val="NeniNr"/>
        <w:keepNext w:val="0"/>
      </w:pPr>
      <w:r w:rsidRPr="005268C2">
        <w:t>“Neni 32/1</w:t>
      </w:r>
    </w:p>
    <w:p w:rsidR="00246179" w:rsidRPr="005268C2" w:rsidRDefault="00246179" w:rsidP="007B7F52">
      <w:pPr>
        <w:pStyle w:val="NeniTitull"/>
        <w:keepNext w:val="0"/>
      </w:pPr>
      <w:r w:rsidRPr="005268C2">
        <w:t>Taksa e tabelës</w:t>
      </w:r>
    </w:p>
    <w:p w:rsidR="00246179" w:rsidRPr="005268C2" w:rsidRDefault="00246179" w:rsidP="007B7F52">
      <w:pPr>
        <w:pStyle w:val="Paragrafi"/>
      </w:pPr>
    </w:p>
    <w:p w:rsidR="00246179" w:rsidRPr="005268C2" w:rsidRDefault="00246179" w:rsidP="007B7F52">
      <w:pPr>
        <w:pStyle w:val="Paragrafi"/>
      </w:pPr>
      <w:r w:rsidRPr="005268C2">
        <w:lastRenderedPageBreak/>
        <w:t>Kategoritë e bazës së taksës së tabelës dhe niveli i tyre jepen në ankesin nr.7, që i bashkëlidhet këtij ligji.”.</w:t>
      </w:r>
    </w:p>
    <w:p w:rsidR="00246179" w:rsidRPr="005268C2" w:rsidRDefault="00246179" w:rsidP="007B7F52">
      <w:pPr>
        <w:pStyle w:val="Paragrafi"/>
      </w:pPr>
    </w:p>
    <w:p w:rsidR="00246179" w:rsidRPr="005268C2" w:rsidRDefault="00246179" w:rsidP="007B7F52">
      <w:pPr>
        <w:pStyle w:val="NeniNr"/>
        <w:keepNext w:val="0"/>
      </w:pPr>
      <w:r w:rsidRPr="005268C2">
        <w:t>Neni 5</w:t>
      </w:r>
    </w:p>
    <w:p w:rsidR="00246179" w:rsidRPr="005268C2" w:rsidRDefault="00246179" w:rsidP="007B7F52">
      <w:pPr>
        <w:pStyle w:val="Paragrafi"/>
      </w:pPr>
    </w:p>
    <w:p w:rsidR="00246179" w:rsidRDefault="00246179" w:rsidP="007B7F52">
      <w:pPr>
        <w:pStyle w:val="Paragrafi"/>
      </w:pPr>
      <w:r w:rsidRPr="005268C2">
        <w:t>Ky ligj hyn në fuqi 15 ditë pas botimit në Fletoren Zyrtare</w:t>
      </w:r>
      <w:r w:rsidRPr="00246179">
        <w:t>.</w:t>
      </w:r>
    </w:p>
    <w:p w:rsidR="009776C2" w:rsidRPr="00246179" w:rsidRDefault="009776C2" w:rsidP="007B7F52">
      <w:pPr>
        <w:pStyle w:val="Paragrafi"/>
      </w:pPr>
    </w:p>
    <w:p w:rsidR="009776C2" w:rsidRPr="003F287F" w:rsidRDefault="00835972" w:rsidP="007B7F52">
      <w:pPr>
        <w:pStyle w:val="Paragrafi"/>
        <w:ind w:firstLine="0"/>
        <w:rPr>
          <w:b/>
          <w:sz w:val="23"/>
          <w:szCs w:val="23"/>
        </w:rPr>
      </w:pPr>
      <w:r>
        <w:rPr>
          <w:b/>
          <w:sz w:val="23"/>
          <w:szCs w:val="23"/>
        </w:rPr>
        <w:t>Shpallur me dekretin nr.62</w:t>
      </w:r>
      <w:r w:rsidR="009776C2">
        <w:rPr>
          <w:b/>
          <w:sz w:val="23"/>
          <w:szCs w:val="23"/>
        </w:rPr>
        <w:t>81, datë 7.10</w:t>
      </w:r>
      <w:r w:rsidR="009776C2" w:rsidRPr="003F287F">
        <w:rPr>
          <w:b/>
          <w:sz w:val="23"/>
          <w:szCs w:val="23"/>
        </w:rPr>
        <w:t xml:space="preserve">.2009 të Presidentit të Republikës së Shqipërisë, </w:t>
      </w:r>
    </w:p>
    <w:p w:rsidR="009776C2" w:rsidRPr="003F287F" w:rsidRDefault="009776C2" w:rsidP="007B7F52">
      <w:pPr>
        <w:pStyle w:val="Paragrafi"/>
        <w:ind w:firstLine="0"/>
        <w:rPr>
          <w:b/>
          <w:sz w:val="23"/>
          <w:szCs w:val="23"/>
        </w:rPr>
      </w:pPr>
      <w:r w:rsidRPr="003F287F">
        <w:rPr>
          <w:b/>
          <w:sz w:val="23"/>
          <w:szCs w:val="23"/>
        </w:rPr>
        <w:t>Bamir Topi</w:t>
      </w:r>
    </w:p>
    <w:p w:rsidR="00246179" w:rsidRPr="00246179" w:rsidRDefault="00246179" w:rsidP="007C7515">
      <w:pPr>
        <w:pStyle w:val="Pika"/>
      </w:pPr>
    </w:p>
    <w:p w:rsidR="00246179" w:rsidRPr="003E0D18" w:rsidRDefault="00246179" w:rsidP="007B7F52">
      <w:pPr>
        <w:pStyle w:val="Heading3"/>
        <w:keepNext w:val="0"/>
        <w:widowControl w:val="0"/>
        <w:rPr>
          <w:rFonts w:ascii="CG Times" w:hAnsi="CG Times"/>
          <w:sz w:val="22"/>
        </w:rPr>
      </w:pPr>
      <w:r w:rsidRPr="003E0D18">
        <w:rPr>
          <w:rFonts w:ascii="CG Times" w:hAnsi="CG Times"/>
          <w:sz w:val="22"/>
        </w:rPr>
        <w:t>Aneksi 7. Taksa e tabelës</w:t>
      </w:r>
    </w:p>
    <w:p w:rsidR="00246179" w:rsidRPr="003E0D18" w:rsidRDefault="00246179" w:rsidP="007B7F52">
      <w:pPr>
        <w:widowControl w:val="0"/>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8"/>
        <w:gridCol w:w="2628"/>
      </w:tblGrid>
      <w:tr w:rsidR="00246179" w:rsidRPr="008534E7">
        <w:tblPrEx>
          <w:tblCellMar>
            <w:top w:w="0" w:type="dxa"/>
            <w:bottom w:w="0" w:type="dxa"/>
          </w:tblCellMar>
        </w:tblPrEx>
        <w:trPr>
          <w:jc w:val="center"/>
        </w:trPr>
        <w:tc>
          <w:tcPr>
            <w:tcW w:w="6228" w:type="dxa"/>
          </w:tcPr>
          <w:p w:rsidR="00246179" w:rsidRPr="008534E7" w:rsidRDefault="00246179" w:rsidP="008534E7">
            <w:pPr>
              <w:widowControl w:val="0"/>
              <w:jc w:val="center"/>
              <w:rPr>
                <w:rFonts w:ascii="CG Times" w:hAnsi="CG Times"/>
                <w:b/>
                <w:sz w:val="22"/>
                <w:szCs w:val="22"/>
                <w:lang w:val="sq-AL"/>
              </w:rPr>
            </w:pPr>
            <w:r w:rsidRPr="008534E7">
              <w:rPr>
                <w:rFonts w:ascii="CG Times" w:hAnsi="CG Times"/>
                <w:b/>
                <w:sz w:val="22"/>
                <w:szCs w:val="22"/>
                <w:lang w:val="sq-AL"/>
              </w:rPr>
              <w:t>Kategoritë</w:t>
            </w:r>
          </w:p>
        </w:tc>
        <w:tc>
          <w:tcPr>
            <w:tcW w:w="2628" w:type="dxa"/>
          </w:tcPr>
          <w:p w:rsidR="00246179" w:rsidRPr="008534E7" w:rsidRDefault="00246179" w:rsidP="008534E7">
            <w:pPr>
              <w:widowControl w:val="0"/>
              <w:jc w:val="center"/>
              <w:rPr>
                <w:rFonts w:ascii="CG Times" w:hAnsi="CG Times"/>
                <w:b/>
                <w:sz w:val="22"/>
                <w:szCs w:val="22"/>
                <w:lang w:val="sq-AL"/>
              </w:rPr>
            </w:pPr>
            <w:r w:rsidRPr="008534E7">
              <w:rPr>
                <w:rFonts w:ascii="CG Times" w:hAnsi="CG Times"/>
                <w:b/>
                <w:sz w:val="22"/>
                <w:szCs w:val="22"/>
                <w:lang w:val="sq-AL"/>
              </w:rPr>
              <w:t>Niveli i taksës</w:t>
            </w:r>
          </w:p>
        </w:tc>
      </w:tr>
      <w:tr w:rsidR="00246179" w:rsidRPr="003E0D18">
        <w:tblPrEx>
          <w:tblCellMar>
            <w:top w:w="0" w:type="dxa"/>
            <w:bottom w:w="0" w:type="dxa"/>
          </w:tblCellMar>
        </w:tblPrEx>
        <w:trPr>
          <w:jc w:val="center"/>
        </w:trPr>
        <w:tc>
          <w:tcPr>
            <w:tcW w:w="6228" w:type="dxa"/>
          </w:tcPr>
          <w:p w:rsidR="00246179" w:rsidRPr="003E0D18" w:rsidRDefault="00246179" w:rsidP="007B7F52">
            <w:pPr>
              <w:widowControl w:val="0"/>
              <w:rPr>
                <w:rFonts w:ascii="CG Times" w:hAnsi="CG Times"/>
                <w:sz w:val="22"/>
                <w:szCs w:val="22"/>
                <w:lang w:val="sq-AL"/>
              </w:rPr>
            </w:pPr>
            <w:r w:rsidRPr="003E0D18">
              <w:rPr>
                <w:rFonts w:ascii="CG Times" w:hAnsi="CG Times"/>
                <w:sz w:val="22"/>
                <w:szCs w:val="22"/>
                <w:lang w:val="sq-AL"/>
              </w:rPr>
              <w:t>a) Tabelë për qëllime identifikimi</w:t>
            </w:r>
          </w:p>
        </w:tc>
        <w:tc>
          <w:tcPr>
            <w:tcW w:w="2628" w:type="dxa"/>
          </w:tcPr>
          <w:p w:rsidR="00246179" w:rsidRPr="003E0D18" w:rsidRDefault="00246179" w:rsidP="007B7F52">
            <w:pPr>
              <w:widowControl w:val="0"/>
              <w:rPr>
                <w:rFonts w:ascii="CG Times" w:hAnsi="CG Times"/>
                <w:sz w:val="22"/>
                <w:szCs w:val="22"/>
                <w:lang w:val="sq-AL"/>
              </w:rPr>
            </w:pPr>
            <w:r w:rsidRPr="003E0D18">
              <w:rPr>
                <w:rFonts w:ascii="CG Times" w:hAnsi="CG Times"/>
                <w:sz w:val="22"/>
                <w:szCs w:val="22"/>
                <w:lang w:val="sq-AL"/>
              </w:rPr>
              <w:t>120 lekë/vit</w:t>
            </w:r>
          </w:p>
        </w:tc>
      </w:tr>
      <w:tr w:rsidR="00246179" w:rsidRPr="003E0D18">
        <w:tblPrEx>
          <w:tblCellMar>
            <w:top w:w="0" w:type="dxa"/>
            <w:bottom w:w="0" w:type="dxa"/>
          </w:tblCellMar>
        </w:tblPrEx>
        <w:trPr>
          <w:trHeight w:val="2087"/>
          <w:jc w:val="center"/>
        </w:trPr>
        <w:tc>
          <w:tcPr>
            <w:tcW w:w="6228" w:type="dxa"/>
          </w:tcPr>
          <w:p w:rsidR="00246179" w:rsidRPr="003E0D18" w:rsidRDefault="00246179" w:rsidP="007B7F52">
            <w:pPr>
              <w:widowControl w:val="0"/>
              <w:spacing w:after="200"/>
              <w:jc w:val="both"/>
              <w:rPr>
                <w:rFonts w:ascii="CG Times" w:hAnsi="CG Times"/>
                <w:sz w:val="22"/>
                <w:szCs w:val="22"/>
                <w:lang w:val="sq-AL"/>
              </w:rPr>
            </w:pPr>
            <w:r w:rsidRPr="003E0D18">
              <w:rPr>
                <w:rFonts w:ascii="CG Times" w:hAnsi="CG Times"/>
                <w:sz w:val="22"/>
                <w:szCs w:val="22"/>
                <w:lang w:val="sq-AL"/>
              </w:rPr>
              <w:t>b) Tabelë për qëllime reklamimi, të thjeshta dhe elektronike:</w:t>
            </w:r>
          </w:p>
          <w:p w:rsidR="00246179" w:rsidRPr="003E0D18" w:rsidRDefault="00246179" w:rsidP="007B7F52">
            <w:pPr>
              <w:widowControl w:val="0"/>
              <w:spacing w:after="200"/>
              <w:jc w:val="both"/>
              <w:rPr>
                <w:rFonts w:ascii="CG Times" w:hAnsi="CG Times"/>
                <w:sz w:val="22"/>
                <w:szCs w:val="22"/>
              </w:rPr>
            </w:pPr>
            <w:r w:rsidRPr="003E0D18">
              <w:rPr>
                <w:rFonts w:ascii="CG Times" w:hAnsi="CG Times"/>
                <w:sz w:val="22"/>
                <w:szCs w:val="22"/>
              </w:rPr>
              <w:t>i) Për Bashkinë e Tiranës</w:t>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p>
          <w:p w:rsidR="00246179" w:rsidRPr="003E0D18" w:rsidRDefault="00246179" w:rsidP="007B7F52">
            <w:pPr>
              <w:widowControl w:val="0"/>
              <w:spacing w:after="200"/>
              <w:jc w:val="both"/>
              <w:rPr>
                <w:rFonts w:ascii="CG Times" w:hAnsi="CG Times"/>
                <w:sz w:val="22"/>
                <w:szCs w:val="22"/>
              </w:rPr>
            </w:pPr>
            <w:r w:rsidRPr="003E0D18">
              <w:rPr>
                <w:rFonts w:ascii="CG Times" w:hAnsi="CG Times"/>
                <w:sz w:val="22"/>
                <w:szCs w:val="22"/>
              </w:rPr>
              <w:t>ii) Për bashkitë qendër qarku</w:t>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p>
          <w:p w:rsidR="00246179" w:rsidRPr="003E0D18" w:rsidRDefault="00246179" w:rsidP="007B7F52">
            <w:pPr>
              <w:widowControl w:val="0"/>
              <w:spacing w:after="200"/>
              <w:jc w:val="both"/>
              <w:rPr>
                <w:rFonts w:ascii="CG Times" w:hAnsi="CG Times"/>
                <w:sz w:val="22"/>
                <w:szCs w:val="22"/>
              </w:rPr>
            </w:pPr>
            <w:r w:rsidRPr="003E0D18">
              <w:rPr>
                <w:rFonts w:ascii="CG Times" w:hAnsi="CG Times"/>
                <w:sz w:val="22"/>
                <w:szCs w:val="22"/>
              </w:rPr>
              <w:t>iii) Për bashkitë e tjera dhe komunat</w:t>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r w:rsidRPr="003E0D18">
              <w:rPr>
                <w:rFonts w:ascii="CG Times" w:hAnsi="CG Times"/>
                <w:sz w:val="22"/>
                <w:szCs w:val="22"/>
              </w:rPr>
              <w:tab/>
            </w:r>
          </w:p>
          <w:p w:rsidR="00246179" w:rsidRPr="003E0D18" w:rsidRDefault="00246179" w:rsidP="007B7F52">
            <w:pPr>
              <w:widowControl w:val="0"/>
              <w:rPr>
                <w:rFonts w:ascii="CG Times" w:hAnsi="CG Times"/>
                <w:sz w:val="22"/>
                <w:szCs w:val="22"/>
                <w:lang w:val="sq-AL"/>
              </w:rPr>
            </w:pPr>
          </w:p>
        </w:tc>
        <w:tc>
          <w:tcPr>
            <w:tcW w:w="2628" w:type="dxa"/>
          </w:tcPr>
          <w:p w:rsidR="00246179" w:rsidRPr="003E0D18" w:rsidRDefault="00246179" w:rsidP="007B7F52">
            <w:pPr>
              <w:widowControl w:val="0"/>
              <w:spacing w:after="200"/>
              <w:jc w:val="both"/>
              <w:rPr>
                <w:rFonts w:ascii="CG Times" w:hAnsi="CG Times"/>
                <w:sz w:val="22"/>
                <w:szCs w:val="22"/>
              </w:rPr>
            </w:pPr>
          </w:p>
          <w:p w:rsidR="00246179" w:rsidRPr="003E0D18" w:rsidRDefault="00246179" w:rsidP="007B7F52">
            <w:pPr>
              <w:widowControl w:val="0"/>
              <w:spacing w:after="200"/>
              <w:jc w:val="both"/>
              <w:rPr>
                <w:rFonts w:ascii="CG Times" w:hAnsi="CG Times"/>
                <w:sz w:val="22"/>
                <w:szCs w:val="22"/>
              </w:rPr>
            </w:pPr>
            <w:r w:rsidRPr="003E0D18">
              <w:rPr>
                <w:rFonts w:ascii="CG Times" w:hAnsi="CG Times"/>
                <w:sz w:val="22"/>
                <w:szCs w:val="22"/>
              </w:rPr>
              <w:t>45 000 lekë/m</w:t>
            </w:r>
            <w:r w:rsidRPr="003E0D18">
              <w:rPr>
                <w:rFonts w:ascii="CG Times" w:hAnsi="CG Times"/>
                <w:sz w:val="22"/>
                <w:szCs w:val="22"/>
                <w:vertAlign w:val="superscript"/>
              </w:rPr>
              <w:t>2</w:t>
            </w:r>
            <w:r w:rsidRPr="003E0D18">
              <w:rPr>
                <w:rFonts w:ascii="CG Times" w:hAnsi="CG Times"/>
                <w:sz w:val="22"/>
                <w:szCs w:val="22"/>
              </w:rPr>
              <w:t>/vit</w:t>
            </w:r>
          </w:p>
          <w:p w:rsidR="00246179" w:rsidRPr="003E0D18" w:rsidRDefault="00246179" w:rsidP="007B7F52">
            <w:pPr>
              <w:widowControl w:val="0"/>
              <w:spacing w:after="200"/>
              <w:jc w:val="both"/>
              <w:rPr>
                <w:rFonts w:ascii="CG Times" w:hAnsi="CG Times"/>
                <w:sz w:val="22"/>
                <w:szCs w:val="22"/>
              </w:rPr>
            </w:pPr>
            <w:r w:rsidRPr="003E0D18">
              <w:rPr>
                <w:rFonts w:ascii="CG Times" w:hAnsi="CG Times"/>
                <w:sz w:val="22"/>
                <w:szCs w:val="22"/>
              </w:rPr>
              <w:t>22 500 lekë/m</w:t>
            </w:r>
            <w:r w:rsidRPr="003E0D18">
              <w:rPr>
                <w:rFonts w:ascii="CG Times" w:hAnsi="CG Times"/>
                <w:sz w:val="22"/>
                <w:szCs w:val="22"/>
                <w:vertAlign w:val="superscript"/>
              </w:rPr>
              <w:t>2</w:t>
            </w:r>
            <w:r w:rsidRPr="003E0D18">
              <w:rPr>
                <w:rFonts w:ascii="CG Times" w:hAnsi="CG Times"/>
                <w:sz w:val="22"/>
                <w:szCs w:val="22"/>
              </w:rPr>
              <w:t>/vit</w:t>
            </w:r>
          </w:p>
          <w:p w:rsidR="00246179" w:rsidRPr="003E0D18" w:rsidRDefault="00246179" w:rsidP="007B7F52">
            <w:pPr>
              <w:widowControl w:val="0"/>
              <w:rPr>
                <w:rFonts w:ascii="CG Times" w:hAnsi="CG Times"/>
                <w:sz w:val="22"/>
                <w:szCs w:val="22"/>
                <w:lang w:val="sq-AL"/>
              </w:rPr>
            </w:pPr>
            <w:r w:rsidRPr="003E0D18">
              <w:rPr>
                <w:rFonts w:ascii="CG Times" w:hAnsi="CG Times"/>
                <w:sz w:val="22"/>
                <w:szCs w:val="22"/>
              </w:rPr>
              <w:t>13 500 lekë/m</w:t>
            </w:r>
            <w:r w:rsidRPr="003E0D18">
              <w:rPr>
                <w:rFonts w:ascii="CG Times" w:hAnsi="CG Times"/>
                <w:sz w:val="22"/>
                <w:szCs w:val="22"/>
                <w:vertAlign w:val="superscript"/>
              </w:rPr>
              <w:t>2</w:t>
            </w:r>
            <w:r w:rsidRPr="003E0D18">
              <w:rPr>
                <w:rFonts w:ascii="CG Times" w:hAnsi="CG Times"/>
                <w:sz w:val="22"/>
                <w:szCs w:val="22"/>
              </w:rPr>
              <w:t>/vit</w:t>
            </w:r>
          </w:p>
        </w:tc>
      </w:tr>
      <w:tr w:rsidR="00246179" w:rsidRPr="003E0D18">
        <w:tblPrEx>
          <w:tblCellMar>
            <w:top w:w="0" w:type="dxa"/>
            <w:bottom w:w="0" w:type="dxa"/>
          </w:tblCellMar>
        </w:tblPrEx>
        <w:trPr>
          <w:jc w:val="center"/>
        </w:trPr>
        <w:tc>
          <w:tcPr>
            <w:tcW w:w="6228" w:type="dxa"/>
          </w:tcPr>
          <w:p w:rsidR="00246179" w:rsidRPr="003E0D18" w:rsidRDefault="00246179" w:rsidP="007B7F52">
            <w:pPr>
              <w:widowControl w:val="0"/>
              <w:rPr>
                <w:rFonts w:ascii="CG Times" w:hAnsi="CG Times"/>
                <w:sz w:val="22"/>
                <w:szCs w:val="22"/>
                <w:lang w:val="sq-AL"/>
              </w:rPr>
            </w:pPr>
            <w:r w:rsidRPr="003E0D18">
              <w:rPr>
                <w:rFonts w:ascii="CG Times" w:hAnsi="CG Times"/>
                <w:sz w:val="22"/>
                <w:szCs w:val="22"/>
                <w:lang w:val="sq-AL"/>
              </w:rPr>
              <w:t>c) Tabelë në funksion të ekspozimeve të ndryshme të hapura, panaire, spektakle, stenda reklamuese, banderola etj.</w:t>
            </w:r>
          </w:p>
        </w:tc>
        <w:tc>
          <w:tcPr>
            <w:tcW w:w="2628" w:type="dxa"/>
          </w:tcPr>
          <w:p w:rsidR="00246179" w:rsidRPr="003E0D18" w:rsidRDefault="00246179" w:rsidP="007B7F52">
            <w:pPr>
              <w:widowControl w:val="0"/>
              <w:spacing w:after="200"/>
              <w:jc w:val="both"/>
              <w:rPr>
                <w:rFonts w:ascii="CG Times" w:hAnsi="CG Times"/>
                <w:sz w:val="22"/>
                <w:szCs w:val="22"/>
              </w:rPr>
            </w:pPr>
            <w:r w:rsidRPr="003E0D18">
              <w:rPr>
                <w:rFonts w:ascii="CG Times" w:hAnsi="CG Times"/>
                <w:sz w:val="22"/>
                <w:szCs w:val="22"/>
                <w:lang w:val="sq-AL"/>
              </w:rPr>
              <w:t>1 000 lekë/</w:t>
            </w:r>
            <w:r w:rsidRPr="003E0D18">
              <w:rPr>
                <w:rFonts w:ascii="CG Times" w:hAnsi="CG Times"/>
                <w:sz w:val="22"/>
                <w:szCs w:val="22"/>
              </w:rPr>
              <w:t>m</w:t>
            </w:r>
            <w:r w:rsidRPr="003E0D18">
              <w:rPr>
                <w:rFonts w:ascii="CG Times" w:hAnsi="CG Times"/>
                <w:sz w:val="22"/>
                <w:szCs w:val="22"/>
                <w:vertAlign w:val="superscript"/>
              </w:rPr>
              <w:t>2</w:t>
            </w:r>
            <w:r w:rsidRPr="003E0D18">
              <w:rPr>
                <w:rFonts w:ascii="CG Times" w:hAnsi="CG Times"/>
                <w:sz w:val="22"/>
                <w:szCs w:val="22"/>
              </w:rPr>
              <w:t>/ditë</w:t>
            </w:r>
          </w:p>
          <w:p w:rsidR="00246179" w:rsidRPr="003E0D18" w:rsidRDefault="00246179" w:rsidP="007B7F52">
            <w:pPr>
              <w:widowControl w:val="0"/>
              <w:rPr>
                <w:rFonts w:ascii="CG Times" w:hAnsi="CG Times"/>
                <w:sz w:val="22"/>
                <w:szCs w:val="22"/>
                <w:lang w:val="sq-AL"/>
              </w:rPr>
            </w:pPr>
          </w:p>
        </w:tc>
      </w:tr>
    </w:tbl>
    <w:p w:rsidR="00246179" w:rsidRDefault="00246179" w:rsidP="007B7F52">
      <w:pPr>
        <w:pStyle w:val="Akti"/>
        <w:keepNext w:val="0"/>
        <w:jc w:val="left"/>
        <w:rPr>
          <w:rFonts w:ascii="Times New Roman" w:hAnsi="Times New Roman"/>
          <w:sz w:val="24"/>
          <w:szCs w:val="24"/>
          <w:lang w:val="sq-AL"/>
        </w:rPr>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7B7F52" w:rsidRDefault="007B7F52" w:rsidP="007B7F52">
      <w:pPr>
        <w:pStyle w:val="Akti"/>
        <w:keepNext w:val="0"/>
      </w:pPr>
    </w:p>
    <w:p w:rsidR="00D50D9F" w:rsidRPr="005268C2" w:rsidRDefault="003E0D18" w:rsidP="007B7F52">
      <w:pPr>
        <w:pStyle w:val="Akti"/>
        <w:keepNext w:val="0"/>
      </w:pPr>
      <w:r w:rsidRPr="005268C2">
        <w:t>LIG</w:t>
      </w:r>
      <w:r w:rsidR="00D50D9F" w:rsidRPr="005268C2">
        <w:t>J</w:t>
      </w:r>
    </w:p>
    <w:p w:rsidR="00D50D9F" w:rsidRPr="005268C2" w:rsidRDefault="00D50D9F" w:rsidP="007B7F52">
      <w:pPr>
        <w:pStyle w:val="NumriData"/>
        <w:keepNext w:val="0"/>
      </w:pPr>
      <w:r w:rsidRPr="005268C2">
        <w:t>Nr.10 147, datë 28.9.2009</w:t>
      </w:r>
    </w:p>
    <w:p w:rsidR="00D50D9F" w:rsidRPr="005268C2" w:rsidRDefault="00D50D9F" w:rsidP="007B7F52">
      <w:pPr>
        <w:pStyle w:val="Paragrafi"/>
      </w:pPr>
    </w:p>
    <w:p w:rsidR="00D50D9F" w:rsidRPr="005268C2" w:rsidRDefault="00D50D9F" w:rsidP="007B7F52">
      <w:pPr>
        <w:pStyle w:val="Titulli"/>
        <w:keepNext w:val="0"/>
      </w:pPr>
      <w:r w:rsidRPr="005268C2">
        <w:t xml:space="preserve">PËR NJË NDRYSHIM NË LIGJIN NR.8976, DATË 12.12.2002 </w:t>
      </w:r>
    </w:p>
    <w:p w:rsidR="00D50D9F" w:rsidRPr="005268C2" w:rsidRDefault="00D50D9F" w:rsidP="007B7F52">
      <w:pPr>
        <w:pStyle w:val="Titulli"/>
        <w:keepNext w:val="0"/>
      </w:pPr>
      <w:r w:rsidRPr="005268C2">
        <w:t>“PËR AKCIZAT”, TË NDRYSHUAR</w:t>
      </w:r>
    </w:p>
    <w:p w:rsidR="00D50D9F" w:rsidRPr="005268C2" w:rsidRDefault="00D50D9F" w:rsidP="007B7F52">
      <w:pPr>
        <w:pStyle w:val="Paragrafi"/>
      </w:pPr>
    </w:p>
    <w:p w:rsidR="00D50D9F" w:rsidRPr="005268C2" w:rsidRDefault="00D50D9F" w:rsidP="007B7F52">
      <w:pPr>
        <w:pStyle w:val="Paragrafi"/>
      </w:pPr>
    </w:p>
    <w:p w:rsidR="00D50D9F" w:rsidRPr="005268C2" w:rsidRDefault="00D50D9F" w:rsidP="007B7F52">
      <w:pPr>
        <w:pStyle w:val="Paragrafi"/>
      </w:pPr>
      <w:r w:rsidRPr="005268C2">
        <w:t xml:space="preserve">Në mbështetje të neneve 78, 83 pika 1 dhe 155 të Kushtetutës, me propozimin e Këshillit të Ministrave, </w:t>
      </w:r>
    </w:p>
    <w:p w:rsidR="00D50D9F" w:rsidRPr="005268C2" w:rsidRDefault="00D50D9F" w:rsidP="007B7F52">
      <w:pPr>
        <w:pStyle w:val="Paragrafi"/>
      </w:pPr>
    </w:p>
    <w:p w:rsidR="00D50D9F" w:rsidRPr="005268C2" w:rsidRDefault="003E0D18" w:rsidP="007B7F52">
      <w:pPr>
        <w:pStyle w:val="Institucioni"/>
        <w:keepNext w:val="0"/>
      </w:pPr>
      <w:r w:rsidRPr="005268C2">
        <w:t>KUVEND</w:t>
      </w:r>
      <w:r w:rsidR="00D50D9F" w:rsidRPr="005268C2">
        <w:t xml:space="preserve">I </w:t>
      </w:r>
    </w:p>
    <w:p w:rsidR="00D50D9F" w:rsidRPr="005268C2" w:rsidRDefault="00D50D9F" w:rsidP="007B7F52">
      <w:pPr>
        <w:pStyle w:val="Institucioni"/>
        <w:keepNext w:val="0"/>
      </w:pPr>
      <w:r w:rsidRPr="005268C2">
        <w:t>I REPUBLIKËS SË SHQIPËRISË</w:t>
      </w:r>
    </w:p>
    <w:p w:rsidR="00D50D9F" w:rsidRPr="005268C2" w:rsidRDefault="00D50D9F" w:rsidP="007B7F52">
      <w:pPr>
        <w:pStyle w:val="Paragrafi"/>
      </w:pPr>
    </w:p>
    <w:p w:rsidR="00D50D9F" w:rsidRPr="005268C2" w:rsidRDefault="003E0D18" w:rsidP="007B7F52">
      <w:pPr>
        <w:pStyle w:val="VENDOSI"/>
        <w:keepNext w:val="0"/>
      </w:pPr>
      <w:r w:rsidRPr="005268C2">
        <w:t>VENDOS</w:t>
      </w:r>
      <w:r w:rsidR="00D50D9F" w:rsidRPr="005268C2">
        <w:t>I:</w:t>
      </w:r>
    </w:p>
    <w:p w:rsidR="00D50D9F" w:rsidRPr="005268C2" w:rsidRDefault="00D50D9F" w:rsidP="007B7F52">
      <w:pPr>
        <w:pStyle w:val="Paragrafi"/>
      </w:pPr>
    </w:p>
    <w:p w:rsidR="00D50D9F" w:rsidRPr="005268C2" w:rsidRDefault="00D50D9F" w:rsidP="007B7F52">
      <w:pPr>
        <w:pStyle w:val="NeniNr"/>
        <w:keepNext w:val="0"/>
      </w:pPr>
      <w:r w:rsidRPr="005268C2">
        <w:t>Neni 1</w:t>
      </w:r>
    </w:p>
    <w:p w:rsidR="00D50D9F" w:rsidRPr="005268C2" w:rsidRDefault="00D50D9F" w:rsidP="007B7F52">
      <w:pPr>
        <w:pStyle w:val="Paragrafi"/>
      </w:pPr>
      <w:r w:rsidRPr="005268C2">
        <w:tab/>
      </w:r>
    </w:p>
    <w:p w:rsidR="00D50D9F" w:rsidRPr="005268C2" w:rsidRDefault="00D50D9F" w:rsidP="007B7F52">
      <w:pPr>
        <w:pStyle w:val="Paragrafi"/>
      </w:pPr>
      <w:r w:rsidRPr="005268C2">
        <w:t>Shtojca 1, që i bashkëlidhet ligjit nr.8976, datë 12.12.2002 “Për akcizat”, të ndryshuar, zëvendësohet me shtojcën, me të njëjtin numër, që i bashkëlidhet këtij ligji.</w:t>
      </w:r>
    </w:p>
    <w:p w:rsidR="00D50D9F" w:rsidRPr="005268C2" w:rsidRDefault="00D50D9F" w:rsidP="007B7F52">
      <w:pPr>
        <w:pStyle w:val="Paragrafi"/>
      </w:pPr>
    </w:p>
    <w:p w:rsidR="00D50D9F" w:rsidRPr="005268C2" w:rsidRDefault="00D50D9F" w:rsidP="007B7F52">
      <w:pPr>
        <w:pStyle w:val="NeniNr"/>
        <w:keepNext w:val="0"/>
      </w:pPr>
      <w:r w:rsidRPr="005268C2">
        <w:t>Neni 2</w:t>
      </w:r>
    </w:p>
    <w:p w:rsidR="00D50D9F" w:rsidRPr="005268C2" w:rsidRDefault="00D50D9F" w:rsidP="007B7F52">
      <w:pPr>
        <w:pStyle w:val="Paragrafi"/>
      </w:pPr>
    </w:p>
    <w:p w:rsidR="00D50D9F" w:rsidRPr="005268C2" w:rsidRDefault="00D50D9F" w:rsidP="007B7F52">
      <w:pPr>
        <w:pStyle w:val="Paragrafi"/>
      </w:pPr>
      <w:r w:rsidRPr="005268C2">
        <w:t>Ky ligj hyn në fuqi 15 ditë pas botimit në Fletoren Zyrtare.</w:t>
      </w:r>
    </w:p>
    <w:p w:rsidR="00D50D9F" w:rsidRPr="005268C2" w:rsidRDefault="00D50D9F" w:rsidP="007B7F52">
      <w:pPr>
        <w:pStyle w:val="Paragrafi"/>
      </w:pPr>
    </w:p>
    <w:p w:rsidR="00D50D9F" w:rsidRPr="005268C2" w:rsidRDefault="00D50D9F" w:rsidP="007B7F52">
      <w:pPr>
        <w:pStyle w:val="Paragrafi"/>
      </w:pPr>
    </w:p>
    <w:p w:rsidR="00A82925" w:rsidRPr="003F287F" w:rsidRDefault="00465D12" w:rsidP="007B7F52">
      <w:pPr>
        <w:pStyle w:val="Paragrafi"/>
        <w:ind w:firstLine="0"/>
        <w:rPr>
          <w:b/>
          <w:sz w:val="23"/>
          <w:szCs w:val="23"/>
        </w:rPr>
      </w:pPr>
      <w:r>
        <w:rPr>
          <w:b/>
          <w:sz w:val="23"/>
          <w:szCs w:val="23"/>
        </w:rPr>
        <w:t>Shpallur me dekretin nr.62</w:t>
      </w:r>
      <w:r w:rsidR="00A82925">
        <w:rPr>
          <w:b/>
          <w:sz w:val="23"/>
          <w:szCs w:val="23"/>
        </w:rPr>
        <w:t>82, datë 7.10</w:t>
      </w:r>
      <w:r w:rsidR="00A82925" w:rsidRPr="003F287F">
        <w:rPr>
          <w:b/>
          <w:sz w:val="23"/>
          <w:szCs w:val="23"/>
        </w:rPr>
        <w:t xml:space="preserve">.2009 të Presidentit të Republikës së Shqipërisë, </w:t>
      </w:r>
    </w:p>
    <w:p w:rsidR="00A82925" w:rsidRPr="003F287F" w:rsidRDefault="00A82925" w:rsidP="007B7F52">
      <w:pPr>
        <w:pStyle w:val="Paragrafi"/>
        <w:ind w:firstLine="0"/>
        <w:rPr>
          <w:b/>
          <w:sz w:val="23"/>
          <w:szCs w:val="23"/>
        </w:rPr>
      </w:pPr>
      <w:r w:rsidRPr="003F287F">
        <w:rPr>
          <w:b/>
          <w:sz w:val="23"/>
          <w:szCs w:val="23"/>
        </w:rPr>
        <w:t>Bamir Topi</w:t>
      </w:r>
    </w:p>
    <w:p w:rsidR="003E0D18" w:rsidRDefault="003E0D18"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Default="008534E7" w:rsidP="007B7F52">
      <w:pPr>
        <w:pStyle w:val="Paragrafi"/>
      </w:pPr>
    </w:p>
    <w:p w:rsidR="008534E7" w:rsidRPr="005268C2" w:rsidRDefault="008534E7" w:rsidP="007B7F52">
      <w:pPr>
        <w:pStyle w:val="Paragrafi"/>
      </w:pPr>
    </w:p>
    <w:p w:rsidR="0078260C" w:rsidRDefault="0078260C" w:rsidP="007C7515">
      <w:pPr>
        <w:pStyle w:val="Pika"/>
        <w:rPr>
          <w:rFonts w:eastAsia="MS Mincho"/>
        </w:rPr>
      </w:pPr>
    </w:p>
    <w:p w:rsidR="00D50D9F" w:rsidRDefault="00D50D9F" w:rsidP="007C7515">
      <w:pPr>
        <w:pStyle w:val="Pika"/>
      </w:pPr>
      <w:r w:rsidRPr="00A110AD">
        <w:t>Shtojca 1</w:t>
      </w:r>
    </w:p>
    <w:p w:rsidR="004612A7" w:rsidRPr="004612A7" w:rsidRDefault="004612A7" w:rsidP="004612A7">
      <w:pPr>
        <w:rPr>
          <w:sz w:val="14"/>
        </w:rPr>
      </w:pPr>
    </w:p>
    <w:p w:rsidR="00D50D9F" w:rsidRDefault="00D50D9F" w:rsidP="007B7F52">
      <w:pPr>
        <w:pStyle w:val="TitulliTitull"/>
        <w:keepNext w:val="0"/>
        <w:rPr>
          <w:rFonts w:eastAsia="Arial Unicode MS"/>
        </w:rPr>
      </w:pPr>
      <w:r w:rsidRPr="00A110AD">
        <w:t>MALLRAT E TATUESHME ME AKCIZË NË REPUBLIKËN E SHQIPËRISË</w:t>
      </w:r>
    </w:p>
    <w:p w:rsidR="00D50D9F" w:rsidRPr="004612A7" w:rsidRDefault="00D50D9F" w:rsidP="007B7F52">
      <w:pPr>
        <w:widowControl w:val="0"/>
        <w:rPr>
          <w:sz w:val="14"/>
          <w:szCs w:val="3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47"/>
        <w:gridCol w:w="5280"/>
        <w:gridCol w:w="1680"/>
      </w:tblGrid>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
                <w:sz w:val="21"/>
                <w:szCs w:val="21"/>
              </w:rPr>
            </w:pPr>
            <w:r w:rsidRPr="004077E4">
              <w:rPr>
                <w:rFonts w:ascii="CG Times" w:hAnsi="CG Times"/>
                <w:b/>
                <w:sz w:val="21"/>
                <w:szCs w:val="21"/>
              </w:rPr>
              <w:t>Kodi NK</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ind w:left="-108"/>
              <w:jc w:val="center"/>
              <w:rPr>
                <w:rFonts w:ascii="CG Times" w:hAnsi="CG Times"/>
                <w:b/>
                <w:bCs/>
                <w:sz w:val="21"/>
                <w:szCs w:val="21"/>
              </w:rPr>
            </w:pPr>
            <w:r w:rsidRPr="004077E4">
              <w:rPr>
                <w:rFonts w:ascii="CG Times" w:hAnsi="CG Times"/>
                <w:b/>
                <w:bCs/>
                <w:sz w:val="21"/>
                <w:szCs w:val="21"/>
              </w:rPr>
              <w:t>PËRSHKRIMI</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
                <w:sz w:val="21"/>
                <w:szCs w:val="21"/>
              </w:rPr>
            </w:pPr>
            <w:r w:rsidRPr="004077E4">
              <w:rPr>
                <w:rFonts w:ascii="CG Times" w:hAnsi="CG Times"/>
                <w:b/>
                <w:sz w:val="21"/>
                <w:szCs w:val="21"/>
              </w:rPr>
              <w:t>SHKALLA TATIMORE</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I</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KAFE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sz w:val="21"/>
                <w:szCs w:val="21"/>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09 01 11 00</w:t>
            </w:r>
          </w:p>
          <w:p w:rsidR="00D50D9F" w:rsidRPr="004077E4" w:rsidRDefault="00D50D9F" w:rsidP="007B7F52">
            <w:pPr>
              <w:widowControl w:val="0"/>
              <w:rPr>
                <w:rFonts w:ascii="CG Times" w:hAnsi="CG Times"/>
                <w:sz w:val="21"/>
                <w:szCs w:val="21"/>
              </w:rPr>
            </w:pPr>
            <w:r w:rsidRPr="004077E4">
              <w:rPr>
                <w:rFonts w:ascii="CG Times" w:hAnsi="CG Times"/>
                <w:sz w:val="21"/>
                <w:szCs w:val="21"/>
              </w:rPr>
              <w:t>09 01 12 00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lang w:val="nb-NO"/>
              </w:rPr>
            </w:pPr>
            <w:r w:rsidRPr="004077E4">
              <w:rPr>
                <w:rFonts w:ascii="CG Times" w:hAnsi="CG Times"/>
                <w:sz w:val="21"/>
                <w:szCs w:val="21"/>
                <w:lang w:val="nb-NO"/>
              </w:rPr>
              <w:t>Kafe jo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70 lekë/kg</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09 01 21 00</w:t>
            </w:r>
          </w:p>
          <w:p w:rsidR="00D50D9F" w:rsidRPr="004077E4" w:rsidRDefault="00D50D9F" w:rsidP="007B7F52">
            <w:pPr>
              <w:widowControl w:val="0"/>
              <w:rPr>
                <w:rFonts w:ascii="CG Times" w:hAnsi="CG Times"/>
                <w:sz w:val="21"/>
                <w:szCs w:val="21"/>
              </w:rPr>
            </w:pPr>
            <w:r w:rsidRPr="004077E4">
              <w:rPr>
                <w:rFonts w:ascii="CG Times" w:hAnsi="CG Times"/>
                <w:sz w:val="21"/>
                <w:szCs w:val="21"/>
              </w:rPr>
              <w:t>09 01 22 00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lang w:val="pt-BR"/>
              </w:rPr>
            </w:pPr>
            <w:r w:rsidRPr="004077E4">
              <w:rPr>
                <w:rFonts w:ascii="CG Times" w:hAnsi="CG Times"/>
                <w:sz w:val="21"/>
                <w:szCs w:val="21"/>
                <w:lang w:val="pt-BR"/>
              </w:rPr>
              <w:t>Kafe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140 lekë/kg</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09 01 90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Lëkura dhe lëvoret e kafesë</w:t>
            </w:r>
          </w:p>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Zëvendësuesit e kafesë që përmbajnë kafe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50 lekë/kg</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21 01 11</w:t>
            </w:r>
          </w:p>
          <w:p w:rsidR="00D50D9F" w:rsidRPr="004077E4" w:rsidRDefault="00D50D9F" w:rsidP="007B7F52">
            <w:pPr>
              <w:widowControl w:val="0"/>
              <w:rPr>
                <w:rFonts w:ascii="CG Times" w:hAnsi="CG Times"/>
                <w:sz w:val="21"/>
                <w:szCs w:val="21"/>
              </w:rPr>
            </w:pPr>
            <w:r w:rsidRPr="004077E4">
              <w:rPr>
                <w:rFonts w:ascii="CG Times" w:hAnsi="CG Times"/>
                <w:sz w:val="21"/>
                <w:szCs w:val="21"/>
              </w:rPr>
              <w:t>21 01 12</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Ekstrakte, esenca, koncentrate kafeje dhe përgatitje prej tyre (neskafe etj.)</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250 lekë/kg</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II</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pStyle w:val="NenkreuNr"/>
              <w:keepNext w:val="0"/>
              <w:tabs>
                <w:tab w:val="left" w:pos="720"/>
              </w:tabs>
              <w:rPr>
                <w:b/>
                <w:bCs/>
                <w:sz w:val="21"/>
                <w:szCs w:val="21"/>
                <w:lang w:val="sq-AL"/>
              </w:rPr>
            </w:pPr>
            <w:r w:rsidRPr="004077E4">
              <w:rPr>
                <w:b/>
                <w:bCs/>
                <w:sz w:val="21"/>
                <w:szCs w:val="21"/>
                <w:lang w:val="sq-AL"/>
              </w:rPr>
              <w:t>LËNGJE FRUTASH, UJË DHE PIJE FRESKUESE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sz w:val="21"/>
                <w:szCs w:val="21"/>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20 09</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Lëngje frutash dhe perimesh të pafermentuara, pa shtesa alkoolike, që përmbajnë ose jo lëndë ëmbëltuese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pStyle w:val="NenkreuNr"/>
              <w:keepNext w:val="0"/>
              <w:tabs>
                <w:tab w:val="left" w:pos="720"/>
              </w:tabs>
              <w:rPr>
                <w:bCs/>
                <w:sz w:val="21"/>
                <w:szCs w:val="21"/>
              </w:rPr>
            </w:pPr>
            <w:r w:rsidRPr="004077E4">
              <w:rPr>
                <w:bCs/>
                <w:sz w:val="21"/>
                <w:szCs w:val="21"/>
              </w:rPr>
              <w:t>2 lekë/litri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22 02</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Ujërat minerale ose të gazuara, me ëmbëlsues ose aromatizues shtesë, pijet freskuese joalkoolike, përjashtim lëngjet e frutave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Cs/>
                <w:sz w:val="21"/>
                <w:szCs w:val="21"/>
              </w:rPr>
            </w:pPr>
            <w:r w:rsidRPr="004077E4">
              <w:rPr>
                <w:rFonts w:ascii="CG Times" w:hAnsi="CG Times"/>
                <w:bCs/>
                <w:sz w:val="21"/>
                <w:szCs w:val="21"/>
              </w:rPr>
              <w:t>2 lekë/litri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III</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BIRRË, VERË, ALKOOL DHE PIJE ALKOOLIKE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sz w:val="21"/>
                <w:szCs w:val="21"/>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Cs/>
                <w:sz w:val="21"/>
                <w:szCs w:val="21"/>
              </w:rPr>
            </w:pPr>
            <w:r w:rsidRPr="004077E4">
              <w:rPr>
                <w:rFonts w:ascii="CG Times" w:hAnsi="CG Times"/>
                <w:bCs/>
                <w:sz w:val="21"/>
                <w:szCs w:val="21"/>
              </w:rPr>
              <w:t>22 03</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bCs/>
                <w:sz w:val="21"/>
                <w:szCs w:val="21"/>
              </w:rPr>
            </w:pPr>
            <w:r w:rsidRPr="004077E4">
              <w:rPr>
                <w:rFonts w:ascii="CG Times" w:hAnsi="CG Times"/>
                <w:bCs/>
                <w:sz w:val="21"/>
                <w:szCs w:val="21"/>
              </w:rPr>
              <w:t>Birrë e bërë nga malto</w:t>
            </w:r>
          </w:p>
          <w:p w:rsidR="00D50D9F" w:rsidRPr="004077E4" w:rsidRDefault="00D50D9F" w:rsidP="007B7F52">
            <w:pPr>
              <w:widowControl w:val="0"/>
              <w:numPr>
                <w:ilvl w:val="0"/>
                <w:numId w:val="2"/>
              </w:numPr>
              <w:tabs>
                <w:tab w:val="num" w:pos="-228"/>
                <w:tab w:val="left" w:pos="372"/>
              </w:tabs>
              <w:ind w:left="-108" w:firstLine="240"/>
              <w:jc w:val="both"/>
              <w:rPr>
                <w:rFonts w:ascii="CG Times" w:hAnsi="CG Times"/>
                <w:bCs/>
                <w:sz w:val="21"/>
                <w:szCs w:val="21"/>
              </w:rPr>
            </w:pPr>
            <w:r w:rsidRPr="004077E4">
              <w:rPr>
                <w:rFonts w:ascii="CG Times" w:hAnsi="CG Times"/>
                <w:bCs/>
                <w:sz w:val="21"/>
                <w:szCs w:val="21"/>
              </w:rPr>
              <w:t xml:space="preserve">nga prodhues </w:t>
            </w:r>
            <w:smartTag w:uri="urn:schemas-microsoft-com:office:smarttags" w:element="country-region">
              <w:smartTag w:uri="urn:schemas-microsoft-com:office:smarttags" w:element="place">
                <w:r w:rsidRPr="004077E4">
                  <w:rPr>
                    <w:rFonts w:ascii="CG Times" w:hAnsi="CG Times"/>
                    <w:bCs/>
                    <w:sz w:val="21"/>
                    <w:szCs w:val="21"/>
                  </w:rPr>
                  <w:t>vendas</w:t>
                </w:r>
              </w:smartTag>
            </w:smartTag>
            <w:r w:rsidRPr="004077E4">
              <w:rPr>
                <w:rFonts w:ascii="CG Times" w:hAnsi="CG Times"/>
                <w:bCs/>
                <w:sz w:val="21"/>
                <w:szCs w:val="21"/>
              </w:rPr>
              <w:t xml:space="preserve"> e të  huaj, me sasi &lt;= 200 000 hektolitër/vit</w:t>
            </w:r>
          </w:p>
          <w:p w:rsidR="00D50D9F" w:rsidRPr="004077E4" w:rsidRDefault="00D50D9F" w:rsidP="007B7F52">
            <w:pPr>
              <w:widowControl w:val="0"/>
              <w:numPr>
                <w:ilvl w:val="0"/>
                <w:numId w:val="2"/>
              </w:numPr>
              <w:tabs>
                <w:tab w:val="num" w:pos="-228"/>
                <w:tab w:val="left" w:pos="372"/>
              </w:tabs>
              <w:ind w:left="-108" w:firstLine="240"/>
              <w:jc w:val="both"/>
              <w:rPr>
                <w:rFonts w:ascii="CG Times" w:hAnsi="CG Times"/>
                <w:bCs/>
                <w:sz w:val="21"/>
                <w:szCs w:val="21"/>
              </w:rPr>
            </w:pPr>
            <w:r w:rsidRPr="004077E4">
              <w:rPr>
                <w:rFonts w:ascii="CG Times" w:hAnsi="CG Times"/>
                <w:bCs/>
                <w:sz w:val="21"/>
                <w:szCs w:val="21"/>
              </w:rPr>
              <w:t xml:space="preserve">Nga prodhues </w:t>
            </w:r>
            <w:smartTag w:uri="urn:schemas-microsoft-com:office:smarttags" w:element="country-region">
              <w:smartTag w:uri="urn:schemas-microsoft-com:office:smarttags" w:element="place">
                <w:r w:rsidRPr="004077E4">
                  <w:rPr>
                    <w:rFonts w:ascii="CG Times" w:hAnsi="CG Times"/>
                    <w:bCs/>
                    <w:sz w:val="21"/>
                    <w:szCs w:val="21"/>
                  </w:rPr>
                  <w:t>vendas</w:t>
                </w:r>
              </w:smartTag>
            </w:smartTag>
            <w:r w:rsidRPr="004077E4">
              <w:rPr>
                <w:rFonts w:ascii="CG Times" w:hAnsi="CG Times"/>
                <w:bCs/>
                <w:sz w:val="21"/>
                <w:szCs w:val="21"/>
              </w:rPr>
              <w:t xml:space="preserve"> e të  huaj,  me sasi &gt; 200 000 hektolitër/vit</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Cs/>
                <w:sz w:val="21"/>
                <w:szCs w:val="21"/>
              </w:rPr>
            </w:pP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30 lekë/litri</w:t>
            </w:r>
          </w:p>
          <w:p w:rsidR="00D50D9F" w:rsidRPr="004077E4" w:rsidRDefault="00D50D9F" w:rsidP="007B7F52">
            <w:pPr>
              <w:widowControl w:val="0"/>
              <w:rPr>
                <w:rFonts w:ascii="CG Times" w:hAnsi="CG Times"/>
                <w:bCs/>
                <w:sz w:val="21"/>
                <w:szCs w:val="21"/>
              </w:rPr>
            </w:pPr>
          </w:p>
          <w:p w:rsidR="00D50D9F" w:rsidRPr="004077E4" w:rsidRDefault="00D50D9F" w:rsidP="007B7F52">
            <w:pPr>
              <w:widowControl w:val="0"/>
              <w:rPr>
                <w:rFonts w:ascii="CG Times" w:hAnsi="CG Times"/>
                <w:bCs/>
                <w:sz w:val="21"/>
                <w:szCs w:val="21"/>
              </w:rPr>
            </w:pPr>
            <w:r w:rsidRPr="004077E4">
              <w:rPr>
                <w:rFonts w:ascii="CG Times" w:hAnsi="CG Times"/>
                <w:bCs/>
                <w:sz w:val="21"/>
                <w:szCs w:val="21"/>
              </w:rPr>
              <w:t>40 lekë/litri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22 04</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Verë dhe verërat e gazuara, shampanjë, musht rrushi</w:t>
            </w:r>
          </w:p>
          <w:p w:rsidR="009D6985" w:rsidRPr="009D6985" w:rsidRDefault="00D50D9F" w:rsidP="007B7F52">
            <w:pPr>
              <w:widowControl w:val="0"/>
              <w:numPr>
                <w:ilvl w:val="0"/>
                <w:numId w:val="2"/>
              </w:numPr>
              <w:tabs>
                <w:tab w:val="num" w:pos="612"/>
              </w:tabs>
              <w:ind w:left="0" w:firstLine="372"/>
              <w:jc w:val="both"/>
              <w:rPr>
                <w:rFonts w:ascii="CG Times" w:hAnsi="CG Times"/>
                <w:bCs/>
                <w:sz w:val="21"/>
                <w:szCs w:val="21"/>
              </w:rPr>
            </w:pPr>
            <w:r w:rsidRPr="004077E4">
              <w:rPr>
                <w:rFonts w:ascii="CG Times" w:hAnsi="CG Times"/>
                <w:bCs/>
                <w:sz w:val="21"/>
                <w:szCs w:val="21"/>
              </w:rPr>
              <w:t xml:space="preserve">nga prodhues </w:t>
            </w:r>
            <w:smartTag w:uri="urn:schemas-microsoft-com:office:smarttags" w:element="place">
              <w:smartTag w:uri="urn:schemas-microsoft-com:office:smarttags" w:element="country-region">
                <w:r w:rsidRPr="004077E4">
                  <w:rPr>
                    <w:rFonts w:ascii="CG Times" w:hAnsi="CG Times"/>
                    <w:bCs/>
                    <w:sz w:val="21"/>
                    <w:szCs w:val="21"/>
                  </w:rPr>
                  <w:t>vendas</w:t>
                </w:r>
              </w:smartTag>
            </w:smartTag>
            <w:r w:rsidRPr="004077E4">
              <w:rPr>
                <w:rFonts w:ascii="CG Times" w:hAnsi="CG Times"/>
                <w:bCs/>
                <w:sz w:val="21"/>
                <w:szCs w:val="21"/>
              </w:rPr>
              <w:t xml:space="preserve"> e të  huaj, </w:t>
            </w:r>
            <w:r w:rsidR="004077E4">
              <w:rPr>
                <w:rFonts w:ascii="CG Times" w:hAnsi="CG Times"/>
                <w:sz w:val="21"/>
                <w:szCs w:val="21"/>
              </w:rPr>
              <w:t xml:space="preserve">me sasi </w:t>
            </w:r>
          </w:p>
          <w:p w:rsidR="00D50D9F" w:rsidRPr="004077E4" w:rsidRDefault="009D6985" w:rsidP="009D6985">
            <w:pPr>
              <w:widowControl w:val="0"/>
              <w:jc w:val="both"/>
              <w:rPr>
                <w:rFonts w:ascii="CG Times" w:hAnsi="CG Times"/>
                <w:bCs/>
                <w:sz w:val="21"/>
                <w:szCs w:val="21"/>
              </w:rPr>
            </w:pPr>
            <w:r>
              <w:rPr>
                <w:rFonts w:ascii="CG Times" w:hAnsi="CG Times"/>
                <w:sz w:val="21"/>
                <w:szCs w:val="21"/>
              </w:rPr>
              <w:t xml:space="preserve">          </w:t>
            </w:r>
            <w:r w:rsidR="004077E4">
              <w:rPr>
                <w:rFonts w:ascii="CG Times" w:hAnsi="CG Times"/>
                <w:bCs/>
                <w:sz w:val="21"/>
                <w:szCs w:val="21"/>
              </w:rPr>
              <w:t xml:space="preserve">&lt;= </w:t>
            </w:r>
            <w:r w:rsidR="00D50D9F" w:rsidRPr="004077E4">
              <w:rPr>
                <w:rFonts w:ascii="CG Times" w:hAnsi="CG Times"/>
                <w:bCs/>
                <w:sz w:val="21"/>
                <w:szCs w:val="21"/>
              </w:rPr>
              <w:t>10 000 hektolitër/vit</w:t>
            </w:r>
          </w:p>
          <w:p w:rsidR="00D50D9F" w:rsidRPr="004077E4" w:rsidRDefault="00D50D9F" w:rsidP="007B7F52">
            <w:pPr>
              <w:widowControl w:val="0"/>
              <w:numPr>
                <w:ilvl w:val="0"/>
                <w:numId w:val="2"/>
              </w:numPr>
              <w:tabs>
                <w:tab w:val="num" w:pos="612"/>
              </w:tabs>
              <w:ind w:left="0" w:firstLine="372"/>
              <w:jc w:val="both"/>
              <w:rPr>
                <w:rFonts w:ascii="CG Times" w:hAnsi="CG Times"/>
                <w:bCs/>
                <w:sz w:val="21"/>
                <w:szCs w:val="21"/>
              </w:rPr>
            </w:pPr>
            <w:r w:rsidRPr="004077E4">
              <w:rPr>
                <w:rFonts w:ascii="CG Times" w:hAnsi="CG Times"/>
                <w:bCs/>
                <w:sz w:val="21"/>
                <w:szCs w:val="21"/>
              </w:rPr>
              <w:t xml:space="preserve">nga prodhues </w:t>
            </w:r>
            <w:smartTag w:uri="urn:schemas-microsoft-com:office:smarttags" w:element="place">
              <w:smartTag w:uri="urn:schemas-microsoft-com:office:smarttags" w:element="country-region">
                <w:r w:rsidRPr="004077E4">
                  <w:rPr>
                    <w:rFonts w:ascii="CG Times" w:hAnsi="CG Times"/>
                    <w:bCs/>
                    <w:sz w:val="21"/>
                    <w:szCs w:val="21"/>
                  </w:rPr>
                  <w:t>vendas</w:t>
                </w:r>
              </w:smartTag>
            </w:smartTag>
            <w:r w:rsidRPr="004077E4">
              <w:rPr>
                <w:rFonts w:ascii="CG Times" w:hAnsi="CG Times"/>
                <w:bCs/>
                <w:sz w:val="21"/>
                <w:szCs w:val="21"/>
              </w:rPr>
              <w:t xml:space="preserve"> e të  huaj, </w:t>
            </w:r>
            <w:r w:rsidRPr="004077E4">
              <w:rPr>
                <w:rFonts w:ascii="CG Times" w:hAnsi="CG Times"/>
                <w:sz w:val="21"/>
                <w:szCs w:val="21"/>
              </w:rPr>
              <w:t xml:space="preserve">me sasi </w:t>
            </w:r>
            <w:r w:rsidR="004077E4">
              <w:rPr>
                <w:rFonts w:ascii="CG Times" w:hAnsi="CG Times"/>
                <w:bCs/>
                <w:sz w:val="21"/>
                <w:szCs w:val="21"/>
              </w:rPr>
              <w:t xml:space="preserve"> </w:t>
            </w:r>
            <w:r w:rsidRPr="004077E4">
              <w:rPr>
                <w:rFonts w:ascii="CG Times" w:hAnsi="CG Times"/>
                <w:bCs/>
                <w:sz w:val="21"/>
                <w:szCs w:val="21"/>
              </w:rPr>
              <w:t>&gt; 10 000 hektolitër/vit</w:t>
            </w:r>
          </w:p>
          <w:p w:rsidR="00D50D9F" w:rsidRPr="004077E4" w:rsidRDefault="00D50D9F" w:rsidP="007B7F52">
            <w:pPr>
              <w:widowControl w:val="0"/>
              <w:jc w:val="both"/>
              <w:rPr>
                <w:rFonts w:ascii="CG Times" w:hAnsi="CG Times"/>
                <w:sz w:val="21"/>
                <w:szCs w:val="21"/>
              </w:rPr>
            </w:pP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Cs/>
                <w:sz w:val="21"/>
                <w:szCs w:val="21"/>
              </w:rPr>
            </w:pPr>
            <w:r w:rsidRPr="004077E4">
              <w:rPr>
                <w:rFonts w:ascii="CG Times" w:hAnsi="CG Times"/>
                <w:bCs/>
                <w:sz w:val="21"/>
                <w:szCs w:val="21"/>
              </w:rPr>
              <w:t xml:space="preserve"> </w:t>
            </w:r>
          </w:p>
          <w:p w:rsidR="00D50D9F" w:rsidRPr="004077E4" w:rsidRDefault="00D50D9F" w:rsidP="007B7F52">
            <w:pPr>
              <w:widowControl w:val="0"/>
              <w:rPr>
                <w:rFonts w:ascii="CG Times" w:hAnsi="CG Times"/>
                <w:sz w:val="21"/>
                <w:szCs w:val="21"/>
              </w:rPr>
            </w:pPr>
            <w:r w:rsidRPr="004077E4">
              <w:rPr>
                <w:rFonts w:ascii="CG Times" w:hAnsi="CG Times"/>
                <w:sz w:val="21"/>
                <w:szCs w:val="21"/>
              </w:rPr>
              <w:t>20 lekë /litri</w:t>
            </w: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bCs/>
                <w:sz w:val="21"/>
                <w:szCs w:val="21"/>
              </w:rPr>
            </w:pPr>
            <w:r w:rsidRPr="004077E4">
              <w:rPr>
                <w:rFonts w:ascii="CG Times" w:hAnsi="CG Times"/>
                <w:bCs/>
                <w:sz w:val="21"/>
                <w:szCs w:val="21"/>
              </w:rPr>
              <w:t>35 lekë /litri</w:t>
            </w:r>
          </w:p>
        </w:tc>
      </w:tr>
      <w:tr w:rsidR="00D50D9F" w:rsidRPr="004077E4">
        <w:trPr>
          <w:trHeight w:val="1649"/>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22 05</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Vermut e verëra të tjera të përgatitura nga bimë ose substanca aromatizuese</w:t>
            </w:r>
          </w:p>
          <w:p w:rsidR="009D6985" w:rsidRPr="009D6985" w:rsidRDefault="00D50D9F" w:rsidP="007B7F52">
            <w:pPr>
              <w:widowControl w:val="0"/>
              <w:numPr>
                <w:ilvl w:val="0"/>
                <w:numId w:val="2"/>
              </w:numPr>
              <w:jc w:val="both"/>
              <w:rPr>
                <w:rFonts w:ascii="CG Times" w:hAnsi="CG Times"/>
                <w:bCs/>
                <w:sz w:val="21"/>
                <w:szCs w:val="21"/>
              </w:rPr>
            </w:pPr>
            <w:r w:rsidRPr="004077E4">
              <w:rPr>
                <w:rFonts w:ascii="CG Times" w:hAnsi="CG Times"/>
                <w:sz w:val="21"/>
                <w:szCs w:val="21"/>
              </w:rPr>
              <w:t xml:space="preserve">nga prodhues </w:t>
            </w:r>
            <w:smartTag w:uri="urn:schemas-microsoft-com:office:smarttags" w:element="country-region">
              <w:smartTag w:uri="urn:schemas-microsoft-com:office:smarttags" w:element="place">
                <w:r w:rsidRPr="004077E4">
                  <w:rPr>
                    <w:rFonts w:ascii="CG Times" w:hAnsi="CG Times"/>
                    <w:sz w:val="21"/>
                    <w:szCs w:val="21"/>
                  </w:rPr>
                  <w:t>vendas</w:t>
                </w:r>
              </w:smartTag>
            </w:smartTag>
            <w:r w:rsidRPr="004077E4">
              <w:rPr>
                <w:rFonts w:ascii="CG Times" w:hAnsi="CG Times"/>
                <w:sz w:val="21"/>
                <w:szCs w:val="21"/>
              </w:rPr>
              <w:t xml:space="preserve"> e të huaj, me sasi  </w:t>
            </w:r>
          </w:p>
          <w:p w:rsidR="00D50D9F" w:rsidRPr="004077E4" w:rsidRDefault="00196E23" w:rsidP="00196E23">
            <w:pPr>
              <w:widowControl w:val="0"/>
              <w:ind w:left="600"/>
              <w:jc w:val="both"/>
              <w:rPr>
                <w:rFonts w:ascii="CG Times" w:hAnsi="CG Times"/>
                <w:bCs/>
                <w:sz w:val="21"/>
                <w:szCs w:val="21"/>
              </w:rPr>
            </w:pPr>
            <w:r>
              <w:rPr>
                <w:rFonts w:ascii="CG Times" w:hAnsi="CG Times"/>
                <w:bCs/>
                <w:sz w:val="21"/>
                <w:szCs w:val="21"/>
              </w:rPr>
              <w:t xml:space="preserve">     </w:t>
            </w:r>
            <w:r w:rsidR="00D50D9F" w:rsidRPr="004077E4">
              <w:rPr>
                <w:rFonts w:ascii="CG Times" w:hAnsi="CG Times"/>
                <w:bCs/>
                <w:sz w:val="21"/>
                <w:szCs w:val="21"/>
              </w:rPr>
              <w:t>&lt;= 300 hektolitër/vit</w:t>
            </w:r>
          </w:p>
          <w:p w:rsidR="00D50D9F" w:rsidRPr="009D6985" w:rsidRDefault="00D50D9F" w:rsidP="009D6985">
            <w:pPr>
              <w:widowControl w:val="0"/>
              <w:numPr>
                <w:ilvl w:val="0"/>
                <w:numId w:val="2"/>
              </w:numPr>
              <w:jc w:val="both"/>
              <w:rPr>
                <w:rFonts w:ascii="CG Times" w:hAnsi="CG Times"/>
                <w:bCs/>
                <w:sz w:val="21"/>
                <w:szCs w:val="21"/>
              </w:rPr>
            </w:pPr>
            <w:r w:rsidRPr="004077E4">
              <w:rPr>
                <w:rFonts w:ascii="CG Times" w:hAnsi="CG Times"/>
                <w:bCs/>
                <w:sz w:val="21"/>
                <w:szCs w:val="21"/>
              </w:rPr>
              <w:t xml:space="preserve">nga prodhues </w:t>
            </w:r>
            <w:smartTag w:uri="urn:schemas-microsoft-com:office:smarttags" w:element="place">
              <w:smartTag w:uri="urn:schemas-microsoft-com:office:smarttags" w:element="country-region">
                <w:r w:rsidRPr="004077E4">
                  <w:rPr>
                    <w:rFonts w:ascii="CG Times" w:hAnsi="CG Times"/>
                    <w:bCs/>
                    <w:sz w:val="21"/>
                    <w:szCs w:val="21"/>
                  </w:rPr>
                  <w:t>vendas</w:t>
                </w:r>
              </w:smartTag>
            </w:smartTag>
            <w:r w:rsidR="009D6985">
              <w:rPr>
                <w:rFonts w:ascii="CG Times" w:hAnsi="CG Times"/>
                <w:bCs/>
                <w:sz w:val="21"/>
                <w:szCs w:val="21"/>
              </w:rPr>
              <w:t xml:space="preserve"> e të huaj, me sasi </w:t>
            </w:r>
            <w:r w:rsidRPr="004077E4">
              <w:rPr>
                <w:rFonts w:ascii="CG Times" w:hAnsi="CG Times"/>
                <w:bCs/>
                <w:sz w:val="21"/>
                <w:szCs w:val="21"/>
              </w:rPr>
              <w:t>&gt; 300 hektolitër/vit</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Cs/>
                <w:sz w:val="21"/>
                <w:szCs w:val="21"/>
              </w:rPr>
            </w:pPr>
          </w:p>
          <w:p w:rsidR="00D50D9F" w:rsidRPr="004077E4" w:rsidRDefault="00D50D9F" w:rsidP="007B7F52">
            <w:pPr>
              <w:widowControl w:val="0"/>
              <w:rPr>
                <w:rFonts w:ascii="CG Times" w:hAnsi="CG Times"/>
                <w:bCs/>
                <w:sz w:val="21"/>
                <w:szCs w:val="21"/>
              </w:rPr>
            </w:pPr>
          </w:p>
          <w:p w:rsidR="00D50D9F" w:rsidRPr="004077E4" w:rsidRDefault="00D50D9F" w:rsidP="007B7F52">
            <w:pPr>
              <w:widowControl w:val="0"/>
              <w:rPr>
                <w:rFonts w:ascii="CG Times" w:hAnsi="CG Times"/>
                <w:bCs/>
                <w:sz w:val="21"/>
                <w:szCs w:val="21"/>
              </w:rPr>
            </w:pPr>
            <w:r w:rsidRPr="004077E4">
              <w:rPr>
                <w:rFonts w:ascii="CG Times" w:hAnsi="CG Times"/>
                <w:bCs/>
                <w:sz w:val="21"/>
                <w:szCs w:val="21"/>
              </w:rPr>
              <w:t>20 lekë /litri</w:t>
            </w:r>
          </w:p>
          <w:p w:rsidR="00D50D9F" w:rsidRPr="004077E4" w:rsidRDefault="00D50D9F" w:rsidP="007B7F52">
            <w:pPr>
              <w:widowControl w:val="0"/>
              <w:rPr>
                <w:rFonts w:ascii="CG Times" w:hAnsi="CG Times"/>
                <w:bCs/>
                <w:sz w:val="21"/>
                <w:szCs w:val="21"/>
              </w:rPr>
            </w:pPr>
          </w:p>
          <w:p w:rsidR="00D50D9F" w:rsidRPr="004077E4" w:rsidRDefault="00D50D9F" w:rsidP="007B7F52">
            <w:pPr>
              <w:widowControl w:val="0"/>
              <w:rPr>
                <w:rFonts w:ascii="CG Times" w:hAnsi="CG Times"/>
                <w:bCs/>
                <w:sz w:val="21"/>
                <w:szCs w:val="21"/>
              </w:rPr>
            </w:pPr>
          </w:p>
          <w:p w:rsidR="00D50D9F" w:rsidRPr="004077E4" w:rsidRDefault="00D50D9F" w:rsidP="007B7F52">
            <w:pPr>
              <w:widowControl w:val="0"/>
              <w:rPr>
                <w:rFonts w:ascii="CG Times" w:hAnsi="CG Times"/>
                <w:bCs/>
                <w:sz w:val="21"/>
                <w:szCs w:val="21"/>
              </w:rPr>
            </w:pPr>
            <w:r w:rsidRPr="004077E4">
              <w:rPr>
                <w:rFonts w:ascii="CG Times" w:hAnsi="CG Times"/>
                <w:bCs/>
                <w:sz w:val="21"/>
                <w:szCs w:val="21"/>
              </w:rPr>
              <w:t>35 lekë /litri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22 06</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Të tjera pije të fermentuara (p.sh. cider, cider dardhe, hydromel); përzierje të pijeve të fermentuara dhe pijeve joalkoolike të papërmendura diku tjetër</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20 lekë /litri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22 07 10 00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Alkool etilik jo i denatyruar i një force alkoolike ndaj volumit prej 80 për qind ose më tepër</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pStyle w:val="NenkreuNr"/>
              <w:keepNext w:val="0"/>
              <w:tabs>
                <w:tab w:val="left" w:pos="720"/>
              </w:tabs>
              <w:rPr>
                <w:sz w:val="21"/>
                <w:szCs w:val="21"/>
              </w:rPr>
            </w:pPr>
          </w:p>
          <w:p w:rsidR="00D50D9F" w:rsidRPr="004077E4" w:rsidRDefault="004077E4" w:rsidP="007B7F52">
            <w:pPr>
              <w:pStyle w:val="NenkreuNr"/>
              <w:keepNext w:val="0"/>
              <w:tabs>
                <w:tab w:val="left" w:pos="720"/>
              </w:tabs>
              <w:rPr>
                <w:sz w:val="21"/>
                <w:szCs w:val="21"/>
              </w:rPr>
            </w:pPr>
            <w:r w:rsidRPr="004077E4">
              <w:rPr>
                <w:caps w:val="0"/>
                <w:sz w:val="21"/>
                <w:szCs w:val="21"/>
              </w:rPr>
              <w:t>400 lekë/litri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22 07 20 00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Alkool etilik i denatyruar</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0</w:t>
            </w:r>
          </w:p>
        </w:tc>
      </w:tr>
      <w:tr w:rsidR="00D50D9F" w:rsidRPr="004077E4">
        <w:trPr>
          <w:cantSplit/>
          <w:trHeight w:val="1122"/>
          <w:jc w:val="center"/>
        </w:trPr>
        <w:tc>
          <w:tcPr>
            <w:tcW w:w="1647" w:type="dxa"/>
            <w:vMerge w:val="restart"/>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Cs/>
                <w:sz w:val="21"/>
                <w:szCs w:val="21"/>
              </w:rPr>
            </w:pPr>
            <w:r w:rsidRPr="004077E4">
              <w:rPr>
                <w:rFonts w:ascii="CG Times" w:hAnsi="CG Times"/>
                <w:bCs/>
                <w:sz w:val="21"/>
                <w:szCs w:val="21"/>
              </w:rPr>
              <w:t>22 08</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bCs/>
                <w:sz w:val="21"/>
                <w:szCs w:val="21"/>
              </w:rPr>
            </w:pPr>
            <w:r w:rsidRPr="004077E4">
              <w:rPr>
                <w:rFonts w:ascii="CG Times" w:hAnsi="CG Times"/>
                <w:bCs/>
                <w:sz w:val="21"/>
                <w:szCs w:val="21"/>
              </w:rPr>
              <w:t>Pije alkoolike me forcë alkoolike ndaj volumit mbi 12 për qind</w:t>
            </w:r>
          </w:p>
          <w:p w:rsidR="00D50D9F" w:rsidRPr="004077E4" w:rsidRDefault="00D50D9F" w:rsidP="007B7F52">
            <w:pPr>
              <w:widowControl w:val="0"/>
              <w:ind w:left="12" w:hanging="12"/>
              <w:jc w:val="both"/>
              <w:rPr>
                <w:rFonts w:ascii="CG Times" w:hAnsi="CG Times"/>
                <w:bCs/>
                <w:sz w:val="21"/>
                <w:szCs w:val="21"/>
              </w:rPr>
            </w:pPr>
            <w:r w:rsidRPr="004077E4">
              <w:rPr>
                <w:rFonts w:ascii="CG Times" w:hAnsi="CG Times"/>
                <w:bCs/>
                <w:sz w:val="21"/>
                <w:szCs w:val="21"/>
              </w:rPr>
              <w:t xml:space="preserve">- nga prodhues </w:t>
            </w:r>
            <w:smartTag w:uri="urn:schemas-microsoft-com:office:smarttags" w:element="country-region">
              <w:smartTag w:uri="urn:schemas-microsoft-com:office:smarttags" w:element="place">
                <w:r w:rsidRPr="004077E4">
                  <w:rPr>
                    <w:rFonts w:ascii="CG Times" w:hAnsi="CG Times"/>
                    <w:bCs/>
                    <w:sz w:val="21"/>
                    <w:szCs w:val="21"/>
                  </w:rPr>
                  <w:t>vendas</w:t>
                </w:r>
              </w:smartTag>
            </w:smartTag>
            <w:r w:rsidRPr="004077E4">
              <w:rPr>
                <w:rFonts w:ascii="CG Times" w:hAnsi="CG Times"/>
                <w:bCs/>
                <w:sz w:val="21"/>
                <w:szCs w:val="21"/>
              </w:rPr>
              <w:t xml:space="preserve"> e të  huaj, me sasi &lt;=20 000 hektolitër/vit</w:t>
            </w:r>
          </w:p>
          <w:p w:rsidR="00D50D9F" w:rsidRPr="004077E4" w:rsidRDefault="00D50D9F" w:rsidP="007B7F52">
            <w:pPr>
              <w:widowControl w:val="0"/>
              <w:ind w:left="12" w:hanging="12"/>
              <w:jc w:val="both"/>
              <w:rPr>
                <w:rFonts w:ascii="CG Times" w:hAnsi="CG Times"/>
                <w:bCs/>
                <w:sz w:val="21"/>
                <w:szCs w:val="21"/>
              </w:rPr>
            </w:pPr>
            <w:r w:rsidRPr="004077E4">
              <w:rPr>
                <w:rFonts w:ascii="CG Times" w:hAnsi="CG Times"/>
                <w:bCs/>
                <w:sz w:val="21"/>
                <w:szCs w:val="21"/>
              </w:rPr>
              <w:t xml:space="preserve">- nga prodhues </w:t>
            </w:r>
            <w:smartTag w:uri="urn:schemas-microsoft-com:office:smarttags" w:element="country-region">
              <w:smartTag w:uri="urn:schemas-microsoft-com:office:smarttags" w:element="place">
                <w:r w:rsidRPr="004077E4">
                  <w:rPr>
                    <w:rFonts w:ascii="CG Times" w:hAnsi="CG Times"/>
                    <w:bCs/>
                    <w:sz w:val="21"/>
                    <w:szCs w:val="21"/>
                  </w:rPr>
                  <w:t>vendas</w:t>
                </w:r>
              </w:smartTag>
            </w:smartTag>
            <w:r w:rsidRPr="004077E4">
              <w:rPr>
                <w:rFonts w:ascii="CG Times" w:hAnsi="CG Times"/>
                <w:bCs/>
                <w:sz w:val="21"/>
                <w:szCs w:val="21"/>
              </w:rPr>
              <w:t xml:space="preserve"> e të  huaj, me sasi&gt;20 000 hektolitër/vit</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bCs/>
                <w:sz w:val="21"/>
                <w:szCs w:val="21"/>
              </w:rPr>
            </w:pPr>
            <w:r w:rsidRPr="004077E4">
              <w:rPr>
                <w:rFonts w:ascii="CG Times" w:hAnsi="CG Times"/>
                <w:bCs/>
                <w:sz w:val="21"/>
                <w:szCs w:val="21"/>
              </w:rPr>
              <w:t>220  lekë /litri</w:t>
            </w: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300 lekë /litri</w:t>
            </w:r>
          </w:p>
        </w:tc>
      </w:tr>
      <w:tr w:rsidR="00D50D9F" w:rsidRPr="004077E4">
        <w:trPr>
          <w:cantSplit/>
          <w:trHeight w:val="41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50D9F" w:rsidRPr="004077E4" w:rsidRDefault="00D50D9F" w:rsidP="007B7F52">
            <w:pPr>
              <w:widowControl w:val="0"/>
              <w:rPr>
                <w:rFonts w:ascii="CG Times" w:hAnsi="CG Times"/>
                <w:bCs/>
                <w:sz w:val="21"/>
                <w:szCs w:val="21"/>
              </w:rPr>
            </w:pP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bCs/>
                <w:sz w:val="21"/>
                <w:szCs w:val="21"/>
              </w:rPr>
            </w:pPr>
            <w:r w:rsidRPr="004077E4">
              <w:rPr>
                <w:rFonts w:ascii="CG Times" w:hAnsi="CG Times"/>
                <w:bCs/>
                <w:sz w:val="21"/>
                <w:szCs w:val="21"/>
              </w:rPr>
              <w:t>Pije alkoolike me forcë alkoolike ndaj volumit deri në 12  për qind</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100 lekë /litri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22 08 20 29</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Raki</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100 lekë /litri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IV</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lang w:val="de-DE"/>
              </w:rPr>
            </w:pPr>
            <w:r w:rsidRPr="004077E4">
              <w:rPr>
                <w:rFonts w:ascii="CG Times" w:hAnsi="CG Times"/>
                <w:b/>
                <w:bCs/>
                <w:sz w:val="21"/>
                <w:szCs w:val="21"/>
                <w:lang w:val="de-DE"/>
              </w:rPr>
              <w:t>DUHAN DHE NËNPRODUKTET E TIJ</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sz w:val="21"/>
                <w:szCs w:val="21"/>
                <w:lang w:val="de-DE"/>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24 02 10 00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Puro dhe cigarillos që përmbajnë duhan</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2 500 lekë/kg</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24 02 20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Cigare që përmbajnë duhan</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50 lekë/paketa</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24 02 90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Puro, cigarillos dhe cigare me zëvendësues duhani</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2 240 lekë/kg</w:t>
            </w:r>
          </w:p>
        </w:tc>
      </w:tr>
      <w:tr w:rsidR="00D50D9F" w:rsidRPr="004077E4">
        <w:trPr>
          <w:trHeight w:val="77"/>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24 03</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Duhan tjetër i përpunuar dhe zëvendësuesit e duhanit, duhan i homogjenizuar ose i rindërtuar, ekstrakte dhe esenca prej duhani</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1 500 lekë/kg</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V</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bCs/>
                <w:sz w:val="21"/>
                <w:szCs w:val="21"/>
              </w:rPr>
            </w:pPr>
            <w:r w:rsidRPr="004077E4">
              <w:rPr>
                <w:rFonts w:ascii="CG Times" w:hAnsi="CG Times"/>
                <w:b/>
                <w:bCs/>
                <w:sz w:val="21"/>
                <w:szCs w:val="21"/>
              </w:rPr>
              <w:t>NËNPRODUKTET E NAFTËS</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sz w:val="21"/>
                <w:szCs w:val="21"/>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pStyle w:val="Titulli"/>
              <w:keepNext w:val="0"/>
              <w:rPr>
                <w:sz w:val="21"/>
                <w:szCs w:val="21"/>
              </w:rPr>
            </w:pPr>
          </w:p>
          <w:p w:rsidR="00D50D9F" w:rsidRPr="004077E4" w:rsidRDefault="00D50D9F" w:rsidP="007B7F52">
            <w:pPr>
              <w:widowControl w:val="0"/>
              <w:jc w:val="both"/>
              <w:rPr>
                <w:rFonts w:ascii="CG Times" w:hAnsi="CG Times"/>
                <w:sz w:val="21"/>
                <w:szCs w:val="21"/>
              </w:rPr>
            </w:pPr>
          </w:p>
          <w:p w:rsidR="00D50D9F" w:rsidRPr="004077E4" w:rsidRDefault="00D50D9F" w:rsidP="007B7F52">
            <w:pPr>
              <w:widowControl w:val="0"/>
              <w:jc w:val="both"/>
              <w:rPr>
                <w:rFonts w:ascii="CG Times" w:hAnsi="CG Times"/>
                <w:sz w:val="21"/>
                <w:szCs w:val="21"/>
              </w:rPr>
            </w:pPr>
          </w:p>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27 10 11 41</w:t>
            </w:r>
          </w:p>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27 19 11 45</w:t>
            </w:r>
          </w:p>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27 10 11 49</w:t>
            </w: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27 10 11 51</w:t>
            </w: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27 10 11 59</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Vajra të lehta (benzinë dhe benzol)</w:t>
            </w:r>
          </w:p>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Benzinë dhe benzol pa plumb, me përmbajtje plumbi jo më tepër se 0,013gr/litër</w:t>
            </w:r>
          </w:p>
          <w:p w:rsidR="00D50D9F" w:rsidRPr="004077E4" w:rsidRDefault="00D50D9F" w:rsidP="007B7F52">
            <w:pPr>
              <w:widowControl w:val="0"/>
              <w:numPr>
                <w:ilvl w:val="0"/>
                <w:numId w:val="3"/>
              </w:numPr>
              <w:rPr>
                <w:rFonts w:ascii="CG Times" w:hAnsi="CG Times"/>
                <w:sz w:val="21"/>
                <w:szCs w:val="21"/>
              </w:rPr>
            </w:pPr>
            <w:r w:rsidRPr="004077E4">
              <w:rPr>
                <w:rFonts w:ascii="CG Times" w:hAnsi="CG Times"/>
                <w:sz w:val="21"/>
                <w:szCs w:val="21"/>
              </w:rPr>
              <w:t>Me më pak se 95 oktan</w:t>
            </w:r>
          </w:p>
          <w:p w:rsidR="00D50D9F" w:rsidRPr="004077E4" w:rsidRDefault="00D50D9F" w:rsidP="007B7F52">
            <w:pPr>
              <w:widowControl w:val="0"/>
              <w:numPr>
                <w:ilvl w:val="0"/>
                <w:numId w:val="3"/>
              </w:numPr>
              <w:rPr>
                <w:rFonts w:ascii="CG Times" w:hAnsi="CG Times"/>
                <w:sz w:val="21"/>
                <w:szCs w:val="21"/>
              </w:rPr>
            </w:pPr>
            <w:r w:rsidRPr="004077E4">
              <w:rPr>
                <w:rFonts w:ascii="CG Times" w:hAnsi="CG Times"/>
                <w:sz w:val="21"/>
                <w:szCs w:val="21"/>
              </w:rPr>
              <w:t>Me 95-98 oktan</w:t>
            </w:r>
          </w:p>
          <w:p w:rsidR="00D50D9F" w:rsidRPr="004077E4" w:rsidRDefault="00D50D9F" w:rsidP="007B7F52">
            <w:pPr>
              <w:widowControl w:val="0"/>
              <w:numPr>
                <w:ilvl w:val="0"/>
                <w:numId w:val="3"/>
              </w:numPr>
              <w:rPr>
                <w:rFonts w:ascii="CG Times" w:hAnsi="CG Times"/>
                <w:sz w:val="21"/>
                <w:szCs w:val="21"/>
              </w:rPr>
            </w:pPr>
            <w:r w:rsidRPr="004077E4">
              <w:rPr>
                <w:rFonts w:ascii="CG Times" w:hAnsi="CG Times"/>
                <w:sz w:val="21"/>
                <w:szCs w:val="21"/>
              </w:rPr>
              <w:t>Me 98 e më shumë oktan</w:t>
            </w:r>
          </w:p>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Benzinë me plumb, me përmbajtje plumbi më tepër se 0,013 gr/litër</w:t>
            </w:r>
          </w:p>
          <w:p w:rsidR="00D50D9F" w:rsidRPr="004077E4" w:rsidRDefault="00D50D9F" w:rsidP="007B7F52">
            <w:pPr>
              <w:widowControl w:val="0"/>
              <w:numPr>
                <w:ilvl w:val="0"/>
                <w:numId w:val="3"/>
              </w:numPr>
              <w:rPr>
                <w:rFonts w:ascii="CG Times" w:hAnsi="CG Times"/>
                <w:sz w:val="21"/>
                <w:szCs w:val="21"/>
              </w:rPr>
            </w:pPr>
            <w:r w:rsidRPr="004077E4">
              <w:rPr>
                <w:rFonts w:ascii="CG Times" w:hAnsi="CG Times"/>
                <w:sz w:val="21"/>
                <w:szCs w:val="21"/>
              </w:rPr>
              <w:t>Me më pak se 98 oktan</w:t>
            </w:r>
          </w:p>
          <w:p w:rsidR="00D50D9F" w:rsidRPr="004077E4" w:rsidRDefault="00D50D9F" w:rsidP="007B7F52">
            <w:pPr>
              <w:widowControl w:val="0"/>
              <w:numPr>
                <w:ilvl w:val="0"/>
                <w:numId w:val="3"/>
              </w:numPr>
              <w:rPr>
                <w:rFonts w:ascii="CG Times" w:hAnsi="CG Times"/>
                <w:sz w:val="21"/>
                <w:szCs w:val="21"/>
                <w:lang w:val="pt-BR"/>
              </w:rPr>
            </w:pPr>
            <w:r w:rsidRPr="004077E4">
              <w:rPr>
                <w:rFonts w:ascii="CG Times" w:hAnsi="CG Times"/>
                <w:sz w:val="21"/>
                <w:szCs w:val="21"/>
                <w:lang w:val="pt-BR"/>
              </w:rPr>
              <w:t>Me 98 e më shumë oktan</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b/>
                <w:bCs/>
                <w:sz w:val="21"/>
                <w:szCs w:val="21"/>
                <w:lang w:val="pt-BR"/>
              </w:rPr>
            </w:pPr>
          </w:p>
          <w:p w:rsidR="00D50D9F" w:rsidRPr="004077E4" w:rsidRDefault="00D50D9F" w:rsidP="007B7F52">
            <w:pPr>
              <w:widowControl w:val="0"/>
              <w:rPr>
                <w:rFonts w:ascii="CG Times" w:hAnsi="CG Times"/>
                <w:b/>
                <w:bCs/>
                <w:sz w:val="21"/>
                <w:szCs w:val="21"/>
                <w:lang w:val="pt-BR"/>
              </w:rPr>
            </w:pPr>
          </w:p>
          <w:p w:rsidR="00D50D9F" w:rsidRPr="004077E4" w:rsidRDefault="00D50D9F" w:rsidP="007B7F52">
            <w:pPr>
              <w:widowControl w:val="0"/>
              <w:rPr>
                <w:rFonts w:ascii="CG Times" w:hAnsi="CG Times"/>
                <w:bCs/>
                <w:sz w:val="21"/>
                <w:szCs w:val="21"/>
                <w:lang w:val="pt-BR"/>
              </w:rPr>
            </w:pPr>
            <w:r w:rsidRPr="004077E4">
              <w:rPr>
                <w:rFonts w:ascii="CG Times" w:hAnsi="CG Times"/>
                <w:bCs/>
                <w:sz w:val="21"/>
                <w:szCs w:val="21"/>
                <w:lang w:val="pt-BR"/>
              </w:rPr>
              <w:t>37 lekë /litri</w:t>
            </w:r>
          </w:p>
          <w:p w:rsidR="00D50D9F" w:rsidRPr="004077E4" w:rsidRDefault="00D50D9F" w:rsidP="007B7F52">
            <w:pPr>
              <w:widowControl w:val="0"/>
              <w:rPr>
                <w:rFonts w:ascii="CG Times" w:hAnsi="CG Times"/>
                <w:b/>
                <w:bCs/>
                <w:sz w:val="21"/>
                <w:szCs w:val="21"/>
                <w:lang w:val="pt-BR"/>
              </w:rPr>
            </w:pPr>
          </w:p>
          <w:p w:rsidR="00D50D9F" w:rsidRPr="004077E4" w:rsidRDefault="00D50D9F" w:rsidP="007B7F52">
            <w:pPr>
              <w:widowControl w:val="0"/>
              <w:rPr>
                <w:rFonts w:ascii="CG Times" w:hAnsi="CG Times"/>
                <w:b/>
                <w:bCs/>
                <w:sz w:val="21"/>
                <w:szCs w:val="21"/>
                <w:lang w:val="pt-BR"/>
              </w:rPr>
            </w:pPr>
          </w:p>
          <w:p w:rsidR="00D50D9F" w:rsidRPr="004077E4" w:rsidRDefault="00D50D9F" w:rsidP="007B7F52">
            <w:pPr>
              <w:widowControl w:val="0"/>
              <w:rPr>
                <w:rFonts w:ascii="CG Times" w:hAnsi="CG Times"/>
                <w:b/>
                <w:bCs/>
                <w:sz w:val="21"/>
                <w:szCs w:val="21"/>
                <w:lang w:val="pt-BR"/>
              </w:rPr>
            </w:pPr>
          </w:p>
          <w:p w:rsidR="00D50D9F" w:rsidRPr="004077E4" w:rsidRDefault="00D50D9F" w:rsidP="007B7F52">
            <w:pPr>
              <w:widowControl w:val="0"/>
              <w:rPr>
                <w:rFonts w:ascii="CG Times" w:hAnsi="CG Times"/>
                <w:b/>
                <w:bCs/>
                <w:sz w:val="21"/>
                <w:szCs w:val="21"/>
                <w:lang w:val="pt-BR"/>
              </w:rPr>
            </w:pPr>
          </w:p>
          <w:p w:rsidR="00D50D9F" w:rsidRPr="004077E4" w:rsidRDefault="00D50D9F" w:rsidP="007B7F52">
            <w:pPr>
              <w:widowControl w:val="0"/>
              <w:rPr>
                <w:rFonts w:ascii="CG Times" w:hAnsi="CG Times"/>
                <w:bCs/>
                <w:sz w:val="21"/>
                <w:szCs w:val="21"/>
                <w:lang w:val="pt-BR"/>
              </w:rPr>
            </w:pPr>
            <w:r w:rsidRPr="004077E4">
              <w:rPr>
                <w:rFonts w:ascii="CG Times" w:hAnsi="CG Times"/>
                <w:bCs/>
                <w:sz w:val="21"/>
                <w:szCs w:val="21"/>
                <w:lang w:val="pt-BR"/>
              </w:rPr>
              <w:t>50 lekë /litri</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27 10 19 11 deri</w:t>
            </w: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27 10 19 29</w:t>
            </w: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27 10 19 21</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Vajgurët</w:t>
            </w: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Karburantet, tip vajguri</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 lekë/litri</w:t>
            </w: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0</w:t>
            </w:r>
          </w:p>
        </w:tc>
      </w:tr>
      <w:tr w:rsidR="00D50D9F" w:rsidRPr="004077E4">
        <w:trPr>
          <w:trHeight w:val="820"/>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19 31 deri</w:t>
            </w: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27 10 19 49</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Vajra të rënda (gazoil)</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9D6985" w:rsidP="007B7F52">
            <w:pPr>
              <w:pStyle w:val="NenkreuNr"/>
              <w:keepNext w:val="0"/>
              <w:tabs>
                <w:tab w:val="left" w:pos="720"/>
              </w:tabs>
              <w:rPr>
                <w:b/>
                <w:sz w:val="21"/>
                <w:szCs w:val="21"/>
                <w:lang w:val="sq-AL"/>
              </w:rPr>
            </w:pPr>
            <w:r w:rsidRPr="004077E4">
              <w:rPr>
                <w:caps w:val="0"/>
                <w:sz w:val="21"/>
                <w:szCs w:val="21"/>
                <w:lang w:val="sq-AL"/>
              </w:rPr>
              <w:t xml:space="preserve">37 lekë/litri </w:t>
            </w:r>
          </w:p>
          <w:p w:rsidR="00D50D9F" w:rsidRPr="004077E4" w:rsidRDefault="00D50D9F" w:rsidP="007B7F52">
            <w:pPr>
              <w:pStyle w:val="NenkreuNr"/>
              <w:keepNext w:val="0"/>
              <w:tabs>
                <w:tab w:val="left" w:pos="720"/>
              </w:tabs>
              <w:rPr>
                <w:b/>
                <w:sz w:val="21"/>
                <w:szCs w:val="21"/>
                <w:lang w:val="sq-AL"/>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27 10 19 51 deri</w:t>
            </w: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27 10 19 69</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Vajra të rënda si lëndë djegëse (lëndë djegëse, solar, mazut)</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p>
          <w:p w:rsidR="00D50D9F" w:rsidRPr="004077E4" w:rsidRDefault="00D50D9F" w:rsidP="007B7F52">
            <w:pPr>
              <w:widowControl w:val="0"/>
              <w:rPr>
                <w:rFonts w:ascii="CG Times" w:hAnsi="CG Times"/>
                <w:sz w:val="21"/>
                <w:szCs w:val="21"/>
              </w:rPr>
            </w:pPr>
            <w:r w:rsidRPr="004077E4">
              <w:rPr>
                <w:rFonts w:ascii="CG Times" w:hAnsi="CG Times"/>
                <w:sz w:val="21"/>
                <w:szCs w:val="21"/>
              </w:rPr>
              <w:t>13 lekë /kg</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27 10 19 71 deri</w:t>
            </w:r>
          </w:p>
          <w:p w:rsidR="00D50D9F" w:rsidRPr="004077E4" w:rsidRDefault="00D50D9F" w:rsidP="007B7F52">
            <w:pPr>
              <w:widowControl w:val="0"/>
              <w:rPr>
                <w:rFonts w:ascii="CG Times" w:hAnsi="CG Times"/>
                <w:sz w:val="21"/>
                <w:szCs w:val="21"/>
              </w:rPr>
            </w:pPr>
            <w:r w:rsidRPr="004077E4">
              <w:rPr>
                <w:rFonts w:ascii="CG Times" w:hAnsi="CG Times"/>
                <w:sz w:val="21"/>
                <w:szCs w:val="21"/>
              </w:rPr>
              <w:t>27 10 19 99</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Vajra lubrifikante dhe vajra të tjera</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40 lekë/ kg</w:t>
            </w:r>
          </w:p>
        </w:tc>
      </w:tr>
      <w:tr w:rsidR="00D50D9F" w:rsidRPr="004077E4">
        <w:trPr>
          <w:trHeight w:val="444"/>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27 13 11 00</w:t>
            </w:r>
          </w:p>
          <w:p w:rsidR="00D50D9F" w:rsidRPr="004077E4" w:rsidRDefault="00D50D9F" w:rsidP="007B7F52">
            <w:pPr>
              <w:widowControl w:val="0"/>
              <w:rPr>
                <w:rFonts w:ascii="CG Times" w:hAnsi="CG Times"/>
                <w:sz w:val="21"/>
                <w:szCs w:val="21"/>
              </w:rPr>
            </w:pPr>
            <w:r w:rsidRPr="004077E4">
              <w:rPr>
                <w:rFonts w:ascii="CG Times" w:hAnsi="CG Times"/>
                <w:sz w:val="21"/>
                <w:szCs w:val="21"/>
              </w:rPr>
              <w:t>27 13 12 00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Koks nafte dhe vajra të tjera</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1 lek/kg</w:t>
            </w:r>
          </w:p>
          <w:p w:rsidR="00D50D9F" w:rsidRPr="004077E4" w:rsidRDefault="00D50D9F" w:rsidP="007B7F52">
            <w:pPr>
              <w:widowControl w:val="0"/>
              <w:rPr>
                <w:rFonts w:ascii="CG Times" w:hAnsi="CG Times"/>
                <w:sz w:val="21"/>
                <w:szCs w:val="21"/>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27 13 20 00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Bitum nafte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 xml:space="preserve">5 lekë/kg </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27 13 90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Mbetje të vajrave të naftës dhe të mineraleve bituminoze (bitumen)</w:t>
            </w:r>
          </w:p>
        </w:tc>
        <w:tc>
          <w:tcPr>
            <w:tcW w:w="1680" w:type="dxa"/>
            <w:tcBorders>
              <w:top w:val="single" w:sz="4" w:space="0" w:color="auto"/>
              <w:left w:val="single" w:sz="4" w:space="0" w:color="auto"/>
              <w:bottom w:val="single" w:sz="4" w:space="0" w:color="auto"/>
              <w:right w:val="single" w:sz="4" w:space="0" w:color="auto"/>
            </w:tcBorders>
          </w:tcPr>
          <w:p w:rsidR="0078260C" w:rsidRPr="004077E4" w:rsidRDefault="0078260C" w:rsidP="007B7F52">
            <w:pPr>
              <w:widowControl w:val="0"/>
              <w:rPr>
                <w:rFonts w:ascii="CG Times" w:hAnsi="CG Times"/>
                <w:sz w:val="21"/>
                <w:szCs w:val="21"/>
              </w:rPr>
            </w:pPr>
          </w:p>
          <w:p w:rsidR="0078260C" w:rsidRPr="004077E4" w:rsidRDefault="00D50D9F" w:rsidP="007B7F52">
            <w:pPr>
              <w:widowControl w:val="0"/>
              <w:rPr>
                <w:rFonts w:ascii="CG Times" w:hAnsi="CG Times"/>
                <w:sz w:val="21"/>
                <w:szCs w:val="21"/>
              </w:rPr>
            </w:pPr>
            <w:r w:rsidRPr="004077E4">
              <w:rPr>
                <w:rFonts w:ascii="CG Times" w:hAnsi="CG Times"/>
                <w:sz w:val="21"/>
                <w:szCs w:val="21"/>
              </w:rPr>
              <w:t xml:space="preserve">5 lekë/kg </w:t>
            </w:r>
          </w:p>
        </w:tc>
      </w:tr>
      <w:tr w:rsidR="00D50D9F" w:rsidRPr="004077E4">
        <w:trPr>
          <w:trHeight w:val="600"/>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27 14 90 00</w:t>
            </w:r>
          </w:p>
        </w:tc>
        <w:tc>
          <w:tcPr>
            <w:tcW w:w="5280" w:type="dxa"/>
            <w:tcBorders>
              <w:top w:val="single" w:sz="4" w:space="0" w:color="auto"/>
              <w:left w:val="single" w:sz="4" w:space="0" w:color="auto"/>
              <w:bottom w:val="single" w:sz="4" w:space="0" w:color="auto"/>
              <w:right w:val="single" w:sz="4" w:space="0" w:color="auto"/>
            </w:tcBorders>
          </w:tcPr>
          <w:p w:rsidR="008E3D58" w:rsidRPr="004077E4" w:rsidRDefault="00D50D9F" w:rsidP="007B7F52">
            <w:pPr>
              <w:widowControl w:val="0"/>
              <w:jc w:val="both"/>
              <w:rPr>
                <w:rFonts w:ascii="CG Times" w:hAnsi="CG Times"/>
                <w:sz w:val="21"/>
                <w:szCs w:val="21"/>
              </w:rPr>
            </w:pPr>
            <w:r w:rsidRPr="004077E4">
              <w:rPr>
                <w:rFonts w:ascii="CG Times" w:hAnsi="CG Times"/>
                <w:sz w:val="21"/>
                <w:szCs w:val="21"/>
              </w:rPr>
              <w:t>- Të tjera (bitum dhe asfalt natyror; asfaltet dhe gurët asfaltikë)</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 xml:space="preserve">5 lekë/kg </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 xml:space="preserve">27 15 </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jc w:val="both"/>
              <w:rPr>
                <w:rFonts w:ascii="CG Times" w:hAnsi="CG Times"/>
                <w:sz w:val="21"/>
                <w:szCs w:val="21"/>
              </w:rPr>
            </w:pPr>
            <w:r w:rsidRPr="004077E4">
              <w:rPr>
                <w:rFonts w:ascii="CG Times" w:hAnsi="CG Times"/>
                <w:sz w:val="21"/>
                <w:szCs w:val="21"/>
              </w:rPr>
              <w:t>Përzierje bituminoze të bazuara në asfaltin natyror, në bitumen e naftës, në katranin minerar, ose në terpentinën e katranit mineral (masticet bituminoze)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 xml:space="preserve">5 lekë/kg </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29 01</w:t>
            </w:r>
          </w:p>
          <w:p w:rsidR="00D50D9F" w:rsidRPr="004077E4" w:rsidRDefault="00D50D9F" w:rsidP="007B7F52">
            <w:pPr>
              <w:widowControl w:val="0"/>
              <w:rPr>
                <w:rFonts w:ascii="CG Times" w:hAnsi="CG Times"/>
                <w:sz w:val="21"/>
                <w:szCs w:val="21"/>
              </w:rPr>
            </w:pPr>
            <w:r w:rsidRPr="004077E4">
              <w:rPr>
                <w:rFonts w:ascii="CG Times" w:hAnsi="CG Times"/>
                <w:sz w:val="21"/>
                <w:szCs w:val="21"/>
              </w:rPr>
              <w:t>29 02</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Hidrokarbure aciklike dhe ciklike përfshirë (etilen, benzen, toluol, ksilol)</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 xml:space="preserve">5 lekë/kg </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34 03 19 91</w:t>
            </w:r>
          </w:p>
          <w:p w:rsidR="00D50D9F" w:rsidRPr="004077E4" w:rsidRDefault="00D50D9F" w:rsidP="007B7F52">
            <w:pPr>
              <w:widowControl w:val="0"/>
              <w:rPr>
                <w:rFonts w:ascii="CG Times" w:hAnsi="CG Times"/>
                <w:sz w:val="21"/>
                <w:szCs w:val="21"/>
              </w:rPr>
            </w:pPr>
            <w:r w:rsidRPr="004077E4">
              <w:rPr>
                <w:rFonts w:ascii="CG Times" w:hAnsi="CG Times"/>
                <w:sz w:val="21"/>
                <w:szCs w:val="21"/>
              </w:rPr>
              <w:t>34 03 99 10</w:t>
            </w:r>
          </w:p>
        </w:tc>
        <w:tc>
          <w:tcPr>
            <w:tcW w:w="5280" w:type="dxa"/>
            <w:tcBorders>
              <w:top w:val="single" w:sz="4" w:space="0" w:color="auto"/>
              <w:left w:val="single" w:sz="4" w:space="0" w:color="auto"/>
              <w:bottom w:val="single" w:sz="4" w:space="0" w:color="auto"/>
              <w:right w:val="single" w:sz="4" w:space="0" w:color="auto"/>
            </w:tcBorders>
          </w:tcPr>
          <w:p w:rsidR="009D6985" w:rsidRPr="004077E4" w:rsidRDefault="00D50D9F" w:rsidP="007B7F52">
            <w:pPr>
              <w:widowControl w:val="0"/>
              <w:rPr>
                <w:rFonts w:ascii="CG Times" w:hAnsi="CG Times"/>
                <w:sz w:val="21"/>
                <w:szCs w:val="21"/>
              </w:rPr>
            </w:pPr>
            <w:r w:rsidRPr="004077E4">
              <w:rPr>
                <w:rFonts w:ascii="CG Times" w:hAnsi="CG Times"/>
                <w:sz w:val="21"/>
                <w:szCs w:val="21"/>
              </w:rPr>
              <w:t>Preparate për lubrifikimin e makinerive, pajisjeve dhe automjeteve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 xml:space="preserve">40 lekë/kg </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sz w:val="21"/>
                <w:szCs w:val="21"/>
              </w:rPr>
            </w:pPr>
            <w:r w:rsidRPr="004077E4">
              <w:rPr>
                <w:rFonts w:ascii="CG Times" w:hAnsi="CG Times"/>
                <w:b/>
                <w:sz w:val="21"/>
                <w:szCs w:val="21"/>
              </w:rPr>
              <w:t>VI</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sz w:val="21"/>
                <w:szCs w:val="21"/>
              </w:rPr>
            </w:pPr>
            <w:r w:rsidRPr="004077E4">
              <w:rPr>
                <w:rFonts w:ascii="CG Times" w:hAnsi="CG Times"/>
                <w:b/>
                <w:sz w:val="21"/>
                <w:szCs w:val="21"/>
              </w:rPr>
              <w:t>ARTIKUJ KOZMETIKË, PARFUMERI DHE TUALETI</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sz w:val="21"/>
                <w:szCs w:val="21"/>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33 03 00 10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Parfume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60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33 03 00 90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Ujëra tualeti</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60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33 07 20 00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Deodorante</w:t>
            </w:r>
          </w:p>
        </w:tc>
        <w:tc>
          <w:tcPr>
            <w:tcW w:w="1680" w:type="dxa"/>
            <w:tcBorders>
              <w:top w:val="single" w:sz="4" w:space="0" w:color="auto"/>
              <w:left w:val="single" w:sz="4" w:space="0" w:color="auto"/>
              <w:bottom w:val="single" w:sz="4" w:space="0" w:color="auto"/>
              <w:right w:val="single" w:sz="4" w:space="0" w:color="auto"/>
            </w:tcBorders>
          </w:tcPr>
          <w:p w:rsidR="000F1CA2" w:rsidRPr="004077E4" w:rsidRDefault="00D50D9F" w:rsidP="007B7F52">
            <w:pPr>
              <w:widowControl w:val="0"/>
              <w:rPr>
                <w:rFonts w:ascii="CG Times" w:hAnsi="CG Times"/>
                <w:sz w:val="21"/>
                <w:szCs w:val="21"/>
              </w:rPr>
            </w:pPr>
            <w:r w:rsidRPr="004077E4">
              <w:rPr>
                <w:rFonts w:ascii="CG Times" w:hAnsi="CG Times"/>
                <w:sz w:val="21"/>
                <w:szCs w:val="21"/>
              </w:rPr>
              <w:t>60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sz w:val="21"/>
                <w:szCs w:val="21"/>
              </w:rPr>
            </w:pPr>
            <w:r w:rsidRPr="004077E4">
              <w:rPr>
                <w:rFonts w:ascii="CG Times" w:hAnsi="CG Times"/>
                <w:b/>
                <w:sz w:val="21"/>
                <w:szCs w:val="21"/>
              </w:rPr>
              <w:t>VII</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b/>
                <w:sz w:val="21"/>
                <w:szCs w:val="21"/>
              </w:rPr>
            </w:pPr>
            <w:r w:rsidRPr="004077E4">
              <w:rPr>
                <w:rFonts w:ascii="CG Times" w:hAnsi="CG Times"/>
                <w:b/>
                <w:sz w:val="21"/>
                <w:szCs w:val="21"/>
              </w:rPr>
              <w:t>LLAMPA INKADESHENTE</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jc w:val="center"/>
              <w:rPr>
                <w:rFonts w:ascii="CG Times" w:hAnsi="CG Times"/>
                <w:sz w:val="21"/>
                <w:szCs w:val="21"/>
              </w:rPr>
            </w:pP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autoSpaceDE w:val="0"/>
              <w:autoSpaceDN w:val="0"/>
              <w:adjustRightInd w:val="0"/>
              <w:rPr>
                <w:rFonts w:ascii="CG Times" w:hAnsi="CG Times"/>
                <w:sz w:val="21"/>
                <w:szCs w:val="21"/>
              </w:rPr>
            </w:pPr>
            <w:r w:rsidRPr="004077E4">
              <w:rPr>
                <w:rFonts w:ascii="CG Times" w:hAnsi="CG Times"/>
                <w:sz w:val="21"/>
                <w:szCs w:val="21"/>
              </w:rPr>
              <w:t>85 39 21 92</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Më tepër se 100 V</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autoSpaceDE w:val="0"/>
              <w:autoSpaceDN w:val="0"/>
              <w:adjustRightInd w:val="0"/>
              <w:rPr>
                <w:rFonts w:ascii="CG Times" w:hAnsi="CG Times"/>
                <w:sz w:val="21"/>
                <w:szCs w:val="21"/>
              </w:rPr>
            </w:pPr>
            <w:r w:rsidRPr="004077E4">
              <w:rPr>
                <w:rFonts w:ascii="CG Times" w:hAnsi="CG Times"/>
                <w:sz w:val="21"/>
                <w:szCs w:val="21"/>
              </w:rPr>
              <w:t>85 39 21 98</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Jo më tepër se 100 V</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autoSpaceDE w:val="0"/>
              <w:autoSpaceDN w:val="0"/>
              <w:adjustRightInd w:val="0"/>
              <w:rPr>
                <w:rFonts w:ascii="CG Times" w:hAnsi="CG Times"/>
                <w:sz w:val="21"/>
                <w:szCs w:val="21"/>
              </w:rPr>
            </w:pPr>
            <w:r w:rsidRPr="004077E4">
              <w:rPr>
                <w:rFonts w:ascii="CG Times" w:hAnsi="CG Times"/>
                <w:sz w:val="21"/>
                <w:szCs w:val="21"/>
              </w:rPr>
              <w:t>85 39 22 10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Llampat reflektor</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85 39 22 90</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Të tjera</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185F61">
            <w:pPr>
              <w:widowControl w:val="0"/>
              <w:autoSpaceDE w:val="0"/>
              <w:autoSpaceDN w:val="0"/>
              <w:adjustRightInd w:val="0"/>
              <w:rPr>
                <w:rFonts w:ascii="CG Times" w:hAnsi="CG Times"/>
                <w:sz w:val="21"/>
                <w:szCs w:val="21"/>
              </w:rPr>
            </w:pPr>
            <w:r w:rsidRPr="004077E4">
              <w:rPr>
                <w:rFonts w:ascii="CG Times" w:hAnsi="CG Times"/>
                <w:sz w:val="21"/>
                <w:szCs w:val="21"/>
              </w:rPr>
              <w:t>85 39 29 92</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Më tepër se 100 V</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200 për qind</w:t>
            </w:r>
          </w:p>
        </w:tc>
      </w:tr>
      <w:tr w:rsidR="00D50D9F" w:rsidRPr="004077E4">
        <w:trPr>
          <w:jc w:val="center"/>
        </w:trPr>
        <w:tc>
          <w:tcPr>
            <w:tcW w:w="1647"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85 39 29 98</w:t>
            </w:r>
          </w:p>
        </w:tc>
        <w:tc>
          <w:tcPr>
            <w:tcW w:w="52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Jo më tepër se 100 V</w:t>
            </w:r>
          </w:p>
        </w:tc>
        <w:tc>
          <w:tcPr>
            <w:tcW w:w="1680" w:type="dxa"/>
            <w:tcBorders>
              <w:top w:val="single" w:sz="4" w:space="0" w:color="auto"/>
              <w:left w:val="single" w:sz="4" w:space="0" w:color="auto"/>
              <w:bottom w:val="single" w:sz="4" w:space="0" w:color="auto"/>
              <w:right w:val="single" w:sz="4" w:space="0" w:color="auto"/>
            </w:tcBorders>
          </w:tcPr>
          <w:p w:rsidR="00D50D9F" w:rsidRPr="004077E4" w:rsidRDefault="00D50D9F" w:rsidP="007B7F52">
            <w:pPr>
              <w:widowControl w:val="0"/>
              <w:rPr>
                <w:rFonts w:ascii="CG Times" w:hAnsi="CG Times"/>
                <w:sz w:val="21"/>
                <w:szCs w:val="21"/>
              </w:rPr>
            </w:pPr>
            <w:r w:rsidRPr="004077E4">
              <w:rPr>
                <w:rFonts w:ascii="CG Times" w:hAnsi="CG Times"/>
                <w:sz w:val="21"/>
                <w:szCs w:val="21"/>
              </w:rPr>
              <w:t>200 për qind</w:t>
            </w:r>
          </w:p>
        </w:tc>
      </w:tr>
    </w:tbl>
    <w:p w:rsidR="00D50D9F" w:rsidRDefault="00D50D9F" w:rsidP="007B7F52">
      <w:pPr>
        <w:widowControl w:val="0"/>
        <w:rPr>
          <w:color w:val="FF0000"/>
        </w:rPr>
      </w:pPr>
    </w:p>
    <w:p w:rsidR="00D50D9F" w:rsidRPr="00246179" w:rsidRDefault="00D50D9F" w:rsidP="007C7515">
      <w:pPr>
        <w:pStyle w:val="Pika"/>
      </w:pPr>
    </w:p>
    <w:p w:rsidR="00D50D9F" w:rsidRPr="005268C2" w:rsidRDefault="00BD4868" w:rsidP="007B7F52">
      <w:pPr>
        <w:pStyle w:val="Akti"/>
        <w:keepNext w:val="0"/>
      </w:pPr>
      <w:r w:rsidRPr="005268C2">
        <w:t>LI</w:t>
      </w:r>
      <w:r w:rsidR="00D50D9F" w:rsidRPr="005268C2">
        <w:t>GJ</w:t>
      </w:r>
    </w:p>
    <w:p w:rsidR="00D50D9F" w:rsidRPr="005268C2" w:rsidRDefault="00D50D9F" w:rsidP="007B7F52">
      <w:pPr>
        <w:pStyle w:val="NumriData"/>
        <w:keepNext w:val="0"/>
      </w:pPr>
      <w:r w:rsidRPr="005268C2">
        <w:t>Nr. 10 148, datë 28.9.2009</w:t>
      </w:r>
    </w:p>
    <w:p w:rsidR="00D50D9F" w:rsidRPr="005268C2" w:rsidRDefault="00D50D9F" w:rsidP="007B7F52">
      <w:pPr>
        <w:pStyle w:val="Paragrafi"/>
      </w:pPr>
    </w:p>
    <w:p w:rsidR="00D50D9F" w:rsidRPr="005268C2" w:rsidRDefault="00D50D9F" w:rsidP="007B7F52">
      <w:pPr>
        <w:pStyle w:val="Titulli"/>
        <w:keepNext w:val="0"/>
      </w:pPr>
      <w:r w:rsidRPr="005268C2">
        <w:t xml:space="preserve">PËR NJË SHTESË NË LIGJIN NR.9920, DATË 19.5.2008 </w:t>
      </w:r>
    </w:p>
    <w:p w:rsidR="00D50D9F" w:rsidRPr="005268C2" w:rsidRDefault="00D50D9F" w:rsidP="007B7F52">
      <w:pPr>
        <w:pStyle w:val="Titulli"/>
        <w:keepNext w:val="0"/>
      </w:pPr>
      <w:r w:rsidRPr="005268C2">
        <w:t>“PËR PROCEDURAT TATIMORE NË REPUBLIKËN E SHQIPËRISË”</w:t>
      </w:r>
    </w:p>
    <w:p w:rsidR="00D50D9F" w:rsidRPr="005268C2" w:rsidRDefault="00D50D9F" w:rsidP="007B7F52">
      <w:pPr>
        <w:pStyle w:val="Paragrafi"/>
        <w:ind w:firstLine="0"/>
      </w:pPr>
    </w:p>
    <w:p w:rsidR="00D50D9F" w:rsidRPr="005268C2" w:rsidRDefault="00D50D9F" w:rsidP="007B7F52">
      <w:pPr>
        <w:pStyle w:val="Paragrafi"/>
      </w:pPr>
      <w:r w:rsidRPr="005268C2">
        <w:t xml:space="preserve">Në mbështetje të neneve 78, 83 pika 1 dhe 155 të Kushtetutës, me propozimin e Këshillit të Ministrave, </w:t>
      </w:r>
    </w:p>
    <w:p w:rsidR="00D50D9F" w:rsidRPr="005268C2" w:rsidRDefault="00D50D9F" w:rsidP="007B7F52">
      <w:pPr>
        <w:pStyle w:val="Paragrafi"/>
      </w:pPr>
    </w:p>
    <w:p w:rsidR="00D50D9F" w:rsidRPr="005268C2" w:rsidRDefault="00BD4868" w:rsidP="007B7F52">
      <w:pPr>
        <w:pStyle w:val="Institucioni"/>
        <w:keepNext w:val="0"/>
      </w:pPr>
      <w:r w:rsidRPr="005268C2">
        <w:t>KUVEND</w:t>
      </w:r>
      <w:r w:rsidR="00D50D9F" w:rsidRPr="005268C2">
        <w:t xml:space="preserve">I </w:t>
      </w:r>
    </w:p>
    <w:p w:rsidR="00D50D9F" w:rsidRPr="005268C2" w:rsidRDefault="00D50D9F" w:rsidP="007B7F52">
      <w:pPr>
        <w:pStyle w:val="Institucioni"/>
        <w:keepNext w:val="0"/>
      </w:pPr>
      <w:r w:rsidRPr="005268C2">
        <w:t>I REPUBLIKËS SË SHQIPËRISË</w:t>
      </w:r>
    </w:p>
    <w:p w:rsidR="00D50D9F" w:rsidRPr="005268C2" w:rsidRDefault="00D50D9F" w:rsidP="007B7F52">
      <w:pPr>
        <w:pStyle w:val="Paragrafi"/>
      </w:pPr>
    </w:p>
    <w:p w:rsidR="00D50D9F" w:rsidRPr="005268C2" w:rsidRDefault="00BD4868" w:rsidP="007B7F52">
      <w:pPr>
        <w:pStyle w:val="VENDOSI"/>
        <w:keepNext w:val="0"/>
      </w:pPr>
      <w:r w:rsidRPr="005268C2">
        <w:t>VENDOS</w:t>
      </w:r>
      <w:r w:rsidR="00D50D9F" w:rsidRPr="005268C2">
        <w:t>I:</w:t>
      </w:r>
    </w:p>
    <w:p w:rsidR="00D50D9F" w:rsidRPr="005268C2" w:rsidRDefault="00D50D9F" w:rsidP="007B7F52">
      <w:pPr>
        <w:pStyle w:val="Paragrafi"/>
      </w:pPr>
    </w:p>
    <w:p w:rsidR="00D50D9F" w:rsidRPr="005268C2" w:rsidRDefault="00D50D9F" w:rsidP="007B7F52">
      <w:pPr>
        <w:pStyle w:val="NeniNr"/>
        <w:keepNext w:val="0"/>
      </w:pPr>
      <w:r w:rsidRPr="005268C2">
        <w:t>Neni 1</w:t>
      </w:r>
    </w:p>
    <w:p w:rsidR="00D50D9F" w:rsidRPr="005268C2" w:rsidRDefault="00D50D9F" w:rsidP="007B7F52">
      <w:pPr>
        <w:pStyle w:val="Paragrafi"/>
      </w:pPr>
    </w:p>
    <w:p w:rsidR="00D50D9F" w:rsidRPr="005268C2" w:rsidRDefault="00D50D9F" w:rsidP="007B7F52">
      <w:pPr>
        <w:pStyle w:val="Paragrafi"/>
      </w:pPr>
      <w:r w:rsidRPr="005268C2">
        <w:t>Në ligjin nr.9920, datë 19.5.2008 “Për procedurat tatimore ne Republikën e Shqipërisë”, pas nenit 75 shtohet neni 75/1 me këtë përmbajtje:</w:t>
      </w:r>
    </w:p>
    <w:p w:rsidR="00D50D9F" w:rsidRPr="005268C2" w:rsidRDefault="00D50D9F" w:rsidP="007B7F52">
      <w:pPr>
        <w:pStyle w:val="Paragrafi"/>
      </w:pPr>
    </w:p>
    <w:p w:rsidR="00D50D9F" w:rsidRPr="005268C2" w:rsidRDefault="00D50D9F" w:rsidP="007B7F52">
      <w:pPr>
        <w:pStyle w:val="NeniNr"/>
        <w:keepNext w:val="0"/>
      </w:pPr>
      <w:r w:rsidRPr="005268C2">
        <w:t>“Neni 75/1</w:t>
      </w:r>
    </w:p>
    <w:p w:rsidR="00D50D9F" w:rsidRPr="005268C2" w:rsidRDefault="00D50D9F" w:rsidP="007B7F52">
      <w:pPr>
        <w:pStyle w:val="NeniTitull"/>
        <w:keepNext w:val="0"/>
      </w:pPr>
      <w:r w:rsidRPr="005268C2">
        <w:t>Rimbursimi i TVSH-së dhe kompensimi i detyrimeve tatimore</w:t>
      </w:r>
    </w:p>
    <w:p w:rsidR="00D50D9F" w:rsidRPr="005268C2" w:rsidRDefault="00D50D9F" w:rsidP="007B7F52">
      <w:pPr>
        <w:pStyle w:val="Paragrafi"/>
      </w:pPr>
    </w:p>
    <w:p w:rsidR="00D50D9F" w:rsidRPr="005268C2" w:rsidRDefault="00D50D9F" w:rsidP="007B7F52">
      <w:pPr>
        <w:pStyle w:val="Paragrafi"/>
      </w:pPr>
      <w:r w:rsidRPr="005268C2">
        <w:t>Nëse personat e tatueshëm, të regjistruar për TVSH, rezultojnë me tepricë kreditore dhe paraqesin, pranë drejtorisë rajonale tatimore, kërkesën për rimbursimin e TVSH-së së paguar tepër, administrata tatimore, brenda 30 ditëve kalendarike, verifikon saktësinë e pretendimit, njofton tatimpaguesin dhe realizon rimbursimin, kur plotësohen kushtet. Në rast të kundërt, personit të tatueshëm i lind e drejta e mospagesës së detyrimeve të tjera tatimore, në masën e TVSH-së së pretenduar për rimbursim.</w:t>
      </w:r>
    </w:p>
    <w:p w:rsidR="00D50D9F" w:rsidRPr="005268C2" w:rsidRDefault="00D50D9F" w:rsidP="007B7F52">
      <w:pPr>
        <w:pStyle w:val="Paragrafi"/>
      </w:pPr>
      <w:r w:rsidRPr="005268C2">
        <w:t>Mënyra dhe procedurat  e hollësishme teknike për zbatimin e këtij neni përcaktohen në udhëzimin e Ministrit të Financave.”.</w:t>
      </w:r>
    </w:p>
    <w:p w:rsidR="00D50D9F" w:rsidRPr="005268C2" w:rsidRDefault="00D50D9F" w:rsidP="007B7F52">
      <w:pPr>
        <w:pStyle w:val="Paragrafi"/>
      </w:pPr>
    </w:p>
    <w:p w:rsidR="00D50D9F" w:rsidRPr="005268C2" w:rsidRDefault="00D50D9F" w:rsidP="007B7F52">
      <w:pPr>
        <w:pStyle w:val="NeniNr"/>
        <w:keepNext w:val="0"/>
      </w:pPr>
      <w:r w:rsidRPr="005268C2">
        <w:t>Neni 2</w:t>
      </w:r>
    </w:p>
    <w:p w:rsidR="00D50D9F" w:rsidRPr="005268C2" w:rsidRDefault="00D50D9F" w:rsidP="007B7F52">
      <w:pPr>
        <w:pStyle w:val="Paragrafi"/>
      </w:pPr>
    </w:p>
    <w:p w:rsidR="00D50D9F" w:rsidRPr="005268C2" w:rsidRDefault="00D50D9F" w:rsidP="007B7F52">
      <w:pPr>
        <w:pStyle w:val="Paragrafi"/>
      </w:pPr>
      <w:r w:rsidRPr="005268C2">
        <w:t>Ky ligj hyn në fuqi 15 ditë pas botimit në Fletoren Zyrtare.</w:t>
      </w:r>
    </w:p>
    <w:p w:rsidR="00D50D9F" w:rsidRPr="005268C2" w:rsidRDefault="00D50D9F" w:rsidP="007B7F52">
      <w:pPr>
        <w:pStyle w:val="Paragrafi"/>
      </w:pPr>
    </w:p>
    <w:p w:rsidR="00B97A2C" w:rsidRPr="003F287F" w:rsidRDefault="00465D12" w:rsidP="007B7F52">
      <w:pPr>
        <w:pStyle w:val="Paragrafi"/>
        <w:ind w:firstLine="0"/>
        <w:rPr>
          <w:b/>
          <w:sz w:val="23"/>
          <w:szCs w:val="23"/>
        </w:rPr>
      </w:pPr>
      <w:r>
        <w:rPr>
          <w:b/>
          <w:sz w:val="23"/>
          <w:szCs w:val="23"/>
        </w:rPr>
        <w:t>Shpallur me dekretin nr.62</w:t>
      </w:r>
      <w:r w:rsidR="00B97A2C">
        <w:rPr>
          <w:b/>
          <w:sz w:val="23"/>
          <w:szCs w:val="23"/>
        </w:rPr>
        <w:t>83, datë 7.10</w:t>
      </w:r>
      <w:r w:rsidR="00B97A2C" w:rsidRPr="003F287F">
        <w:rPr>
          <w:b/>
          <w:sz w:val="23"/>
          <w:szCs w:val="23"/>
        </w:rPr>
        <w:t xml:space="preserve">.2009 të Presidentit të Republikës së Shqipërisë, </w:t>
      </w:r>
    </w:p>
    <w:p w:rsidR="00B97A2C" w:rsidRPr="003F287F" w:rsidRDefault="00B97A2C" w:rsidP="007B7F52">
      <w:pPr>
        <w:pStyle w:val="Paragrafi"/>
        <w:ind w:firstLine="0"/>
        <w:rPr>
          <w:b/>
          <w:sz w:val="23"/>
          <w:szCs w:val="23"/>
        </w:rPr>
      </w:pPr>
      <w:r w:rsidRPr="003F287F">
        <w:rPr>
          <w:b/>
          <w:sz w:val="23"/>
          <w:szCs w:val="23"/>
        </w:rPr>
        <w:t>Bamir Topi</w:t>
      </w:r>
    </w:p>
    <w:p w:rsidR="00D50D9F" w:rsidRDefault="00D50D9F" w:rsidP="007B7F52">
      <w:pPr>
        <w:pStyle w:val="Paragrafi"/>
      </w:pPr>
    </w:p>
    <w:p w:rsidR="006974FF" w:rsidRDefault="006974FF" w:rsidP="007B7F52">
      <w:pPr>
        <w:pStyle w:val="Paragrafi"/>
      </w:pPr>
    </w:p>
    <w:p w:rsidR="006974FF" w:rsidRDefault="006974FF" w:rsidP="007B7F52">
      <w:pPr>
        <w:pStyle w:val="Paragrafi"/>
      </w:pPr>
    </w:p>
    <w:p w:rsidR="006974FF" w:rsidRDefault="006974FF" w:rsidP="007B7F52">
      <w:pPr>
        <w:pStyle w:val="Paragrafi"/>
      </w:pPr>
    </w:p>
    <w:p w:rsidR="006974FF" w:rsidRDefault="006974FF" w:rsidP="007B7F52">
      <w:pPr>
        <w:pStyle w:val="Paragrafi"/>
      </w:pPr>
    </w:p>
    <w:p w:rsidR="006974FF" w:rsidRDefault="006974FF" w:rsidP="007B7F52">
      <w:pPr>
        <w:pStyle w:val="Paragrafi"/>
      </w:pPr>
    </w:p>
    <w:p w:rsidR="006974FF" w:rsidRDefault="006974FF" w:rsidP="007B7F52">
      <w:pPr>
        <w:pStyle w:val="Paragrafi"/>
      </w:pPr>
    </w:p>
    <w:p w:rsidR="006974FF" w:rsidRDefault="006974FF" w:rsidP="007B7F52">
      <w:pPr>
        <w:pStyle w:val="Paragrafi"/>
      </w:pPr>
    </w:p>
    <w:p w:rsidR="006974FF" w:rsidRDefault="006974FF" w:rsidP="007B7F52">
      <w:pPr>
        <w:pStyle w:val="Paragrafi"/>
      </w:pPr>
    </w:p>
    <w:p w:rsidR="006974FF" w:rsidRPr="005268C2" w:rsidRDefault="006974FF" w:rsidP="007B7F52">
      <w:pPr>
        <w:pStyle w:val="Paragrafi"/>
      </w:pPr>
    </w:p>
    <w:p w:rsidR="002C49E7" w:rsidRPr="002C49E7" w:rsidRDefault="0078260C" w:rsidP="007B7F52">
      <w:pPr>
        <w:pStyle w:val="Akti"/>
        <w:keepNext w:val="0"/>
      </w:pPr>
      <w:r>
        <w:t>LI</w:t>
      </w:r>
      <w:r w:rsidR="002C49E7" w:rsidRPr="002C49E7">
        <w:t>GJ</w:t>
      </w:r>
    </w:p>
    <w:p w:rsidR="002C49E7" w:rsidRPr="002C49E7" w:rsidRDefault="0078260C" w:rsidP="007B7F52">
      <w:pPr>
        <w:pStyle w:val="NumriData"/>
        <w:keepNext w:val="0"/>
      </w:pPr>
      <w:r>
        <w:t>Nr.</w:t>
      </w:r>
      <w:r w:rsidR="002C49E7" w:rsidRPr="002C49E7">
        <w:t>10 149, datë 28.9.2009</w:t>
      </w:r>
    </w:p>
    <w:p w:rsidR="002C49E7" w:rsidRPr="002C49E7" w:rsidRDefault="002C49E7" w:rsidP="007B7F52">
      <w:pPr>
        <w:pStyle w:val="Paragrafi"/>
      </w:pPr>
    </w:p>
    <w:p w:rsidR="002C49E7" w:rsidRPr="002C49E7" w:rsidRDefault="002C49E7" w:rsidP="007B7F52">
      <w:pPr>
        <w:pStyle w:val="Titulli"/>
        <w:keepNext w:val="0"/>
      </w:pPr>
      <w:r w:rsidRPr="002C49E7">
        <w:t>PËR DISA NDRYSHIME E SHTESA NË LIGJIN NR.10 033, DATË 11.12.2008 “PËR LOJËRAT E FATIT”, TË NDRYSHUAR</w:t>
      </w:r>
    </w:p>
    <w:p w:rsidR="002C49E7" w:rsidRPr="002C49E7" w:rsidRDefault="002C49E7" w:rsidP="007B7F52">
      <w:pPr>
        <w:pStyle w:val="Paragrafi"/>
        <w:ind w:firstLine="0"/>
      </w:pPr>
    </w:p>
    <w:p w:rsidR="002C49E7" w:rsidRPr="002C49E7" w:rsidRDefault="002C49E7" w:rsidP="007B7F52">
      <w:pPr>
        <w:pStyle w:val="Paragrafi"/>
      </w:pPr>
      <w:r w:rsidRPr="002C49E7">
        <w:t xml:space="preserve">Në mbështetje të neneve 78 dhe 83 pika 1 të Kushtetutës, me propozimin e Këshillit të Ministrave, </w:t>
      </w:r>
    </w:p>
    <w:p w:rsidR="002C49E7" w:rsidRPr="002C49E7" w:rsidRDefault="002C49E7" w:rsidP="007B7F52">
      <w:pPr>
        <w:pStyle w:val="Paragrafi"/>
      </w:pPr>
    </w:p>
    <w:p w:rsidR="002C49E7" w:rsidRPr="002C49E7" w:rsidRDefault="0078260C" w:rsidP="007B7F52">
      <w:pPr>
        <w:pStyle w:val="Institucioni"/>
        <w:keepNext w:val="0"/>
      </w:pPr>
      <w:r>
        <w:t>KUVEND</w:t>
      </w:r>
      <w:r w:rsidR="002C49E7" w:rsidRPr="002C49E7">
        <w:t xml:space="preserve">I </w:t>
      </w:r>
    </w:p>
    <w:p w:rsidR="002C49E7" w:rsidRPr="002C49E7" w:rsidRDefault="002C49E7" w:rsidP="007B7F52">
      <w:pPr>
        <w:pStyle w:val="Institucioni"/>
        <w:keepNext w:val="0"/>
      </w:pPr>
      <w:r w:rsidRPr="002C49E7">
        <w:t>I REPUBLIKËS SË SHQIPËRISË</w:t>
      </w:r>
    </w:p>
    <w:p w:rsidR="002C49E7" w:rsidRPr="002C49E7" w:rsidRDefault="002C49E7" w:rsidP="007B7F52">
      <w:pPr>
        <w:pStyle w:val="Paragrafi"/>
      </w:pPr>
    </w:p>
    <w:p w:rsidR="002C49E7" w:rsidRPr="002C49E7" w:rsidRDefault="0078260C" w:rsidP="007B7F52">
      <w:pPr>
        <w:pStyle w:val="VENDOSI"/>
        <w:keepNext w:val="0"/>
      </w:pPr>
      <w:r>
        <w:t>VENDOS</w:t>
      </w:r>
      <w:r w:rsidR="002C49E7" w:rsidRPr="002C49E7">
        <w:t>I:</w:t>
      </w:r>
    </w:p>
    <w:p w:rsidR="002C49E7" w:rsidRPr="002C49E7" w:rsidRDefault="002C49E7" w:rsidP="007B7F52">
      <w:pPr>
        <w:pStyle w:val="Paragrafi"/>
      </w:pPr>
    </w:p>
    <w:p w:rsidR="002C49E7" w:rsidRPr="002C49E7" w:rsidRDefault="002C49E7" w:rsidP="007B7F52">
      <w:pPr>
        <w:pStyle w:val="Paragrafi"/>
      </w:pPr>
      <w:r w:rsidRPr="002C49E7">
        <w:t>Në ligjin nr.10 033, datë  11.12.2008 “Për lojërat e fatit”, të ndryshuar, bëhen ndryshimet e shtesat e mëposhtme:</w:t>
      </w:r>
    </w:p>
    <w:p w:rsidR="002C49E7" w:rsidRPr="002C49E7" w:rsidRDefault="002C49E7" w:rsidP="007B7F52">
      <w:pPr>
        <w:pStyle w:val="Paragrafi"/>
      </w:pPr>
    </w:p>
    <w:p w:rsidR="002C49E7" w:rsidRPr="002C49E7" w:rsidRDefault="002C49E7" w:rsidP="007B7F52">
      <w:pPr>
        <w:pStyle w:val="NeniNr"/>
        <w:keepNext w:val="0"/>
      </w:pPr>
      <w:r w:rsidRPr="002C49E7">
        <w:t>Neni 1</w:t>
      </w:r>
    </w:p>
    <w:p w:rsidR="002C49E7" w:rsidRPr="002C49E7" w:rsidRDefault="002C49E7" w:rsidP="007B7F52">
      <w:pPr>
        <w:pStyle w:val="Paragrafi"/>
      </w:pPr>
    </w:p>
    <w:p w:rsidR="002C49E7" w:rsidRPr="002C49E7" w:rsidRDefault="002C49E7" w:rsidP="007B7F52">
      <w:pPr>
        <w:pStyle w:val="Paragrafi"/>
      </w:pPr>
      <w:r w:rsidRPr="002C49E7">
        <w:t>Në nenin 12, pika 4 ndryshohet si më poshtë:</w:t>
      </w:r>
    </w:p>
    <w:p w:rsidR="002C49E7" w:rsidRPr="002C49E7" w:rsidRDefault="002C49E7" w:rsidP="007B7F52">
      <w:pPr>
        <w:pStyle w:val="Paragrafi"/>
      </w:pPr>
      <w:r w:rsidRPr="002C49E7">
        <w:t>“4. Shoqëritë e miratuara dhe të licencuara në fushën e lojërave të fatit derdhin në llogarinë e Njësisë së Mbikëqyrjes së Lojërave të Fatit 0,5 për qind të xhiros vjetore, por jo më pak se:</w:t>
      </w:r>
    </w:p>
    <w:p w:rsidR="002C49E7" w:rsidRPr="002C49E7" w:rsidRDefault="002C49E7" w:rsidP="007B7F52">
      <w:pPr>
        <w:pStyle w:val="Paragrafi"/>
      </w:pPr>
      <w:r w:rsidRPr="002C49E7">
        <w:t>a) 2 000 000 (dy milionë) lekë në vit për shoqëritë e licencuara për kazino dhe lotari kombëtare;</w:t>
      </w:r>
    </w:p>
    <w:p w:rsidR="002C49E7" w:rsidRPr="002C49E7" w:rsidRDefault="002C49E7" w:rsidP="007B7F52">
      <w:pPr>
        <w:pStyle w:val="Paragrafi"/>
      </w:pPr>
      <w:r w:rsidRPr="002C49E7">
        <w:t>b) 1 500 000 (një milion e pesëqind mijë) lekë në vit për shoqëritë që organizojnë kazino elektronike;</w:t>
      </w:r>
    </w:p>
    <w:p w:rsidR="002C49E7" w:rsidRPr="002C49E7" w:rsidRDefault="002C49E7" w:rsidP="007B7F52">
      <w:pPr>
        <w:pStyle w:val="Paragrafi"/>
      </w:pPr>
      <w:r w:rsidRPr="002C49E7">
        <w:t>c)  1 000 000 (një milion) lekë në vit për shoqëritë që organizojnë baste sportive dhe baste për gara në pistë;</w:t>
      </w:r>
    </w:p>
    <w:p w:rsidR="002C49E7" w:rsidRPr="002C49E7" w:rsidRDefault="002C49E7" w:rsidP="007B7F52">
      <w:pPr>
        <w:pStyle w:val="Paragrafi"/>
      </w:pPr>
      <w:r w:rsidRPr="002C49E7">
        <w:t>ç) 300 000 (treqind mijë) lekë në vit për shoqëritë që organizojnë bingo tradicionale e televizive.”.</w:t>
      </w:r>
    </w:p>
    <w:p w:rsidR="002C49E7" w:rsidRPr="002C49E7" w:rsidRDefault="002C49E7" w:rsidP="007B7F52">
      <w:pPr>
        <w:pStyle w:val="Paragrafi"/>
      </w:pPr>
    </w:p>
    <w:p w:rsidR="002C49E7" w:rsidRPr="002C49E7" w:rsidRDefault="002C49E7" w:rsidP="007B7F52">
      <w:pPr>
        <w:pStyle w:val="NeniNr"/>
        <w:keepNext w:val="0"/>
      </w:pPr>
      <w:r w:rsidRPr="002C49E7">
        <w:t>Neni 2</w:t>
      </w:r>
    </w:p>
    <w:p w:rsidR="002C49E7" w:rsidRPr="002C49E7" w:rsidRDefault="002C49E7" w:rsidP="007B7F52">
      <w:pPr>
        <w:pStyle w:val="Paragrafi"/>
      </w:pPr>
    </w:p>
    <w:p w:rsidR="002C49E7" w:rsidRPr="002C49E7" w:rsidRDefault="002C49E7" w:rsidP="007B7F52">
      <w:pPr>
        <w:pStyle w:val="Paragrafi"/>
      </w:pPr>
      <w:r w:rsidRPr="002C49E7">
        <w:t>Në nenin 44 bëhen ndryshimet si më poshtë:</w:t>
      </w:r>
    </w:p>
    <w:p w:rsidR="002C49E7" w:rsidRPr="002C49E7" w:rsidRDefault="002C49E7" w:rsidP="007B7F52">
      <w:pPr>
        <w:pStyle w:val="Paragrafi"/>
      </w:pPr>
      <w:r w:rsidRPr="002C49E7">
        <w:t>Në pikën 5.3, shkronjat “a”,  “b” dhe “c” ndryshohen si më poshtë:</w:t>
      </w:r>
    </w:p>
    <w:p w:rsidR="002C49E7" w:rsidRPr="002C49E7" w:rsidRDefault="002C49E7" w:rsidP="007B7F52">
      <w:pPr>
        <w:pStyle w:val="Paragrafi"/>
      </w:pPr>
      <w:r w:rsidRPr="002C49E7">
        <w:t>“a) për rrethet e kategorisë së parë, 400 000 (katërqind mijë) lekë për çdo sallë dhe 100 000 (njëqind mijë) lekë për çdo makinë elektronike të tipit slot e videolotari;</w:t>
      </w:r>
    </w:p>
    <w:p w:rsidR="002C49E7" w:rsidRPr="002C49E7" w:rsidRDefault="002C49E7" w:rsidP="007B7F52">
      <w:pPr>
        <w:pStyle w:val="Paragrafi"/>
      </w:pPr>
      <w:r w:rsidRPr="002C49E7">
        <w:t>b)  për rrethet e kategorisë së dytë, 200 000 (dyqind mijë) lekë për çdo sallë dhe 60 000 (gjashtëdhjetë mijë) lekë për çdo makinë elektronike të tipit slot e videolotari;</w:t>
      </w:r>
    </w:p>
    <w:p w:rsidR="002C49E7" w:rsidRPr="002C49E7" w:rsidRDefault="002C49E7" w:rsidP="007B7F52">
      <w:pPr>
        <w:pStyle w:val="Paragrafi"/>
      </w:pPr>
      <w:r w:rsidRPr="002C49E7">
        <w:t>c)  për rrethet e kategorisë së tretë, 100 000 (njëqind mijë) lekë për çdo sallë dhe 40 000 (dyzet mijë) lekë për çdo makinë elektronike të tipit slot e videolotari;</w:t>
      </w:r>
    </w:p>
    <w:p w:rsidR="002C49E7" w:rsidRDefault="002C49E7" w:rsidP="007B7F52">
      <w:pPr>
        <w:pStyle w:val="Paragrafi"/>
      </w:pPr>
      <w:r w:rsidRPr="002C49E7">
        <w:t>ç) për çdo makinë elektronike me më shumë se një pozicion (ruletë) organizatori paguan një kuotë fikse mujore prej 1 000 000 (një milion) lekësh dhe 300 000 lekësh në muaj për çdo pozicion loje,  pavarësisht nga rrethi ku ushtron veprimtarinë.”.</w:t>
      </w:r>
    </w:p>
    <w:p w:rsidR="00BD6D89" w:rsidRPr="002C49E7" w:rsidRDefault="00BD6D89" w:rsidP="007B7F52">
      <w:pPr>
        <w:pStyle w:val="Paragrafi"/>
      </w:pPr>
    </w:p>
    <w:p w:rsidR="002C49E7" w:rsidRPr="002C49E7" w:rsidRDefault="002C49E7" w:rsidP="007B7F52">
      <w:pPr>
        <w:pStyle w:val="NeniNr"/>
        <w:keepNext w:val="0"/>
      </w:pPr>
      <w:r w:rsidRPr="002C49E7">
        <w:t>Neni 3</w:t>
      </w:r>
    </w:p>
    <w:p w:rsidR="002C49E7" w:rsidRPr="002C49E7" w:rsidRDefault="002C49E7" w:rsidP="007B7F52">
      <w:pPr>
        <w:pStyle w:val="Paragrafi"/>
      </w:pPr>
    </w:p>
    <w:p w:rsidR="002C49E7" w:rsidRPr="002C49E7" w:rsidRDefault="002C49E7" w:rsidP="007B7F52">
      <w:pPr>
        <w:pStyle w:val="Paragrafi"/>
      </w:pPr>
      <w:r w:rsidRPr="002C49E7">
        <w:t>Në nenin 45 pika 2, shkronjat “a”, “b” dhe “c” ndryshohen si më poshtë:</w:t>
      </w:r>
    </w:p>
    <w:p w:rsidR="002C49E7" w:rsidRPr="002C49E7" w:rsidRDefault="002C49E7" w:rsidP="007B7F52">
      <w:pPr>
        <w:pStyle w:val="Paragrafi"/>
      </w:pPr>
      <w:r w:rsidRPr="002C49E7">
        <w:t>“a)  për tryezat me më shumë se një pozicion (ruletë), një taksë mujore në masën 300 0000 (treqind mijë) lekë në muaj për çdo pozicion;</w:t>
      </w:r>
    </w:p>
    <w:p w:rsidR="002C49E7" w:rsidRDefault="002C49E7" w:rsidP="007B7F52">
      <w:pPr>
        <w:pStyle w:val="Paragrafi"/>
      </w:pPr>
      <w:r w:rsidRPr="002C49E7">
        <w:t xml:space="preserve">b)  për </w:t>
      </w:r>
      <w:r w:rsidR="00213118">
        <w:t xml:space="preserve"> </w:t>
      </w:r>
      <w:r w:rsidRPr="002C49E7">
        <w:t xml:space="preserve">çdo </w:t>
      </w:r>
      <w:r w:rsidR="00213118">
        <w:t xml:space="preserve"> </w:t>
      </w:r>
      <w:r w:rsidRPr="002C49E7">
        <w:t xml:space="preserve">tryezë </w:t>
      </w:r>
      <w:r w:rsidR="00213118">
        <w:t xml:space="preserve"> </w:t>
      </w:r>
      <w:r w:rsidRPr="002C49E7">
        <w:t xml:space="preserve">të </w:t>
      </w:r>
      <w:r w:rsidR="00213118">
        <w:t xml:space="preserve"> </w:t>
      </w:r>
      <w:r w:rsidRPr="002C49E7">
        <w:t xml:space="preserve">lojërave </w:t>
      </w:r>
      <w:r w:rsidR="00213118">
        <w:t xml:space="preserve"> </w:t>
      </w:r>
      <w:r w:rsidRPr="002C49E7">
        <w:t xml:space="preserve">(me letra ose/dhe me zare), </w:t>
      </w:r>
      <w:r w:rsidR="00213118">
        <w:t xml:space="preserve"> </w:t>
      </w:r>
      <w:r w:rsidRPr="002C49E7">
        <w:t>një</w:t>
      </w:r>
      <w:r w:rsidR="00213118">
        <w:t xml:space="preserve"> </w:t>
      </w:r>
      <w:r w:rsidRPr="002C49E7">
        <w:t xml:space="preserve"> taksë </w:t>
      </w:r>
      <w:r w:rsidR="00213118">
        <w:t xml:space="preserve"> </w:t>
      </w:r>
      <w:r w:rsidRPr="002C49E7">
        <w:t xml:space="preserve">mujore </w:t>
      </w:r>
      <w:r w:rsidR="00213118">
        <w:t xml:space="preserve"> </w:t>
      </w:r>
      <w:r w:rsidRPr="002C49E7">
        <w:t xml:space="preserve">në </w:t>
      </w:r>
      <w:r w:rsidR="00213118">
        <w:t xml:space="preserve"> </w:t>
      </w:r>
      <w:r w:rsidRPr="002C49E7">
        <w:t>masën 1 500 000 (një milionë e pesëqind mijë) lekë;</w:t>
      </w:r>
    </w:p>
    <w:p w:rsidR="002C49E7" w:rsidRPr="002C49E7" w:rsidRDefault="002C49E7" w:rsidP="007B7F52">
      <w:pPr>
        <w:pStyle w:val="Paragrafi"/>
      </w:pPr>
      <w:r w:rsidRPr="002C49E7">
        <w:t>c) për lojërat elektronike dhe makinat slot, me fitim në çast dhe për videolotarinë, të vendosura në mjediset e kazinosë, një taksë mujore në masën 120 000 (njëqind e njëzetë mijë) lekë, për çdo kompjuter elektronik”.</w:t>
      </w:r>
    </w:p>
    <w:p w:rsidR="002C49E7" w:rsidRPr="002C49E7" w:rsidRDefault="002C49E7" w:rsidP="007B7F52">
      <w:pPr>
        <w:pStyle w:val="Paragrafi"/>
      </w:pPr>
    </w:p>
    <w:p w:rsidR="002C49E7" w:rsidRPr="002C49E7" w:rsidRDefault="002C49E7" w:rsidP="007B7F52">
      <w:pPr>
        <w:pStyle w:val="NeniNr"/>
        <w:keepNext w:val="0"/>
      </w:pPr>
      <w:r w:rsidRPr="002C49E7">
        <w:t>Neni 4</w:t>
      </w:r>
    </w:p>
    <w:p w:rsidR="002C49E7" w:rsidRPr="002C49E7" w:rsidRDefault="002C49E7" w:rsidP="007B7F52">
      <w:pPr>
        <w:pStyle w:val="Paragrafi"/>
      </w:pPr>
    </w:p>
    <w:p w:rsidR="002C49E7" w:rsidRPr="002C49E7" w:rsidRDefault="002C49E7" w:rsidP="007B7F52">
      <w:pPr>
        <w:pStyle w:val="Paragrafi"/>
      </w:pPr>
      <w:r w:rsidRPr="002C49E7">
        <w:t>Në nenin 51, shkronja “b” ndryshohet si më poshtë:</w:t>
      </w:r>
    </w:p>
    <w:p w:rsidR="002C49E7" w:rsidRPr="002C49E7" w:rsidRDefault="002C49E7" w:rsidP="007B7F52">
      <w:pPr>
        <w:pStyle w:val="Paragrafi"/>
      </w:pPr>
      <w:r w:rsidRPr="002C49E7">
        <w:t>“b) konfiskimin e mjeteve të lojërave, magazinimin, si dhe shkatërrimin e tyre;”</w:t>
      </w:r>
    </w:p>
    <w:p w:rsidR="002C49E7" w:rsidRPr="002C49E7" w:rsidRDefault="002C49E7" w:rsidP="007B7F52">
      <w:pPr>
        <w:pStyle w:val="Paragrafi"/>
      </w:pPr>
    </w:p>
    <w:p w:rsidR="002C49E7" w:rsidRPr="002C49E7" w:rsidRDefault="002C49E7" w:rsidP="007B7F52">
      <w:pPr>
        <w:pStyle w:val="NeniNr"/>
        <w:keepNext w:val="0"/>
      </w:pPr>
      <w:r w:rsidRPr="002C49E7">
        <w:t>Neni 5</w:t>
      </w:r>
    </w:p>
    <w:p w:rsidR="002C49E7" w:rsidRPr="002C49E7" w:rsidRDefault="002C49E7" w:rsidP="007B7F52">
      <w:pPr>
        <w:pStyle w:val="Paragrafi"/>
      </w:pPr>
    </w:p>
    <w:p w:rsidR="002C49E7" w:rsidRPr="002C49E7" w:rsidRDefault="002C49E7" w:rsidP="007B7F52">
      <w:pPr>
        <w:pStyle w:val="Paragrafi"/>
      </w:pPr>
      <w:r w:rsidRPr="002C49E7">
        <w:t>Në nenin 61 “Dispozita kalimtare”, në fund të pikës 2 shtohen paragrafët me këtë përmbajtje:</w:t>
      </w:r>
    </w:p>
    <w:p w:rsidR="002C49E7" w:rsidRPr="002C49E7" w:rsidRDefault="002C49E7" w:rsidP="007B7F52">
      <w:pPr>
        <w:pStyle w:val="Paragrafi"/>
      </w:pPr>
      <w:r w:rsidRPr="002C49E7">
        <w:t>“Organi tatimor kryen rimbursimin e shumave të dëmshpërblimit për subjektet, të cilave u është revokuar me ligj licenca për kategoritë e lojërave “lotari çasti” dhe “lotari me shorte”.</w:t>
      </w:r>
    </w:p>
    <w:p w:rsidR="002C49E7" w:rsidRPr="002C49E7" w:rsidRDefault="002C49E7" w:rsidP="007B7F52">
      <w:pPr>
        <w:pStyle w:val="Paragrafi"/>
      </w:pPr>
      <w:r w:rsidRPr="002C49E7">
        <w:t>Kriteret, mënyra, masa dhe forma e dëmshpërblimit përcaktohen me udhëzim të Ministrit të Financave.”.</w:t>
      </w:r>
    </w:p>
    <w:p w:rsidR="002C49E7" w:rsidRPr="002C49E7" w:rsidRDefault="002C49E7" w:rsidP="007B7F52">
      <w:pPr>
        <w:pStyle w:val="Paragrafi"/>
      </w:pPr>
    </w:p>
    <w:p w:rsidR="002C49E7" w:rsidRPr="002C49E7" w:rsidRDefault="002C49E7" w:rsidP="007B7F52">
      <w:pPr>
        <w:pStyle w:val="NeniNr"/>
        <w:keepNext w:val="0"/>
      </w:pPr>
      <w:r w:rsidRPr="002C49E7">
        <w:t>Neni 6</w:t>
      </w:r>
    </w:p>
    <w:p w:rsidR="002C49E7" w:rsidRPr="002C49E7" w:rsidRDefault="002C49E7" w:rsidP="007B7F52">
      <w:pPr>
        <w:pStyle w:val="Paragrafi"/>
      </w:pPr>
    </w:p>
    <w:p w:rsidR="002C49E7" w:rsidRPr="002C49E7" w:rsidRDefault="002C49E7" w:rsidP="007B7F52">
      <w:pPr>
        <w:pStyle w:val="Paragrafi"/>
      </w:pPr>
      <w:r w:rsidRPr="002C49E7">
        <w:t>Ky ligj hyn në fuqi 15 ditë pas botimit në Fletoren Zyrtare.</w:t>
      </w:r>
    </w:p>
    <w:p w:rsidR="002C49E7" w:rsidRPr="002C49E7" w:rsidRDefault="002C49E7" w:rsidP="007B7F52">
      <w:pPr>
        <w:pStyle w:val="Paragrafi"/>
      </w:pPr>
    </w:p>
    <w:p w:rsidR="002C49E7" w:rsidRPr="003F287F" w:rsidRDefault="00F44E72" w:rsidP="007B7F52">
      <w:pPr>
        <w:pStyle w:val="Paragrafi"/>
        <w:ind w:firstLine="0"/>
        <w:rPr>
          <w:b/>
          <w:sz w:val="23"/>
          <w:szCs w:val="23"/>
        </w:rPr>
      </w:pPr>
      <w:r>
        <w:rPr>
          <w:b/>
          <w:sz w:val="23"/>
          <w:szCs w:val="23"/>
        </w:rPr>
        <w:t>Shpallur me dekretin nr.62</w:t>
      </w:r>
      <w:r w:rsidR="002C49E7">
        <w:rPr>
          <w:b/>
          <w:sz w:val="23"/>
          <w:szCs w:val="23"/>
        </w:rPr>
        <w:t>84, datë 7.10</w:t>
      </w:r>
      <w:r w:rsidR="002C49E7" w:rsidRPr="003F287F">
        <w:rPr>
          <w:b/>
          <w:sz w:val="23"/>
          <w:szCs w:val="23"/>
        </w:rPr>
        <w:t xml:space="preserve">.2009 të Presidentit të Republikës së Shqipërisë, </w:t>
      </w:r>
    </w:p>
    <w:p w:rsidR="002C49E7" w:rsidRPr="003F287F" w:rsidRDefault="002C49E7" w:rsidP="007B7F52">
      <w:pPr>
        <w:pStyle w:val="Paragrafi"/>
        <w:ind w:firstLine="0"/>
        <w:rPr>
          <w:b/>
          <w:sz w:val="23"/>
          <w:szCs w:val="23"/>
        </w:rPr>
      </w:pPr>
      <w:r w:rsidRPr="003F287F">
        <w:rPr>
          <w:b/>
          <w:sz w:val="23"/>
          <w:szCs w:val="23"/>
        </w:rPr>
        <w:t>Bamir Topi</w:t>
      </w:r>
    </w:p>
    <w:p w:rsidR="002C49E7" w:rsidRPr="002C49E7" w:rsidRDefault="002C49E7" w:rsidP="007B7F52">
      <w:pPr>
        <w:pStyle w:val="Paragrafi"/>
      </w:pPr>
    </w:p>
    <w:p w:rsidR="007C7515" w:rsidRDefault="007C7515" w:rsidP="00F77691">
      <w:pPr>
        <w:pStyle w:val="Akti"/>
        <w:keepNext w:val="0"/>
        <w:jc w:val="left"/>
      </w:pPr>
    </w:p>
    <w:p w:rsidR="00D50D9F" w:rsidRPr="005268C2" w:rsidRDefault="00BD4868" w:rsidP="007B7F52">
      <w:pPr>
        <w:pStyle w:val="Akti"/>
        <w:keepNext w:val="0"/>
      </w:pPr>
      <w:r w:rsidRPr="005268C2">
        <w:t>LIG</w:t>
      </w:r>
      <w:r w:rsidR="00D50D9F" w:rsidRPr="005268C2">
        <w:t>J</w:t>
      </w:r>
    </w:p>
    <w:p w:rsidR="00D50D9F" w:rsidRPr="005268C2" w:rsidRDefault="00D50D9F" w:rsidP="007B7F52">
      <w:pPr>
        <w:pStyle w:val="NumriData"/>
        <w:keepNext w:val="0"/>
      </w:pPr>
      <w:r w:rsidRPr="005268C2">
        <w:t>Nr.10 154, datë  28.9.2009</w:t>
      </w:r>
    </w:p>
    <w:p w:rsidR="00D50D9F" w:rsidRPr="005268C2" w:rsidRDefault="00D50D9F" w:rsidP="007B7F52">
      <w:pPr>
        <w:pStyle w:val="Paragrafi"/>
      </w:pPr>
    </w:p>
    <w:p w:rsidR="00D50D9F" w:rsidRPr="005268C2" w:rsidRDefault="00D50D9F" w:rsidP="007B7F52">
      <w:pPr>
        <w:pStyle w:val="Titulli"/>
        <w:keepNext w:val="0"/>
      </w:pPr>
      <w:r w:rsidRPr="005268C2">
        <w:t>PËR DISA NDRYSHIME NË LIGJIN NR.10 025, DATË 27.11.2008</w:t>
      </w:r>
    </w:p>
    <w:p w:rsidR="00D50D9F" w:rsidRPr="005268C2" w:rsidRDefault="00D50D9F" w:rsidP="007B7F52">
      <w:pPr>
        <w:pStyle w:val="Titulli"/>
        <w:keepNext w:val="0"/>
      </w:pPr>
      <w:r w:rsidRPr="005268C2">
        <w:t>“PËR BUXHETIN E VITIT 2009”</w:t>
      </w:r>
    </w:p>
    <w:p w:rsidR="00D50D9F" w:rsidRPr="005268C2" w:rsidRDefault="00D50D9F" w:rsidP="007B7F52">
      <w:pPr>
        <w:pStyle w:val="Paragrafi"/>
      </w:pPr>
    </w:p>
    <w:p w:rsidR="00D50D9F" w:rsidRPr="005268C2" w:rsidRDefault="00D50D9F" w:rsidP="007B7F52">
      <w:pPr>
        <w:pStyle w:val="Paragrafi"/>
      </w:pPr>
      <w:r w:rsidRPr="005268C2">
        <w:t xml:space="preserve">Në mbështetje të neneve 78, 83 pika 1 dhe 160 të Kushtetutës, me propozimin e Këshillit të Ministrave, </w:t>
      </w:r>
    </w:p>
    <w:p w:rsidR="00D50D9F" w:rsidRPr="005268C2" w:rsidRDefault="00D50D9F" w:rsidP="007B7F52">
      <w:pPr>
        <w:pStyle w:val="Paragrafi"/>
        <w:ind w:firstLine="0"/>
      </w:pPr>
    </w:p>
    <w:p w:rsidR="00D50D9F" w:rsidRPr="005268C2" w:rsidRDefault="00BD4868" w:rsidP="007B7F52">
      <w:pPr>
        <w:pStyle w:val="VENDOSI"/>
        <w:keepNext w:val="0"/>
      </w:pPr>
      <w:r w:rsidRPr="005268C2">
        <w:t>VENDOS</w:t>
      </w:r>
      <w:r w:rsidR="00D50D9F" w:rsidRPr="005268C2">
        <w:t>I:</w:t>
      </w:r>
    </w:p>
    <w:p w:rsidR="00D50D9F" w:rsidRPr="005268C2" w:rsidRDefault="00D50D9F" w:rsidP="007B7F52">
      <w:pPr>
        <w:pStyle w:val="Paragrafi"/>
      </w:pPr>
    </w:p>
    <w:p w:rsidR="00D50D9F" w:rsidRPr="005268C2" w:rsidRDefault="00D50D9F" w:rsidP="007B7F52">
      <w:pPr>
        <w:pStyle w:val="Paragrafi"/>
      </w:pPr>
      <w:r w:rsidRPr="005268C2">
        <w:t>Në ligjin nr.10 025, datë 27.11.2008 “Për buxhetin e vitit 2009”, bëhen këto ndryshime:</w:t>
      </w:r>
    </w:p>
    <w:p w:rsidR="00D50D9F" w:rsidRPr="005268C2" w:rsidRDefault="00D50D9F" w:rsidP="007B7F52">
      <w:pPr>
        <w:pStyle w:val="Paragrafi"/>
      </w:pPr>
    </w:p>
    <w:p w:rsidR="00D50D9F" w:rsidRPr="005268C2" w:rsidRDefault="00D50D9F" w:rsidP="007B7F52">
      <w:pPr>
        <w:pStyle w:val="NeniNr"/>
        <w:keepNext w:val="0"/>
      </w:pPr>
      <w:r w:rsidRPr="005268C2">
        <w:t>Neni 1</w:t>
      </w:r>
    </w:p>
    <w:p w:rsidR="00D50D9F" w:rsidRPr="005268C2" w:rsidRDefault="00D50D9F" w:rsidP="007B7F52">
      <w:pPr>
        <w:pStyle w:val="Paragrafi"/>
      </w:pPr>
    </w:p>
    <w:p w:rsidR="00D50D9F" w:rsidRPr="005268C2" w:rsidRDefault="00D50D9F" w:rsidP="007B7F52">
      <w:pPr>
        <w:pStyle w:val="Paragrafi"/>
      </w:pPr>
      <w:r w:rsidRPr="005268C2">
        <w:t>Neni 1 ndryshohet si më poshtë:</w:t>
      </w:r>
    </w:p>
    <w:p w:rsidR="00D50D9F" w:rsidRPr="00EB4D08" w:rsidRDefault="00D50D9F" w:rsidP="007B7F52">
      <w:pPr>
        <w:pStyle w:val="Paragrafi"/>
        <w:rPr>
          <w:sz w:val="14"/>
        </w:rPr>
      </w:pPr>
    </w:p>
    <w:p w:rsidR="00D50D9F" w:rsidRPr="005268C2" w:rsidRDefault="00D50D9F" w:rsidP="007B7F52">
      <w:pPr>
        <w:pStyle w:val="NeniNr"/>
        <w:keepNext w:val="0"/>
      </w:pPr>
      <w:r w:rsidRPr="005268C2">
        <w:t>“Neni 1</w:t>
      </w:r>
    </w:p>
    <w:p w:rsidR="00BD4868" w:rsidRPr="005268C2" w:rsidRDefault="00BD4868" w:rsidP="007B7F52">
      <w:pPr>
        <w:pStyle w:val="Paragrafi"/>
      </w:pPr>
    </w:p>
    <w:p w:rsidR="00D50D9F" w:rsidRPr="005268C2" w:rsidRDefault="00D50D9F" w:rsidP="007B7F52">
      <w:pPr>
        <w:pStyle w:val="Paragrafi"/>
      </w:pPr>
      <w:r w:rsidRPr="005268C2">
        <w:t xml:space="preserve">Buxheti për vitin 2009 është: </w:t>
      </w:r>
    </w:p>
    <w:p w:rsidR="00D50D9F" w:rsidRPr="005268C2" w:rsidRDefault="00D50D9F" w:rsidP="007B7F52">
      <w:pPr>
        <w:pStyle w:val="Paragrafi"/>
      </w:pPr>
      <w:r w:rsidRPr="005268C2">
        <w:t xml:space="preserve">Të ardhurat                                </w:t>
      </w:r>
      <w:r w:rsidRPr="005268C2">
        <w:tab/>
      </w:r>
      <w:r w:rsidR="008E157F" w:rsidRPr="005268C2">
        <w:tab/>
      </w:r>
      <w:r w:rsidR="008E157F" w:rsidRPr="005268C2">
        <w:tab/>
      </w:r>
      <w:r w:rsidR="00CA2DC1">
        <w:t>326 117       milionë lekë;</w:t>
      </w:r>
      <w:r w:rsidR="00CA2DC1">
        <w:tab/>
      </w:r>
    </w:p>
    <w:p w:rsidR="00D50D9F" w:rsidRPr="005268C2" w:rsidRDefault="00D50D9F" w:rsidP="007B7F52">
      <w:pPr>
        <w:pStyle w:val="Paragrafi"/>
      </w:pPr>
      <w:r w:rsidRPr="005268C2">
        <w:t xml:space="preserve">Shpenzimet                                </w:t>
      </w:r>
      <w:r w:rsidRPr="005268C2">
        <w:tab/>
      </w:r>
      <w:r w:rsidR="008E157F" w:rsidRPr="005268C2">
        <w:tab/>
      </w:r>
      <w:r w:rsidR="008E157F" w:rsidRPr="005268C2">
        <w:tab/>
      </w:r>
      <w:r w:rsidRPr="005268C2">
        <w:t>400 908       milionë lekë;</w:t>
      </w:r>
    </w:p>
    <w:p w:rsidR="00D50D9F" w:rsidRPr="005268C2" w:rsidRDefault="00D50D9F" w:rsidP="007B7F52">
      <w:pPr>
        <w:pStyle w:val="Paragrafi"/>
      </w:pPr>
      <w:r w:rsidRPr="005268C2">
        <w:t xml:space="preserve">Deficiti                                       </w:t>
      </w:r>
      <w:r w:rsidRPr="005268C2">
        <w:tab/>
        <w:t xml:space="preserve">  </w:t>
      </w:r>
      <w:r w:rsidR="008E157F" w:rsidRPr="005268C2">
        <w:tab/>
      </w:r>
      <w:r w:rsidR="008E157F" w:rsidRPr="005268C2">
        <w:tab/>
      </w:r>
      <w:r w:rsidRPr="005268C2">
        <w:t xml:space="preserve">74 791        </w:t>
      </w:r>
      <w:r w:rsidR="00283B20">
        <w:t xml:space="preserve"> </w:t>
      </w:r>
      <w:r w:rsidRPr="005268C2">
        <w:t>milionë lekë.</w:t>
      </w:r>
    </w:p>
    <w:p w:rsidR="00D50D9F" w:rsidRPr="005268C2" w:rsidRDefault="00D50D9F" w:rsidP="007B7F52">
      <w:pPr>
        <w:pStyle w:val="Paragrafi"/>
      </w:pPr>
      <w:r w:rsidRPr="005268C2">
        <w:t>Buxheti i Shtetit përbëhet nga fondi i konsoliduar, buxheti i sigurimeve shoqërore dhe buxheti i sigurimeve shëndetësore.”.</w:t>
      </w:r>
    </w:p>
    <w:p w:rsidR="00D33AEF" w:rsidRDefault="00D33AEF" w:rsidP="007B7F52">
      <w:pPr>
        <w:pStyle w:val="Paragrafi"/>
        <w:rPr>
          <w:sz w:val="14"/>
        </w:rPr>
      </w:pPr>
    </w:p>
    <w:p w:rsidR="00F77691" w:rsidRPr="00EB4D08" w:rsidRDefault="00F77691" w:rsidP="007B7F52">
      <w:pPr>
        <w:pStyle w:val="Paragrafi"/>
        <w:rPr>
          <w:sz w:val="14"/>
        </w:rPr>
      </w:pPr>
    </w:p>
    <w:p w:rsidR="00D50D9F" w:rsidRPr="005268C2" w:rsidRDefault="00D33AEF" w:rsidP="007B7F52">
      <w:pPr>
        <w:pStyle w:val="NeniNr"/>
        <w:keepNext w:val="0"/>
      </w:pPr>
      <w:r w:rsidRPr="005268C2">
        <w:t>Neni 2</w:t>
      </w:r>
    </w:p>
    <w:p w:rsidR="00D33AEF" w:rsidRPr="005268C2" w:rsidRDefault="00D33AEF" w:rsidP="007B7F52">
      <w:pPr>
        <w:pStyle w:val="Paragrafi"/>
      </w:pPr>
    </w:p>
    <w:p w:rsidR="00D33AEF" w:rsidRPr="005268C2" w:rsidRDefault="00D33AEF" w:rsidP="007B7F52">
      <w:pPr>
        <w:pStyle w:val="Paragrafi"/>
      </w:pPr>
      <w:r w:rsidRPr="005268C2">
        <w:t>Neni 2 ndryshohet si më poshtë:</w:t>
      </w:r>
    </w:p>
    <w:p w:rsidR="00D33AEF" w:rsidRPr="00EB4D08" w:rsidRDefault="00D33AEF" w:rsidP="007B7F52">
      <w:pPr>
        <w:pStyle w:val="Paragrafi"/>
        <w:rPr>
          <w:sz w:val="14"/>
        </w:rPr>
      </w:pPr>
    </w:p>
    <w:p w:rsidR="00D33AEF" w:rsidRPr="00246179" w:rsidRDefault="00D33AEF" w:rsidP="00EB4D08">
      <w:pPr>
        <w:pStyle w:val="NeniNr"/>
        <w:keepNext w:val="0"/>
      </w:pPr>
      <w:r w:rsidRPr="005268C2">
        <w:t>“Neni 2</w:t>
      </w:r>
    </w:p>
    <w:p w:rsidR="00D50D9F" w:rsidRPr="00246179" w:rsidRDefault="00D50D9F" w:rsidP="007C7515">
      <w:pPr>
        <w:pStyle w:val="Pika"/>
      </w:pPr>
    </w:p>
    <w:p w:rsidR="00D50D9F" w:rsidRPr="00246179" w:rsidRDefault="00D50D9F" w:rsidP="007C7515">
      <w:pPr>
        <w:pStyle w:val="Pika"/>
      </w:pPr>
      <w:r w:rsidRPr="00246179">
        <w:t>Buxheti i Shtetit, për vitin 2009, është:</w:t>
      </w:r>
    </w:p>
    <w:p w:rsidR="00D50D9F" w:rsidRPr="00246179" w:rsidRDefault="00EB4D08" w:rsidP="007C7515">
      <w:pPr>
        <w:pStyle w:val="Pika"/>
      </w:pPr>
      <w:r>
        <w:t>Të ardhurat</w:t>
      </w:r>
      <w:r>
        <w:tab/>
      </w:r>
      <w:r>
        <w:tab/>
      </w:r>
      <w:r>
        <w:tab/>
      </w:r>
      <w:r>
        <w:tab/>
      </w:r>
      <w:r>
        <w:tab/>
      </w:r>
      <w:r>
        <w:tab/>
      </w:r>
      <w:r w:rsidR="00466C32">
        <w:t xml:space="preserve">253 804       </w:t>
      </w:r>
      <w:r w:rsidR="00D50D9F" w:rsidRPr="00246179">
        <w:t>milionë lekë;</w:t>
      </w:r>
    </w:p>
    <w:p w:rsidR="00D50D9F" w:rsidRPr="00246179" w:rsidRDefault="00EB4D08" w:rsidP="007C7515">
      <w:pPr>
        <w:pStyle w:val="Pika"/>
      </w:pPr>
      <w:r>
        <w:t>Shpenzimet</w:t>
      </w:r>
      <w:r>
        <w:tab/>
      </w:r>
      <w:r>
        <w:tab/>
      </w:r>
      <w:r>
        <w:tab/>
      </w:r>
      <w:r>
        <w:tab/>
      </w:r>
      <w:r>
        <w:tab/>
      </w:r>
      <w:r>
        <w:tab/>
      </w:r>
      <w:r w:rsidR="00466C32">
        <w:t xml:space="preserve">328 595       </w:t>
      </w:r>
      <w:r w:rsidR="00D50D9F" w:rsidRPr="00246179">
        <w:t xml:space="preserve">milionë lekë; </w:t>
      </w:r>
    </w:p>
    <w:p w:rsidR="00D50D9F" w:rsidRPr="00246179" w:rsidRDefault="00EB4D08" w:rsidP="007C7515">
      <w:pPr>
        <w:pStyle w:val="Pika"/>
      </w:pPr>
      <w:r>
        <w:t>Deficiti</w:t>
      </w:r>
      <w:r>
        <w:tab/>
      </w:r>
      <w:r>
        <w:tab/>
      </w:r>
      <w:r>
        <w:tab/>
      </w:r>
      <w:r>
        <w:tab/>
      </w:r>
      <w:r>
        <w:tab/>
      </w:r>
      <w:r>
        <w:tab/>
      </w:r>
      <w:r>
        <w:tab/>
      </w:r>
      <w:r w:rsidR="00D50D9F" w:rsidRPr="00246179">
        <w:t>74 791         milionë lekë.”.</w:t>
      </w:r>
    </w:p>
    <w:p w:rsidR="003F22F6" w:rsidRPr="00246179" w:rsidRDefault="003F22F6" w:rsidP="00FC399E">
      <w:pPr>
        <w:pStyle w:val="Pika"/>
        <w:ind w:firstLine="0"/>
      </w:pPr>
    </w:p>
    <w:p w:rsidR="00D50D9F" w:rsidRPr="00246179" w:rsidRDefault="00D50D9F" w:rsidP="007B7F52">
      <w:pPr>
        <w:pStyle w:val="NeniNr"/>
        <w:keepNext w:val="0"/>
      </w:pPr>
      <w:r w:rsidRPr="00246179">
        <w:t>Neni 3</w:t>
      </w:r>
    </w:p>
    <w:p w:rsidR="00D50D9F" w:rsidRPr="00246179" w:rsidRDefault="00D50D9F" w:rsidP="007C7515">
      <w:pPr>
        <w:pStyle w:val="Pika"/>
      </w:pPr>
    </w:p>
    <w:p w:rsidR="00D50D9F" w:rsidRPr="00246179" w:rsidRDefault="00D50D9F" w:rsidP="007C7515">
      <w:pPr>
        <w:pStyle w:val="Pika"/>
      </w:pPr>
      <w:r w:rsidRPr="00246179">
        <w:t>Neni 4 ndryshohet si më poshtë:</w:t>
      </w:r>
    </w:p>
    <w:p w:rsidR="00D50D9F" w:rsidRPr="00EB4D08" w:rsidRDefault="00D50D9F" w:rsidP="007C7515">
      <w:pPr>
        <w:pStyle w:val="Pika"/>
        <w:rPr>
          <w:sz w:val="18"/>
        </w:rPr>
      </w:pPr>
    </w:p>
    <w:p w:rsidR="00D50D9F" w:rsidRPr="00246179" w:rsidRDefault="00D50D9F" w:rsidP="007B7F52">
      <w:pPr>
        <w:pStyle w:val="NeniNr"/>
        <w:keepNext w:val="0"/>
      </w:pPr>
      <w:r w:rsidRPr="00246179">
        <w:t>“Neni 4</w:t>
      </w:r>
    </w:p>
    <w:p w:rsidR="00D50D9F" w:rsidRPr="00246179" w:rsidRDefault="00D50D9F" w:rsidP="007C7515">
      <w:pPr>
        <w:pStyle w:val="Pika"/>
      </w:pPr>
    </w:p>
    <w:p w:rsidR="00D50D9F" w:rsidRPr="00246179" w:rsidRDefault="00D50D9F" w:rsidP="007C7515">
      <w:pPr>
        <w:pStyle w:val="Pika"/>
      </w:pPr>
      <w:r w:rsidRPr="00246179">
        <w:t>Buxheti  i sigurimeve shoqërore, për vitin 2009, është:</w:t>
      </w:r>
    </w:p>
    <w:p w:rsidR="00D50D9F" w:rsidRPr="00246179" w:rsidRDefault="00D50D9F" w:rsidP="007C7515">
      <w:pPr>
        <w:pStyle w:val="Pika"/>
      </w:pPr>
      <w:r w:rsidRPr="00246179">
        <w:t>1. Skema e sigurimit të detyrueshëm shoqëror:</w:t>
      </w:r>
    </w:p>
    <w:p w:rsidR="006E7C77" w:rsidRPr="006E7C77" w:rsidRDefault="00D50D9F" w:rsidP="00EB4D08">
      <w:pPr>
        <w:pStyle w:val="Pika"/>
      </w:pPr>
      <w:r w:rsidRPr="00246179">
        <w:t xml:space="preserve">- Të ardhurat, gjithsej                            </w:t>
      </w:r>
      <w:r w:rsidRPr="00246179">
        <w:tab/>
      </w:r>
      <w:r w:rsidRPr="00246179">
        <w:tab/>
      </w:r>
      <w:r w:rsidR="00385C40">
        <w:tab/>
      </w:r>
      <w:r w:rsidRPr="00246179">
        <w:t>67 109        milionë lekë.</w:t>
      </w:r>
    </w:p>
    <w:p w:rsidR="00D50D9F" w:rsidRPr="00246179" w:rsidRDefault="00D50D9F" w:rsidP="007C7515">
      <w:pPr>
        <w:pStyle w:val="Pika"/>
      </w:pPr>
      <w:r w:rsidRPr="00246179">
        <w:t>Nga të cilat:</w:t>
      </w:r>
    </w:p>
    <w:p w:rsidR="00D50D9F" w:rsidRPr="00246179" w:rsidRDefault="00D50D9F" w:rsidP="007C7515">
      <w:pPr>
        <w:pStyle w:val="Pika"/>
      </w:pPr>
      <w:r w:rsidRPr="00246179">
        <w:t xml:space="preserve">- Kontributet                               </w:t>
      </w:r>
      <w:r w:rsidRPr="00246179">
        <w:tab/>
      </w:r>
      <w:r w:rsidRPr="00246179">
        <w:tab/>
      </w:r>
      <w:r w:rsidR="00385C40">
        <w:tab/>
      </w:r>
      <w:r w:rsidR="00385C40">
        <w:tab/>
      </w:r>
      <w:r w:rsidRPr="00246179">
        <w:t>47 332        milionë lekë;</w:t>
      </w:r>
    </w:p>
    <w:p w:rsidR="00D50D9F" w:rsidRPr="00246179" w:rsidRDefault="00D50D9F" w:rsidP="007C7515">
      <w:pPr>
        <w:pStyle w:val="Pika"/>
      </w:pPr>
      <w:r w:rsidRPr="00246179">
        <w:t>- Transferimet nga Buxheti i Shtetit</w:t>
      </w:r>
      <w:r w:rsidRPr="00246179">
        <w:tab/>
      </w:r>
      <w:r w:rsidRPr="00246179">
        <w:tab/>
      </w:r>
      <w:r w:rsidR="00385C40">
        <w:tab/>
      </w:r>
      <w:r w:rsidR="00385C40">
        <w:tab/>
      </w:r>
      <w:r w:rsidRPr="00246179">
        <w:t>19 777        milionë lekë.</w:t>
      </w:r>
    </w:p>
    <w:p w:rsidR="00D50D9F" w:rsidRPr="00246179" w:rsidRDefault="00D50D9F" w:rsidP="007C7515">
      <w:pPr>
        <w:pStyle w:val="Pika"/>
      </w:pPr>
      <w:r w:rsidRPr="00246179">
        <w:t xml:space="preserve">- Shpenzimet                                               </w:t>
      </w:r>
      <w:r w:rsidRPr="00246179">
        <w:tab/>
      </w:r>
      <w:r w:rsidRPr="00246179">
        <w:tab/>
      </w:r>
      <w:r w:rsidR="00385C40">
        <w:tab/>
      </w:r>
      <w:r w:rsidRPr="00246179">
        <w:t>67 109        milionë lekë.</w:t>
      </w:r>
    </w:p>
    <w:p w:rsidR="00EB4D08" w:rsidRPr="00EB4D08" w:rsidRDefault="00EB4D08" w:rsidP="00EB4D08"/>
    <w:p w:rsidR="00D50D9F" w:rsidRDefault="00D50D9F" w:rsidP="007C7515">
      <w:pPr>
        <w:pStyle w:val="Pika"/>
      </w:pPr>
      <w:r w:rsidRPr="00246179">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 të veçanta të personave të vetëpunësuar. Diferenca ndërmjet kontributeve të veçanta me kontributin minimal mbulohet nga subvencionet e Buxhetit të Shtetit, por brenda kufirit të transfertave, të përcaktuara në këtë ligj. Për vitin 2009, teprica e të ardhurave, sipas degëve të sigurimit shoqëror,  përdoret për mbulimin e deficitit të degës së pensioneve.</w:t>
      </w:r>
    </w:p>
    <w:p w:rsidR="00D33AEF" w:rsidRPr="00246179" w:rsidRDefault="00D33AEF" w:rsidP="007C7515">
      <w:pPr>
        <w:pStyle w:val="Pika"/>
      </w:pPr>
    </w:p>
    <w:p w:rsidR="00D50D9F" w:rsidRPr="00246179" w:rsidRDefault="00D50D9F" w:rsidP="007C7515">
      <w:pPr>
        <w:pStyle w:val="Pika"/>
      </w:pPr>
      <w:r w:rsidRPr="00246179">
        <w:t>2. Skema e sigurimit suplementar</w:t>
      </w:r>
    </w:p>
    <w:p w:rsidR="00D50D9F" w:rsidRPr="00246179" w:rsidRDefault="00D50D9F" w:rsidP="007C7515">
      <w:pPr>
        <w:pStyle w:val="Pika"/>
      </w:pPr>
      <w:r w:rsidRPr="00246179">
        <w:t xml:space="preserve">- Të ardhurat, gjithsej                                    </w:t>
      </w:r>
      <w:r w:rsidRPr="00246179">
        <w:tab/>
      </w:r>
      <w:r w:rsidR="0063003A">
        <w:tab/>
      </w:r>
      <w:r w:rsidR="0063003A">
        <w:tab/>
      </w:r>
      <w:r w:rsidR="00D33AEF">
        <w:t xml:space="preserve">4 546    </w:t>
      </w:r>
      <w:r w:rsidRPr="00246179">
        <w:t>milionë lekë;</w:t>
      </w:r>
    </w:p>
    <w:p w:rsidR="00D50D9F" w:rsidRPr="00246179" w:rsidRDefault="00D50D9F" w:rsidP="007C7515">
      <w:pPr>
        <w:pStyle w:val="Pika"/>
      </w:pPr>
      <w:r w:rsidRPr="00246179">
        <w:t>Nga të cilat:</w:t>
      </w:r>
    </w:p>
    <w:p w:rsidR="00D50D9F" w:rsidRPr="00246179" w:rsidRDefault="00D50D9F" w:rsidP="007C7515">
      <w:pPr>
        <w:pStyle w:val="Pika"/>
      </w:pPr>
      <w:r w:rsidRPr="00246179">
        <w:t xml:space="preserve">- Kontributet                                                    </w:t>
      </w:r>
      <w:r w:rsidRPr="00246179">
        <w:tab/>
        <w:t xml:space="preserve">   </w:t>
      </w:r>
      <w:r w:rsidR="0063003A">
        <w:tab/>
      </w:r>
      <w:r w:rsidRPr="00246179">
        <w:t>190       milionë lekë;</w:t>
      </w:r>
    </w:p>
    <w:p w:rsidR="00D50D9F" w:rsidRPr="00246179" w:rsidRDefault="00D50D9F" w:rsidP="007C7515">
      <w:pPr>
        <w:pStyle w:val="Pika"/>
      </w:pPr>
      <w:r w:rsidRPr="00246179">
        <w:t xml:space="preserve">- Transferimet nga Buxheti i Shtetit                </w:t>
      </w:r>
      <w:r w:rsidRPr="00246179">
        <w:tab/>
      </w:r>
      <w:r w:rsidR="0063003A">
        <w:tab/>
      </w:r>
      <w:r w:rsidR="0063003A">
        <w:tab/>
      </w:r>
      <w:r w:rsidR="00D33AEF">
        <w:t xml:space="preserve">4 356    </w:t>
      </w:r>
      <w:r w:rsidRPr="00246179">
        <w:t>milionë lekë.</w:t>
      </w:r>
    </w:p>
    <w:p w:rsidR="00D50D9F" w:rsidRPr="00246179" w:rsidRDefault="00D50D9F" w:rsidP="007C7515">
      <w:pPr>
        <w:pStyle w:val="Pika"/>
      </w:pPr>
      <w:r w:rsidRPr="00246179">
        <w:t xml:space="preserve">Shpenzimet                                         </w:t>
      </w:r>
      <w:r w:rsidRPr="00246179">
        <w:tab/>
      </w:r>
      <w:r w:rsidRPr="00246179">
        <w:tab/>
      </w:r>
      <w:r w:rsidR="0063003A">
        <w:tab/>
      </w:r>
      <w:r w:rsidR="00D33AEF">
        <w:t xml:space="preserve">4 546    </w:t>
      </w:r>
      <w:r w:rsidRPr="00246179">
        <w:t>milionë lekë.”.</w:t>
      </w:r>
    </w:p>
    <w:p w:rsidR="00CA2DC1" w:rsidRDefault="00CA2DC1" w:rsidP="007307BC">
      <w:pPr>
        <w:pStyle w:val="NeniNr"/>
        <w:keepNext w:val="0"/>
        <w:jc w:val="left"/>
      </w:pPr>
    </w:p>
    <w:p w:rsidR="00D50D9F" w:rsidRPr="00246179" w:rsidRDefault="00D50D9F" w:rsidP="007B7F52">
      <w:pPr>
        <w:pStyle w:val="NeniNr"/>
        <w:keepNext w:val="0"/>
      </w:pPr>
      <w:r w:rsidRPr="00246179">
        <w:t>Neni 4</w:t>
      </w:r>
    </w:p>
    <w:p w:rsidR="00D50D9F" w:rsidRPr="00246179" w:rsidRDefault="00D50D9F" w:rsidP="007C7515">
      <w:pPr>
        <w:pStyle w:val="Pika"/>
      </w:pPr>
    </w:p>
    <w:p w:rsidR="00D50D9F" w:rsidRPr="00246179" w:rsidRDefault="00D50D9F" w:rsidP="007C7515">
      <w:pPr>
        <w:pStyle w:val="Pika"/>
      </w:pPr>
      <w:r w:rsidRPr="00246179">
        <w:t>Neni 7 ndryshohet si më poshtë:</w:t>
      </w:r>
    </w:p>
    <w:p w:rsidR="00D50D9F" w:rsidRPr="00246179" w:rsidRDefault="00D50D9F" w:rsidP="007C7515">
      <w:pPr>
        <w:pStyle w:val="Pika"/>
      </w:pPr>
    </w:p>
    <w:p w:rsidR="00D50D9F" w:rsidRPr="00246179" w:rsidRDefault="00D50D9F" w:rsidP="007B7F52">
      <w:pPr>
        <w:pStyle w:val="NeniNr"/>
        <w:keepNext w:val="0"/>
      </w:pPr>
      <w:r w:rsidRPr="00246179">
        <w:t>“Neni 7</w:t>
      </w:r>
    </w:p>
    <w:p w:rsidR="00D50D9F" w:rsidRPr="00246179" w:rsidRDefault="00D50D9F" w:rsidP="007C7515">
      <w:pPr>
        <w:pStyle w:val="Pika"/>
      </w:pPr>
    </w:p>
    <w:p w:rsidR="00D50D9F" w:rsidRPr="00246179" w:rsidRDefault="00D50D9F" w:rsidP="007C7515">
      <w:pPr>
        <w:pStyle w:val="Pika"/>
      </w:pPr>
      <w:r w:rsidRPr="00246179">
        <w:t>Të ardhurat e fondit të konsoliduar, sipas grupeve kryesore, janë:</w:t>
      </w:r>
    </w:p>
    <w:p w:rsidR="00D50D9F" w:rsidRPr="00246179" w:rsidRDefault="00D50D9F" w:rsidP="007C7515">
      <w:pPr>
        <w:pStyle w:val="Pika"/>
      </w:pPr>
      <w:r w:rsidRPr="00246179">
        <w:t xml:space="preserve">-  Grantet                                            </w:t>
      </w:r>
      <w:r w:rsidRPr="00246179">
        <w:tab/>
        <w:t xml:space="preserve">                 </w:t>
      </w:r>
      <w:r w:rsidR="008E157F">
        <w:tab/>
      </w:r>
      <w:r w:rsidRPr="00246179">
        <w:t>6 313     milionë lekë;</w:t>
      </w:r>
    </w:p>
    <w:p w:rsidR="00D50D9F" w:rsidRPr="00246179" w:rsidRDefault="00D50D9F" w:rsidP="007C7515">
      <w:pPr>
        <w:pStyle w:val="Pika"/>
      </w:pPr>
      <w:r w:rsidRPr="00246179">
        <w:t xml:space="preserve">-  Të ardhurat tatimore                    </w:t>
      </w:r>
      <w:r w:rsidRPr="00246179">
        <w:tab/>
        <w:t xml:space="preserve">             </w:t>
      </w:r>
      <w:r w:rsidR="008E157F">
        <w:tab/>
      </w:r>
      <w:r w:rsidR="008E157F">
        <w:tab/>
      </w:r>
      <w:r w:rsidR="001C2475">
        <w:t xml:space="preserve">295 982  </w:t>
      </w:r>
      <w:r w:rsidRPr="00246179">
        <w:t>milionë lekë;</w:t>
      </w:r>
    </w:p>
    <w:p w:rsidR="00D50D9F" w:rsidRPr="00246179" w:rsidRDefault="00D50D9F" w:rsidP="007C7515">
      <w:pPr>
        <w:pStyle w:val="Pika"/>
      </w:pPr>
      <w:r w:rsidRPr="00246179">
        <w:t xml:space="preserve">-  Të ardhurat jotatimore                  </w:t>
      </w:r>
      <w:r w:rsidRPr="00246179">
        <w:tab/>
        <w:t xml:space="preserve">               </w:t>
      </w:r>
      <w:r w:rsidR="008E157F">
        <w:tab/>
      </w:r>
      <w:r w:rsidR="008E157F">
        <w:tab/>
      </w:r>
      <w:r w:rsidR="001C2475">
        <w:t xml:space="preserve">24 822    </w:t>
      </w:r>
      <w:r w:rsidRPr="00246179">
        <w:t>milionë lekë;</w:t>
      </w:r>
    </w:p>
    <w:p w:rsidR="00D50D9F" w:rsidRDefault="00D50D9F" w:rsidP="007C7515">
      <w:pPr>
        <w:pStyle w:val="Pika"/>
      </w:pPr>
      <w:r w:rsidRPr="00246179">
        <w:t>-  Të ardhurat e buxhetit vendor</w:t>
      </w:r>
      <w:r w:rsidRPr="00246179">
        <w:tab/>
        <w:t xml:space="preserve">               </w:t>
      </w:r>
      <w:r w:rsidR="008E157F">
        <w:tab/>
      </w:r>
      <w:r w:rsidR="008E157F">
        <w:tab/>
      </w:r>
      <w:r w:rsidR="008E157F">
        <w:tab/>
      </w:r>
      <w:r w:rsidR="00C4247C">
        <w:t xml:space="preserve">18 412    </w:t>
      </w:r>
      <w:r w:rsidRPr="00246179">
        <w:t>milionë lekë.”.</w:t>
      </w:r>
    </w:p>
    <w:p w:rsidR="000C6BE0" w:rsidRPr="000C6BE0" w:rsidRDefault="000C6BE0" w:rsidP="000C6BE0"/>
    <w:p w:rsidR="00FC399E" w:rsidRDefault="00FC399E" w:rsidP="007B7F52">
      <w:pPr>
        <w:pStyle w:val="NeniNr"/>
        <w:keepNext w:val="0"/>
      </w:pPr>
    </w:p>
    <w:p w:rsidR="00D50D9F" w:rsidRPr="00246179" w:rsidRDefault="00D50D9F" w:rsidP="007B7F52">
      <w:pPr>
        <w:pStyle w:val="NeniNr"/>
        <w:keepNext w:val="0"/>
      </w:pPr>
      <w:r w:rsidRPr="00246179">
        <w:t>Neni 5</w:t>
      </w:r>
    </w:p>
    <w:p w:rsidR="00D50D9F" w:rsidRPr="00246179" w:rsidRDefault="00D50D9F" w:rsidP="007C7515">
      <w:pPr>
        <w:pStyle w:val="Pika"/>
      </w:pPr>
    </w:p>
    <w:p w:rsidR="00D50D9F" w:rsidRPr="00246179" w:rsidRDefault="00D50D9F" w:rsidP="007C7515">
      <w:pPr>
        <w:pStyle w:val="Pika"/>
      </w:pPr>
      <w:r w:rsidRPr="00246179">
        <w:t>Neni 8 ndryshohet si më poshtë:</w:t>
      </w:r>
    </w:p>
    <w:p w:rsidR="00D50D9F" w:rsidRPr="00246179" w:rsidRDefault="00D50D9F" w:rsidP="007C7515">
      <w:pPr>
        <w:pStyle w:val="Pika"/>
      </w:pPr>
    </w:p>
    <w:p w:rsidR="00D50D9F" w:rsidRPr="00246179" w:rsidRDefault="00D50D9F" w:rsidP="007B7F52">
      <w:pPr>
        <w:pStyle w:val="NeniNr"/>
        <w:keepNext w:val="0"/>
      </w:pPr>
      <w:r w:rsidRPr="00246179">
        <w:t>“Neni 8</w:t>
      </w:r>
    </w:p>
    <w:p w:rsidR="00D50D9F" w:rsidRPr="00246179" w:rsidRDefault="00D50D9F" w:rsidP="007C7515">
      <w:pPr>
        <w:pStyle w:val="Pika"/>
      </w:pPr>
    </w:p>
    <w:p w:rsidR="00D50D9F" w:rsidRPr="00246179" w:rsidRDefault="00D50D9F" w:rsidP="007C7515">
      <w:pPr>
        <w:pStyle w:val="Pika"/>
      </w:pPr>
      <w:r w:rsidRPr="00246179">
        <w:t xml:space="preserve">Kufiri i financimit të deficitit të Buxhetit të Shtetit  është 74 791 milionë lekë, prej të cilit 27 794 milionë lekë financohen nga të ardhurat nga privatizimi. Në rast mosrealizimi të të ardhurave të buxhetit dhe të të ardhurave nga privatizimi, huamarrja për financimin e deficitit, të brendshëm dhe të huaj, prej 53 667 milionë lekësh, nuk ndryshon. Këshilli i Ministrave merr masa për kompensimin e diferencave nga burime suplementare ose nga shkurtimi i shpenzimeve. </w:t>
      </w:r>
    </w:p>
    <w:p w:rsidR="00D50D9F" w:rsidRPr="00246179" w:rsidRDefault="00D50D9F" w:rsidP="007C7515">
      <w:pPr>
        <w:pStyle w:val="Pika"/>
      </w:pPr>
      <w:r w:rsidRPr="00246179">
        <w:t>Të ardhurat e arkëtuara nga privatizimi strategjik i OSSH sha-së përdoren në masën 50 për qind për reduktimin e borxhit të përgjithshëm publik. Pjesa tjetër e të ardhurave nga ky privatizim përdoret nga Këshilli i Ministrave për rritjen e kufirit të shpenzimeve për investime, jo më shumë se 30 për qind, për kompensimin e ish të përndjekurve politikë, në masën 10 për qind dhe për kompensimin e ish-pronarëve,  10 për qind, fond i cili, automatikisht, rrit kufirin e deficitit të Buxhetit të Shtetit, të përcaktuar në nenet 1 e 2 të këtij ligji. Të ardhurat e arkëtuara nga privatizimi strategjik i ARMO sha-së, të papërdorura gjatë vitit 2008, 9 790 milionë lekë, përdoren në masën 50 për qind, për reduktimin e huamarrjes së brendshme dhe 50 për qind, nga Këshilli i Ministrave, për rritjen e kufirit të shpenzimeve për investime, i cili, automatikisht, rrit kufirin e deficitit të Buxhetit të Shtetit, të përcaktuar në nenet 1 e 2 të këtij ligji.”.</w:t>
      </w:r>
    </w:p>
    <w:p w:rsidR="00EB4D08" w:rsidRPr="00EB4D08" w:rsidRDefault="00EB4D08" w:rsidP="00EB4D08"/>
    <w:p w:rsidR="00D50D9F" w:rsidRPr="00246179" w:rsidRDefault="00D50D9F" w:rsidP="007B7F52">
      <w:pPr>
        <w:pStyle w:val="NeniNr"/>
        <w:keepNext w:val="0"/>
      </w:pPr>
      <w:r w:rsidRPr="00246179">
        <w:t>Neni 6</w:t>
      </w:r>
    </w:p>
    <w:p w:rsidR="00D50D9F" w:rsidRPr="00246179" w:rsidRDefault="00D50D9F" w:rsidP="007C7515">
      <w:pPr>
        <w:pStyle w:val="Pika"/>
      </w:pPr>
    </w:p>
    <w:p w:rsidR="00D50D9F" w:rsidRPr="00246179" w:rsidRDefault="00D50D9F" w:rsidP="007C7515">
      <w:pPr>
        <w:pStyle w:val="Pika"/>
      </w:pPr>
      <w:r w:rsidRPr="00246179">
        <w:t>Neni 9 ndryshohet si më poshtë:</w:t>
      </w:r>
    </w:p>
    <w:p w:rsidR="00D50D9F" w:rsidRPr="00246179" w:rsidRDefault="00D50D9F" w:rsidP="007C7515">
      <w:pPr>
        <w:pStyle w:val="Pika"/>
      </w:pPr>
    </w:p>
    <w:p w:rsidR="00D50D9F" w:rsidRPr="00246179" w:rsidRDefault="00D50D9F" w:rsidP="007B7F52">
      <w:pPr>
        <w:pStyle w:val="NeniNr"/>
        <w:keepNext w:val="0"/>
      </w:pPr>
      <w:r w:rsidRPr="00246179">
        <w:t>“Neni 9</w:t>
      </w:r>
    </w:p>
    <w:p w:rsidR="00D50D9F" w:rsidRPr="00246179" w:rsidRDefault="00D50D9F" w:rsidP="007C7515">
      <w:pPr>
        <w:pStyle w:val="Pika"/>
      </w:pPr>
    </w:p>
    <w:p w:rsidR="00D50D9F" w:rsidRPr="00246179" w:rsidRDefault="00D50D9F" w:rsidP="007C7515">
      <w:pPr>
        <w:pStyle w:val="Pika"/>
      </w:pPr>
      <w:r w:rsidRPr="00246179">
        <w:t>Shpenzimet e Buxhetit të Shtetit, sipas grupeve kryesore, janë:</w:t>
      </w:r>
    </w:p>
    <w:p w:rsidR="00D50D9F" w:rsidRPr="00246179" w:rsidRDefault="00D50D9F" w:rsidP="007C7515">
      <w:pPr>
        <w:pStyle w:val="Pika"/>
      </w:pPr>
      <w:r w:rsidRPr="00246179">
        <w:t xml:space="preserve">-  Shpenzimet korrente                       </w:t>
      </w:r>
      <w:r w:rsidRPr="00246179">
        <w:tab/>
        <w:t xml:space="preserve">           </w:t>
      </w:r>
      <w:r w:rsidR="008E157F">
        <w:tab/>
      </w:r>
      <w:r w:rsidR="008E157F">
        <w:tab/>
      </w:r>
      <w:r w:rsidR="00B62D3A">
        <w:t xml:space="preserve">213 155  </w:t>
      </w:r>
      <w:r w:rsidRPr="00246179">
        <w:t>milionë lekë;</w:t>
      </w:r>
    </w:p>
    <w:p w:rsidR="00D50D9F" w:rsidRPr="00246179" w:rsidRDefault="00D50D9F" w:rsidP="007C7515">
      <w:pPr>
        <w:pStyle w:val="Pika"/>
      </w:pPr>
      <w:r w:rsidRPr="00246179">
        <w:t xml:space="preserve">-  Shpenzimet kapitale                        </w:t>
      </w:r>
      <w:r w:rsidRPr="00246179">
        <w:tab/>
        <w:t xml:space="preserve">           </w:t>
      </w:r>
      <w:r w:rsidR="008E157F">
        <w:tab/>
      </w:r>
      <w:r w:rsidR="008E157F">
        <w:tab/>
      </w:r>
      <w:r w:rsidR="00B62D3A">
        <w:t xml:space="preserve">100 519  </w:t>
      </w:r>
      <w:r w:rsidRPr="00246179">
        <w:t>milionë lekë;</w:t>
      </w:r>
    </w:p>
    <w:p w:rsidR="00D50D9F" w:rsidRPr="00246179" w:rsidRDefault="00D50D9F" w:rsidP="007C7515">
      <w:pPr>
        <w:pStyle w:val="Pika"/>
      </w:pPr>
      <w:r w:rsidRPr="00246179">
        <w:t>-  Fondi rezervë</w:t>
      </w:r>
      <w:r w:rsidRPr="00246179">
        <w:tab/>
        <w:t xml:space="preserve">               </w:t>
      </w:r>
      <w:r w:rsidR="008E157F">
        <w:tab/>
      </w:r>
      <w:r w:rsidR="008E157F">
        <w:tab/>
      </w:r>
      <w:r w:rsidR="008E157F">
        <w:tab/>
      </w:r>
      <w:r w:rsidRPr="00246179">
        <w:t xml:space="preserve">2 600   </w:t>
      </w:r>
      <w:r w:rsidRPr="00246179">
        <w:tab/>
      </w:r>
      <w:r w:rsidR="00B62D3A">
        <w:t xml:space="preserve">  </w:t>
      </w:r>
      <w:r w:rsidRPr="00246179">
        <w:t>milionë lekë;</w:t>
      </w:r>
    </w:p>
    <w:p w:rsidR="00D50D9F" w:rsidRPr="00246179" w:rsidRDefault="00D50D9F" w:rsidP="007C7515">
      <w:pPr>
        <w:pStyle w:val="Pika"/>
      </w:pPr>
      <w:r w:rsidRPr="00246179">
        <w:t xml:space="preserve">-  Fondi i kontingjencës për politika pagash </w:t>
      </w:r>
    </w:p>
    <w:p w:rsidR="00D50D9F" w:rsidRPr="00246179" w:rsidRDefault="00D50D9F" w:rsidP="007C7515">
      <w:pPr>
        <w:pStyle w:val="Pika"/>
      </w:pPr>
      <w:r w:rsidRPr="00246179">
        <w:t xml:space="preserve">   dhe pensionesh                                                 </w:t>
      </w:r>
      <w:r w:rsidR="00420FCD">
        <w:tab/>
      </w:r>
      <w:r w:rsidRPr="00246179">
        <w:t>7 700       milionë lekë;</w:t>
      </w:r>
    </w:p>
    <w:p w:rsidR="00D50D9F" w:rsidRPr="00246179" w:rsidRDefault="008C4438" w:rsidP="007C7515">
      <w:pPr>
        <w:pStyle w:val="Pika"/>
      </w:pPr>
      <w:r>
        <w:t xml:space="preserve">  </w:t>
      </w:r>
      <w:r w:rsidR="00D50D9F" w:rsidRPr="00246179">
        <w:t xml:space="preserve">-  Fondi i kontingjencës                    </w:t>
      </w:r>
      <w:r w:rsidR="00420FCD">
        <w:t xml:space="preserve">                    </w:t>
      </w:r>
      <w:r>
        <w:tab/>
      </w:r>
      <w:r w:rsidR="00420FCD">
        <w:t xml:space="preserve">4 621      </w:t>
      </w:r>
      <w:r w:rsidR="00D50D9F" w:rsidRPr="00246179">
        <w:t>milionë lekë.</w:t>
      </w:r>
    </w:p>
    <w:p w:rsidR="00D50D9F" w:rsidRPr="00246179" w:rsidRDefault="00D50D9F" w:rsidP="00A62066">
      <w:pPr>
        <w:pStyle w:val="Pika"/>
        <w:ind w:firstLine="0"/>
      </w:pPr>
      <w:r w:rsidRPr="00246179">
        <w:tab/>
      </w:r>
    </w:p>
    <w:p w:rsidR="00D50D9F" w:rsidRPr="00246179" w:rsidRDefault="00D50D9F" w:rsidP="007C7515">
      <w:pPr>
        <w:pStyle w:val="Pika"/>
      </w:pPr>
      <w:r w:rsidRPr="00246179">
        <w:t>Kufiri i shpenzimeve për çdo ministri dhe institucion, në nivel programi, është sipas tabelës 1, që i bashkëlidhet këtij ligji. Për institucionet e pavaruara nga Këshilli i Ministrave, kufiri i shpenzimeve dhe numri i punonjësve janë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edhe nga organet e pushtetit vendor.”.</w:t>
      </w:r>
    </w:p>
    <w:p w:rsidR="00A62066" w:rsidRDefault="00A62066" w:rsidP="007B7F52">
      <w:pPr>
        <w:pStyle w:val="NeniNr"/>
        <w:keepNext w:val="0"/>
      </w:pPr>
    </w:p>
    <w:p w:rsidR="00D50D9F" w:rsidRPr="00246179" w:rsidRDefault="00D50D9F" w:rsidP="007B7F52">
      <w:pPr>
        <w:pStyle w:val="NeniNr"/>
        <w:keepNext w:val="0"/>
      </w:pPr>
      <w:r w:rsidRPr="00246179">
        <w:t>Neni 7</w:t>
      </w:r>
    </w:p>
    <w:p w:rsidR="00D50D9F" w:rsidRPr="002F1364" w:rsidRDefault="00D50D9F" w:rsidP="007C7515">
      <w:pPr>
        <w:pStyle w:val="Pika"/>
        <w:rPr>
          <w:sz w:val="14"/>
        </w:rPr>
      </w:pPr>
    </w:p>
    <w:p w:rsidR="007307BC" w:rsidRDefault="00D50D9F" w:rsidP="002F1364">
      <w:pPr>
        <w:pStyle w:val="Pika"/>
      </w:pPr>
      <w:r w:rsidRPr="00246179">
        <w:t>Neni 12 ndryshohet si më poshtë:</w:t>
      </w:r>
    </w:p>
    <w:p w:rsidR="002F1364" w:rsidRPr="002F1364" w:rsidRDefault="002F1364" w:rsidP="002F1364">
      <w:pPr>
        <w:rPr>
          <w:sz w:val="16"/>
        </w:rPr>
      </w:pPr>
    </w:p>
    <w:p w:rsidR="00D50D9F" w:rsidRPr="00246179" w:rsidRDefault="00D50D9F" w:rsidP="007B7F52">
      <w:pPr>
        <w:pStyle w:val="NeniNr"/>
        <w:keepNext w:val="0"/>
      </w:pPr>
      <w:r w:rsidRPr="00246179">
        <w:t>“Neni 12</w:t>
      </w:r>
    </w:p>
    <w:p w:rsidR="00D50D9F" w:rsidRPr="002F1364" w:rsidRDefault="00D50D9F" w:rsidP="007C7515">
      <w:pPr>
        <w:pStyle w:val="Pika"/>
        <w:rPr>
          <w:sz w:val="16"/>
        </w:rPr>
      </w:pPr>
    </w:p>
    <w:p w:rsidR="00D50D9F" w:rsidRPr="00246179" w:rsidRDefault="00D50D9F" w:rsidP="007C7515">
      <w:pPr>
        <w:pStyle w:val="Pika"/>
      </w:pPr>
      <w:r w:rsidRPr="00246179">
        <w:t>Fondi rezervë, prej 2 600 milionë lekësh, përdoret për rastet e paparashikuara të institucioneve buxhetore. Fondi i kontingjencës për ruajtjen e deficitit është 4 621 milionë lekë, nga i cili  një fond deri në 100 milionë lekë mund të përdoret si “Mbështetje për shoqërinë civile”, sipas përcaktimeve të bëra në një ligj të veçantë për financimin e organizatave jofitimprurëse. Fondi i kontingjencës për ruajtjen e deficitit dhe ai për rritjen e pagave e të pensioneve përdoren nga Këshilli i Ministrave.”.</w:t>
      </w:r>
    </w:p>
    <w:p w:rsidR="00D50D9F" w:rsidRPr="002F1364" w:rsidRDefault="00D50D9F" w:rsidP="007C7515">
      <w:pPr>
        <w:pStyle w:val="Pika"/>
        <w:rPr>
          <w:sz w:val="16"/>
        </w:rPr>
      </w:pPr>
    </w:p>
    <w:p w:rsidR="00D50D9F" w:rsidRPr="00246179" w:rsidRDefault="00D50D9F" w:rsidP="007B7F52">
      <w:pPr>
        <w:pStyle w:val="NeniNr"/>
        <w:keepNext w:val="0"/>
      </w:pPr>
      <w:r w:rsidRPr="00246179">
        <w:t>Neni 8</w:t>
      </w:r>
    </w:p>
    <w:p w:rsidR="00D50D9F" w:rsidRPr="002F1364" w:rsidRDefault="00D50D9F" w:rsidP="007C7515">
      <w:pPr>
        <w:pStyle w:val="Pika"/>
        <w:rPr>
          <w:sz w:val="16"/>
        </w:rPr>
      </w:pPr>
    </w:p>
    <w:p w:rsidR="00D50D9F" w:rsidRPr="00246179" w:rsidRDefault="00D50D9F" w:rsidP="007C7515">
      <w:pPr>
        <w:pStyle w:val="Pika"/>
      </w:pPr>
      <w:r w:rsidRPr="00246179">
        <w:t>Neni 15 ndryshohet si më poshtë:</w:t>
      </w:r>
    </w:p>
    <w:p w:rsidR="00D50D9F" w:rsidRPr="00246179" w:rsidRDefault="00D50D9F" w:rsidP="007C7515">
      <w:pPr>
        <w:pStyle w:val="Pika"/>
      </w:pPr>
    </w:p>
    <w:p w:rsidR="00D50D9F" w:rsidRPr="00246179" w:rsidRDefault="00D50D9F" w:rsidP="007B7F52">
      <w:pPr>
        <w:pStyle w:val="NeniNr"/>
        <w:keepNext w:val="0"/>
      </w:pPr>
      <w:r w:rsidRPr="00246179">
        <w:t>“Neni 15</w:t>
      </w:r>
    </w:p>
    <w:p w:rsidR="00D50D9F" w:rsidRPr="00246179" w:rsidRDefault="00D50D9F" w:rsidP="007C7515">
      <w:pPr>
        <w:pStyle w:val="Pika"/>
      </w:pPr>
    </w:p>
    <w:p w:rsidR="00D50D9F" w:rsidRDefault="00D50D9F" w:rsidP="007C7515">
      <w:pPr>
        <w:pStyle w:val="Pika"/>
      </w:pPr>
      <w:r w:rsidRPr="00246179">
        <w:t>Buxheti i Kuvendit të Shqipërisë është 1 031 milionë lekë. Përcaktimi me hollësi i fondeve buxhetore bëhet nga vetë Kuvendi, në zbatim të ligjit për statusin e deputetit dhe të rregullores së këtij institucioni.”.</w:t>
      </w:r>
    </w:p>
    <w:p w:rsidR="009851EF" w:rsidRPr="002F1364" w:rsidRDefault="009851EF" w:rsidP="009851EF">
      <w:pPr>
        <w:rPr>
          <w:sz w:val="18"/>
        </w:rPr>
      </w:pPr>
    </w:p>
    <w:p w:rsidR="00D50D9F" w:rsidRPr="00246179" w:rsidRDefault="00D50D9F" w:rsidP="007B7F52">
      <w:pPr>
        <w:pStyle w:val="NeniNr"/>
        <w:keepNext w:val="0"/>
      </w:pPr>
      <w:r w:rsidRPr="00246179">
        <w:t>Neni 9</w:t>
      </w:r>
    </w:p>
    <w:p w:rsidR="00D50D9F" w:rsidRPr="002F1364" w:rsidRDefault="00D50D9F" w:rsidP="007C7515">
      <w:pPr>
        <w:pStyle w:val="Pika"/>
        <w:rPr>
          <w:sz w:val="16"/>
        </w:rPr>
      </w:pPr>
    </w:p>
    <w:p w:rsidR="00D50D9F" w:rsidRPr="00246179" w:rsidRDefault="00D50D9F" w:rsidP="007C7515">
      <w:pPr>
        <w:pStyle w:val="Pika"/>
      </w:pPr>
      <w:r w:rsidRPr="00246179">
        <w:t>Neni 18 ndryshohet si më poshtë:</w:t>
      </w:r>
    </w:p>
    <w:p w:rsidR="00D50D9F" w:rsidRPr="002F1364" w:rsidRDefault="00D50D9F" w:rsidP="007C7515">
      <w:pPr>
        <w:pStyle w:val="Pika"/>
        <w:rPr>
          <w:sz w:val="16"/>
        </w:rPr>
      </w:pPr>
    </w:p>
    <w:p w:rsidR="00D50D9F" w:rsidRPr="00246179" w:rsidRDefault="00D50D9F" w:rsidP="007B7F52">
      <w:pPr>
        <w:pStyle w:val="NeniNr"/>
        <w:keepNext w:val="0"/>
      </w:pPr>
      <w:r w:rsidRPr="00246179">
        <w:t>“Neni 18</w:t>
      </w:r>
    </w:p>
    <w:p w:rsidR="00D50D9F" w:rsidRPr="00246179" w:rsidRDefault="00D50D9F" w:rsidP="007C7515">
      <w:pPr>
        <w:pStyle w:val="Pika"/>
      </w:pPr>
    </w:p>
    <w:p w:rsidR="00D50D9F" w:rsidRPr="00246179" w:rsidRDefault="00D50D9F" w:rsidP="007C7515">
      <w:pPr>
        <w:pStyle w:val="Pika"/>
      </w:pPr>
      <w:r w:rsidRPr="00246179">
        <w:t>1. Shtesa e stokut të borxhit deri në fund të vitit 2009 parashikohet të arrijë në  77 914 milionë lekë (përfshirë ndikimin e kursit të këmbimit prej 15 500 milionë lekësh), sipas  përshkrimit me hollësi, si më poshtë:</w:t>
      </w:r>
    </w:p>
    <w:p w:rsidR="00D50D9F" w:rsidRPr="00246179" w:rsidRDefault="00D50D9F" w:rsidP="007C7515">
      <w:pPr>
        <w:pStyle w:val="Pika"/>
      </w:pPr>
      <w:r w:rsidRPr="00246179">
        <w:t>a) Kufiri për rritjen vjetore të totalit ekzistues të borxhit të shtetit, për financimin e deficitit të buxhetit të vitit 2009, është 73 161 milionë lekë, nga i cili:</w:t>
      </w:r>
    </w:p>
    <w:p w:rsidR="00D50D9F" w:rsidRPr="00246179" w:rsidRDefault="00D50D9F" w:rsidP="007C7515">
      <w:pPr>
        <w:pStyle w:val="Pika"/>
      </w:pPr>
      <w:r w:rsidRPr="00246179">
        <w:t>i) për financimin e projekteve të drejtpërdrejta të Këshillit të Ministrave, 32 737 milionë lekë;</w:t>
      </w:r>
    </w:p>
    <w:p w:rsidR="00D50D9F" w:rsidRPr="00246179" w:rsidRDefault="00D50D9F" w:rsidP="007C7515">
      <w:pPr>
        <w:pStyle w:val="Pika"/>
      </w:pPr>
      <w:r w:rsidRPr="00246179">
        <w:t>ii) për mbështetjen buxhetore,  40 424 milionë lekë.</w:t>
      </w:r>
    </w:p>
    <w:p w:rsidR="00D50D9F" w:rsidRPr="00246179" w:rsidRDefault="00D50D9F" w:rsidP="007C7515">
      <w:pPr>
        <w:pStyle w:val="Pika"/>
      </w:pPr>
      <w:r w:rsidRPr="00246179">
        <w:t>b) Kufiri për rritjen vjetore të garancive të shtetit, në dobi të palëve të treta përfituese, është 7 519 milionë lekë, përfshirë edhe fondin prej 200 milionë lekësh për garantimin e kredive të eksportit, për ndërmarrjet e vogla dhe të mesme, që ushtrojnë veprimtari në prodhimin për eksport.</w:t>
      </w:r>
    </w:p>
    <w:p w:rsidR="00AF7946" w:rsidRDefault="00D50D9F" w:rsidP="00620C6A">
      <w:pPr>
        <w:pStyle w:val="Pika"/>
      </w:pPr>
      <w:r w:rsidRPr="00246179">
        <w:t>c) Kufiri për rritjen vjetore të stokut të borxhit, si rezultat i riskedulimit të borxheve të vjetra, të jashtme, të papaguara, është 1 904 milionë lekë</w:t>
      </w:r>
      <w:r w:rsidR="00620C6A">
        <w:t>.</w:t>
      </w:r>
    </w:p>
    <w:p w:rsidR="00D50D9F" w:rsidRDefault="00D50D9F" w:rsidP="007C7515">
      <w:pPr>
        <w:pStyle w:val="Pika"/>
      </w:pPr>
      <w:r w:rsidRPr="00246179">
        <w:t>ç) Ulja e stokut të borxhit, si rezultat i rivlerësimit të valutës së Bankës së Shqipërisë, është 4 670 milionë lekë.</w:t>
      </w:r>
    </w:p>
    <w:p w:rsidR="00D50D9F" w:rsidRPr="00246179" w:rsidRDefault="00D50D9F" w:rsidP="007C7515">
      <w:pPr>
        <w:pStyle w:val="Pika"/>
      </w:pPr>
      <w:r w:rsidRPr="00246179">
        <w:t>2. Kufiri i stokut të borxhit shtetëror (pa garancitë</w:t>
      </w:r>
      <w:r w:rsidR="00EC7F4C">
        <w:t xml:space="preserve">), për vitin 2009, është </w:t>
      </w:r>
      <w:r w:rsidRPr="00246179">
        <w:t xml:space="preserve">629 635 milionë lekë. </w:t>
      </w:r>
    </w:p>
    <w:p w:rsidR="00D50D9F" w:rsidRPr="00246179" w:rsidRDefault="00D50D9F" w:rsidP="007C7515">
      <w:pPr>
        <w:pStyle w:val="Pika"/>
      </w:pPr>
      <w:r w:rsidRPr="00246179">
        <w:t>3. Kufiri i garancive shtetërore, për vitin 2009, është 44 060 milionë lekë.”.</w:t>
      </w:r>
    </w:p>
    <w:p w:rsidR="00D50D9F" w:rsidRPr="002F1364" w:rsidRDefault="00D50D9F" w:rsidP="007C7515">
      <w:pPr>
        <w:pStyle w:val="Pika"/>
        <w:rPr>
          <w:sz w:val="16"/>
        </w:rPr>
      </w:pPr>
    </w:p>
    <w:p w:rsidR="00D50D9F" w:rsidRPr="00246179" w:rsidRDefault="00D50D9F" w:rsidP="007B7F52">
      <w:pPr>
        <w:pStyle w:val="NeniNr"/>
        <w:keepNext w:val="0"/>
      </w:pPr>
      <w:r w:rsidRPr="00246179">
        <w:t>Neni 10</w:t>
      </w:r>
    </w:p>
    <w:p w:rsidR="00D50D9F" w:rsidRPr="00246179" w:rsidRDefault="00D50D9F" w:rsidP="007C7515">
      <w:pPr>
        <w:pStyle w:val="Pika"/>
      </w:pPr>
    </w:p>
    <w:p w:rsidR="00D50D9F" w:rsidRPr="00246179" w:rsidRDefault="00D50D9F" w:rsidP="007C7515">
      <w:pPr>
        <w:pStyle w:val="Pika"/>
      </w:pPr>
      <w:r w:rsidRPr="00246179">
        <w:t>Ky ligj hyn në fuqi 15 ditë pas botimit në Fletoren Zyrtare.</w:t>
      </w:r>
    </w:p>
    <w:p w:rsidR="00D50D9F" w:rsidRPr="00246179" w:rsidRDefault="00D50D9F" w:rsidP="006001D9">
      <w:pPr>
        <w:pStyle w:val="Pika"/>
        <w:ind w:firstLine="0"/>
      </w:pPr>
    </w:p>
    <w:p w:rsidR="00030D62" w:rsidRPr="003F287F" w:rsidRDefault="00030D62" w:rsidP="007B7F52">
      <w:pPr>
        <w:pStyle w:val="Paragrafi"/>
        <w:ind w:firstLine="0"/>
        <w:rPr>
          <w:b/>
          <w:sz w:val="23"/>
          <w:szCs w:val="23"/>
        </w:rPr>
      </w:pPr>
      <w:r>
        <w:rPr>
          <w:b/>
          <w:sz w:val="23"/>
          <w:szCs w:val="23"/>
        </w:rPr>
        <w:t>Shpallur me dekretin nr.6289, datë 7.10</w:t>
      </w:r>
      <w:r w:rsidRPr="003F287F">
        <w:rPr>
          <w:b/>
          <w:sz w:val="23"/>
          <w:szCs w:val="23"/>
        </w:rPr>
        <w:t xml:space="preserve">.2009 të Presidentit të Republikës së Shqipërisë, </w:t>
      </w:r>
    </w:p>
    <w:p w:rsidR="00030D62" w:rsidRPr="003F287F" w:rsidRDefault="00030D62" w:rsidP="007B7F52">
      <w:pPr>
        <w:pStyle w:val="Paragrafi"/>
        <w:ind w:firstLine="0"/>
        <w:rPr>
          <w:b/>
          <w:sz w:val="23"/>
          <w:szCs w:val="23"/>
        </w:rPr>
      </w:pPr>
      <w:r w:rsidRPr="003F287F">
        <w:rPr>
          <w:b/>
          <w:sz w:val="23"/>
          <w:szCs w:val="23"/>
        </w:rPr>
        <w:t>Bamir Topi</w:t>
      </w:r>
    </w:p>
    <w:p w:rsidR="00D50D9F" w:rsidRDefault="00D50D9F" w:rsidP="007C7515">
      <w:pPr>
        <w:pStyle w:val="Pika"/>
      </w:pPr>
    </w:p>
    <w:p w:rsidR="00A62066" w:rsidRDefault="00A62066" w:rsidP="00A62066"/>
    <w:p w:rsidR="00A62066" w:rsidRDefault="00A62066" w:rsidP="00A62066"/>
    <w:p w:rsidR="00A62066" w:rsidRDefault="00A62066" w:rsidP="00A62066"/>
    <w:p w:rsidR="00A62066" w:rsidRDefault="00A62066" w:rsidP="00A62066"/>
    <w:p w:rsidR="00A62066" w:rsidRDefault="00A62066" w:rsidP="00A62066"/>
    <w:p w:rsidR="00A62066" w:rsidRDefault="00A62066" w:rsidP="00A62066"/>
    <w:p w:rsidR="00A62066" w:rsidRDefault="00A62066" w:rsidP="00A62066"/>
    <w:p w:rsidR="00A62066" w:rsidRDefault="00A62066" w:rsidP="00A62066"/>
    <w:p w:rsidR="00A62066" w:rsidRPr="00A62066" w:rsidRDefault="00A62066" w:rsidP="00A62066"/>
    <w:p w:rsidR="00D50D9F" w:rsidRDefault="007E16D0" w:rsidP="007B7F52">
      <w:pPr>
        <w:widowControl w:val="0"/>
        <w:rPr>
          <w:rFonts w:ascii="CG Times" w:hAnsi="CG Times"/>
          <w:sz w:val="18"/>
          <w:szCs w:val="18"/>
          <w:lang w:val="sq-AL"/>
        </w:rPr>
      </w:pPr>
      <w:r w:rsidRPr="0046271B">
        <w:rPr>
          <w:rFonts w:ascii="CG Times" w:hAnsi="CG Times"/>
          <w:sz w:val="18"/>
          <w:szCs w:val="18"/>
          <w:lang w:val="sq-AL"/>
        </w:rPr>
        <w:t xml:space="preserve">Tab.1 </w:t>
      </w:r>
    </w:p>
    <w:p w:rsidR="006001D9" w:rsidRPr="0046271B" w:rsidRDefault="006001D9" w:rsidP="007B7F52">
      <w:pPr>
        <w:widowControl w:val="0"/>
        <w:rPr>
          <w:rFonts w:ascii="CG Times" w:hAnsi="CG Times"/>
          <w:sz w:val="18"/>
          <w:szCs w:val="18"/>
          <w:lang w:val="sq-AL"/>
        </w:rPr>
      </w:pPr>
    </w:p>
    <w:tbl>
      <w:tblPr>
        <w:tblW w:w="10736" w:type="dxa"/>
        <w:jc w:val="center"/>
        <w:tblLook w:val="0000" w:firstRow="0" w:lastRow="0" w:firstColumn="0" w:lastColumn="0" w:noHBand="0" w:noVBand="0"/>
      </w:tblPr>
      <w:tblGrid>
        <w:gridCol w:w="684"/>
        <w:gridCol w:w="4434"/>
        <w:gridCol w:w="917"/>
        <w:gridCol w:w="917"/>
        <w:gridCol w:w="839"/>
        <w:gridCol w:w="917"/>
        <w:gridCol w:w="917"/>
        <w:gridCol w:w="1111"/>
      </w:tblGrid>
      <w:tr w:rsidR="0011588A" w:rsidRPr="003E3500">
        <w:trPr>
          <w:trHeight w:val="162"/>
          <w:jc w:val="center"/>
        </w:trPr>
        <w:tc>
          <w:tcPr>
            <w:tcW w:w="10736" w:type="dxa"/>
            <w:gridSpan w:val="8"/>
            <w:tcBorders>
              <w:top w:val="nil"/>
              <w:left w:val="nil"/>
              <w:bottom w:val="nil"/>
              <w:right w:val="nil"/>
            </w:tcBorders>
            <w:shd w:val="clear" w:color="auto" w:fill="auto"/>
            <w:noWrap/>
            <w:vAlign w:val="bottom"/>
          </w:tcPr>
          <w:p w:rsidR="0011588A" w:rsidRPr="003E3500" w:rsidRDefault="0011588A" w:rsidP="007B7F52">
            <w:pPr>
              <w:widowControl w:val="0"/>
              <w:jc w:val="center"/>
              <w:rPr>
                <w:rFonts w:ascii="Arial" w:eastAsia="Times New Roman" w:hAnsi="Arial" w:cs="Arial"/>
                <w:sz w:val="14"/>
                <w:szCs w:val="14"/>
              </w:rPr>
            </w:pPr>
            <w:r w:rsidRPr="003E3500">
              <w:rPr>
                <w:rFonts w:ascii="Arial" w:eastAsia="Times New Roman" w:hAnsi="Arial" w:cs="Arial"/>
                <w:b/>
                <w:bCs/>
                <w:sz w:val="14"/>
                <w:szCs w:val="14"/>
              </w:rPr>
              <w:t>BUXHETI I VITIT 2009 (i Rishikuar) SIPAS MINISTRIVE TE LINJES DHE INSTITUCIONEVE BUXHETORE</w:t>
            </w:r>
          </w:p>
        </w:tc>
      </w:tr>
      <w:tr w:rsidR="003E3500" w:rsidRPr="003E3500">
        <w:trPr>
          <w:trHeight w:val="162"/>
          <w:jc w:val="center"/>
        </w:trPr>
        <w:tc>
          <w:tcPr>
            <w:tcW w:w="684" w:type="dxa"/>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p>
        </w:tc>
        <w:tc>
          <w:tcPr>
            <w:tcW w:w="0" w:type="auto"/>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p>
        </w:tc>
        <w:tc>
          <w:tcPr>
            <w:tcW w:w="0" w:type="auto"/>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p>
        </w:tc>
        <w:tc>
          <w:tcPr>
            <w:tcW w:w="0" w:type="auto"/>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p>
        </w:tc>
        <w:tc>
          <w:tcPr>
            <w:tcW w:w="0" w:type="auto"/>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p>
        </w:tc>
        <w:tc>
          <w:tcPr>
            <w:tcW w:w="0" w:type="auto"/>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p>
        </w:tc>
        <w:tc>
          <w:tcPr>
            <w:tcW w:w="0" w:type="auto"/>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p>
        </w:tc>
        <w:tc>
          <w:tcPr>
            <w:tcW w:w="0" w:type="auto"/>
            <w:tcBorders>
              <w:top w:val="nil"/>
              <w:left w:val="nil"/>
              <w:bottom w:val="nil"/>
              <w:right w:val="nil"/>
            </w:tcBorders>
            <w:shd w:val="clear" w:color="auto" w:fill="auto"/>
            <w:noWrap/>
            <w:vAlign w:val="bottom"/>
          </w:tcPr>
          <w:p w:rsidR="003E3500" w:rsidRPr="003E3500" w:rsidRDefault="003E3500" w:rsidP="007B7F52">
            <w:pPr>
              <w:widowControl w:val="0"/>
              <w:rPr>
                <w:rFonts w:ascii="Arial" w:eastAsia="Times New Roman" w:hAnsi="Arial" w:cs="Arial"/>
                <w:b/>
                <w:bCs/>
                <w:i/>
                <w:iCs/>
                <w:sz w:val="14"/>
                <w:szCs w:val="14"/>
              </w:rPr>
            </w:pPr>
            <w:r w:rsidRPr="003E3500">
              <w:rPr>
                <w:rFonts w:ascii="Arial" w:eastAsia="Times New Roman" w:hAnsi="Arial" w:cs="Arial"/>
                <w:b/>
                <w:bCs/>
                <w:i/>
                <w:iCs/>
                <w:sz w:val="14"/>
                <w:szCs w:val="14"/>
              </w:rPr>
              <w:t>ne 000/leke</w:t>
            </w:r>
          </w:p>
        </w:tc>
      </w:tr>
      <w:tr w:rsidR="003E3500" w:rsidRPr="003E3500">
        <w:trPr>
          <w:trHeight w:val="162"/>
          <w:jc w:val="center"/>
        </w:trPr>
        <w:tc>
          <w:tcPr>
            <w:tcW w:w="684" w:type="dxa"/>
            <w:vMerge w:val="restart"/>
            <w:tcBorders>
              <w:top w:val="double" w:sz="6" w:space="0" w:color="auto"/>
              <w:left w:val="double" w:sz="6" w:space="0" w:color="auto"/>
              <w:bottom w:val="single" w:sz="4" w:space="0" w:color="000000"/>
              <w:right w:val="nil"/>
            </w:tcBorders>
            <w:shd w:val="clear" w:color="auto" w:fill="auto"/>
            <w:noWrap/>
            <w:vAlign w:val="bottom"/>
          </w:tcPr>
          <w:p w:rsidR="003E3500" w:rsidRPr="003E3500" w:rsidRDefault="003E3500" w:rsidP="007B7F52">
            <w:pPr>
              <w:widowControl w:val="0"/>
              <w:jc w:val="center"/>
              <w:rPr>
                <w:rFonts w:ascii="Arial" w:eastAsia="Times New Roman" w:hAnsi="Arial" w:cs="Arial"/>
                <w:b/>
                <w:bCs/>
                <w:sz w:val="14"/>
                <w:szCs w:val="14"/>
              </w:rPr>
            </w:pPr>
            <w:r w:rsidRPr="003E3500">
              <w:rPr>
                <w:rFonts w:ascii="Arial" w:eastAsia="Times New Roman" w:hAnsi="Arial" w:cs="Arial"/>
                <w:b/>
                <w:bCs/>
                <w:sz w:val="14"/>
                <w:szCs w:val="14"/>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3E3500" w:rsidRPr="003E3500" w:rsidRDefault="003E3500" w:rsidP="007B7F52">
            <w:pPr>
              <w:widowControl w:val="0"/>
              <w:jc w:val="center"/>
              <w:rPr>
                <w:rFonts w:ascii="Arial" w:eastAsia="Times New Roman" w:hAnsi="Arial" w:cs="Arial"/>
                <w:b/>
                <w:bCs/>
                <w:sz w:val="14"/>
                <w:szCs w:val="14"/>
              </w:rPr>
            </w:pPr>
            <w:r w:rsidRPr="003E3500">
              <w:rPr>
                <w:rFonts w:ascii="Arial" w:eastAsia="Times New Roman" w:hAnsi="Arial" w:cs="Arial"/>
                <w:b/>
                <w:bCs/>
                <w:sz w:val="14"/>
                <w:szCs w:val="14"/>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3E3500" w:rsidRPr="003E3500" w:rsidRDefault="003E3500" w:rsidP="007B7F52">
            <w:pPr>
              <w:widowControl w:val="0"/>
              <w:jc w:val="center"/>
              <w:rPr>
                <w:rFonts w:ascii="Arial" w:eastAsia="Times New Roman" w:hAnsi="Arial" w:cs="Arial"/>
                <w:b/>
                <w:bCs/>
                <w:sz w:val="14"/>
                <w:szCs w:val="14"/>
              </w:rPr>
            </w:pPr>
            <w:r w:rsidRPr="003E3500">
              <w:rPr>
                <w:rFonts w:ascii="Arial" w:eastAsia="Times New Roman" w:hAnsi="Arial" w:cs="Arial"/>
                <w:b/>
                <w:bCs/>
                <w:sz w:val="14"/>
                <w:szCs w:val="14"/>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tcPr>
          <w:p w:rsidR="003E3500" w:rsidRPr="003E3500" w:rsidRDefault="003E3500" w:rsidP="007B7F52">
            <w:pPr>
              <w:widowControl w:val="0"/>
              <w:jc w:val="center"/>
              <w:rPr>
                <w:rFonts w:ascii="Arial" w:eastAsia="Times New Roman" w:hAnsi="Arial" w:cs="Arial"/>
                <w:b/>
                <w:bCs/>
                <w:sz w:val="14"/>
                <w:szCs w:val="14"/>
              </w:rPr>
            </w:pPr>
            <w:r w:rsidRPr="003E3500">
              <w:rPr>
                <w:rFonts w:ascii="Arial" w:eastAsia="Times New Roman" w:hAnsi="Arial" w:cs="Arial"/>
                <w:b/>
                <w:bCs/>
                <w:sz w:val="14"/>
                <w:szCs w:val="14"/>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3E3500" w:rsidRPr="003E3500" w:rsidRDefault="003E3500" w:rsidP="007B7F52">
            <w:pPr>
              <w:widowControl w:val="0"/>
              <w:jc w:val="center"/>
              <w:rPr>
                <w:rFonts w:ascii="Arial" w:eastAsia="Times New Roman" w:hAnsi="Arial" w:cs="Arial"/>
                <w:b/>
                <w:bCs/>
                <w:sz w:val="14"/>
                <w:szCs w:val="14"/>
              </w:rPr>
            </w:pPr>
            <w:r w:rsidRPr="003E3500">
              <w:rPr>
                <w:rFonts w:ascii="Arial" w:eastAsia="Times New Roman" w:hAnsi="Arial" w:cs="Arial"/>
                <w:b/>
                <w:bCs/>
                <w:sz w:val="14"/>
                <w:szCs w:val="14"/>
              </w:rPr>
              <w:t>Totali i Shpenzimeve Buxhetore</w:t>
            </w:r>
          </w:p>
        </w:tc>
      </w:tr>
      <w:tr w:rsidR="003E3500" w:rsidRPr="003E3500">
        <w:trPr>
          <w:trHeight w:val="162"/>
          <w:jc w:val="center"/>
        </w:trPr>
        <w:tc>
          <w:tcPr>
            <w:tcW w:w="684" w:type="dxa"/>
            <w:vMerge/>
            <w:tcBorders>
              <w:top w:val="double" w:sz="6" w:space="0" w:color="auto"/>
              <w:left w:val="double" w:sz="6" w:space="0" w:color="auto"/>
              <w:bottom w:val="single" w:sz="4" w:space="0" w:color="000000"/>
              <w:right w:val="nil"/>
            </w:tcBorders>
            <w:vAlign w:val="center"/>
          </w:tcPr>
          <w:p w:rsidR="003E3500" w:rsidRPr="003E3500" w:rsidRDefault="003E3500" w:rsidP="007B7F52">
            <w:pPr>
              <w:widowControl w:val="0"/>
              <w:rPr>
                <w:rFonts w:ascii="Arial" w:eastAsia="Times New Roman" w:hAnsi="Arial" w:cs="Arial"/>
                <w:b/>
                <w:bCs/>
                <w:sz w:val="14"/>
                <w:szCs w:val="14"/>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3E3500" w:rsidRPr="003E3500" w:rsidRDefault="003E3500" w:rsidP="007B7F52">
            <w:pPr>
              <w:widowControl w:val="0"/>
              <w:rPr>
                <w:rFonts w:ascii="Arial" w:eastAsia="Times New Roman" w:hAnsi="Arial" w:cs="Arial"/>
                <w:b/>
                <w:bCs/>
                <w:sz w:val="14"/>
                <w:szCs w:val="14"/>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3E3500" w:rsidRPr="003E3500" w:rsidRDefault="003E3500" w:rsidP="007B7F52">
            <w:pPr>
              <w:widowControl w:val="0"/>
              <w:rPr>
                <w:rFonts w:ascii="Arial" w:eastAsia="Times New Roman" w:hAnsi="Arial" w:cs="Arial"/>
                <w:b/>
                <w:bCs/>
                <w:sz w:val="14"/>
                <w:szCs w:val="14"/>
              </w:rPr>
            </w:pPr>
          </w:p>
        </w:tc>
        <w:tc>
          <w:tcPr>
            <w:tcW w:w="0" w:type="auto"/>
            <w:tcBorders>
              <w:top w:val="dashed" w:sz="4" w:space="0" w:color="auto"/>
              <w:left w:val="nil"/>
              <w:bottom w:val="single" w:sz="4" w:space="0" w:color="auto"/>
              <w:right w:val="dashed" w:sz="4" w:space="0" w:color="auto"/>
            </w:tcBorders>
            <w:shd w:val="clear" w:color="auto" w:fill="auto"/>
            <w:vAlign w:val="bottom"/>
          </w:tcPr>
          <w:p w:rsidR="003E3500" w:rsidRPr="003E3500" w:rsidRDefault="003E3500" w:rsidP="007B7F52">
            <w:pPr>
              <w:widowControl w:val="0"/>
              <w:jc w:val="center"/>
              <w:rPr>
                <w:rFonts w:ascii="Arial" w:eastAsia="Times New Roman" w:hAnsi="Arial" w:cs="Arial"/>
                <w:sz w:val="14"/>
                <w:szCs w:val="14"/>
              </w:rPr>
            </w:pPr>
            <w:r w:rsidRPr="003E3500">
              <w:rPr>
                <w:rFonts w:ascii="Arial" w:eastAsia="Times New Roman" w:hAnsi="Arial" w:cs="Arial"/>
                <w:sz w:val="14"/>
                <w:szCs w:val="14"/>
              </w:rPr>
              <w:t>Nga</w:t>
            </w:r>
            <w:r w:rsidRPr="003E3500">
              <w:rPr>
                <w:rFonts w:ascii="Arial" w:eastAsia="Times New Roman" w:hAnsi="Arial" w:cs="Arial"/>
                <w:sz w:val="14"/>
                <w:szCs w:val="14"/>
              </w:rPr>
              <w:br/>
              <w:t>Buxheti</w:t>
            </w:r>
          </w:p>
        </w:tc>
        <w:tc>
          <w:tcPr>
            <w:tcW w:w="0" w:type="auto"/>
            <w:tcBorders>
              <w:top w:val="dashed" w:sz="4" w:space="0" w:color="auto"/>
              <w:left w:val="nil"/>
              <w:bottom w:val="single" w:sz="4" w:space="0" w:color="auto"/>
              <w:right w:val="dashed" w:sz="4" w:space="0" w:color="auto"/>
            </w:tcBorders>
            <w:shd w:val="clear" w:color="auto" w:fill="auto"/>
            <w:vAlign w:val="bottom"/>
          </w:tcPr>
          <w:p w:rsidR="003E3500" w:rsidRPr="003E3500" w:rsidRDefault="003E3500" w:rsidP="007B7F52">
            <w:pPr>
              <w:widowControl w:val="0"/>
              <w:jc w:val="center"/>
              <w:rPr>
                <w:rFonts w:ascii="Arial" w:eastAsia="Times New Roman" w:hAnsi="Arial" w:cs="Arial"/>
                <w:sz w:val="14"/>
                <w:szCs w:val="14"/>
              </w:rPr>
            </w:pPr>
            <w:r w:rsidRPr="003E3500">
              <w:rPr>
                <w:rFonts w:ascii="Arial" w:eastAsia="Times New Roman" w:hAnsi="Arial" w:cs="Arial"/>
                <w:sz w:val="14"/>
                <w:szCs w:val="14"/>
              </w:rPr>
              <w:t xml:space="preserve">Nga te </w:t>
            </w:r>
            <w:r w:rsidRPr="003E3500">
              <w:rPr>
                <w:rFonts w:ascii="Arial" w:eastAsia="Times New Roman" w:hAnsi="Arial" w:cs="Arial"/>
                <w:sz w:val="14"/>
                <w:szCs w:val="14"/>
              </w:rPr>
              <w:br/>
              <w:t>Ardhurat</w:t>
            </w:r>
          </w:p>
        </w:tc>
        <w:tc>
          <w:tcPr>
            <w:tcW w:w="0" w:type="auto"/>
            <w:tcBorders>
              <w:top w:val="dashed" w:sz="4" w:space="0" w:color="auto"/>
              <w:left w:val="nil"/>
              <w:bottom w:val="single" w:sz="4" w:space="0" w:color="auto"/>
              <w:right w:val="dashed" w:sz="4" w:space="0" w:color="auto"/>
            </w:tcBorders>
            <w:shd w:val="clear" w:color="auto" w:fill="auto"/>
            <w:vAlign w:val="bottom"/>
          </w:tcPr>
          <w:p w:rsidR="003E3500" w:rsidRPr="003E3500" w:rsidRDefault="003E3500" w:rsidP="007B7F52">
            <w:pPr>
              <w:widowControl w:val="0"/>
              <w:jc w:val="center"/>
              <w:rPr>
                <w:rFonts w:ascii="Arial" w:eastAsia="Times New Roman" w:hAnsi="Arial" w:cs="Arial"/>
                <w:sz w:val="14"/>
                <w:szCs w:val="14"/>
              </w:rPr>
            </w:pPr>
            <w:r w:rsidRPr="003E3500">
              <w:rPr>
                <w:rFonts w:ascii="Arial" w:eastAsia="Times New Roman" w:hAnsi="Arial" w:cs="Arial"/>
                <w:sz w:val="14"/>
                <w:szCs w:val="14"/>
              </w:rPr>
              <w:t>Financimi i</w:t>
            </w:r>
            <w:r w:rsidRPr="003E3500">
              <w:rPr>
                <w:rFonts w:ascii="Arial" w:eastAsia="Times New Roman" w:hAnsi="Arial" w:cs="Arial"/>
                <w:sz w:val="14"/>
                <w:szCs w:val="14"/>
              </w:rPr>
              <w:br/>
              <w:t>Huaj</w:t>
            </w:r>
          </w:p>
        </w:tc>
        <w:tc>
          <w:tcPr>
            <w:tcW w:w="0" w:type="auto"/>
            <w:tcBorders>
              <w:top w:val="dashed" w:sz="4" w:space="0" w:color="auto"/>
              <w:left w:val="nil"/>
              <w:bottom w:val="single" w:sz="4" w:space="0" w:color="auto"/>
              <w:right w:val="single" w:sz="4" w:space="0" w:color="auto"/>
            </w:tcBorders>
            <w:shd w:val="clear" w:color="auto" w:fill="CCFFFF"/>
            <w:vAlign w:val="bottom"/>
          </w:tcPr>
          <w:p w:rsidR="003E3500" w:rsidRPr="003E3500" w:rsidRDefault="003E3500" w:rsidP="007B7F52">
            <w:pPr>
              <w:widowControl w:val="0"/>
              <w:jc w:val="center"/>
              <w:rPr>
                <w:rFonts w:ascii="Arial" w:eastAsia="Times New Roman" w:hAnsi="Arial" w:cs="Arial"/>
                <w:b/>
                <w:bCs/>
                <w:sz w:val="14"/>
                <w:szCs w:val="14"/>
              </w:rPr>
            </w:pPr>
            <w:r w:rsidRPr="003E3500">
              <w:rPr>
                <w:rFonts w:ascii="Arial" w:eastAsia="Times New Roman" w:hAnsi="Arial" w:cs="Arial"/>
                <w:b/>
                <w:bCs/>
                <w:sz w:val="14"/>
                <w:szCs w:val="14"/>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3E3500" w:rsidRPr="003E3500" w:rsidRDefault="003E3500" w:rsidP="007B7F52">
            <w:pPr>
              <w:widowControl w:val="0"/>
              <w:rPr>
                <w:rFonts w:ascii="Arial" w:eastAsia="Times New Roman" w:hAnsi="Arial" w:cs="Arial"/>
                <w:b/>
                <w:bCs/>
                <w:sz w:val="14"/>
                <w:szCs w:val="14"/>
              </w:rPr>
            </w:pPr>
          </w:p>
        </w:tc>
      </w:tr>
      <w:tr w:rsidR="003E3500" w:rsidRPr="003E3500">
        <w:trPr>
          <w:trHeight w:val="162"/>
          <w:jc w:val="center"/>
        </w:trPr>
        <w:tc>
          <w:tcPr>
            <w:tcW w:w="684" w:type="dxa"/>
            <w:tcBorders>
              <w:top w:val="nil"/>
              <w:left w:val="double" w:sz="6" w:space="0" w:color="auto"/>
              <w:bottom w:val="nil"/>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1</w:t>
            </w:r>
          </w:p>
        </w:tc>
        <w:tc>
          <w:tcPr>
            <w:tcW w:w="0" w:type="auto"/>
            <w:tcBorders>
              <w:top w:val="nil"/>
              <w:left w:val="single" w:sz="4" w:space="0" w:color="auto"/>
              <w:bottom w:val="nil"/>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Presidenca</w:t>
            </w:r>
          </w:p>
        </w:tc>
        <w:tc>
          <w:tcPr>
            <w:tcW w:w="0" w:type="auto"/>
            <w:tcBorders>
              <w:top w:val="nil"/>
              <w:left w:val="nil"/>
              <w:bottom w:val="nil"/>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162,000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42,000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nil"/>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42,000</w:t>
            </w:r>
          </w:p>
        </w:tc>
        <w:tc>
          <w:tcPr>
            <w:tcW w:w="0" w:type="auto"/>
            <w:tcBorders>
              <w:top w:val="nil"/>
              <w:left w:val="nil"/>
              <w:bottom w:val="nil"/>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204,000</w:t>
            </w:r>
          </w:p>
        </w:tc>
      </w:tr>
      <w:tr w:rsidR="003E3500" w:rsidRPr="003E3500">
        <w:trPr>
          <w:trHeight w:val="162"/>
          <w:jc w:val="center"/>
        </w:trPr>
        <w:tc>
          <w:tcPr>
            <w:tcW w:w="684" w:type="dxa"/>
            <w:tcBorders>
              <w:top w:val="dotted" w:sz="4" w:space="0" w:color="auto"/>
              <w:left w:val="double" w:sz="6" w:space="0" w:color="auto"/>
              <w:bottom w:val="single"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162,000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42,000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42,000</w:t>
            </w:r>
          </w:p>
        </w:tc>
        <w:tc>
          <w:tcPr>
            <w:tcW w:w="0" w:type="auto"/>
            <w:tcBorders>
              <w:top w:val="dotted" w:sz="4" w:space="0" w:color="auto"/>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204,000</w:t>
            </w:r>
          </w:p>
        </w:tc>
      </w:tr>
      <w:tr w:rsidR="003E3500" w:rsidRPr="003E3500">
        <w:trPr>
          <w:trHeight w:val="162"/>
          <w:jc w:val="center"/>
        </w:trPr>
        <w:tc>
          <w:tcPr>
            <w:tcW w:w="684" w:type="dxa"/>
            <w:tcBorders>
              <w:top w:val="nil"/>
              <w:left w:val="double" w:sz="6" w:space="0" w:color="auto"/>
              <w:bottom w:val="nil"/>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2</w:t>
            </w:r>
          </w:p>
        </w:tc>
        <w:tc>
          <w:tcPr>
            <w:tcW w:w="0" w:type="auto"/>
            <w:tcBorders>
              <w:top w:val="nil"/>
              <w:left w:val="single" w:sz="4" w:space="0" w:color="auto"/>
              <w:bottom w:val="nil"/>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Kuvendi</w:t>
            </w:r>
          </w:p>
        </w:tc>
        <w:tc>
          <w:tcPr>
            <w:tcW w:w="0" w:type="auto"/>
            <w:tcBorders>
              <w:top w:val="nil"/>
              <w:left w:val="nil"/>
              <w:bottom w:val="nil"/>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894,000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137,000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nil"/>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137,000</w:t>
            </w:r>
          </w:p>
        </w:tc>
        <w:tc>
          <w:tcPr>
            <w:tcW w:w="0" w:type="auto"/>
            <w:tcBorders>
              <w:top w:val="nil"/>
              <w:left w:val="nil"/>
              <w:bottom w:val="nil"/>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1,031,000</w:t>
            </w:r>
          </w:p>
        </w:tc>
      </w:tr>
      <w:tr w:rsidR="003E3500" w:rsidRPr="003E3500">
        <w:trPr>
          <w:trHeight w:val="162"/>
          <w:jc w:val="center"/>
        </w:trPr>
        <w:tc>
          <w:tcPr>
            <w:tcW w:w="684" w:type="dxa"/>
            <w:tcBorders>
              <w:top w:val="dotted" w:sz="4" w:space="0" w:color="auto"/>
              <w:left w:val="double" w:sz="6" w:space="0" w:color="auto"/>
              <w:bottom w:val="single"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894,000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137,000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137,000</w:t>
            </w:r>
          </w:p>
        </w:tc>
        <w:tc>
          <w:tcPr>
            <w:tcW w:w="0" w:type="auto"/>
            <w:tcBorders>
              <w:top w:val="dotted" w:sz="4" w:space="0" w:color="auto"/>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1,031,000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3</w:t>
            </w:r>
          </w:p>
        </w:tc>
        <w:tc>
          <w:tcPr>
            <w:tcW w:w="0" w:type="auto"/>
            <w:tcBorders>
              <w:top w:val="nil"/>
              <w:left w:val="single" w:sz="4" w:space="0" w:color="auto"/>
              <w:bottom w:val="dotted" w:sz="4" w:space="0" w:color="auto"/>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Keshilli Ministrave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357,000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12,000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369,000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357,000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12,000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369,000</w:t>
            </w:r>
          </w:p>
        </w:tc>
      </w:tr>
      <w:tr w:rsidR="003E3500" w:rsidRPr="003E3500">
        <w:trPr>
          <w:trHeight w:val="162"/>
          <w:jc w:val="center"/>
        </w:trPr>
        <w:tc>
          <w:tcPr>
            <w:tcW w:w="684" w:type="dxa"/>
            <w:tcBorders>
              <w:top w:val="single" w:sz="4" w:space="0" w:color="auto"/>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Ministria e Ekonomise, Tregtise dhe Energjitikes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1,123,000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405,075</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948,543</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1,353,618</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2,476,618</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335,000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26,000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26,000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361,000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Mbeshtetje per Energjine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216,000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268,000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269,000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Mbeshtetje per Burimet Natyrore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145,500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57,000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57,000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202,500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04440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Mbesht. Miniera e Nd/je Publike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63,000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213,000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275,000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Mbeshtetje per Zhvillim Ekonomik</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225,500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180,075</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352,543</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532,618</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758,118</w:t>
            </w:r>
          </w:p>
        </w:tc>
      </w:tr>
      <w:tr w:rsidR="003E3500" w:rsidRPr="003E3500">
        <w:trPr>
          <w:trHeight w:val="162"/>
          <w:jc w:val="center"/>
        </w:trPr>
        <w:tc>
          <w:tcPr>
            <w:tcW w:w="684" w:type="dxa"/>
            <w:tcBorders>
              <w:top w:val="nil"/>
              <w:left w:val="double" w:sz="6" w:space="0" w:color="auto"/>
              <w:bottom w:val="nil"/>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04160</w:t>
            </w:r>
          </w:p>
        </w:tc>
        <w:tc>
          <w:tcPr>
            <w:tcW w:w="0" w:type="auto"/>
            <w:tcBorders>
              <w:top w:val="nil"/>
              <w:left w:val="single" w:sz="4" w:space="0" w:color="auto"/>
              <w:bottom w:val="nil"/>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Mbeshtetje per Mbikq. e Tregut, Infrast. e Ciles. dhe Pron. Industr.</w:t>
            </w:r>
          </w:p>
        </w:tc>
        <w:tc>
          <w:tcPr>
            <w:tcW w:w="0" w:type="auto"/>
            <w:tcBorders>
              <w:top w:val="nil"/>
              <w:left w:val="nil"/>
              <w:bottom w:val="nil"/>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347,000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27,000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nil"/>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80,000</w:t>
            </w:r>
          </w:p>
        </w:tc>
        <w:tc>
          <w:tcPr>
            <w:tcW w:w="0" w:type="auto"/>
            <w:tcBorders>
              <w:top w:val="nil"/>
              <w:left w:val="nil"/>
              <w:bottom w:val="nil"/>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107,000</w:t>
            </w:r>
          </w:p>
        </w:tc>
        <w:tc>
          <w:tcPr>
            <w:tcW w:w="0" w:type="auto"/>
            <w:tcBorders>
              <w:top w:val="nil"/>
              <w:left w:val="nil"/>
              <w:bottom w:val="nil"/>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454,000</w:t>
            </w:r>
          </w:p>
        </w:tc>
      </w:tr>
      <w:tr w:rsidR="003E3500" w:rsidRPr="003E3500">
        <w:trPr>
          <w:trHeight w:val="162"/>
          <w:jc w:val="center"/>
        </w:trPr>
        <w:tc>
          <w:tcPr>
            <w:tcW w:w="684" w:type="dxa"/>
            <w:tcBorders>
              <w:top w:val="dotted" w:sz="4" w:space="0" w:color="auto"/>
              <w:left w:val="double" w:sz="6"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04770</w:t>
            </w:r>
          </w:p>
        </w:tc>
        <w:tc>
          <w:tcPr>
            <w:tcW w:w="0" w:type="auto"/>
            <w:tcBorders>
              <w:top w:val="dotted" w:sz="4" w:space="0" w:color="auto"/>
              <w:left w:val="nil"/>
              <w:bottom w:val="single" w:sz="4" w:space="0" w:color="auto"/>
              <w:right w:val="nil"/>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Mbeshtetje per Zhvillim Rajonal</w:t>
            </w:r>
          </w:p>
        </w:tc>
        <w:tc>
          <w:tcPr>
            <w:tcW w:w="0" w:type="auto"/>
            <w:tcBorders>
              <w:top w:val="dotted" w:sz="4" w:space="0" w:color="auto"/>
              <w:left w:val="single" w:sz="4" w:space="0" w:color="auto"/>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150,000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150,000</w:t>
            </w:r>
          </w:p>
        </w:tc>
        <w:tc>
          <w:tcPr>
            <w:tcW w:w="0" w:type="auto"/>
            <w:tcBorders>
              <w:top w:val="dotted" w:sz="4" w:space="0" w:color="auto"/>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157,000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5</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Ministria e Bujqesise, Ushqimit dhe Mbrojtjes se Konsumatorit</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4,129,912</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1,258,947</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619,861</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1,878,808</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6,008,720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227,159</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247,159</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Siguria ushqimore dhe mbrojtja e konsumatorit</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1,373,644</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57,198</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71,900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129,098</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1,502,742</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Menaxhimi i infrastruktures se kullimit dhe ujitjes</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730,130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918,005</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354,700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1,272,705</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2,002,835</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Zhvillimi Rural duke mbesht. Prodh. Bujq, Blek, Agroind dhe Market.</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1,577,334</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196,366</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193,261</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389,627</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1,966,961</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Keshillimi dhe Informacioni Bujqesor</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208,045</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67,378</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67,378</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275,423</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Menaxhimi qendrueshem i tokes bujqesore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13,600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13,600</w:t>
            </w:r>
          </w:p>
        </w:tc>
      </w:tr>
      <w:tr w:rsidR="003E3500" w:rsidRPr="003E3500">
        <w:trPr>
          <w:trHeight w:val="162"/>
          <w:jc w:val="center"/>
        </w:trPr>
        <w:tc>
          <w:tcPr>
            <w:tcW w:w="684" w:type="dxa"/>
            <w:tcBorders>
              <w:top w:val="single" w:sz="4" w:space="0" w:color="auto"/>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Ministria e Puneve Publike, Transportit dhe Telekomunikacionit</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4,880,600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62,523,320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10,410,449</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72,933,769</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77,814,369</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303,000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309,000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Rrjeti i rrugeve nacionale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1,670,100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58,629,080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8,056,096</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66,685,176</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68,355,276</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 xml:space="preserve">Menaxhimi i Transportit </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24,000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24,000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Portet</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65,000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166,000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380,000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546,000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611,000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Hekurudhat</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502,000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72,730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72,730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574,730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Aviacioni Civil</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73,500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26,500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26,500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100,000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Ujesjelles Kanalizime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948,000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3,204,678</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1,524,353</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4,729,031</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5,677,031</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Strehimi dhe Urbanistika</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1,141,000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280,332</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450,000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730,332</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1,871,332</w:t>
            </w:r>
          </w:p>
        </w:tc>
      </w:tr>
      <w:tr w:rsidR="003E3500" w:rsidRPr="003E3500">
        <w:trPr>
          <w:trHeight w:val="162"/>
          <w:jc w:val="center"/>
        </w:trPr>
        <w:tc>
          <w:tcPr>
            <w:tcW w:w="684" w:type="dxa"/>
            <w:tcBorders>
              <w:top w:val="nil"/>
              <w:left w:val="double" w:sz="6" w:space="0" w:color="auto"/>
              <w:bottom w:val="single"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06220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Sherbimet publike</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154,000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138,000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138,000</w:t>
            </w:r>
          </w:p>
        </w:tc>
        <w:tc>
          <w:tcPr>
            <w:tcW w:w="0" w:type="auto"/>
            <w:tcBorders>
              <w:top w:val="nil"/>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292,000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10</w:t>
            </w:r>
          </w:p>
        </w:tc>
        <w:tc>
          <w:tcPr>
            <w:tcW w:w="0" w:type="auto"/>
            <w:tcBorders>
              <w:top w:val="nil"/>
              <w:left w:val="single" w:sz="4" w:space="0" w:color="auto"/>
              <w:bottom w:val="dotted" w:sz="4" w:space="0" w:color="auto"/>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 xml:space="preserve">Ministria e Financave </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5,893,600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495,358</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470,700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966,058</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6,859,658</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178,000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64,662</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184,500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249,162</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427,162</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Menaxhimi i Shpenzimeve Publike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379,700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383,700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Ekzekutimi i Pagesave te Ndryshme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184,000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184,000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Menaxhimi i te Ardhurave Tatimore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2,013,000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121,696</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121,696</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2,134,696</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Menaxhimi i te Ardhurave Doganore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1,370,000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303,000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286,200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589,200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1,959,200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Lufta kunder Transaksioneve Financiare Jo-Ligjore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66,900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68,900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Menaxhimi i Sigurimeve Shoqerore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1,644,000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1,644,000</w:t>
            </w:r>
          </w:p>
        </w:tc>
      </w:tr>
      <w:tr w:rsidR="003E3500" w:rsidRPr="003E3500">
        <w:trPr>
          <w:trHeight w:val="162"/>
          <w:jc w:val="center"/>
        </w:trPr>
        <w:tc>
          <w:tcPr>
            <w:tcW w:w="684" w:type="dxa"/>
            <w:tcBorders>
              <w:top w:val="nil"/>
              <w:left w:val="double" w:sz="6" w:space="0" w:color="auto"/>
              <w:bottom w:val="single"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Auditimi i Brendshem dhe Kontrolli i Financave Publike</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58,000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58,000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11</w:t>
            </w:r>
          </w:p>
        </w:tc>
        <w:tc>
          <w:tcPr>
            <w:tcW w:w="0" w:type="auto"/>
            <w:tcBorders>
              <w:top w:val="nil"/>
              <w:left w:val="single" w:sz="4" w:space="0" w:color="auto"/>
              <w:bottom w:val="dotted" w:sz="4" w:space="0" w:color="auto"/>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Ministria e Arsimit dhe Shkences</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32,575,500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4,335,325</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1,045,000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1,265,013</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6,645,338</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39,220,838</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904,900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65,331</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85,331</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990,231</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Arsimi Baze (perfshire parashkollorin)</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18,265,600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2,725,892</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700,205</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3,426,097</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21,691,697</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Arsimi i Mesem (i pergjithshem)</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3,750,000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693,732</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279,808</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973,540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4,723,540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Arsimi i  Mesem (profesional)</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2,033,000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359,370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399,370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2,432,370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Arsimi Universitar</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7,462,000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491,000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1,045,000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225,000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1,761,000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9,223,000</w:t>
            </w:r>
          </w:p>
        </w:tc>
      </w:tr>
      <w:tr w:rsidR="003E3500" w:rsidRPr="003E3500">
        <w:trPr>
          <w:trHeight w:val="162"/>
          <w:jc w:val="center"/>
        </w:trPr>
        <w:tc>
          <w:tcPr>
            <w:tcW w:w="684" w:type="dxa"/>
            <w:tcBorders>
              <w:top w:val="nil"/>
              <w:left w:val="double" w:sz="6" w:space="0" w:color="auto"/>
              <w:bottom w:val="single"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09770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Fonde per Shkencen</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160,000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160,000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12</w:t>
            </w:r>
          </w:p>
        </w:tc>
        <w:tc>
          <w:tcPr>
            <w:tcW w:w="0" w:type="auto"/>
            <w:tcBorders>
              <w:top w:val="nil"/>
              <w:left w:val="single" w:sz="4" w:space="0" w:color="auto"/>
              <w:bottom w:val="dotted" w:sz="4" w:space="0" w:color="auto"/>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Ministria e Turizmit, Kultures, Rinise dhe Sporteve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1,500,400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548,560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548,560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2,048,960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139,500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1,800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141,300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Trashegimia Kulturore, Muzete dhe Kultet</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379,400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169,600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169,600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549,000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 xml:space="preserve">Arti dhe Kultura </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651,000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322,832</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322,832</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973,832</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08140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Zhvillimi i Sportit</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218,000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52,000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52,000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270,000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08170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Programe per Rinine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15,000</w:t>
            </w:r>
          </w:p>
        </w:tc>
      </w:tr>
      <w:tr w:rsidR="003E3500" w:rsidRPr="003E3500">
        <w:trPr>
          <w:trHeight w:val="162"/>
          <w:jc w:val="center"/>
        </w:trPr>
        <w:tc>
          <w:tcPr>
            <w:tcW w:w="684" w:type="dxa"/>
            <w:tcBorders>
              <w:top w:val="nil"/>
              <w:left w:val="double" w:sz="6" w:space="0" w:color="auto"/>
              <w:bottom w:val="single"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04760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Zhvillimi i Turizmit</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97,500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2,328</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2,328</w:t>
            </w:r>
          </w:p>
        </w:tc>
        <w:tc>
          <w:tcPr>
            <w:tcW w:w="0" w:type="auto"/>
            <w:tcBorders>
              <w:top w:val="nil"/>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99,828</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vAlign w:val="bottom"/>
          </w:tcPr>
          <w:p w:rsidR="003E3500" w:rsidRPr="003E3500" w:rsidRDefault="003E3500" w:rsidP="007B7F52">
            <w:pPr>
              <w:widowControl w:val="0"/>
              <w:jc w:val="right"/>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13</w:t>
            </w:r>
          </w:p>
        </w:tc>
        <w:tc>
          <w:tcPr>
            <w:tcW w:w="0" w:type="auto"/>
            <w:tcBorders>
              <w:top w:val="nil"/>
              <w:left w:val="single" w:sz="4" w:space="0" w:color="auto"/>
              <w:bottom w:val="dotted" w:sz="4" w:space="0" w:color="auto"/>
              <w:right w:val="single" w:sz="4" w:space="0" w:color="auto"/>
            </w:tcBorders>
            <w:shd w:val="clear" w:color="auto" w:fill="auto"/>
            <w:vAlign w:val="bottom"/>
          </w:tcPr>
          <w:p w:rsidR="003E3500" w:rsidRPr="003E3500" w:rsidRDefault="003E3500" w:rsidP="007B7F52">
            <w:pPr>
              <w:widowControl w:val="0"/>
              <w:rPr>
                <w:rFonts w:ascii="Arial" w:eastAsia="Times New Roman" w:hAnsi="Arial" w:cs="Arial"/>
                <w:b/>
                <w:bCs/>
                <w:color w:val="000000"/>
                <w:sz w:val="14"/>
                <w:szCs w:val="14"/>
              </w:rPr>
            </w:pPr>
            <w:r w:rsidRPr="003E3500">
              <w:rPr>
                <w:rFonts w:ascii="Arial" w:eastAsia="Times New Roman" w:hAnsi="Arial" w:cs="Arial"/>
                <w:b/>
                <w:bCs/>
                <w:color w:val="000000"/>
                <w:sz w:val="14"/>
                <w:szCs w:val="14"/>
              </w:rPr>
              <w:t>Ministria e Shendetesise</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21,289,800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2,545,059</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37,000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1,020,000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3,602,059</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b/>
                <w:bCs/>
                <w:sz w:val="14"/>
                <w:szCs w:val="14"/>
              </w:rPr>
            </w:pPr>
            <w:r w:rsidRPr="003E3500">
              <w:rPr>
                <w:rFonts w:ascii="Arial" w:eastAsia="Times New Roman" w:hAnsi="Arial" w:cs="Arial"/>
                <w:b/>
                <w:bCs/>
                <w:sz w:val="14"/>
                <w:szCs w:val="14"/>
              </w:rPr>
              <w:t>24,891,859</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226,000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41,090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41,090</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267,090</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Sherbimet e Kujdesit Paresor</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6,005,000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453,417</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10,000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250,000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713,417</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6,718,417</w:t>
            </w:r>
          </w:p>
        </w:tc>
      </w:tr>
      <w:tr w:rsidR="003E3500" w:rsidRPr="003E3500">
        <w:trPr>
          <w:trHeight w:val="162"/>
          <w:jc w:val="center"/>
        </w:trPr>
        <w:tc>
          <w:tcPr>
            <w:tcW w:w="684" w:type="dxa"/>
            <w:tcBorders>
              <w:top w:val="nil"/>
              <w:left w:val="double" w:sz="6" w:space="0" w:color="auto"/>
              <w:bottom w:val="dotted"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Sherbimet e Kujdesit Dytesor</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12,875,200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1,985,634</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20,000</w:t>
            </w:r>
          </w:p>
        </w:tc>
        <w:tc>
          <w:tcPr>
            <w:tcW w:w="0" w:type="auto"/>
            <w:tcBorders>
              <w:top w:val="nil"/>
              <w:left w:val="nil"/>
              <w:bottom w:val="dotted"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770,000</w:t>
            </w:r>
          </w:p>
        </w:tc>
        <w:tc>
          <w:tcPr>
            <w:tcW w:w="0" w:type="auto"/>
            <w:tcBorders>
              <w:top w:val="nil"/>
              <w:left w:val="nil"/>
              <w:bottom w:val="dotted"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2,775,634</w:t>
            </w:r>
          </w:p>
        </w:tc>
        <w:tc>
          <w:tcPr>
            <w:tcW w:w="0" w:type="auto"/>
            <w:tcBorders>
              <w:top w:val="nil"/>
              <w:left w:val="nil"/>
              <w:bottom w:val="dotted"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15,650,834</w:t>
            </w:r>
          </w:p>
        </w:tc>
      </w:tr>
      <w:tr w:rsidR="003E3500" w:rsidRPr="003E3500">
        <w:trPr>
          <w:trHeight w:val="162"/>
          <w:jc w:val="center"/>
        </w:trPr>
        <w:tc>
          <w:tcPr>
            <w:tcW w:w="684" w:type="dxa"/>
            <w:tcBorders>
              <w:top w:val="nil"/>
              <w:left w:val="double" w:sz="6" w:space="0" w:color="auto"/>
              <w:bottom w:val="single" w:sz="4" w:space="0" w:color="auto"/>
              <w:right w:val="nil"/>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3E3500" w:rsidRPr="003E3500" w:rsidRDefault="003E3500" w:rsidP="007B7F52">
            <w:pPr>
              <w:widowControl w:val="0"/>
              <w:rPr>
                <w:rFonts w:ascii="Arial" w:eastAsia="Times New Roman" w:hAnsi="Arial" w:cs="Arial"/>
                <w:sz w:val="14"/>
                <w:szCs w:val="14"/>
              </w:rPr>
            </w:pPr>
            <w:r w:rsidRPr="003E3500">
              <w:rPr>
                <w:rFonts w:ascii="Arial" w:eastAsia="Times New Roman" w:hAnsi="Arial" w:cs="Arial"/>
                <w:sz w:val="14"/>
                <w:szCs w:val="14"/>
              </w:rPr>
              <w:t>Sherbimet e Shendetit Publik</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2,183,600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64,918</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7,000</w:t>
            </w:r>
          </w:p>
        </w:tc>
        <w:tc>
          <w:tcPr>
            <w:tcW w:w="0" w:type="auto"/>
            <w:tcBorders>
              <w:top w:val="nil"/>
              <w:left w:val="nil"/>
              <w:bottom w:val="single" w:sz="4" w:space="0" w:color="auto"/>
              <w:right w:val="dashed" w:sz="4" w:space="0" w:color="auto"/>
            </w:tcBorders>
            <w:shd w:val="clear" w:color="auto" w:fill="auto"/>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71,918</w:t>
            </w:r>
          </w:p>
        </w:tc>
        <w:tc>
          <w:tcPr>
            <w:tcW w:w="0" w:type="auto"/>
            <w:tcBorders>
              <w:top w:val="nil"/>
              <w:left w:val="nil"/>
              <w:bottom w:val="single" w:sz="4" w:space="0" w:color="auto"/>
              <w:right w:val="double" w:sz="6" w:space="0" w:color="auto"/>
            </w:tcBorders>
            <w:shd w:val="clear" w:color="auto" w:fill="CCFFFF"/>
            <w:noWrap/>
            <w:vAlign w:val="bottom"/>
          </w:tcPr>
          <w:p w:rsidR="003E3500" w:rsidRPr="003E3500" w:rsidRDefault="003E3500" w:rsidP="007B7F52">
            <w:pPr>
              <w:widowControl w:val="0"/>
              <w:jc w:val="right"/>
              <w:rPr>
                <w:rFonts w:ascii="Arial" w:eastAsia="Times New Roman" w:hAnsi="Arial" w:cs="Arial"/>
                <w:sz w:val="14"/>
                <w:szCs w:val="14"/>
              </w:rPr>
            </w:pPr>
            <w:r w:rsidRPr="003E3500">
              <w:rPr>
                <w:rFonts w:ascii="Arial" w:eastAsia="Times New Roman" w:hAnsi="Arial" w:cs="Arial"/>
                <w:sz w:val="14"/>
                <w:szCs w:val="14"/>
              </w:rPr>
              <w:t>2,255,518</w:t>
            </w:r>
          </w:p>
        </w:tc>
      </w:tr>
    </w:tbl>
    <w:p w:rsidR="00D50D9F" w:rsidRDefault="00D50D9F" w:rsidP="007B7F52">
      <w:pPr>
        <w:widowControl w:val="0"/>
        <w:rPr>
          <w:lang w:val="sq-AL"/>
        </w:rPr>
      </w:pPr>
    </w:p>
    <w:p w:rsidR="00D50D9F" w:rsidRDefault="00D50D9F" w:rsidP="007B7F52">
      <w:pPr>
        <w:widowControl w:val="0"/>
        <w:rPr>
          <w:lang w:val="sq-AL"/>
        </w:rPr>
      </w:pPr>
    </w:p>
    <w:p w:rsidR="00D50D9F" w:rsidRDefault="00D50D9F" w:rsidP="007B7F52">
      <w:pPr>
        <w:widowControl w:val="0"/>
        <w:rPr>
          <w:lang w:val="sq-AL"/>
        </w:rPr>
      </w:pPr>
    </w:p>
    <w:p w:rsidR="00D50D9F" w:rsidRDefault="00D50D9F" w:rsidP="007B7F52">
      <w:pPr>
        <w:widowControl w:val="0"/>
        <w:rPr>
          <w:lang w:val="sq-AL"/>
        </w:rPr>
      </w:pPr>
    </w:p>
    <w:p w:rsidR="00D50D9F" w:rsidRDefault="00D50D9F" w:rsidP="007B7F52">
      <w:pPr>
        <w:widowControl w:val="0"/>
        <w:rPr>
          <w:lang w:val="sq-AL"/>
        </w:rPr>
      </w:pPr>
    </w:p>
    <w:p w:rsidR="0097790E" w:rsidRDefault="0097790E" w:rsidP="007B7F52">
      <w:pPr>
        <w:widowControl w:val="0"/>
      </w:pPr>
    </w:p>
    <w:p w:rsidR="003C493F" w:rsidRDefault="003C493F" w:rsidP="007B7F52">
      <w:pPr>
        <w:widowControl w:val="0"/>
      </w:pPr>
    </w:p>
    <w:p w:rsidR="003C493F" w:rsidRDefault="003C493F" w:rsidP="007B7F52">
      <w:pPr>
        <w:widowControl w:val="0"/>
      </w:pPr>
    </w:p>
    <w:p w:rsidR="00EB26ED" w:rsidRDefault="007E16D0" w:rsidP="007B7F52">
      <w:pPr>
        <w:widowControl w:val="0"/>
        <w:rPr>
          <w:rFonts w:ascii="CG Times" w:hAnsi="CG Times"/>
          <w:sz w:val="18"/>
          <w:szCs w:val="18"/>
        </w:rPr>
      </w:pPr>
      <w:r w:rsidRPr="0046271B">
        <w:rPr>
          <w:rFonts w:ascii="CG Times" w:hAnsi="CG Times"/>
          <w:sz w:val="18"/>
          <w:szCs w:val="18"/>
        </w:rPr>
        <w:t>Tab</w:t>
      </w:r>
      <w:r w:rsidR="00825C05" w:rsidRPr="0046271B">
        <w:rPr>
          <w:rFonts w:ascii="CG Times" w:hAnsi="CG Times"/>
          <w:sz w:val="18"/>
          <w:szCs w:val="18"/>
        </w:rPr>
        <w:t>.1</w:t>
      </w:r>
    </w:p>
    <w:p w:rsidR="006001D9" w:rsidRPr="0046271B" w:rsidRDefault="006001D9" w:rsidP="007B7F52">
      <w:pPr>
        <w:widowControl w:val="0"/>
        <w:rPr>
          <w:rFonts w:ascii="CG Times" w:hAnsi="CG Times"/>
          <w:sz w:val="18"/>
          <w:szCs w:val="18"/>
        </w:rPr>
      </w:pPr>
    </w:p>
    <w:tbl>
      <w:tblPr>
        <w:tblW w:w="10626" w:type="dxa"/>
        <w:jc w:val="center"/>
        <w:tblLook w:val="0000" w:firstRow="0" w:lastRow="0" w:firstColumn="0" w:lastColumn="0" w:noHBand="0" w:noVBand="0"/>
      </w:tblPr>
      <w:tblGrid>
        <w:gridCol w:w="597"/>
        <w:gridCol w:w="363"/>
        <w:gridCol w:w="3533"/>
        <w:gridCol w:w="1350"/>
        <w:gridCol w:w="839"/>
        <w:gridCol w:w="723"/>
        <w:gridCol w:w="723"/>
        <w:gridCol w:w="839"/>
        <w:gridCol w:w="917"/>
        <w:gridCol w:w="830"/>
      </w:tblGrid>
      <w:tr w:rsidR="0011588A" w:rsidRPr="006001D9">
        <w:trPr>
          <w:gridBefore w:val="1"/>
          <w:wBefore w:w="597" w:type="dxa"/>
          <w:trHeight w:val="162"/>
          <w:jc w:val="center"/>
        </w:trPr>
        <w:tc>
          <w:tcPr>
            <w:tcW w:w="10029" w:type="dxa"/>
            <w:gridSpan w:val="9"/>
            <w:tcBorders>
              <w:top w:val="nil"/>
              <w:left w:val="nil"/>
              <w:bottom w:val="nil"/>
              <w:right w:val="nil"/>
            </w:tcBorders>
            <w:shd w:val="clear" w:color="auto" w:fill="auto"/>
            <w:noWrap/>
            <w:vAlign w:val="bottom"/>
          </w:tcPr>
          <w:p w:rsidR="0011588A" w:rsidRPr="006001D9" w:rsidRDefault="0011588A" w:rsidP="007B7F52">
            <w:pPr>
              <w:widowControl w:val="0"/>
              <w:jc w:val="center"/>
              <w:rPr>
                <w:rFonts w:ascii="Arial" w:eastAsia="Times New Roman" w:hAnsi="Arial" w:cs="Arial"/>
                <w:b/>
                <w:bCs/>
                <w:sz w:val="14"/>
                <w:szCs w:val="14"/>
              </w:rPr>
            </w:pPr>
            <w:r w:rsidRPr="006001D9">
              <w:rPr>
                <w:rFonts w:ascii="Arial" w:eastAsia="Times New Roman" w:hAnsi="Arial" w:cs="Arial"/>
                <w:b/>
                <w:bCs/>
                <w:sz w:val="14"/>
                <w:szCs w:val="14"/>
              </w:rPr>
              <w:t>BUXHETI I VITIT 2009 (i Rishikuar) SIPAS MINISTRIVE TE LINJES DHE INSTITUCIONEVE BUXHETORE</w:t>
            </w:r>
          </w:p>
          <w:p w:rsidR="0011588A" w:rsidRPr="006001D9" w:rsidRDefault="0011588A" w:rsidP="007B7F52">
            <w:pPr>
              <w:widowControl w:val="0"/>
              <w:ind w:left="5760"/>
              <w:jc w:val="center"/>
              <w:rPr>
                <w:rFonts w:ascii="Arial" w:eastAsia="Times New Roman" w:hAnsi="Arial" w:cs="Arial"/>
                <w:sz w:val="14"/>
                <w:szCs w:val="14"/>
              </w:rPr>
            </w:pPr>
            <w:r w:rsidRPr="006001D9">
              <w:rPr>
                <w:rFonts w:ascii="Arial" w:eastAsia="Times New Roman" w:hAnsi="Arial" w:cs="Arial"/>
                <w:b/>
                <w:bCs/>
                <w:i/>
                <w:iCs/>
                <w:sz w:val="14"/>
                <w:szCs w:val="14"/>
              </w:rPr>
              <w:t xml:space="preserve">                                                            ne 000/leke</w:t>
            </w:r>
          </w:p>
        </w:tc>
      </w:tr>
      <w:tr w:rsidR="003C493F" w:rsidRPr="006001D9">
        <w:tblPrEx>
          <w:jc w:val="left"/>
        </w:tblPrEx>
        <w:trPr>
          <w:gridAfter w:val="1"/>
          <w:wAfter w:w="1101" w:type="dxa"/>
          <w:trHeight w:val="139"/>
        </w:trPr>
        <w:tc>
          <w:tcPr>
            <w:tcW w:w="960" w:type="dxa"/>
            <w:gridSpan w:val="2"/>
            <w:tcBorders>
              <w:top w:val="single" w:sz="4" w:space="0" w:color="auto"/>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14</w:t>
            </w:r>
          </w:p>
        </w:tc>
        <w:tc>
          <w:tcPr>
            <w:tcW w:w="3533" w:type="dxa"/>
            <w:tcBorders>
              <w:top w:val="single" w:sz="4" w:space="0" w:color="auto"/>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Ministria e Drejtesise</w:t>
            </w:r>
          </w:p>
        </w:tc>
        <w:tc>
          <w:tcPr>
            <w:tcW w:w="1350"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6,028,154</w:t>
            </w:r>
          </w:p>
        </w:tc>
        <w:tc>
          <w:tcPr>
            <w:tcW w:w="690"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300,990</w:t>
            </w:r>
          </w:p>
        </w:tc>
        <w:tc>
          <w:tcPr>
            <w:tcW w:w="69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842,400</w:t>
            </w:r>
          </w:p>
        </w:tc>
        <w:tc>
          <w:tcPr>
            <w:tcW w:w="782"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1,143,390</w:t>
            </w:r>
          </w:p>
        </w:tc>
        <w:tc>
          <w:tcPr>
            <w:tcW w:w="896" w:type="dxa"/>
            <w:tcBorders>
              <w:top w:val="single" w:sz="4" w:space="0" w:color="auto"/>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7,171,544</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235,167</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53,970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232,400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286,370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521,537</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01120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Publikimet Zyrtare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49,872</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50,372</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01130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Mjekesia Ligjore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46,233</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56,233</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03440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Sistemi i Burgjeve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3,115,500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212,780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560,000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772,780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3,888,280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03350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Sherbimi i Permbarimit Gjyqesor</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160,620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165,620</w:t>
            </w:r>
          </w:p>
        </w:tc>
      </w:tr>
      <w:tr w:rsidR="003C493F" w:rsidRPr="006001D9">
        <w:tblPrEx>
          <w:jc w:val="left"/>
        </w:tblPrEx>
        <w:trPr>
          <w:gridAfter w:val="1"/>
          <w:wAfter w:w="1101" w:type="dxa"/>
          <w:trHeight w:val="139"/>
        </w:trPr>
        <w:tc>
          <w:tcPr>
            <w:tcW w:w="960" w:type="dxa"/>
            <w:gridSpan w:val="2"/>
            <w:tcBorders>
              <w:top w:val="nil"/>
              <w:left w:val="double" w:sz="6" w:space="0" w:color="auto"/>
              <w:bottom w:val="nil"/>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01160</w:t>
            </w:r>
          </w:p>
        </w:tc>
        <w:tc>
          <w:tcPr>
            <w:tcW w:w="3533" w:type="dxa"/>
            <w:tcBorders>
              <w:top w:val="nil"/>
              <w:left w:val="single" w:sz="4" w:space="0" w:color="auto"/>
              <w:bottom w:val="nil"/>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Sherbimet per çeshtjet e biresimeve</w:t>
            </w:r>
          </w:p>
        </w:tc>
        <w:tc>
          <w:tcPr>
            <w:tcW w:w="1350" w:type="dxa"/>
            <w:tcBorders>
              <w:top w:val="nil"/>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14,009</w:t>
            </w:r>
          </w:p>
        </w:tc>
        <w:tc>
          <w:tcPr>
            <w:tcW w:w="690"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w:t>
            </w:r>
          </w:p>
        </w:tc>
        <w:tc>
          <w:tcPr>
            <w:tcW w:w="697"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w:t>
            </w:r>
          </w:p>
        </w:tc>
        <w:tc>
          <w:tcPr>
            <w:tcW w:w="896" w:type="dxa"/>
            <w:tcBorders>
              <w:top w:val="nil"/>
              <w:left w:val="nil"/>
              <w:bottom w:val="nil"/>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14,509</w:t>
            </w:r>
          </w:p>
        </w:tc>
      </w:tr>
      <w:tr w:rsidR="003C493F" w:rsidRPr="006001D9">
        <w:tblPrEx>
          <w:jc w:val="left"/>
        </w:tblPrEx>
        <w:trPr>
          <w:gridAfter w:val="1"/>
          <w:wAfter w:w="1101" w:type="dxa"/>
          <w:trHeight w:val="139"/>
        </w:trPr>
        <w:tc>
          <w:tcPr>
            <w:tcW w:w="960" w:type="dxa"/>
            <w:gridSpan w:val="2"/>
            <w:tcBorders>
              <w:top w:val="dotted" w:sz="4" w:space="0" w:color="auto"/>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01170</w:t>
            </w:r>
          </w:p>
        </w:tc>
        <w:tc>
          <w:tcPr>
            <w:tcW w:w="3533" w:type="dxa"/>
            <w:tcBorders>
              <w:top w:val="dotted" w:sz="4" w:space="0" w:color="auto"/>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 xml:space="preserve">Sherbimi i Regjistrimit te Pasurive te Paluajtshme </w:t>
            </w:r>
          </w:p>
        </w:tc>
        <w:tc>
          <w:tcPr>
            <w:tcW w:w="1350" w:type="dxa"/>
            <w:tcBorders>
              <w:top w:val="dotted"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459,000</w:t>
            </w:r>
          </w:p>
        </w:tc>
        <w:tc>
          <w:tcPr>
            <w:tcW w:w="690" w:type="dxa"/>
            <w:tcBorders>
              <w:top w:val="dotted"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18,240</w:t>
            </w:r>
          </w:p>
        </w:tc>
        <w:tc>
          <w:tcPr>
            <w:tcW w:w="697" w:type="dxa"/>
            <w:tcBorders>
              <w:top w:val="dotted"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dotted"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50,000</w:t>
            </w:r>
          </w:p>
        </w:tc>
        <w:tc>
          <w:tcPr>
            <w:tcW w:w="782" w:type="dxa"/>
            <w:tcBorders>
              <w:top w:val="dotted" w:sz="4" w:space="0" w:color="auto"/>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68,240</w:t>
            </w:r>
          </w:p>
        </w:tc>
        <w:tc>
          <w:tcPr>
            <w:tcW w:w="896" w:type="dxa"/>
            <w:tcBorders>
              <w:top w:val="dotted" w:sz="4" w:space="0" w:color="auto"/>
              <w:left w:val="nil"/>
              <w:bottom w:val="nil"/>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527,240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01180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Sherbimi i Kthimit dhe Kompensimit te Pronave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1,947,753</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dotted" w:sz="4" w:space="0" w:color="auto"/>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dotted" w:sz="4" w:space="0" w:color="auto"/>
              <w:left w:val="nil"/>
              <w:bottom w:val="nil"/>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1,947,753</w:t>
            </w:r>
          </w:p>
        </w:tc>
      </w:tr>
      <w:tr w:rsidR="003C493F" w:rsidRPr="006001D9">
        <w:tblPrEx>
          <w:jc w:val="left"/>
        </w:tblPrEx>
        <w:trPr>
          <w:gridAfter w:val="1"/>
          <w:wAfter w:w="1101" w:type="dxa"/>
          <w:trHeight w:val="139"/>
        </w:trPr>
        <w:tc>
          <w:tcPr>
            <w:tcW w:w="960" w:type="dxa"/>
            <w:gridSpan w:val="2"/>
            <w:tcBorders>
              <w:top w:val="single" w:sz="4" w:space="0" w:color="auto"/>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15</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Ministria e Puneve te Jashtme</w:t>
            </w:r>
          </w:p>
        </w:tc>
        <w:tc>
          <w:tcPr>
            <w:tcW w:w="1350"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1,758,100</w:t>
            </w:r>
          </w:p>
        </w:tc>
        <w:tc>
          <w:tcPr>
            <w:tcW w:w="690"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90,718</w:t>
            </w:r>
          </w:p>
        </w:tc>
        <w:tc>
          <w:tcPr>
            <w:tcW w:w="69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782"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90,718</w:t>
            </w:r>
          </w:p>
        </w:tc>
        <w:tc>
          <w:tcPr>
            <w:tcW w:w="896" w:type="dxa"/>
            <w:tcBorders>
              <w:top w:val="single" w:sz="4" w:space="0" w:color="auto"/>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1,848,818</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52,100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4,955</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4,955</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57,055</w:t>
            </w:r>
          </w:p>
        </w:tc>
      </w:tr>
      <w:tr w:rsidR="003C493F" w:rsidRPr="006001D9">
        <w:tblPrEx>
          <w:jc w:val="left"/>
        </w:tblPrEx>
        <w:trPr>
          <w:gridAfter w:val="1"/>
          <w:wAfter w:w="1101" w:type="dxa"/>
          <w:trHeight w:val="139"/>
        </w:trPr>
        <w:tc>
          <w:tcPr>
            <w:tcW w:w="960" w:type="dxa"/>
            <w:gridSpan w:val="2"/>
            <w:tcBorders>
              <w:top w:val="nil"/>
              <w:left w:val="double" w:sz="6" w:space="0" w:color="auto"/>
              <w:bottom w:val="nil"/>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01120</w:t>
            </w:r>
          </w:p>
        </w:tc>
        <w:tc>
          <w:tcPr>
            <w:tcW w:w="3533" w:type="dxa"/>
            <w:tcBorders>
              <w:top w:val="nil"/>
              <w:left w:val="single" w:sz="4" w:space="0" w:color="auto"/>
              <w:bottom w:val="nil"/>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Perfaqesite Diplomatike</w:t>
            </w:r>
          </w:p>
        </w:tc>
        <w:tc>
          <w:tcPr>
            <w:tcW w:w="1350" w:type="dxa"/>
            <w:tcBorders>
              <w:top w:val="nil"/>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1,457,000</w:t>
            </w:r>
          </w:p>
        </w:tc>
        <w:tc>
          <w:tcPr>
            <w:tcW w:w="690"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83,890</w:t>
            </w:r>
          </w:p>
        </w:tc>
        <w:tc>
          <w:tcPr>
            <w:tcW w:w="697"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83,890</w:t>
            </w:r>
          </w:p>
        </w:tc>
        <w:tc>
          <w:tcPr>
            <w:tcW w:w="896" w:type="dxa"/>
            <w:tcBorders>
              <w:top w:val="nil"/>
              <w:left w:val="nil"/>
              <w:bottom w:val="nil"/>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1,540,890</w:t>
            </w:r>
          </w:p>
        </w:tc>
      </w:tr>
      <w:tr w:rsidR="003C493F" w:rsidRPr="006001D9">
        <w:tblPrEx>
          <w:jc w:val="left"/>
        </w:tblPrEx>
        <w:trPr>
          <w:gridAfter w:val="1"/>
          <w:wAfter w:w="1101" w:type="dxa"/>
          <w:trHeight w:val="139"/>
        </w:trPr>
        <w:tc>
          <w:tcPr>
            <w:tcW w:w="960" w:type="dxa"/>
            <w:gridSpan w:val="2"/>
            <w:tcBorders>
              <w:top w:val="dotted" w:sz="4" w:space="0" w:color="auto"/>
              <w:left w:val="double" w:sz="6" w:space="0" w:color="auto"/>
              <w:bottom w:val="nil"/>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01130</w:t>
            </w:r>
          </w:p>
        </w:tc>
        <w:tc>
          <w:tcPr>
            <w:tcW w:w="3533" w:type="dxa"/>
            <w:tcBorders>
              <w:top w:val="dotted" w:sz="4" w:space="0" w:color="auto"/>
              <w:left w:val="single" w:sz="4" w:space="0" w:color="auto"/>
              <w:bottom w:val="nil"/>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Promovimi i imazhit te vlerave te vendit</w:t>
            </w:r>
          </w:p>
        </w:tc>
        <w:tc>
          <w:tcPr>
            <w:tcW w:w="1350" w:type="dxa"/>
            <w:tcBorders>
              <w:top w:val="dotted"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122,000</w:t>
            </w:r>
          </w:p>
        </w:tc>
        <w:tc>
          <w:tcPr>
            <w:tcW w:w="690" w:type="dxa"/>
            <w:tcBorders>
              <w:top w:val="dotted"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158</w:t>
            </w:r>
          </w:p>
        </w:tc>
        <w:tc>
          <w:tcPr>
            <w:tcW w:w="697" w:type="dxa"/>
            <w:tcBorders>
              <w:top w:val="dotted"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dotted"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dotted" w:sz="4" w:space="0" w:color="auto"/>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158</w:t>
            </w:r>
          </w:p>
        </w:tc>
        <w:tc>
          <w:tcPr>
            <w:tcW w:w="896" w:type="dxa"/>
            <w:tcBorders>
              <w:top w:val="dotted" w:sz="4" w:space="0" w:color="auto"/>
              <w:left w:val="nil"/>
              <w:bottom w:val="nil"/>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122,158</w:t>
            </w:r>
          </w:p>
        </w:tc>
      </w:tr>
      <w:tr w:rsidR="003C493F" w:rsidRPr="006001D9">
        <w:tblPrEx>
          <w:jc w:val="left"/>
        </w:tblPrEx>
        <w:trPr>
          <w:gridAfter w:val="1"/>
          <w:wAfter w:w="1101" w:type="dxa"/>
          <w:trHeight w:val="139"/>
        </w:trPr>
        <w:tc>
          <w:tcPr>
            <w:tcW w:w="960" w:type="dxa"/>
            <w:gridSpan w:val="2"/>
            <w:tcBorders>
              <w:top w:val="dotted" w:sz="4" w:space="0" w:color="auto"/>
              <w:left w:val="double" w:sz="6" w:space="0" w:color="auto"/>
              <w:bottom w:val="nil"/>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01140</w:t>
            </w:r>
          </w:p>
        </w:tc>
        <w:tc>
          <w:tcPr>
            <w:tcW w:w="3533" w:type="dxa"/>
            <w:tcBorders>
              <w:top w:val="dotted" w:sz="4" w:space="0" w:color="auto"/>
              <w:left w:val="single" w:sz="4" w:space="0" w:color="auto"/>
              <w:bottom w:val="nil"/>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Integrimi europian dhe euro-atlantik</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127,000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1,715</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dotted" w:sz="4" w:space="0" w:color="auto"/>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1,715</w:t>
            </w:r>
          </w:p>
        </w:tc>
        <w:tc>
          <w:tcPr>
            <w:tcW w:w="896" w:type="dxa"/>
            <w:tcBorders>
              <w:top w:val="dotted" w:sz="4" w:space="0" w:color="auto"/>
              <w:left w:val="nil"/>
              <w:bottom w:val="nil"/>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128,715</w:t>
            </w:r>
          </w:p>
        </w:tc>
      </w:tr>
      <w:tr w:rsidR="003C493F" w:rsidRPr="006001D9">
        <w:tblPrEx>
          <w:jc w:val="left"/>
        </w:tblPrEx>
        <w:trPr>
          <w:gridAfter w:val="1"/>
          <w:wAfter w:w="1101" w:type="dxa"/>
          <w:trHeight w:val="139"/>
        </w:trPr>
        <w:tc>
          <w:tcPr>
            <w:tcW w:w="960" w:type="dxa"/>
            <w:gridSpan w:val="2"/>
            <w:tcBorders>
              <w:top w:val="single" w:sz="4" w:space="0" w:color="auto"/>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16</w:t>
            </w:r>
          </w:p>
        </w:tc>
        <w:tc>
          <w:tcPr>
            <w:tcW w:w="3533" w:type="dxa"/>
            <w:tcBorders>
              <w:top w:val="single" w:sz="4" w:space="0" w:color="auto"/>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Ministria e Brendshme</w:t>
            </w:r>
          </w:p>
        </w:tc>
        <w:tc>
          <w:tcPr>
            <w:tcW w:w="1350"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13,476,300</w:t>
            </w:r>
          </w:p>
        </w:tc>
        <w:tc>
          <w:tcPr>
            <w:tcW w:w="690"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913,814</w:t>
            </w:r>
          </w:p>
        </w:tc>
        <w:tc>
          <w:tcPr>
            <w:tcW w:w="69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58,000</w:t>
            </w:r>
          </w:p>
        </w:tc>
        <w:tc>
          <w:tcPr>
            <w:tcW w:w="61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916,373</w:t>
            </w:r>
          </w:p>
        </w:tc>
        <w:tc>
          <w:tcPr>
            <w:tcW w:w="782"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1,888,187</w:t>
            </w:r>
          </w:p>
        </w:tc>
        <w:tc>
          <w:tcPr>
            <w:tcW w:w="896" w:type="dxa"/>
            <w:tcBorders>
              <w:top w:val="single" w:sz="4" w:space="0" w:color="auto"/>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15,364,487</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617,137</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40,000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16,000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56,000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673,137</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01330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Menaxhimi dhe Zhvillimi i Administrates Publike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70,000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15,000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15,000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85,000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03140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Policia e Shtetit</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9,910,163</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624,046</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42,000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916,373</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1,582,419</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11,492,582</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03150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Garda e Republikes</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1,218,000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40,000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40,000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1,258,000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01160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Prefekturat dhe Funksionet e Deleguara te P. Vendor</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534,200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14,700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14,700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548,900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01170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Sherbimi i Gjendjes Civile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426,000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165,068</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165,068</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591,068</w:t>
            </w:r>
          </w:p>
        </w:tc>
      </w:tr>
      <w:tr w:rsidR="003C493F" w:rsidRPr="006001D9">
        <w:tblPrEx>
          <w:jc w:val="left"/>
        </w:tblPrEx>
        <w:trPr>
          <w:gridAfter w:val="1"/>
          <w:wAfter w:w="1101" w:type="dxa"/>
          <w:trHeight w:val="139"/>
        </w:trPr>
        <w:tc>
          <w:tcPr>
            <w:tcW w:w="960" w:type="dxa"/>
            <w:gridSpan w:val="2"/>
            <w:tcBorders>
              <w:top w:val="nil"/>
              <w:left w:val="double" w:sz="6" w:space="0" w:color="auto"/>
              <w:bottom w:val="nil"/>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01180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Menaxhimi i Rezervave te Shtetit</w:t>
            </w:r>
          </w:p>
        </w:tc>
        <w:tc>
          <w:tcPr>
            <w:tcW w:w="1350" w:type="dxa"/>
            <w:tcBorders>
              <w:top w:val="nil"/>
              <w:left w:val="nil"/>
              <w:bottom w:val="nil"/>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96,800</w:t>
            </w:r>
          </w:p>
        </w:tc>
        <w:tc>
          <w:tcPr>
            <w:tcW w:w="690"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w:t>
            </w:r>
          </w:p>
        </w:tc>
        <w:tc>
          <w:tcPr>
            <w:tcW w:w="697"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nil"/>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101,800</w:t>
            </w:r>
          </w:p>
        </w:tc>
      </w:tr>
      <w:tr w:rsidR="003C493F" w:rsidRPr="006001D9">
        <w:tblPrEx>
          <w:jc w:val="left"/>
        </w:tblPrEx>
        <w:trPr>
          <w:gridAfter w:val="1"/>
          <w:wAfter w:w="1101" w:type="dxa"/>
          <w:trHeight w:val="139"/>
        </w:trPr>
        <w:tc>
          <w:tcPr>
            <w:tcW w:w="960" w:type="dxa"/>
            <w:gridSpan w:val="2"/>
            <w:tcBorders>
              <w:top w:val="dotted" w:sz="4" w:space="0" w:color="auto"/>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10910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Emergjencat Civile</w:t>
            </w:r>
          </w:p>
        </w:tc>
        <w:tc>
          <w:tcPr>
            <w:tcW w:w="1350" w:type="dxa"/>
            <w:tcBorders>
              <w:top w:val="dotted" w:sz="4" w:space="0" w:color="auto"/>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604,000</w:t>
            </w:r>
          </w:p>
        </w:tc>
        <w:tc>
          <w:tcPr>
            <w:tcW w:w="690" w:type="dxa"/>
            <w:tcBorders>
              <w:top w:val="dotted" w:sz="4" w:space="0" w:color="auto"/>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w:t>
            </w:r>
          </w:p>
        </w:tc>
        <w:tc>
          <w:tcPr>
            <w:tcW w:w="697" w:type="dxa"/>
            <w:tcBorders>
              <w:top w:val="dotted" w:sz="4" w:space="0" w:color="auto"/>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dotted" w:sz="4" w:space="0" w:color="auto"/>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614,000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17</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Ministria e Mbrojtjes</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16,583,000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4,212,864</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100,000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600,000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4,912,864</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21,495,864</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1,085,000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39,000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39,000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1,124,000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02120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Forcat e Luftimit</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5,908,000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2,930,390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2,930,390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8,838,390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09430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Arsimi Ushtarak</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1,284,000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326,973</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326,973</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1,610,973</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07340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Mbeshtetje Shendetesore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539,000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61,000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600,000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661,000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1,200,000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02150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Mbeshtetja e Luftimit</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3,831,000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582,377</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682,377</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4,513,377</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02160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Mbeshtetja e Perqendruar</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436,000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223,000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223,000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659,000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10270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Mbeshtetje Sociale per Ushtaraket</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2,886,000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2,886,000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02280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Bashkepuni Civilo - Ushtarak (AL-CIMIC)</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614,000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50,124</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50,124</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664,124</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18</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Sherbimi Informativ Shteteror</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1,087,100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90,420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90,420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1,177,520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1,087,100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90,420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90,420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1,177,520</w:t>
            </w:r>
          </w:p>
        </w:tc>
      </w:tr>
      <w:tr w:rsidR="003C493F" w:rsidRPr="006001D9">
        <w:tblPrEx>
          <w:jc w:val="left"/>
        </w:tblPrEx>
        <w:trPr>
          <w:gridAfter w:val="1"/>
          <w:wAfter w:w="1101" w:type="dxa"/>
          <w:trHeight w:val="139"/>
        </w:trPr>
        <w:tc>
          <w:tcPr>
            <w:tcW w:w="960" w:type="dxa"/>
            <w:gridSpan w:val="2"/>
            <w:tcBorders>
              <w:top w:val="single" w:sz="4" w:space="0" w:color="auto"/>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19</w:t>
            </w:r>
          </w:p>
        </w:tc>
        <w:tc>
          <w:tcPr>
            <w:tcW w:w="3533" w:type="dxa"/>
            <w:tcBorders>
              <w:top w:val="single" w:sz="4" w:space="0" w:color="auto"/>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Drejtoria e Radio Televizionit</w:t>
            </w:r>
          </w:p>
        </w:tc>
        <w:tc>
          <w:tcPr>
            <w:tcW w:w="1350"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439,000</w:t>
            </w:r>
          </w:p>
        </w:tc>
        <w:tc>
          <w:tcPr>
            <w:tcW w:w="690"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100,000</w:t>
            </w:r>
          </w:p>
        </w:tc>
        <w:tc>
          <w:tcPr>
            <w:tcW w:w="69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single" w:sz="4" w:space="0" w:color="auto"/>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782" w:type="dxa"/>
            <w:tcBorders>
              <w:top w:val="single" w:sz="4" w:space="0" w:color="auto"/>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100,000</w:t>
            </w:r>
          </w:p>
        </w:tc>
        <w:tc>
          <w:tcPr>
            <w:tcW w:w="896" w:type="dxa"/>
            <w:tcBorders>
              <w:top w:val="single" w:sz="4" w:space="0" w:color="auto"/>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539,000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08310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Sherbimet per shqiptaret jashte kufirit dhe sherbimi per te huajt ne gjuhe huaj + Sateliti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349,000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349,000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08520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Projekte teknike per futjen e teknologjive te reja</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100,000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08330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 xml:space="preserve">Prodhime filmike ose veprimtari artistike </w:t>
            </w:r>
            <w:r w:rsidRPr="006001D9">
              <w:rPr>
                <w:rFonts w:ascii="Arial" w:eastAsia="Times New Roman" w:hAnsi="Arial" w:cs="Arial"/>
                <w:sz w:val="14"/>
                <w:szCs w:val="14"/>
              </w:rPr>
              <w:br/>
              <w:t>mbarekombetare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08340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Orkestra Simfonike e RTSH dhe Kinematografise</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40,000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40,000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20</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Drejtoria e Pergjithshme e Arkivave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149,000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21,000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21,000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170,000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149,000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21,000</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21,000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170,000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22</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Akademia e Shkences</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82,800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84,800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01510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82,800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2,000</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2,000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84,800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24</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Kontrolli Larte  i Shtetit</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276,000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9,000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285,000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276,000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9,000</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9,000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285,000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25</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Ministria e Punes, Ceshtjeve Sociale dhe Shanseve te Barabarta</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39,198,200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55,500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5,000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88,000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148,500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39,346,700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130,400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133,400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10220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Sigurimi Shoqeror</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19,609,250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88,000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90,000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19,699,250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10430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Mbrojtja Sociale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17,731,800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17,731,800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10550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Tregu i Punes</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1,565,800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50,500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55,500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1,621,300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04170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Inspektimi ne Pune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149,500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149,500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10460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Shanset e Barabarta</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11,450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11,450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26</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Ministria e Mjedisit, Pyjeve dhe Administrimit te Ujrave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1,138,900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256,600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50,000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514,000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820,600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1,959,500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72,000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3,600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3,600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75,600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05320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Programe per mbrojtjen e Mjedisit</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104,000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204,000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204,000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308,000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04230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Mbeshtetje per Peshkimin</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62,000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110,000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120,000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230,000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292,000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05640</w:t>
            </w:r>
          </w:p>
        </w:tc>
        <w:tc>
          <w:tcPr>
            <w:tcW w:w="3533" w:type="dxa"/>
            <w:tcBorders>
              <w:top w:val="nil"/>
              <w:left w:val="single" w:sz="4" w:space="0" w:color="auto"/>
              <w:bottom w:val="dotted"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Administrimi i Ujrave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29,000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29,000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04260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Administrimi i Pyjeve</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871,900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143,000</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50,000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190,000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383,000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1,254,900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dotted" w:sz="4" w:space="0" w:color="auto"/>
              <w:right w:val="nil"/>
            </w:tcBorders>
            <w:shd w:val="clear" w:color="auto" w:fill="auto"/>
            <w:vAlign w:val="bottom"/>
          </w:tcPr>
          <w:p w:rsidR="003C493F" w:rsidRPr="006001D9" w:rsidRDefault="003C493F" w:rsidP="007B7F52">
            <w:pPr>
              <w:widowControl w:val="0"/>
              <w:jc w:val="right"/>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28</w:t>
            </w:r>
          </w:p>
        </w:tc>
        <w:tc>
          <w:tcPr>
            <w:tcW w:w="3533" w:type="dxa"/>
            <w:tcBorders>
              <w:top w:val="nil"/>
              <w:left w:val="single" w:sz="4" w:space="0" w:color="auto"/>
              <w:bottom w:val="dotted" w:sz="4" w:space="0" w:color="auto"/>
              <w:right w:val="single" w:sz="4" w:space="0" w:color="auto"/>
            </w:tcBorders>
            <w:shd w:val="clear" w:color="auto" w:fill="auto"/>
            <w:vAlign w:val="bottom"/>
          </w:tcPr>
          <w:p w:rsidR="003C493F" w:rsidRPr="006001D9" w:rsidRDefault="003C493F" w:rsidP="007B7F52">
            <w:pPr>
              <w:widowControl w:val="0"/>
              <w:rPr>
                <w:rFonts w:ascii="Arial" w:eastAsia="Times New Roman" w:hAnsi="Arial" w:cs="Arial"/>
                <w:b/>
                <w:bCs/>
                <w:color w:val="000000"/>
                <w:sz w:val="14"/>
                <w:szCs w:val="14"/>
              </w:rPr>
            </w:pPr>
            <w:r w:rsidRPr="006001D9">
              <w:rPr>
                <w:rFonts w:ascii="Arial" w:eastAsia="Times New Roman" w:hAnsi="Arial" w:cs="Arial"/>
                <w:b/>
                <w:bCs/>
                <w:color w:val="000000"/>
                <w:sz w:val="14"/>
                <w:szCs w:val="14"/>
              </w:rPr>
              <w:t>Prokuroria e Pergjithshme</w:t>
            </w:r>
          </w:p>
        </w:tc>
        <w:tc>
          <w:tcPr>
            <w:tcW w:w="1350"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1,138,000</w:t>
            </w:r>
          </w:p>
        </w:tc>
        <w:tc>
          <w:tcPr>
            <w:tcW w:w="690"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48,000</w:t>
            </w:r>
          </w:p>
        </w:tc>
        <w:tc>
          <w:tcPr>
            <w:tcW w:w="69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617" w:type="dxa"/>
            <w:tcBorders>
              <w:top w:val="nil"/>
              <w:left w:val="nil"/>
              <w:bottom w:val="dotted"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0</w:t>
            </w:r>
          </w:p>
        </w:tc>
        <w:tc>
          <w:tcPr>
            <w:tcW w:w="782" w:type="dxa"/>
            <w:tcBorders>
              <w:top w:val="nil"/>
              <w:left w:val="nil"/>
              <w:bottom w:val="dotted"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48,000</w:t>
            </w:r>
          </w:p>
        </w:tc>
        <w:tc>
          <w:tcPr>
            <w:tcW w:w="896" w:type="dxa"/>
            <w:tcBorders>
              <w:top w:val="nil"/>
              <w:left w:val="nil"/>
              <w:bottom w:val="dotted"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b/>
                <w:bCs/>
                <w:sz w:val="14"/>
                <w:szCs w:val="14"/>
              </w:rPr>
            </w:pPr>
            <w:r w:rsidRPr="006001D9">
              <w:rPr>
                <w:rFonts w:ascii="Arial" w:eastAsia="Times New Roman" w:hAnsi="Arial" w:cs="Arial"/>
                <w:b/>
                <w:bCs/>
                <w:sz w:val="14"/>
                <w:szCs w:val="14"/>
              </w:rPr>
              <w:t>1,186,000</w:t>
            </w:r>
          </w:p>
        </w:tc>
      </w:tr>
      <w:tr w:rsidR="003C493F" w:rsidRPr="006001D9">
        <w:tblPrEx>
          <w:jc w:val="left"/>
        </w:tblPrEx>
        <w:trPr>
          <w:gridAfter w:val="1"/>
          <w:wAfter w:w="1101" w:type="dxa"/>
          <w:trHeight w:val="139"/>
        </w:trPr>
        <w:tc>
          <w:tcPr>
            <w:tcW w:w="960" w:type="dxa"/>
            <w:gridSpan w:val="2"/>
            <w:tcBorders>
              <w:top w:val="nil"/>
              <w:left w:val="double" w:sz="6" w:space="0" w:color="auto"/>
              <w:bottom w:val="single" w:sz="4" w:space="0" w:color="auto"/>
              <w:right w:val="nil"/>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01110</w:t>
            </w:r>
          </w:p>
        </w:tc>
        <w:tc>
          <w:tcPr>
            <w:tcW w:w="3533" w:type="dxa"/>
            <w:tcBorders>
              <w:top w:val="nil"/>
              <w:left w:val="single" w:sz="4" w:space="0" w:color="auto"/>
              <w:bottom w:val="single" w:sz="4" w:space="0" w:color="auto"/>
              <w:right w:val="single" w:sz="4" w:space="0" w:color="auto"/>
            </w:tcBorders>
            <w:shd w:val="clear" w:color="auto" w:fill="auto"/>
            <w:noWrap/>
            <w:vAlign w:val="bottom"/>
          </w:tcPr>
          <w:p w:rsidR="003C493F" w:rsidRPr="006001D9" w:rsidRDefault="003C493F" w:rsidP="007B7F52">
            <w:pPr>
              <w:widowControl w:val="0"/>
              <w:rPr>
                <w:rFonts w:ascii="Arial" w:eastAsia="Times New Roman" w:hAnsi="Arial" w:cs="Arial"/>
                <w:sz w:val="14"/>
                <w:szCs w:val="14"/>
              </w:rPr>
            </w:pPr>
            <w:r w:rsidRPr="006001D9">
              <w:rPr>
                <w:rFonts w:ascii="Arial" w:eastAsia="Times New Roman" w:hAnsi="Arial" w:cs="Arial"/>
                <w:sz w:val="14"/>
                <w:szCs w:val="14"/>
              </w:rPr>
              <w:t>Planifikimi, Menaxhimi dhe Administrimi</w:t>
            </w:r>
          </w:p>
        </w:tc>
        <w:tc>
          <w:tcPr>
            <w:tcW w:w="1350"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1,138,000</w:t>
            </w:r>
          </w:p>
        </w:tc>
        <w:tc>
          <w:tcPr>
            <w:tcW w:w="690"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48,000</w:t>
            </w:r>
          </w:p>
        </w:tc>
        <w:tc>
          <w:tcPr>
            <w:tcW w:w="69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617" w:type="dxa"/>
            <w:tcBorders>
              <w:top w:val="nil"/>
              <w:left w:val="nil"/>
              <w:bottom w:val="single" w:sz="4" w:space="0" w:color="auto"/>
              <w:right w:val="dashed" w:sz="4" w:space="0" w:color="auto"/>
            </w:tcBorders>
            <w:shd w:val="clear" w:color="auto" w:fill="auto"/>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0</w:t>
            </w:r>
          </w:p>
        </w:tc>
        <w:tc>
          <w:tcPr>
            <w:tcW w:w="782" w:type="dxa"/>
            <w:tcBorders>
              <w:top w:val="nil"/>
              <w:left w:val="nil"/>
              <w:bottom w:val="single" w:sz="4" w:space="0" w:color="auto"/>
              <w:right w:val="single" w:sz="4"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48,000</w:t>
            </w:r>
          </w:p>
        </w:tc>
        <w:tc>
          <w:tcPr>
            <w:tcW w:w="896" w:type="dxa"/>
            <w:tcBorders>
              <w:top w:val="nil"/>
              <w:left w:val="nil"/>
              <w:bottom w:val="single" w:sz="4" w:space="0" w:color="auto"/>
              <w:right w:val="double" w:sz="6" w:space="0" w:color="auto"/>
            </w:tcBorders>
            <w:shd w:val="clear" w:color="auto" w:fill="CCFFFF"/>
            <w:noWrap/>
            <w:vAlign w:val="bottom"/>
          </w:tcPr>
          <w:p w:rsidR="003C493F" w:rsidRPr="006001D9" w:rsidRDefault="003C493F" w:rsidP="007B7F52">
            <w:pPr>
              <w:widowControl w:val="0"/>
              <w:jc w:val="right"/>
              <w:rPr>
                <w:rFonts w:ascii="Arial" w:eastAsia="Times New Roman" w:hAnsi="Arial" w:cs="Arial"/>
                <w:sz w:val="14"/>
                <w:szCs w:val="14"/>
              </w:rPr>
            </w:pPr>
            <w:r w:rsidRPr="006001D9">
              <w:rPr>
                <w:rFonts w:ascii="Arial" w:eastAsia="Times New Roman" w:hAnsi="Arial" w:cs="Arial"/>
                <w:sz w:val="14"/>
                <w:szCs w:val="14"/>
              </w:rPr>
              <w:t>1,186,000</w:t>
            </w:r>
          </w:p>
        </w:tc>
      </w:tr>
    </w:tbl>
    <w:p w:rsidR="00EB26ED" w:rsidRDefault="00EB26ED" w:rsidP="007B7F52">
      <w:pPr>
        <w:widowControl w:val="0"/>
      </w:pPr>
    </w:p>
    <w:p w:rsidR="00DB2917" w:rsidRDefault="00DB2917" w:rsidP="007B7F52">
      <w:pPr>
        <w:widowControl w:val="0"/>
      </w:pPr>
    </w:p>
    <w:p w:rsidR="00DB2917" w:rsidRDefault="00DB2917" w:rsidP="007B7F52">
      <w:pPr>
        <w:widowControl w:val="0"/>
      </w:pPr>
    </w:p>
    <w:p w:rsidR="00DB2917" w:rsidRDefault="00DB2917" w:rsidP="007B7F52">
      <w:pPr>
        <w:widowControl w:val="0"/>
      </w:pPr>
    </w:p>
    <w:p w:rsidR="00DB2917" w:rsidRDefault="00DB2917" w:rsidP="007B7F52">
      <w:pPr>
        <w:widowControl w:val="0"/>
      </w:pPr>
    </w:p>
    <w:p w:rsidR="00001440" w:rsidRDefault="00001440" w:rsidP="007B7F52">
      <w:pPr>
        <w:widowControl w:val="0"/>
      </w:pPr>
    </w:p>
    <w:p w:rsidR="00001440" w:rsidRDefault="00001440" w:rsidP="007B7F52">
      <w:pPr>
        <w:widowControl w:val="0"/>
      </w:pPr>
    </w:p>
    <w:p w:rsidR="007E16D0" w:rsidRDefault="007E16D0" w:rsidP="007B7F52">
      <w:pPr>
        <w:widowControl w:val="0"/>
      </w:pPr>
    </w:p>
    <w:p w:rsidR="00001440" w:rsidRDefault="00825C05" w:rsidP="007B7F52">
      <w:pPr>
        <w:widowControl w:val="0"/>
        <w:rPr>
          <w:rFonts w:ascii="CG Times" w:hAnsi="CG Times"/>
          <w:sz w:val="18"/>
          <w:szCs w:val="18"/>
        </w:rPr>
      </w:pPr>
      <w:r w:rsidRPr="0046271B">
        <w:rPr>
          <w:rFonts w:ascii="CG Times" w:hAnsi="CG Times"/>
          <w:sz w:val="18"/>
          <w:szCs w:val="18"/>
        </w:rPr>
        <w:t>Tab.1</w:t>
      </w:r>
    </w:p>
    <w:p w:rsidR="006001D9" w:rsidRPr="0046271B" w:rsidRDefault="006001D9" w:rsidP="007B7F52">
      <w:pPr>
        <w:widowControl w:val="0"/>
        <w:rPr>
          <w:rFonts w:ascii="CG Times" w:hAnsi="CG Times"/>
          <w:sz w:val="18"/>
          <w:szCs w:val="18"/>
        </w:rPr>
      </w:pPr>
    </w:p>
    <w:p w:rsidR="00001440" w:rsidRDefault="00001440" w:rsidP="007B7F52">
      <w:pPr>
        <w:widowControl w:val="0"/>
        <w:jc w:val="center"/>
        <w:rPr>
          <w:rFonts w:ascii="Arial" w:eastAsia="Times New Roman" w:hAnsi="Arial" w:cs="Arial"/>
          <w:b/>
          <w:bCs/>
          <w:sz w:val="14"/>
          <w:szCs w:val="14"/>
        </w:rPr>
      </w:pPr>
      <w:r w:rsidRPr="003E3500">
        <w:rPr>
          <w:rFonts w:ascii="Arial" w:eastAsia="Times New Roman" w:hAnsi="Arial" w:cs="Arial"/>
          <w:b/>
          <w:bCs/>
          <w:sz w:val="14"/>
          <w:szCs w:val="14"/>
        </w:rPr>
        <w:t>BUXHETI I VITIT 2009 (i Rishikuar) SIPAS MINISTRIVE TE LINJES DHE INSTITUCIONEVE BUXHETORE</w:t>
      </w:r>
    </w:p>
    <w:p w:rsidR="00DB2917" w:rsidRDefault="00001440" w:rsidP="007B7F52">
      <w:pPr>
        <w:widowControl w:val="0"/>
        <w:ind w:left="5760"/>
      </w:pPr>
      <w:r>
        <w:rPr>
          <w:rFonts w:ascii="Arial" w:eastAsia="Times New Roman" w:hAnsi="Arial" w:cs="Arial"/>
          <w:b/>
          <w:bCs/>
          <w:i/>
          <w:iCs/>
          <w:sz w:val="14"/>
          <w:szCs w:val="14"/>
        </w:rPr>
        <w:t xml:space="preserve">                                                            </w:t>
      </w:r>
      <w:r w:rsidRPr="003E3500">
        <w:rPr>
          <w:rFonts w:ascii="Arial" w:eastAsia="Times New Roman" w:hAnsi="Arial" w:cs="Arial"/>
          <w:b/>
          <w:bCs/>
          <w:i/>
          <w:iCs/>
          <w:sz w:val="14"/>
          <w:szCs w:val="14"/>
        </w:rPr>
        <w:t>ne 000/leke</w:t>
      </w:r>
    </w:p>
    <w:tbl>
      <w:tblPr>
        <w:tblW w:w="0" w:type="auto"/>
        <w:jc w:val="center"/>
        <w:tblLook w:val="0000" w:firstRow="0" w:lastRow="0" w:firstColumn="0" w:lastColumn="0" w:noHBand="0" w:noVBand="0"/>
      </w:tblPr>
      <w:tblGrid>
        <w:gridCol w:w="565"/>
        <w:gridCol w:w="3296"/>
        <w:gridCol w:w="937"/>
        <w:gridCol w:w="867"/>
        <w:gridCol w:w="798"/>
        <w:gridCol w:w="867"/>
        <w:gridCol w:w="937"/>
        <w:gridCol w:w="937"/>
      </w:tblGrid>
      <w:tr w:rsidR="00BF0F0F" w:rsidRPr="00BF0F0F">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29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Zyra e Administrimit Buxhetit Gjyqesor</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1,474,000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164,350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164,350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1,638,350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1,474,000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164,350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164,350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1,638,350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30</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Gjykata Kushtetuese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94,760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4,000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4,000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98,760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94,760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98,760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31</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Agjensia Telegrafike Shqiptare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91,000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3,000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96,000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91,000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3,000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96,000</w:t>
            </w:r>
          </w:p>
        </w:tc>
      </w:tr>
      <w:tr w:rsidR="00BF0F0F" w:rsidRPr="00BF0F0F">
        <w:trPr>
          <w:trHeight w:val="139"/>
          <w:jc w:val="center"/>
        </w:trPr>
        <w:tc>
          <w:tcPr>
            <w:tcW w:w="0" w:type="auto"/>
            <w:tcBorders>
              <w:top w:val="dashed" w:sz="4" w:space="0" w:color="auto"/>
              <w:left w:val="double" w:sz="6" w:space="0" w:color="auto"/>
              <w:bottom w:val="dash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Partite Politike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200,000</w:t>
            </w:r>
          </w:p>
        </w:tc>
      </w:tr>
      <w:tr w:rsidR="00BF0F0F" w:rsidRPr="00BF0F0F">
        <w:trPr>
          <w:trHeight w:val="139"/>
          <w:jc w:val="center"/>
        </w:trPr>
        <w:tc>
          <w:tcPr>
            <w:tcW w:w="0" w:type="auto"/>
            <w:tcBorders>
              <w:top w:val="dotted" w:sz="4" w:space="0" w:color="auto"/>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Mbeshtetje per Partite Politike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192,000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192,000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Mbeshtetje per Shoqatat</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Mbeshtetje per Organizatat e Veteraneve me Status</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3,000</w:t>
            </w:r>
          </w:p>
        </w:tc>
      </w:tr>
      <w:tr w:rsidR="00BF0F0F" w:rsidRPr="00BF0F0F">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Instituti Statistikes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203,700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5,000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10,000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213,700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203,700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10,000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213,700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53</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Autoriteti i Mbikqyrjes Financiare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04110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55</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Shkolla e Magjistratures</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55,900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56,900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55,900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56,900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56</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Fondi  i Zhvillimit Shqiptar</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700,000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1,772,900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2,472,900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2,472,900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Programe Zhvillimi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700,000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1,772,900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2,472,900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2,472,900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57</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Qendra Kombetare e Kinematografise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131,100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133,100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08210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131,100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133,100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59</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Instituti i Integrimit te Perndjekurve Politik</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26,200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28,200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Rehabilitimi  i te Perndjekurve Politik</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26,200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28,200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63</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Keshilli i Larte i Drejtesise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77,100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79,100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77,100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79,100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66</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Avokati i Popullit</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85,700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90,700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85,700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90,700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67</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Komisioni  i Sherbimit Civil</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46,300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47,300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46,300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47,300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73</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Komisioni Qendror i Zgjedhjeve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693,800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695,800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93,800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95,800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Zgjedhjet e pergjithshme dhe lokale</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600,000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600,000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76</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 xml:space="preserve">Inspektoriati i Larte i Kontrollit te Deklarimit te Pasurive </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90,600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92,600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90,600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92,600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77</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Autoriteti i Konkurences</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58,500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3,000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3,000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61,500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04110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58,500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61,500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78</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Ministria e Integrimit</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154,750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5,250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5,250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160,000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41,750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3,650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3,650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45,400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Drejtesia dhe Tregu i Brendshem</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27,000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27,800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Mbeshtetja Institucionale per Procesin e Integrimit</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86,000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86,800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82</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Keshilli Kombetar i Kontabilitetit</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14,100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16,100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14,100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16,100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86</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Avokati i Prokurimeve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26,000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28,000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26,000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28,000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87</w:t>
            </w:r>
          </w:p>
        </w:tc>
        <w:tc>
          <w:tcPr>
            <w:tcW w:w="0" w:type="auto"/>
            <w:tcBorders>
              <w:top w:val="nil"/>
              <w:left w:val="single" w:sz="4" w:space="0" w:color="auto"/>
              <w:bottom w:val="dotted" w:sz="4" w:space="0" w:color="auto"/>
              <w:right w:val="single" w:sz="4" w:space="0" w:color="auto"/>
            </w:tcBorders>
            <w:shd w:val="clear" w:color="auto" w:fill="auto"/>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Institucione te tjera Qeveritare</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262,000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354,183</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80,000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434,183</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696,183</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Sherbime Qeveritare</w:t>
            </w:r>
          </w:p>
        </w:tc>
        <w:tc>
          <w:tcPr>
            <w:tcW w:w="0" w:type="auto"/>
            <w:tcBorders>
              <w:top w:val="nil"/>
              <w:left w:val="nil"/>
              <w:bottom w:val="nil"/>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80,000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79,483</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nil"/>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79,483</w:t>
            </w:r>
          </w:p>
        </w:tc>
        <w:tc>
          <w:tcPr>
            <w:tcW w:w="0" w:type="auto"/>
            <w:tcBorders>
              <w:top w:val="nil"/>
              <w:left w:val="nil"/>
              <w:bottom w:val="nil"/>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159,483</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Sherbimi i Prokurimit Publik</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67,000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69,700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69,700</w:t>
            </w:r>
          </w:p>
        </w:tc>
        <w:tc>
          <w:tcPr>
            <w:tcW w:w="0" w:type="auto"/>
            <w:tcBorders>
              <w:top w:val="dotted" w:sz="4" w:space="0" w:color="auto"/>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136,700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Sherbime per shoqerite e informacionit</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45,000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197,000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80,000</w:t>
            </w:r>
          </w:p>
        </w:tc>
        <w:tc>
          <w:tcPr>
            <w:tcW w:w="0" w:type="auto"/>
            <w:tcBorders>
              <w:top w:val="nil"/>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277,000</w:t>
            </w:r>
          </w:p>
        </w:tc>
        <w:tc>
          <w:tcPr>
            <w:tcW w:w="0" w:type="auto"/>
            <w:tcBorders>
              <w:top w:val="nil"/>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322,000</w:t>
            </w:r>
          </w:p>
        </w:tc>
      </w:tr>
      <w:tr w:rsidR="00BF0F0F" w:rsidRPr="00BF0F0F">
        <w:trPr>
          <w:trHeight w:val="139"/>
          <w:jc w:val="center"/>
        </w:trPr>
        <w:tc>
          <w:tcPr>
            <w:tcW w:w="0" w:type="auto"/>
            <w:tcBorders>
              <w:top w:val="nil"/>
              <w:left w:val="double" w:sz="6" w:space="0" w:color="auto"/>
              <w:bottom w:val="nil"/>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01150</w:t>
            </w:r>
          </w:p>
        </w:tc>
        <w:tc>
          <w:tcPr>
            <w:tcW w:w="0" w:type="auto"/>
            <w:tcBorders>
              <w:top w:val="nil"/>
              <w:left w:val="single" w:sz="4" w:space="0" w:color="auto"/>
              <w:bottom w:val="nil"/>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Sherbime te tjera</w:t>
            </w:r>
          </w:p>
        </w:tc>
        <w:tc>
          <w:tcPr>
            <w:tcW w:w="0" w:type="auto"/>
            <w:tcBorders>
              <w:top w:val="nil"/>
              <w:left w:val="nil"/>
              <w:bottom w:val="nil"/>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70,000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nil"/>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8,000</w:t>
            </w:r>
          </w:p>
        </w:tc>
        <w:tc>
          <w:tcPr>
            <w:tcW w:w="0" w:type="auto"/>
            <w:tcBorders>
              <w:top w:val="nil"/>
              <w:left w:val="nil"/>
              <w:bottom w:val="nil"/>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78,000</w:t>
            </w:r>
          </w:p>
        </w:tc>
      </w:tr>
      <w:tr w:rsidR="00BF0F0F" w:rsidRPr="00BF0F0F">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Mbeshtetje per Shoqerine Civile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dott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r>
      <w:tr w:rsidR="00BF0F0F" w:rsidRPr="00BF0F0F">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BF0F0F" w:rsidRPr="00BF0F0F" w:rsidRDefault="00BF0F0F" w:rsidP="007B7F52">
            <w:pPr>
              <w:widowControl w:val="0"/>
              <w:jc w:val="right"/>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89</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Komisioneri per Mbrojtjen e te Dhenave Personale</w:t>
            </w:r>
          </w:p>
        </w:tc>
        <w:tc>
          <w:tcPr>
            <w:tcW w:w="0" w:type="auto"/>
            <w:tcBorders>
              <w:top w:val="nil"/>
              <w:left w:val="nil"/>
              <w:bottom w:val="nil"/>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46,000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5,000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0</w:t>
            </w:r>
          </w:p>
        </w:tc>
        <w:tc>
          <w:tcPr>
            <w:tcW w:w="0" w:type="auto"/>
            <w:tcBorders>
              <w:top w:val="nil"/>
              <w:left w:val="nil"/>
              <w:bottom w:val="nil"/>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5,000</w:t>
            </w:r>
          </w:p>
        </w:tc>
        <w:tc>
          <w:tcPr>
            <w:tcW w:w="0" w:type="auto"/>
            <w:tcBorders>
              <w:top w:val="nil"/>
              <w:left w:val="nil"/>
              <w:bottom w:val="nil"/>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51,000</w:t>
            </w:r>
          </w:p>
        </w:tc>
      </w:tr>
      <w:tr w:rsidR="00BF0F0F" w:rsidRPr="00BF0F0F">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F0F0F" w:rsidRPr="00BF0F0F" w:rsidRDefault="00BF0F0F" w:rsidP="007B7F52">
            <w:pPr>
              <w:widowControl w:val="0"/>
              <w:rPr>
                <w:rFonts w:ascii="CG Times" w:eastAsia="Times New Roman" w:hAnsi="CG Times" w:cs="Arial"/>
                <w:sz w:val="14"/>
                <w:szCs w:val="14"/>
              </w:rPr>
            </w:pPr>
            <w:r w:rsidRPr="00BF0F0F">
              <w:rPr>
                <w:rFonts w:ascii="CG Times" w:eastAsia="Times New Roman" w:hAnsi="CG Times" w:cs="Arial"/>
                <w:sz w:val="14"/>
                <w:szCs w:val="14"/>
              </w:rPr>
              <w:t>Planifikimi, Menaxhimi dhe Administrimi</w:t>
            </w:r>
          </w:p>
        </w:tc>
        <w:tc>
          <w:tcPr>
            <w:tcW w:w="0" w:type="auto"/>
            <w:tcBorders>
              <w:top w:val="nil"/>
              <w:left w:val="nil"/>
              <w:bottom w:val="nil"/>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46,000</w:t>
            </w:r>
          </w:p>
        </w:tc>
        <w:tc>
          <w:tcPr>
            <w:tcW w:w="0" w:type="auto"/>
            <w:tcBorders>
              <w:top w:val="nil"/>
              <w:left w:val="nil"/>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single" w:sz="4" w:space="0" w:color="auto"/>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single" w:sz="4" w:space="0" w:color="auto"/>
              <w:bottom w:val="nil"/>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0</w:t>
            </w:r>
          </w:p>
        </w:tc>
        <w:tc>
          <w:tcPr>
            <w:tcW w:w="0" w:type="auto"/>
            <w:tcBorders>
              <w:top w:val="nil"/>
              <w:left w:val="single" w:sz="4" w:space="0" w:color="auto"/>
              <w:bottom w:val="nil"/>
              <w:right w:val="dashed"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5,000</w:t>
            </w:r>
          </w:p>
        </w:tc>
        <w:tc>
          <w:tcPr>
            <w:tcW w:w="0" w:type="auto"/>
            <w:tcBorders>
              <w:top w:val="nil"/>
              <w:left w:val="single" w:sz="4" w:space="0" w:color="auto"/>
              <w:bottom w:val="nil"/>
              <w:right w:val="dashed"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sz w:val="14"/>
                <w:szCs w:val="14"/>
              </w:rPr>
            </w:pPr>
            <w:r w:rsidRPr="00BF0F0F">
              <w:rPr>
                <w:rFonts w:ascii="CG Times" w:eastAsia="Times New Roman" w:hAnsi="CG Times" w:cs="Arial"/>
                <w:sz w:val="14"/>
                <w:szCs w:val="14"/>
              </w:rPr>
              <w:t>51,000</w:t>
            </w:r>
          </w:p>
        </w:tc>
      </w:tr>
      <w:tr w:rsidR="00BF0F0F" w:rsidRPr="00BF0F0F">
        <w:trPr>
          <w:trHeight w:val="139"/>
          <w:jc w:val="center"/>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BF0F0F" w:rsidRPr="00BF0F0F" w:rsidRDefault="00BF0F0F" w:rsidP="007B7F52">
            <w:pPr>
              <w:widowControl w:val="0"/>
              <w:jc w:val="center"/>
              <w:rPr>
                <w:rFonts w:ascii="CG Times" w:eastAsia="Times New Roman" w:hAnsi="CG Times" w:cs="Arial"/>
                <w:b/>
                <w:bCs/>
                <w:color w:val="000000"/>
                <w:sz w:val="14"/>
                <w:szCs w:val="14"/>
              </w:rPr>
            </w:pPr>
            <w:r w:rsidRPr="00BF0F0F">
              <w:rPr>
                <w:rFonts w:ascii="CG Times" w:eastAsia="Times New Roman" w:hAnsi="CG Times" w:cs="Arial"/>
                <w:b/>
                <w:bCs/>
                <w:color w:val="000000"/>
                <w:sz w:val="14"/>
                <w:szCs w:val="14"/>
              </w:rPr>
              <w:t>TOTALI</w:t>
            </w:r>
          </w:p>
        </w:tc>
        <w:tc>
          <w:tcPr>
            <w:tcW w:w="0" w:type="auto"/>
            <w:tcBorders>
              <w:top w:val="single" w:sz="4" w:space="0" w:color="auto"/>
              <w:left w:val="nil"/>
              <w:bottom w:val="double" w:sz="6"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157,991,876</w:t>
            </w:r>
          </w:p>
        </w:tc>
        <w:tc>
          <w:tcPr>
            <w:tcW w:w="0" w:type="auto"/>
            <w:tcBorders>
              <w:top w:val="single" w:sz="4" w:space="0" w:color="auto"/>
              <w:left w:val="nil"/>
              <w:bottom w:val="double" w:sz="6"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79,667,333</w:t>
            </w:r>
          </w:p>
        </w:tc>
        <w:tc>
          <w:tcPr>
            <w:tcW w:w="0" w:type="auto"/>
            <w:tcBorders>
              <w:top w:val="single" w:sz="4" w:space="0" w:color="auto"/>
              <w:left w:val="nil"/>
              <w:bottom w:val="double" w:sz="6"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1,295,000</w:t>
            </w:r>
          </w:p>
        </w:tc>
        <w:tc>
          <w:tcPr>
            <w:tcW w:w="0" w:type="auto"/>
            <w:tcBorders>
              <w:top w:val="single" w:sz="4" w:space="0" w:color="auto"/>
              <w:left w:val="nil"/>
              <w:bottom w:val="double" w:sz="6" w:space="0" w:color="auto"/>
              <w:right w:val="dashed" w:sz="4" w:space="0" w:color="auto"/>
            </w:tcBorders>
            <w:shd w:val="clear" w:color="auto" w:fill="auto"/>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19,556,239</w:t>
            </w:r>
          </w:p>
        </w:tc>
        <w:tc>
          <w:tcPr>
            <w:tcW w:w="0" w:type="auto"/>
            <w:tcBorders>
              <w:top w:val="single" w:sz="4" w:space="0" w:color="auto"/>
              <w:left w:val="nil"/>
              <w:bottom w:val="double" w:sz="6" w:space="0" w:color="auto"/>
              <w:right w:val="single" w:sz="4"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100,518,572</w:t>
            </w:r>
          </w:p>
        </w:tc>
        <w:tc>
          <w:tcPr>
            <w:tcW w:w="0" w:type="auto"/>
            <w:tcBorders>
              <w:top w:val="single" w:sz="4" w:space="0" w:color="auto"/>
              <w:left w:val="nil"/>
              <w:bottom w:val="double" w:sz="6" w:space="0" w:color="auto"/>
              <w:right w:val="double" w:sz="6" w:space="0" w:color="auto"/>
            </w:tcBorders>
            <w:shd w:val="clear" w:color="auto" w:fill="CCFFFF"/>
            <w:noWrap/>
            <w:vAlign w:val="bottom"/>
          </w:tcPr>
          <w:p w:rsidR="00BF0F0F" w:rsidRPr="00BF0F0F" w:rsidRDefault="00BF0F0F" w:rsidP="007B7F52">
            <w:pPr>
              <w:widowControl w:val="0"/>
              <w:jc w:val="right"/>
              <w:rPr>
                <w:rFonts w:ascii="CG Times" w:eastAsia="Times New Roman" w:hAnsi="CG Times" w:cs="Arial"/>
                <w:b/>
                <w:bCs/>
                <w:sz w:val="14"/>
                <w:szCs w:val="14"/>
              </w:rPr>
            </w:pPr>
            <w:r w:rsidRPr="00BF0F0F">
              <w:rPr>
                <w:rFonts w:ascii="CG Times" w:eastAsia="Times New Roman" w:hAnsi="CG Times" w:cs="Arial"/>
                <w:b/>
                <w:bCs/>
                <w:sz w:val="14"/>
                <w:szCs w:val="14"/>
              </w:rPr>
              <w:t>258,510,448</w:t>
            </w:r>
          </w:p>
        </w:tc>
      </w:tr>
    </w:tbl>
    <w:p w:rsidR="00DB2917" w:rsidRDefault="00DB2917"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115B9C" w:rsidRDefault="00115B9C" w:rsidP="007B7F52">
      <w:pPr>
        <w:widowControl w:val="0"/>
      </w:pPr>
    </w:p>
    <w:p w:rsidR="00825C05" w:rsidRDefault="00825C05" w:rsidP="007B7F52">
      <w:pPr>
        <w:widowControl w:val="0"/>
      </w:pPr>
    </w:p>
    <w:p w:rsidR="00115B9C" w:rsidRPr="0046271B" w:rsidRDefault="007E16D0" w:rsidP="007B7F52">
      <w:pPr>
        <w:widowControl w:val="0"/>
        <w:rPr>
          <w:rFonts w:ascii="CG Times" w:hAnsi="CG Times"/>
          <w:sz w:val="18"/>
          <w:szCs w:val="18"/>
        </w:rPr>
      </w:pPr>
      <w:r w:rsidRPr="0046271B">
        <w:rPr>
          <w:rFonts w:ascii="CG Times" w:hAnsi="CG Times"/>
          <w:sz w:val="18"/>
          <w:szCs w:val="18"/>
        </w:rPr>
        <w:t>Tab.1.1</w:t>
      </w:r>
    </w:p>
    <w:p w:rsidR="00115B9C" w:rsidRDefault="00115B9C" w:rsidP="007B7F52">
      <w:pPr>
        <w:widowControl w:val="0"/>
      </w:pPr>
    </w:p>
    <w:p w:rsidR="00115B9C" w:rsidRDefault="00115B9C" w:rsidP="007B7F52">
      <w:pPr>
        <w:widowControl w:val="0"/>
      </w:pPr>
    </w:p>
    <w:tbl>
      <w:tblPr>
        <w:tblW w:w="8753" w:type="dxa"/>
        <w:tblInd w:w="108" w:type="dxa"/>
        <w:tblLook w:val="0000" w:firstRow="0" w:lastRow="0" w:firstColumn="0" w:lastColumn="0" w:noHBand="0" w:noVBand="0"/>
      </w:tblPr>
      <w:tblGrid>
        <w:gridCol w:w="961"/>
        <w:gridCol w:w="5036"/>
        <w:gridCol w:w="1339"/>
        <w:gridCol w:w="1417"/>
      </w:tblGrid>
      <w:tr w:rsidR="00115B9C" w:rsidRPr="006001D9">
        <w:trPr>
          <w:trHeight w:val="162"/>
        </w:trPr>
        <w:tc>
          <w:tcPr>
            <w:tcW w:w="961" w:type="dxa"/>
            <w:tcBorders>
              <w:top w:val="nil"/>
              <w:left w:val="nil"/>
              <w:bottom w:val="nil"/>
              <w:right w:val="nil"/>
            </w:tcBorders>
            <w:shd w:val="clear" w:color="auto" w:fill="auto"/>
            <w:noWrap/>
            <w:vAlign w:val="bottom"/>
          </w:tcPr>
          <w:p w:rsidR="00115B9C" w:rsidRPr="006001D9" w:rsidRDefault="00115B9C" w:rsidP="007B7F52">
            <w:pPr>
              <w:widowControl w:val="0"/>
              <w:rPr>
                <w:rFonts w:ascii="CG Times" w:eastAsia="Times New Roman" w:hAnsi="CG Times" w:cs="Arial"/>
                <w:sz w:val="20"/>
                <w:szCs w:val="20"/>
              </w:rPr>
            </w:pPr>
          </w:p>
        </w:tc>
        <w:tc>
          <w:tcPr>
            <w:tcW w:w="5036" w:type="dxa"/>
            <w:tcBorders>
              <w:top w:val="nil"/>
              <w:left w:val="nil"/>
              <w:bottom w:val="nil"/>
              <w:right w:val="nil"/>
            </w:tcBorders>
            <w:shd w:val="clear" w:color="auto" w:fill="auto"/>
            <w:noWrap/>
            <w:vAlign w:val="bottom"/>
          </w:tcPr>
          <w:p w:rsidR="00115B9C" w:rsidRPr="006001D9" w:rsidRDefault="00115B9C" w:rsidP="007B7F52">
            <w:pPr>
              <w:widowControl w:val="0"/>
              <w:rPr>
                <w:rFonts w:ascii="CG Times" w:eastAsia="Times New Roman" w:hAnsi="CG Times" w:cs="Arial"/>
                <w:sz w:val="20"/>
                <w:szCs w:val="20"/>
              </w:rPr>
            </w:pPr>
          </w:p>
        </w:tc>
        <w:tc>
          <w:tcPr>
            <w:tcW w:w="1339" w:type="dxa"/>
            <w:tcBorders>
              <w:top w:val="nil"/>
              <w:left w:val="nil"/>
              <w:bottom w:val="nil"/>
              <w:right w:val="nil"/>
            </w:tcBorders>
            <w:shd w:val="clear" w:color="auto" w:fill="auto"/>
            <w:noWrap/>
            <w:vAlign w:val="bottom"/>
          </w:tcPr>
          <w:p w:rsidR="00115B9C" w:rsidRPr="006001D9" w:rsidRDefault="00115B9C" w:rsidP="007B7F52">
            <w:pPr>
              <w:widowControl w:val="0"/>
              <w:rPr>
                <w:rFonts w:ascii="CG Times" w:eastAsia="Times New Roman" w:hAnsi="CG Times" w:cs="Arial"/>
                <w:sz w:val="20"/>
                <w:szCs w:val="20"/>
              </w:rPr>
            </w:pPr>
          </w:p>
        </w:tc>
        <w:tc>
          <w:tcPr>
            <w:tcW w:w="1417" w:type="dxa"/>
            <w:tcBorders>
              <w:top w:val="nil"/>
              <w:left w:val="nil"/>
              <w:bottom w:val="nil"/>
              <w:right w:val="nil"/>
            </w:tcBorders>
            <w:shd w:val="clear" w:color="auto" w:fill="auto"/>
            <w:noWrap/>
            <w:vAlign w:val="bottom"/>
          </w:tcPr>
          <w:p w:rsidR="00115B9C" w:rsidRPr="006001D9" w:rsidRDefault="00874ABE" w:rsidP="007B7F52">
            <w:pPr>
              <w:widowControl w:val="0"/>
              <w:rPr>
                <w:rFonts w:ascii="CG Times" w:eastAsia="Times New Roman" w:hAnsi="CG Times" w:cs="Arial"/>
                <w:b/>
                <w:bCs/>
                <w:i/>
                <w:iCs/>
                <w:sz w:val="20"/>
                <w:szCs w:val="20"/>
              </w:rPr>
            </w:pPr>
            <w:r w:rsidRPr="006001D9">
              <w:rPr>
                <w:rFonts w:ascii="CG Times" w:eastAsia="Times New Roman" w:hAnsi="CG Times" w:cs="Arial"/>
                <w:b/>
                <w:bCs/>
                <w:i/>
                <w:iCs/>
                <w:sz w:val="20"/>
                <w:szCs w:val="20"/>
              </w:rPr>
              <w:t xml:space="preserve">Ne </w:t>
            </w:r>
            <w:r w:rsidR="00115B9C" w:rsidRPr="006001D9">
              <w:rPr>
                <w:rFonts w:ascii="CG Times" w:eastAsia="Times New Roman" w:hAnsi="CG Times" w:cs="Arial"/>
                <w:b/>
                <w:bCs/>
                <w:i/>
                <w:iCs/>
                <w:sz w:val="20"/>
                <w:szCs w:val="20"/>
              </w:rPr>
              <w:t>000/leke</w:t>
            </w:r>
          </w:p>
        </w:tc>
      </w:tr>
      <w:tr w:rsidR="00115B9C" w:rsidRPr="006001D9">
        <w:trPr>
          <w:trHeight w:val="162"/>
        </w:trPr>
        <w:tc>
          <w:tcPr>
            <w:tcW w:w="961" w:type="dxa"/>
            <w:tcBorders>
              <w:top w:val="double" w:sz="6" w:space="0" w:color="auto"/>
              <w:left w:val="double" w:sz="6" w:space="0" w:color="auto"/>
              <w:bottom w:val="single" w:sz="4" w:space="0" w:color="auto"/>
              <w:right w:val="single" w:sz="4" w:space="0" w:color="auto"/>
            </w:tcBorders>
            <w:shd w:val="clear" w:color="auto" w:fill="auto"/>
            <w:noWrap/>
            <w:vAlign w:val="bottom"/>
          </w:tcPr>
          <w:p w:rsidR="00115B9C" w:rsidRPr="006001D9" w:rsidRDefault="00115B9C"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Kodmin</w:t>
            </w:r>
          </w:p>
        </w:tc>
        <w:tc>
          <w:tcPr>
            <w:tcW w:w="5036" w:type="dxa"/>
            <w:tcBorders>
              <w:top w:val="double" w:sz="6" w:space="0" w:color="auto"/>
              <w:left w:val="nil"/>
              <w:bottom w:val="single" w:sz="4" w:space="0" w:color="auto"/>
              <w:right w:val="single" w:sz="4" w:space="0" w:color="auto"/>
            </w:tcBorders>
            <w:shd w:val="clear" w:color="auto" w:fill="auto"/>
            <w:vAlign w:val="bottom"/>
          </w:tcPr>
          <w:p w:rsidR="00115B9C" w:rsidRPr="006001D9" w:rsidRDefault="007E16D0"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Institucionet e p</w:t>
            </w:r>
            <w:r w:rsidR="00115B9C" w:rsidRPr="006001D9">
              <w:rPr>
                <w:rFonts w:ascii="CG Times" w:eastAsia="Times New Roman" w:hAnsi="CG Times" w:cs="Arial"/>
                <w:b/>
                <w:bCs/>
                <w:sz w:val="20"/>
                <w:szCs w:val="20"/>
              </w:rPr>
              <w:t xml:space="preserve">avarura </w:t>
            </w:r>
          </w:p>
        </w:tc>
        <w:tc>
          <w:tcPr>
            <w:tcW w:w="1339" w:type="dxa"/>
            <w:tcBorders>
              <w:top w:val="double" w:sz="6" w:space="0" w:color="auto"/>
              <w:left w:val="nil"/>
              <w:bottom w:val="single" w:sz="4" w:space="0" w:color="auto"/>
              <w:right w:val="single" w:sz="4" w:space="0" w:color="auto"/>
            </w:tcBorders>
            <w:shd w:val="clear" w:color="auto" w:fill="auto"/>
            <w:vAlign w:val="bottom"/>
          </w:tcPr>
          <w:p w:rsidR="00115B9C" w:rsidRPr="006001D9" w:rsidRDefault="007E16D0" w:rsidP="007B7F52">
            <w:pPr>
              <w:widowControl w:val="0"/>
              <w:jc w:val="center"/>
              <w:rPr>
                <w:rFonts w:ascii="CG Times" w:eastAsia="Times New Roman" w:hAnsi="CG Times" w:cs="Arial"/>
                <w:b/>
                <w:bCs/>
                <w:sz w:val="20"/>
                <w:szCs w:val="20"/>
              </w:rPr>
            </w:pPr>
            <w:r w:rsidRPr="006001D9">
              <w:rPr>
                <w:rFonts w:ascii="CG Times" w:eastAsia="Times New Roman" w:hAnsi="CG Times" w:cs="Arial"/>
                <w:b/>
                <w:bCs/>
                <w:sz w:val="20"/>
                <w:szCs w:val="20"/>
              </w:rPr>
              <w:t>Nr.</w:t>
            </w:r>
            <w:r w:rsidRPr="006001D9">
              <w:rPr>
                <w:rFonts w:ascii="CG Times" w:eastAsia="Times New Roman" w:hAnsi="CG Times" w:cs="Arial"/>
                <w:b/>
                <w:bCs/>
                <w:sz w:val="20"/>
                <w:szCs w:val="20"/>
              </w:rPr>
              <w:br/>
              <w:t>p</w:t>
            </w:r>
            <w:r w:rsidR="00115B9C" w:rsidRPr="006001D9">
              <w:rPr>
                <w:rFonts w:ascii="CG Times" w:eastAsia="Times New Roman" w:hAnsi="CG Times" w:cs="Arial"/>
                <w:b/>
                <w:bCs/>
                <w:sz w:val="20"/>
                <w:szCs w:val="20"/>
              </w:rPr>
              <w:t>unonjesve</w:t>
            </w:r>
          </w:p>
        </w:tc>
        <w:tc>
          <w:tcPr>
            <w:tcW w:w="1417" w:type="dxa"/>
            <w:tcBorders>
              <w:top w:val="double" w:sz="6" w:space="0" w:color="auto"/>
              <w:left w:val="nil"/>
              <w:bottom w:val="single" w:sz="4" w:space="0" w:color="auto"/>
              <w:right w:val="double" w:sz="6" w:space="0" w:color="auto"/>
            </w:tcBorders>
            <w:shd w:val="clear" w:color="auto" w:fill="auto"/>
            <w:vAlign w:val="bottom"/>
          </w:tcPr>
          <w:p w:rsidR="00115B9C" w:rsidRPr="006001D9" w:rsidRDefault="00115B9C" w:rsidP="007B7F52">
            <w:pPr>
              <w:widowControl w:val="0"/>
              <w:jc w:val="center"/>
              <w:rPr>
                <w:rFonts w:ascii="CG Times" w:eastAsia="Times New Roman" w:hAnsi="CG Times" w:cs="Arial"/>
                <w:b/>
                <w:bCs/>
                <w:sz w:val="20"/>
                <w:szCs w:val="20"/>
              </w:rPr>
            </w:pPr>
            <w:r w:rsidRPr="006001D9">
              <w:rPr>
                <w:rFonts w:ascii="CG Times" w:eastAsia="Times New Roman" w:hAnsi="CG Times" w:cs="Arial"/>
                <w:b/>
                <w:bCs/>
                <w:sz w:val="20"/>
                <w:szCs w:val="20"/>
              </w:rPr>
              <w:t>Buxheti</w:t>
            </w:r>
            <w:r w:rsidRPr="006001D9">
              <w:rPr>
                <w:rFonts w:ascii="CG Times" w:eastAsia="Times New Roman" w:hAnsi="CG Times" w:cs="Arial"/>
                <w:b/>
                <w:bCs/>
                <w:sz w:val="20"/>
                <w:szCs w:val="20"/>
              </w:rPr>
              <w:br/>
              <w:t>Total</w:t>
            </w:r>
          </w:p>
        </w:tc>
      </w:tr>
      <w:tr w:rsidR="00115B9C" w:rsidRPr="006001D9">
        <w:trPr>
          <w:trHeight w:val="162"/>
        </w:trPr>
        <w:tc>
          <w:tcPr>
            <w:tcW w:w="961" w:type="dxa"/>
            <w:tcBorders>
              <w:top w:val="nil"/>
              <w:left w:val="double" w:sz="6" w:space="0" w:color="auto"/>
              <w:bottom w:val="nil"/>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1</w:t>
            </w:r>
          </w:p>
        </w:tc>
        <w:tc>
          <w:tcPr>
            <w:tcW w:w="5036" w:type="dxa"/>
            <w:tcBorders>
              <w:top w:val="nil"/>
              <w:left w:val="nil"/>
              <w:bottom w:val="nil"/>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Presidenca</w:t>
            </w:r>
          </w:p>
        </w:tc>
        <w:tc>
          <w:tcPr>
            <w:tcW w:w="1339" w:type="dxa"/>
            <w:tcBorders>
              <w:top w:val="nil"/>
              <w:left w:val="single" w:sz="4" w:space="0" w:color="auto"/>
              <w:bottom w:val="nil"/>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80</w:t>
            </w:r>
          </w:p>
        </w:tc>
        <w:tc>
          <w:tcPr>
            <w:tcW w:w="1417" w:type="dxa"/>
            <w:tcBorders>
              <w:top w:val="nil"/>
              <w:left w:val="nil"/>
              <w:bottom w:val="nil"/>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204,000</w:t>
            </w:r>
          </w:p>
        </w:tc>
      </w:tr>
      <w:tr w:rsidR="00115B9C" w:rsidRPr="006001D9">
        <w:trPr>
          <w:trHeight w:val="162"/>
        </w:trPr>
        <w:tc>
          <w:tcPr>
            <w:tcW w:w="961" w:type="dxa"/>
            <w:tcBorders>
              <w:top w:val="dotted" w:sz="4" w:space="0" w:color="auto"/>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2</w:t>
            </w:r>
          </w:p>
        </w:tc>
        <w:tc>
          <w:tcPr>
            <w:tcW w:w="5036" w:type="dxa"/>
            <w:tcBorders>
              <w:top w:val="dotted" w:sz="4" w:space="0" w:color="auto"/>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Kuvendi</w:t>
            </w:r>
          </w:p>
        </w:tc>
        <w:tc>
          <w:tcPr>
            <w:tcW w:w="1339" w:type="dxa"/>
            <w:tcBorders>
              <w:top w:val="dotted" w:sz="4" w:space="0" w:color="auto"/>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477</w:t>
            </w:r>
          </w:p>
        </w:tc>
        <w:tc>
          <w:tcPr>
            <w:tcW w:w="1417" w:type="dxa"/>
            <w:tcBorders>
              <w:top w:val="dotted" w:sz="4" w:space="0" w:color="auto"/>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1,031,000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24</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Kontrolli i Larte i Shtetit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160</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285,000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28</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Prokuroria e Pergjithshme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807</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1,186,000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29</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Zyra e Administrimit te Buxhetit Gjyqesor</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1,230</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1,638,350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30</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Gjykata Kushtetuese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50</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98,760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55</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Shkolla e Magjistratures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22</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56,900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63</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Keshilli i Larte i Drejtesise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41</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79,100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66</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Avokati i Popullit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50</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90,700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67</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Komisioni i Sherbimit Civil</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28</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47,300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73</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Komisioni Qendror i Zgjedhjeve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60</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695,800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76</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 xml:space="preserve">Inspektoriati i Larte i Kontrollit te Deklarimit te Pasurive </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45</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92,600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77</w:t>
            </w:r>
          </w:p>
        </w:tc>
        <w:tc>
          <w:tcPr>
            <w:tcW w:w="5036" w:type="dxa"/>
            <w:tcBorders>
              <w:top w:val="nil"/>
              <w:left w:val="nil"/>
              <w:bottom w:val="dotted" w:sz="4" w:space="0" w:color="auto"/>
              <w:right w:val="nil"/>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Autoriteti i Konkurences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35</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61,500</w:t>
            </w:r>
          </w:p>
        </w:tc>
      </w:tr>
      <w:tr w:rsidR="00115B9C" w:rsidRPr="006001D9">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86</w:t>
            </w:r>
          </w:p>
        </w:tc>
        <w:tc>
          <w:tcPr>
            <w:tcW w:w="5036" w:type="dxa"/>
            <w:tcBorders>
              <w:top w:val="nil"/>
              <w:left w:val="nil"/>
              <w:bottom w:val="dotted" w:sz="4" w:space="0" w:color="auto"/>
              <w:right w:val="single" w:sz="4" w:space="0" w:color="auto"/>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Avokati i Prokurimeve</w:t>
            </w:r>
          </w:p>
        </w:tc>
        <w:tc>
          <w:tcPr>
            <w:tcW w:w="1339" w:type="dxa"/>
            <w:tcBorders>
              <w:top w:val="nil"/>
              <w:left w:val="nil"/>
              <w:bottom w:val="dotted" w:sz="4" w:space="0" w:color="auto"/>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15</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28,000</w:t>
            </w:r>
          </w:p>
        </w:tc>
      </w:tr>
      <w:tr w:rsidR="00115B9C" w:rsidRPr="006001D9">
        <w:trPr>
          <w:trHeight w:val="162"/>
        </w:trPr>
        <w:tc>
          <w:tcPr>
            <w:tcW w:w="961" w:type="dxa"/>
            <w:tcBorders>
              <w:top w:val="nil"/>
              <w:left w:val="double" w:sz="6" w:space="0" w:color="auto"/>
              <w:bottom w:val="nil"/>
              <w:right w:val="single" w:sz="4" w:space="0" w:color="auto"/>
            </w:tcBorders>
            <w:shd w:val="clear" w:color="auto" w:fill="auto"/>
            <w:vAlign w:val="bottom"/>
          </w:tcPr>
          <w:p w:rsidR="00115B9C" w:rsidRPr="006001D9" w:rsidRDefault="00115B9C"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89</w:t>
            </w:r>
          </w:p>
        </w:tc>
        <w:tc>
          <w:tcPr>
            <w:tcW w:w="5036" w:type="dxa"/>
            <w:tcBorders>
              <w:top w:val="nil"/>
              <w:left w:val="nil"/>
              <w:bottom w:val="nil"/>
              <w:right w:val="single" w:sz="4" w:space="0" w:color="auto"/>
            </w:tcBorders>
            <w:shd w:val="clear" w:color="auto" w:fill="auto"/>
            <w:vAlign w:val="bottom"/>
          </w:tcPr>
          <w:p w:rsidR="00115B9C" w:rsidRPr="006001D9" w:rsidRDefault="00115B9C"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Komisioneri per Mbrojtjen e te Dhenave Personale</w:t>
            </w:r>
          </w:p>
        </w:tc>
        <w:tc>
          <w:tcPr>
            <w:tcW w:w="1339" w:type="dxa"/>
            <w:tcBorders>
              <w:top w:val="nil"/>
              <w:left w:val="nil"/>
              <w:bottom w:val="nil"/>
              <w:right w:val="single" w:sz="4"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30</w:t>
            </w:r>
          </w:p>
        </w:tc>
        <w:tc>
          <w:tcPr>
            <w:tcW w:w="1417" w:type="dxa"/>
            <w:tcBorders>
              <w:top w:val="nil"/>
              <w:left w:val="nil"/>
              <w:bottom w:val="dotted" w:sz="4" w:space="0" w:color="auto"/>
              <w:right w:val="double" w:sz="6" w:space="0" w:color="auto"/>
            </w:tcBorders>
            <w:shd w:val="clear" w:color="auto" w:fill="auto"/>
            <w:noWrap/>
            <w:vAlign w:val="bottom"/>
          </w:tcPr>
          <w:p w:rsidR="00115B9C" w:rsidRPr="006001D9" w:rsidRDefault="00115B9C"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51,000</w:t>
            </w:r>
          </w:p>
        </w:tc>
      </w:tr>
      <w:tr w:rsidR="00115B9C" w:rsidRPr="006001D9">
        <w:trPr>
          <w:trHeight w:val="162"/>
        </w:trPr>
        <w:tc>
          <w:tcPr>
            <w:tcW w:w="961" w:type="dxa"/>
            <w:tcBorders>
              <w:top w:val="nil"/>
              <w:left w:val="double" w:sz="6" w:space="0" w:color="auto"/>
              <w:bottom w:val="double" w:sz="6" w:space="0" w:color="auto"/>
              <w:right w:val="single" w:sz="4" w:space="0" w:color="auto"/>
            </w:tcBorders>
            <w:shd w:val="clear" w:color="auto" w:fill="auto"/>
            <w:noWrap/>
            <w:vAlign w:val="bottom"/>
          </w:tcPr>
          <w:p w:rsidR="00115B9C" w:rsidRPr="006001D9" w:rsidRDefault="00115B9C" w:rsidP="007B7F52">
            <w:pPr>
              <w:widowControl w:val="0"/>
              <w:rPr>
                <w:rFonts w:ascii="CG Times" w:eastAsia="Times New Roman" w:hAnsi="CG Times" w:cs="Arial"/>
                <w:b/>
                <w:bCs/>
                <w:color w:val="000000"/>
                <w:sz w:val="20"/>
                <w:szCs w:val="20"/>
              </w:rPr>
            </w:pPr>
            <w:r w:rsidRPr="006001D9">
              <w:rPr>
                <w:rFonts w:ascii="CG Times" w:eastAsia="Times New Roman" w:hAnsi="CG Times" w:cs="Arial"/>
                <w:b/>
                <w:bCs/>
                <w:color w:val="000000"/>
                <w:sz w:val="20"/>
                <w:szCs w:val="20"/>
              </w:rPr>
              <w:t> </w:t>
            </w:r>
          </w:p>
        </w:tc>
        <w:tc>
          <w:tcPr>
            <w:tcW w:w="5036" w:type="dxa"/>
            <w:tcBorders>
              <w:top w:val="nil"/>
              <w:left w:val="nil"/>
              <w:bottom w:val="double" w:sz="6" w:space="0" w:color="auto"/>
              <w:right w:val="single" w:sz="4" w:space="0" w:color="auto"/>
            </w:tcBorders>
            <w:shd w:val="clear" w:color="auto" w:fill="auto"/>
            <w:noWrap/>
            <w:vAlign w:val="bottom"/>
          </w:tcPr>
          <w:p w:rsidR="00115B9C" w:rsidRPr="006001D9" w:rsidRDefault="00115B9C" w:rsidP="007B7F52">
            <w:pPr>
              <w:widowControl w:val="0"/>
              <w:rPr>
                <w:rFonts w:ascii="CG Times" w:eastAsia="Times New Roman" w:hAnsi="CG Times" w:cs="Arial"/>
                <w:b/>
                <w:bCs/>
                <w:color w:val="000000"/>
                <w:sz w:val="20"/>
                <w:szCs w:val="20"/>
              </w:rPr>
            </w:pPr>
            <w:r w:rsidRPr="006001D9">
              <w:rPr>
                <w:rFonts w:ascii="CG Times" w:eastAsia="Times New Roman" w:hAnsi="CG Times" w:cs="Arial"/>
                <w:b/>
                <w:bCs/>
                <w:color w:val="000000"/>
                <w:sz w:val="20"/>
                <w:szCs w:val="20"/>
              </w:rPr>
              <w:t> </w:t>
            </w:r>
          </w:p>
        </w:tc>
        <w:tc>
          <w:tcPr>
            <w:tcW w:w="1339" w:type="dxa"/>
            <w:tcBorders>
              <w:top w:val="nil"/>
              <w:left w:val="nil"/>
              <w:bottom w:val="double" w:sz="6" w:space="0" w:color="auto"/>
              <w:right w:val="single" w:sz="4" w:space="0" w:color="auto"/>
            </w:tcBorders>
            <w:shd w:val="clear" w:color="auto" w:fill="auto"/>
            <w:noWrap/>
            <w:vAlign w:val="bottom"/>
          </w:tcPr>
          <w:p w:rsidR="00115B9C" w:rsidRPr="006001D9" w:rsidRDefault="00115B9C"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 </w:t>
            </w:r>
          </w:p>
        </w:tc>
        <w:tc>
          <w:tcPr>
            <w:tcW w:w="1417" w:type="dxa"/>
            <w:tcBorders>
              <w:top w:val="nil"/>
              <w:left w:val="nil"/>
              <w:bottom w:val="double" w:sz="6" w:space="0" w:color="auto"/>
              <w:right w:val="double" w:sz="6" w:space="0" w:color="auto"/>
            </w:tcBorders>
            <w:shd w:val="clear" w:color="auto" w:fill="auto"/>
            <w:noWrap/>
            <w:vAlign w:val="bottom"/>
          </w:tcPr>
          <w:p w:rsidR="00115B9C" w:rsidRPr="006001D9" w:rsidRDefault="00115B9C"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 </w:t>
            </w:r>
          </w:p>
        </w:tc>
      </w:tr>
    </w:tbl>
    <w:p w:rsidR="00115B9C" w:rsidRDefault="00115B9C"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AC15D8" w:rsidRDefault="00AC15D8" w:rsidP="007B7F52">
      <w:pPr>
        <w:widowControl w:val="0"/>
      </w:pPr>
    </w:p>
    <w:p w:rsidR="00962FAB" w:rsidRDefault="00962FAB" w:rsidP="007B7F52">
      <w:pPr>
        <w:widowControl w:val="0"/>
      </w:pPr>
    </w:p>
    <w:p w:rsidR="00962FAB" w:rsidRDefault="00962FAB" w:rsidP="007B7F52">
      <w:pPr>
        <w:widowControl w:val="0"/>
      </w:pPr>
    </w:p>
    <w:p w:rsidR="00825C05" w:rsidRDefault="00825C05" w:rsidP="007B7F52">
      <w:pPr>
        <w:widowControl w:val="0"/>
      </w:pPr>
    </w:p>
    <w:p w:rsidR="00825C05" w:rsidRDefault="00825C05" w:rsidP="007B7F52">
      <w:pPr>
        <w:widowControl w:val="0"/>
      </w:pPr>
    </w:p>
    <w:p w:rsidR="00AC15D8" w:rsidRPr="0046271B" w:rsidRDefault="0046271B" w:rsidP="0046271B">
      <w:pPr>
        <w:widowControl w:val="0"/>
        <w:ind w:left="720"/>
        <w:rPr>
          <w:rFonts w:ascii="CG Times" w:hAnsi="CG Times"/>
          <w:sz w:val="18"/>
          <w:szCs w:val="18"/>
        </w:rPr>
      </w:pPr>
      <w:r>
        <w:rPr>
          <w:rFonts w:ascii="CG Times" w:hAnsi="CG Times"/>
          <w:sz w:val="18"/>
          <w:szCs w:val="18"/>
        </w:rPr>
        <w:t xml:space="preserve">     </w:t>
      </w:r>
      <w:r w:rsidR="00A962F4" w:rsidRPr="0046271B">
        <w:rPr>
          <w:rFonts w:ascii="CG Times" w:hAnsi="CG Times"/>
          <w:sz w:val="18"/>
          <w:szCs w:val="18"/>
        </w:rPr>
        <w:t>Tab.2</w:t>
      </w:r>
    </w:p>
    <w:p w:rsidR="00AC15D8" w:rsidRDefault="00AC15D8" w:rsidP="007B7F52">
      <w:pPr>
        <w:widowControl w:val="0"/>
      </w:pPr>
    </w:p>
    <w:p w:rsidR="00AC15D8" w:rsidRDefault="00AC15D8" w:rsidP="007B7F52">
      <w:pPr>
        <w:widowControl w:val="0"/>
      </w:pPr>
    </w:p>
    <w:tbl>
      <w:tblPr>
        <w:tblW w:w="6728" w:type="dxa"/>
        <w:jc w:val="center"/>
        <w:tblLook w:val="0000" w:firstRow="0" w:lastRow="0" w:firstColumn="0" w:lastColumn="0" w:noHBand="0" w:noVBand="0"/>
      </w:tblPr>
      <w:tblGrid>
        <w:gridCol w:w="438"/>
        <w:gridCol w:w="2589"/>
        <w:gridCol w:w="1225"/>
        <w:gridCol w:w="1582"/>
        <w:gridCol w:w="1047"/>
      </w:tblGrid>
      <w:tr w:rsidR="00AC15D8" w:rsidRPr="006001D9">
        <w:trPr>
          <w:trHeight w:val="199"/>
          <w:jc w:val="center"/>
        </w:trPr>
        <w:tc>
          <w:tcPr>
            <w:tcW w:w="356" w:type="dxa"/>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sz w:val="20"/>
                <w:szCs w:val="20"/>
              </w:rPr>
            </w:pPr>
          </w:p>
        </w:tc>
        <w:tc>
          <w:tcPr>
            <w:tcW w:w="5396" w:type="dxa"/>
            <w:gridSpan w:val="3"/>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Buxheti i vitit 2009 (i Rishikuar) per Pushtetin Gjyqesor</w:t>
            </w:r>
          </w:p>
        </w:tc>
        <w:tc>
          <w:tcPr>
            <w:tcW w:w="976" w:type="dxa"/>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sz w:val="20"/>
                <w:szCs w:val="20"/>
              </w:rPr>
            </w:pPr>
          </w:p>
        </w:tc>
      </w:tr>
      <w:tr w:rsidR="00AC15D8" w:rsidRPr="006001D9">
        <w:trPr>
          <w:trHeight w:val="199"/>
          <w:jc w:val="center"/>
        </w:trPr>
        <w:tc>
          <w:tcPr>
            <w:tcW w:w="356" w:type="dxa"/>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sz w:val="20"/>
                <w:szCs w:val="20"/>
              </w:rPr>
            </w:pPr>
          </w:p>
        </w:tc>
        <w:tc>
          <w:tcPr>
            <w:tcW w:w="2589" w:type="dxa"/>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sz w:val="20"/>
                <w:szCs w:val="20"/>
              </w:rPr>
            </w:pPr>
          </w:p>
        </w:tc>
        <w:tc>
          <w:tcPr>
            <w:tcW w:w="1225" w:type="dxa"/>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sz w:val="20"/>
                <w:szCs w:val="20"/>
              </w:rPr>
            </w:pPr>
          </w:p>
        </w:tc>
        <w:tc>
          <w:tcPr>
            <w:tcW w:w="1582" w:type="dxa"/>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b/>
                <w:bCs/>
                <w:i/>
                <w:iCs/>
                <w:sz w:val="20"/>
                <w:szCs w:val="20"/>
              </w:rPr>
            </w:pPr>
            <w:r w:rsidRPr="006001D9">
              <w:rPr>
                <w:rFonts w:ascii="CG Times" w:eastAsia="Times New Roman" w:hAnsi="CG Times" w:cs="Arial"/>
                <w:b/>
                <w:bCs/>
                <w:i/>
                <w:iCs/>
                <w:sz w:val="20"/>
                <w:szCs w:val="20"/>
              </w:rPr>
              <w:t>ne 000/leke</w:t>
            </w:r>
          </w:p>
        </w:tc>
        <w:tc>
          <w:tcPr>
            <w:tcW w:w="976" w:type="dxa"/>
            <w:tcBorders>
              <w:top w:val="nil"/>
              <w:left w:val="nil"/>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sz w:val="20"/>
                <w:szCs w:val="20"/>
              </w:rPr>
            </w:pPr>
          </w:p>
        </w:tc>
      </w:tr>
      <w:tr w:rsidR="00AC15D8" w:rsidRPr="006001D9">
        <w:trPr>
          <w:trHeight w:val="199"/>
          <w:jc w:val="center"/>
        </w:trPr>
        <w:tc>
          <w:tcPr>
            <w:tcW w:w="356" w:type="dxa"/>
            <w:tcBorders>
              <w:top w:val="double" w:sz="6" w:space="0" w:color="auto"/>
              <w:left w:val="double" w:sz="6" w:space="0" w:color="auto"/>
              <w:bottom w:val="nil"/>
              <w:right w:val="nil"/>
            </w:tcBorders>
            <w:shd w:val="clear" w:color="auto" w:fill="auto"/>
            <w:noWrap/>
            <w:vAlign w:val="bottom"/>
          </w:tcPr>
          <w:p w:rsidR="00AC15D8" w:rsidRPr="006001D9" w:rsidRDefault="00AC15D8" w:rsidP="007B7F52">
            <w:pPr>
              <w:widowControl w:val="0"/>
              <w:rPr>
                <w:rFonts w:ascii="CG Times" w:eastAsia="Times New Roman" w:hAnsi="CG Times" w:cs="Arial"/>
                <w:sz w:val="20"/>
                <w:szCs w:val="20"/>
              </w:rPr>
            </w:pPr>
            <w:r w:rsidRPr="006001D9">
              <w:rPr>
                <w:rFonts w:ascii="CG Times" w:eastAsia="Times New Roman" w:hAnsi="CG Times" w:cs="Arial"/>
                <w:sz w:val="20"/>
                <w:szCs w:val="20"/>
              </w:rPr>
              <w:t>Nr</w:t>
            </w:r>
          </w:p>
        </w:tc>
        <w:tc>
          <w:tcPr>
            <w:tcW w:w="2589" w:type="dxa"/>
            <w:tcBorders>
              <w:top w:val="double" w:sz="6" w:space="0" w:color="auto"/>
              <w:left w:val="single" w:sz="4" w:space="0" w:color="auto"/>
              <w:bottom w:val="single" w:sz="4" w:space="0" w:color="auto"/>
              <w:right w:val="single" w:sz="4" w:space="0" w:color="auto"/>
            </w:tcBorders>
            <w:shd w:val="clear" w:color="auto" w:fill="auto"/>
            <w:vAlign w:val="bottom"/>
          </w:tcPr>
          <w:p w:rsidR="00AC15D8" w:rsidRPr="006001D9" w:rsidRDefault="00AC15D8"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Emertimi</w:t>
            </w:r>
          </w:p>
        </w:tc>
        <w:tc>
          <w:tcPr>
            <w:tcW w:w="1225" w:type="dxa"/>
            <w:tcBorders>
              <w:top w:val="double" w:sz="6" w:space="0" w:color="auto"/>
              <w:left w:val="nil"/>
              <w:bottom w:val="single" w:sz="4" w:space="0" w:color="auto"/>
              <w:right w:val="single" w:sz="4" w:space="0" w:color="auto"/>
            </w:tcBorders>
            <w:shd w:val="clear" w:color="auto" w:fill="auto"/>
            <w:vAlign w:val="bottom"/>
          </w:tcPr>
          <w:p w:rsidR="00AC15D8" w:rsidRPr="006001D9" w:rsidRDefault="00AC15D8"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Korente</w:t>
            </w:r>
          </w:p>
        </w:tc>
        <w:tc>
          <w:tcPr>
            <w:tcW w:w="1582" w:type="dxa"/>
            <w:tcBorders>
              <w:top w:val="double" w:sz="6" w:space="0" w:color="auto"/>
              <w:left w:val="nil"/>
              <w:bottom w:val="single" w:sz="4" w:space="0" w:color="auto"/>
              <w:right w:val="single" w:sz="4" w:space="0" w:color="auto"/>
            </w:tcBorders>
            <w:shd w:val="clear" w:color="auto" w:fill="auto"/>
            <w:vAlign w:val="bottom"/>
          </w:tcPr>
          <w:p w:rsidR="00AC15D8" w:rsidRPr="006001D9" w:rsidRDefault="00AC15D8"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Investime</w:t>
            </w:r>
          </w:p>
        </w:tc>
        <w:tc>
          <w:tcPr>
            <w:tcW w:w="976" w:type="dxa"/>
            <w:tcBorders>
              <w:top w:val="double" w:sz="6" w:space="0" w:color="auto"/>
              <w:left w:val="nil"/>
              <w:bottom w:val="single" w:sz="4" w:space="0" w:color="auto"/>
              <w:right w:val="double" w:sz="6" w:space="0" w:color="auto"/>
            </w:tcBorders>
            <w:shd w:val="clear" w:color="auto" w:fill="auto"/>
            <w:vAlign w:val="bottom"/>
          </w:tcPr>
          <w:p w:rsidR="00AC15D8" w:rsidRPr="006001D9" w:rsidRDefault="00AC15D8" w:rsidP="007B7F52">
            <w:pPr>
              <w:widowControl w:val="0"/>
              <w:rPr>
                <w:rFonts w:ascii="CG Times" w:eastAsia="Times New Roman" w:hAnsi="CG Times" w:cs="Arial"/>
                <w:b/>
                <w:bCs/>
                <w:sz w:val="20"/>
                <w:szCs w:val="20"/>
              </w:rPr>
            </w:pPr>
            <w:r w:rsidRPr="006001D9">
              <w:rPr>
                <w:rFonts w:ascii="CG Times" w:eastAsia="Times New Roman" w:hAnsi="CG Times" w:cs="Arial"/>
                <w:b/>
                <w:bCs/>
                <w:sz w:val="20"/>
                <w:szCs w:val="20"/>
              </w:rPr>
              <w:t>Totali</w:t>
            </w:r>
          </w:p>
        </w:tc>
      </w:tr>
      <w:tr w:rsidR="00AC15D8" w:rsidRPr="006001D9">
        <w:trPr>
          <w:trHeight w:val="199"/>
          <w:jc w:val="center"/>
        </w:trPr>
        <w:tc>
          <w:tcPr>
            <w:tcW w:w="356" w:type="dxa"/>
            <w:tcBorders>
              <w:top w:val="dashed" w:sz="4" w:space="0" w:color="auto"/>
              <w:left w:val="double" w:sz="6" w:space="0" w:color="auto"/>
              <w:bottom w:val="dashed" w:sz="4" w:space="0" w:color="auto"/>
              <w:right w:val="single" w:sz="4" w:space="0" w:color="auto"/>
            </w:tcBorders>
            <w:shd w:val="clear" w:color="auto" w:fill="auto"/>
            <w:vAlign w:val="bottom"/>
          </w:tcPr>
          <w:p w:rsidR="00AC15D8" w:rsidRPr="006001D9" w:rsidRDefault="00AC15D8"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1</w:t>
            </w:r>
          </w:p>
        </w:tc>
        <w:tc>
          <w:tcPr>
            <w:tcW w:w="2589" w:type="dxa"/>
            <w:tcBorders>
              <w:top w:val="dashed" w:sz="4" w:space="0" w:color="auto"/>
              <w:left w:val="nil"/>
              <w:bottom w:val="dashed" w:sz="4" w:space="0" w:color="auto"/>
              <w:right w:val="nil"/>
            </w:tcBorders>
            <w:shd w:val="clear" w:color="auto" w:fill="auto"/>
            <w:vAlign w:val="bottom"/>
          </w:tcPr>
          <w:p w:rsidR="00AC15D8" w:rsidRPr="006001D9" w:rsidRDefault="00AC15D8"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Gjykata e Larte</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195,500</w:t>
            </w:r>
          </w:p>
        </w:tc>
        <w:tc>
          <w:tcPr>
            <w:tcW w:w="1582"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4,565</w:t>
            </w:r>
          </w:p>
        </w:tc>
        <w:tc>
          <w:tcPr>
            <w:tcW w:w="976"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200,065</w:t>
            </w:r>
          </w:p>
        </w:tc>
      </w:tr>
      <w:tr w:rsidR="00AC15D8" w:rsidRPr="006001D9">
        <w:trPr>
          <w:trHeight w:val="199"/>
          <w:jc w:val="center"/>
        </w:trPr>
        <w:tc>
          <w:tcPr>
            <w:tcW w:w="356" w:type="dxa"/>
            <w:tcBorders>
              <w:top w:val="nil"/>
              <w:left w:val="double" w:sz="6" w:space="0" w:color="auto"/>
              <w:bottom w:val="dashed" w:sz="4" w:space="0" w:color="auto"/>
              <w:right w:val="single" w:sz="4" w:space="0" w:color="auto"/>
            </w:tcBorders>
            <w:shd w:val="clear" w:color="auto" w:fill="auto"/>
            <w:vAlign w:val="bottom"/>
          </w:tcPr>
          <w:p w:rsidR="00AC15D8" w:rsidRPr="006001D9" w:rsidRDefault="00AC15D8"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2</w:t>
            </w:r>
          </w:p>
        </w:tc>
        <w:tc>
          <w:tcPr>
            <w:tcW w:w="2589" w:type="dxa"/>
            <w:tcBorders>
              <w:top w:val="nil"/>
              <w:left w:val="nil"/>
              <w:bottom w:val="dashed" w:sz="4" w:space="0" w:color="auto"/>
              <w:right w:val="nil"/>
            </w:tcBorders>
            <w:shd w:val="clear" w:color="auto" w:fill="auto"/>
            <w:vAlign w:val="bottom"/>
          </w:tcPr>
          <w:p w:rsidR="00AC15D8" w:rsidRPr="006001D9" w:rsidRDefault="00AC15D8"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Gjykatat e Apelit</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260,000</w:t>
            </w:r>
          </w:p>
        </w:tc>
        <w:tc>
          <w:tcPr>
            <w:tcW w:w="1582"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8,850</w:t>
            </w:r>
          </w:p>
        </w:tc>
        <w:tc>
          <w:tcPr>
            <w:tcW w:w="976"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268,850</w:t>
            </w:r>
          </w:p>
        </w:tc>
      </w:tr>
      <w:tr w:rsidR="00AC15D8" w:rsidRPr="006001D9">
        <w:trPr>
          <w:trHeight w:val="199"/>
          <w:jc w:val="center"/>
        </w:trPr>
        <w:tc>
          <w:tcPr>
            <w:tcW w:w="356" w:type="dxa"/>
            <w:tcBorders>
              <w:top w:val="nil"/>
              <w:left w:val="double" w:sz="6" w:space="0" w:color="auto"/>
              <w:bottom w:val="dashed" w:sz="4" w:space="0" w:color="auto"/>
              <w:right w:val="single" w:sz="4" w:space="0" w:color="auto"/>
            </w:tcBorders>
            <w:shd w:val="clear" w:color="auto" w:fill="auto"/>
            <w:vAlign w:val="bottom"/>
          </w:tcPr>
          <w:p w:rsidR="00AC15D8" w:rsidRPr="006001D9" w:rsidRDefault="00AC15D8"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3</w:t>
            </w:r>
          </w:p>
        </w:tc>
        <w:tc>
          <w:tcPr>
            <w:tcW w:w="2589" w:type="dxa"/>
            <w:tcBorders>
              <w:top w:val="nil"/>
              <w:left w:val="nil"/>
              <w:bottom w:val="dashed" w:sz="4" w:space="0" w:color="auto"/>
              <w:right w:val="nil"/>
            </w:tcBorders>
            <w:shd w:val="clear" w:color="auto" w:fill="auto"/>
            <w:vAlign w:val="bottom"/>
          </w:tcPr>
          <w:p w:rsidR="00AC15D8" w:rsidRPr="006001D9" w:rsidRDefault="00AC15D8"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 xml:space="preserve">Gjykatat e Faktit </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973,800</w:t>
            </w:r>
          </w:p>
        </w:tc>
        <w:tc>
          <w:tcPr>
            <w:tcW w:w="1582"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149,485</w:t>
            </w:r>
          </w:p>
        </w:tc>
        <w:tc>
          <w:tcPr>
            <w:tcW w:w="976"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1,123,285</w:t>
            </w:r>
          </w:p>
        </w:tc>
      </w:tr>
      <w:tr w:rsidR="00AC15D8" w:rsidRPr="006001D9">
        <w:trPr>
          <w:trHeight w:val="199"/>
          <w:jc w:val="center"/>
        </w:trPr>
        <w:tc>
          <w:tcPr>
            <w:tcW w:w="356" w:type="dxa"/>
            <w:tcBorders>
              <w:top w:val="nil"/>
              <w:left w:val="double" w:sz="6" w:space="0" w:color="auto"/>
              <w:bottom w:val="dashed" w:sz="4" w:space="0" w:color="auto"/>
              <w:right w:val="single" w:sz="4" w:space="0" w:color="auto"/>
            </w:tcBorders>
            <w:shd w:val="clear" w:color="auto" w:fill="auto"/>
            <w:vAlign w:val="bottom"/>
          </w:tcPr>
          <w:p w:rsidR="00AC15D8" w:rsidRPr="006001D9" w:rsidRDefault="00AC15D8"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4</w:t>
            </w:r>
          </w:p>
        </w:tc>
        <w:tc>
          <w:tcPr>
            <w:tcW w:w="2589" w:type="dxa"/>
            <w:tcBorders>
              <w:top w:val="nil"/>
              <w:left w:val="nil"/>
              <w:bottom w:val="dashed" w:sz="4" w:space="0" w:color="auto"/>
              <w:right w:val="nil"/>
            </w:tcBorders>
            <w:shd w:val="clear" w:color="auto" w:fill="auto"/>
            <w:vAlign w:val="bottom"/>
          </w:tcPr>
          <w:p w:rsidR="00AC15D8" w:rsidRPr="006001D9" w:rsidRDefault="00AC15D8"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Z.A.B.GJ.</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44,700</w:t>
            </w:r>
          </w:p>
        </w:tc>
        <w:tc>
          <w:tcPr>
            <w:tcW w:w="1582"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1,450</w:t>
            </w:r>
          </w:p>
        </w:tc>
        <w:tc>
          <w:tcPr>
            <w:tcW w:w="976" w:type="dxa"/>
            <w:tcBorders>
              <w:top w:val="nil"/>
              <w:left w:val="nil"/>
              <w:bottom w:val="single" w:sz="4" w:space="0" w:color="auto"/>
              <w:right w:val="single" w:sz="4" w:space="0" w:color="auto"/>
            </w:tcBorders>
            <w:shd w:val="clear" w:color="auto" w:fill="FFFFFF"/>
            <w:noWrap/>
            <w:vAlign w:val="bottom"/>
          </w:tcPr>
          <w:p w:rsidR="00AC15D8" w:rsidRPr="006001D9" w:rsidRDefault="00AC15D8" w:rsidP="007B7F52">
            <w:pPr>
              <w:widowControl w:val="0"/>
              <w:jc w:val="right"/>
              <w:rPr>
                <w:rFonts w:ascii="CG Times" w:eastAsia="Times New Roman" w:hAnsi="CG Times" w:cs="Arial"/>
                <w:sz w:val="20"/>
                <w:szCs w:val="20"/>
              </w:rPr>
            </w:pPr>
            <w:r w:rsidRPr="006001D9">
              <w:rPr>
                <w:rFonts w:ascii="CG Times" w:eastAsia="Times New Roman" w:hAnsi="CG Times" w:cs="Arial"/>
                <w:sz w:val="20"/>
                <w:szCs w:val="20"/>
              </w:rPr>
              <w:t>46,150</w:t>
            </w:r>
          </w:p>
        </w:tc>
      </w:tr>
      <w:tr w:rsidR="00AC15D8" w:rsidRPr="006001D9">
        <w:trPr>
          <w:trHeight w:val="199"/>
          <w:jc w:val="center"/>
        </w:trPr>
        <w:tc>
          <w:tcPr>
            <w:tcW w:w="356" w:type="dxa"/>
            <w:tcBorders>
              <w:top w:val="nil"/>
              <w:left w:val="double" w:sz="6" w:space="0" w:color="auto"/>
              <w:bottom w:val="double" w:sz="6" w:space="0" w:color="auto"/>
              <w:right w:val="single" w:sz="4" w:space="0" w:color="auto"/>
            </w:tcBorders>
            <w:shd w:val="clear" w:color="auto" w:fill="auto"/>
            <w:vAlign w:val="bottom"/>
          </w:tcPr>
          <w:p w:rsidR="00AC15D8" w:rsidRPr="006001D9" w:rsidRDefault="00AC15D8" w:rsidP="007B7F52">
            <w:pPr>
              <w:widowControl w:val="0"/>
              <w:jc w:val="right"/>
              <w:rPr>
                <w:rFonts w:ascii="CG Times" w:eastAsia="Times New Roman" w:hAnsi="CG Times" w:cs="Arial"/>
                <w:color w:val="000000"/>
                <w:sz w:val="20"/>
                <w:szCs w:val="20"/>
              </w:rPr>
            </w:pPr>
            <w:r w:rsidRPr="006001D9">
              <w:rPr>
                <w:rFonts w:ascii="CG Times" w:eastAsia="Times New Roman" w:hAnsi="CG Times" w:cs="Arial"/>
                <w:color w:val="000000"/>
                <w:sz w:val="20"/>
                <w:szCs w:val="20"/>
              </w:rPr>
              <w:t> </w:t>
            </w:r>
          </w:p>
        </w:tc>
        <w:tc>
          <w:tcPr>
            <w:tcW w:w="2589" w:type="dxa"/>
            <w:tcBorders>
              <w:top w:val="nil"/>
              <w:left w:val="nil"/>
              <w:bottom w:val="double" w:sz="6" w:space="0" w:color="auto"/>
              <w:right w:val="nil"/>
            </w:tcBorders>
            <w:shd w:val="clear" w:color="auto" w:fill="auto"/>
            <w:vAlign w:val="bottom"/>
          </w:tcPr>
          <w:p w:rsidR="00AC15D8" w:rsidRPr="006001D9" w:rsidRDefault="00AC15D8" w:rsidP="007B7F52">
            <w:pPr>
              <w:widowControl w:val="0"/>
              <w:rPr>
                <w:rFonts w:ascii="CG Times" w:eastAsia="Times New Roman" w:hAnsi="CG Times" w:cs="Arial"/>
                <w:color w:val="000000"/>
                <w:sz w:val="20"/>
                <w:szCs w:val="20"/>
              </w:rPr>
            </w:pPr>
            <w:r w:rsidRPr="006001D9">
              <w:rPr>
                <w:rFonts w:ascii="CG Times" w:eastAsia="Times New Roman" w:hAnsi="CG Times" w:cs="Arial"/>
                <w:color w:val="000000"/>
                <w:sz w:val="20"/>
                <w:szCs w:val="20"/>
              </w:rPr>
              <w:t>Shuma</w:t>
            </w:r>
          </w:p>
        </w:tc>
        <w:tc>
          <w:tcPr>
            <w:tcW w:w="1225" w:type="dxa"/>
            <w:tcBorders>
              <w:top w:val="nil"/>
              <w:left w:val="single" w:sz="4" w:space="0" w:color="auto"/>
              <w:bottom w:val="double" w:sz="6" w:space="0" w:color="auto"/>
              <w:right w:val="single" w:sz="4" w:space="0" w:color="auto"/>
            </w:tcBorders>
            <w:shd w:val="clear" w:color="auto" w:fill="auto"/>
            <w:noWrap/>
            <w:vAlign w:val="bottom"/>
          </w:tcPr>
          <w:p w:rsidR="00AC15D8" w:rsidRPr="006001D9" w:rsidRDefault="00AC15D8" w:rsidP="007B7F52">
            <w:pPr>
              <w:widowControl w:val="0"/>
              <w:jc w:val="right"/>
              <w:rPr>
                <w:rFonts w:ascii="CG Times" w:eastAsia="Times New Roman" w:hAnsi="CG Times" w:cs="Arial"/>
                <w:b/>
                <w:bCs/>
                <w:sz w:val="20"/>
                <w:szCs w:val="20"/>
              </w:rPr>
            </w:pPr>
            <w:r w:rsidRPr="006001D9">
              <w:rPr>
                <w:rFonts w:ascii="CG Times" w:eastAsia="Times New Roman" w:hAnsi="CG Times" w:cs="Arial"/>
                <w:b/>
                <w:bCs/>
                <w:sz w:val="20"/>
                <w:szCs w:val="20"/>
              </w:rPr>
              <w:t>1,474,000</w:t>
            </w:r>
          </w:p>
        </w:tc>
        <w:tc>
          <w:tcPr>
            <w:tcW w:w="1582" w:type="dxa"/>
            <w:tcBorders>
              <w:top w:val="nil"/>
              <w:left w:val="nil"/>
              <w:bottom w:val="double" w:sz="6" w:space="0" w:color="auto"/>
              <w:right w:val="single" w:sz="4" w:space="0" w:color="auto"/>
            </w:tcBorders>
            <w:shd w:val="clear" w:color="auto" w:fill="auto"/>
            <w:noWrap/>
            <w:vAlign w:val="bottom"/>
          </w:tcPr>
          <w:p w:rsidR="00AC15D8" w:rsidRPr="006001D9" w:rsidRDefault="00AC15D8" w:rsidP="007B7F52">
            <w:pPr>
              <w:widowControl w:val="0"/>
              <w:jc w:val="right"/>
              <w:rPr>
                <w:rFonts w:ascii="CG Times" w:eastAsia="Times New Roman" w:hAnsi="CG Times" w:cs="Arial"/>
                <w:b/>
                <w:bCs/>
                <w:sz w:val="20"/>
                <w:szCs w:val="20"/>
              </w:rPr>
            </w:pPr>
            <w:r w:rsidRPr="006001D9">
              <w:rPr>
                <w:rFonts w:ascii="CG Times" w:eastAsia="Times New Roman" w:hAnsi="CG Times" w:cs="Arial"/>
                <w:b/>
                <w:bCs/>
                <w:sz w:val="20"/>
                <w:szCs w:val="20"/>
              </w:rPr>
              <w:t>164,350</w:t>
            </w:r>
          </w:p>
        </w:tc>
        <w:tc>
          <w:tcPr>
            <w:tcW w:w="976" w:type="dxa"/>
            <w:tcBorders>
              <w:top w:val="nil"/>
              <w:left w:val="nil"/>
              <w:bottom w:val="double" w:sz="6" w:space="0" w:color="auto"/>
              <w:right w:val="double" w:sz="6" w:space="0" w:color="auto"/>
            </w:tcBorders>
            <w:shd w:val="clear" w:color="auto" w:fill="auto"/>
            <w:noWrap/>
            <w:vAlign w:val="bottom"/>
          </w:tcPr>
          <w:p w:rsidR="00AC15D8" w:rsidRPr="006001D9" w:rsidRDefault="00AC15D8" w:rsidP="007B7F52">
            <w:pPr>
              <w:widowControl w:val="0"/>
              <w:jc w:val="right"/>
              <w:rPr>
                <w:rFonts w:ascii="CG Times" w:eastAsia="Times New Roman" w:hAnsi="CG Times" w:cs="Arial"/>
                <w:b/>
                <w:bCs/>
                <w:sz w:val="20"/>
                <w:szCs w:val="20"/>
              </w:rPr>
            </w:pPr>
            <w:r w:rsidRPr="006001D9">
              <w:rPr>
                <w:rFonts w:ascii="CG Times" w:eastAsia="Times New Roman" w:hAnsi="CG Times" w:cs="Arial"/>
                <w:b/>
                <w:bCs/>
                <w:sz w:val="20"/>
                <w:szCs w:val="20"/>
              </w:rPr>
              <w:t>1,638,350</w:t>
            </w:r>
          </w:p>
        </w:tc>
      </w:tr>
    </w:tbl>
    <w:p w:rsidR="00AC15D8" w:rsidRDefault="00AC15D8"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A962F4" w:rsidRDefault="00A962F4" w:rsidP="007B7F52">
      <w:pPr>
        <w:widowControl w:val="0"/>
        <w:sectPr w:rsidR="00A962F4" w:rsidSect="00DE4A3E">
          <w:footerReference w:type="even" r:id="rId7"/>
          <w:footerReference w:type="default" r:id="rId8"/>
          <w:pgSz w:w="11909" w:h="16834" w:code="9"/>
          <w:pgMar w:top="1418" w:right="1418" w:bottom="1418" w:left="1418" w:header="1304" w:footer="1134" w:gutter="0"/>
          <w:pgNumType w:start="6507"/>
          <w:cols w:space="720"/>
          <w:docGrid w:linePitch="360"/>
        </w:sectPr>
      </w:pPr>
    </w:p>
    <w:p w:rsidR="00A962F4" w:rsidRPr="0046271B" w:rsidRDefault="00A962F4" w:rsidP="007B7F52">
      <w:pPr>
        <w:widowControl w:val="0"/>
        <w:rPr>
          <w:rFonts w:ascii="CG Times" w:hAnsi="CG Times"/>
          <w:sz w:val="18"/>
          <w:szCs w:val="18"/>
        </w:rPr>
      </w:pPr>
      <w:r w:rsidRPr="0046271B">
        <w:rPr>
          <w:rFonts w:ascii="CG Times" w:hAnsi="CG Times"/>
          <w:sz w:val="18"/>
          <w:szCs w:val="18"/>
        </w:rPr>
        <w:t>Tab.4</w:t>
      </w:r>
    </w:p>
    <w:p w:rsidR="00A962F4" w:rsidRDefault="00A962F4" w:rsidP="007B7F52">
      <w:pPr>
        <w:widowControl w:val="0"/>
      </w:pPr>
    </w:p>
    <w:tbl>
      <w:tblPr>
        <w:tblW w:w="15329" w:type="dxa"/>
        <w:jc w:val="center"/>
        <w:tblLook w:val="0000" w:firstRow="0" w:lastRow="0" w:firstColumn="0" w:lastColumn="0" w:noHBand="0" w:noVBand="0"/>
      </w:tblPr>
      <w:tblGrid>
        <w:gridCol w:w="356"/>
        <w:gridCol w:w="2016"/>
        <w:gridCol w:w="1040"/>
        <w:gridCol w:w="1369"/>
        <w:gridCol w:w="981"/>
        <w:gridCol w:w="1099"/>
        <w:gridCol w:w="1303"/>
        <w:gridCol w:w="1183"/>
        <w:gridCol w:w="2012"/>
        <w:gridCol w:w="1487"/>
        <w:gridCol w:w="1444"/>
        <w:gridCol w:w="1040"/>
      </w:tblGrid>
      <w:tr w:rsidR="00F1353B" w:rsidRPr="00F1353B">
        <w:trPr>
          <w:trHeight w:val="270"/>
          <w:jc w:val="center"/>
        </w:trPr>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bookmarkStart w:id="1" w:name="RANGE!A2:L20"/>
            <w:bookmarkEnd w:id="1"/>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1040" w:type="dxa"/>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b/>
                <w:bCs/>
                <w:i/>
                <w:iCs/>
                <w:sz w:val="20"/>
                <w:szCs w:val="20"/>
              </w:rPr>
            </w:pPr>
            <w:r w:rsidRPr="00F1353B">
              <w:rPr>
                <w:rFonts w:ascii="CG Times" w:eastAsia="Times New Roman" w:hAnsi="CG Times" w:cs="Arial"/>
                <w:b/>
                <w:bCs/>
                <w:i/>
                <w:iCs/>
                <w:sz w:val="20"/>
                <w:szCs w:val="20"/>
              </w:rPr>
              <w:t>ne 000/leke</w:t>
            </w: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r>
      <w:tr w:rsidR="00F1353B" w:rsidRPr="00F1353B">
        <w:trPr>
          <w:trHeight w:val="270"/>
          <w:jc w:val="center"/>
        </w:trPr>
        <w:tc>
          <w:tcPr>
            <w:tcW w:w="0" w:type="auto"/>
            <w:tcBorders>
              <w:top w:val="double" w:sz="6" w:space="0" w:color="auto"/>
              <w:left w:val="double" w:sz="6" w:space="0" w:color="auto"/>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r w:rsidRPr="00F1353B">
              <w:rPr>
                <w:rFonts w:ascii="CG Times" w:eastAsia="Times New Roman" w:hAnsi="CG Times" w:cs="Arial"/>
                <w:sz w:val="20"/>
                <w:szCs w:val="20"/>
              </w:rPr>
              <w:t> </w:t>
            </w:r>
          </w:p>
        </w:tc>
        <w:tc>
          <w:tcPr>
            <w:tcW w:w="0" w:type="auto"/>
            <w:tcBorders>
              <w:top w:val="double" w:sz="6" w:space="0" w:color="auto"/>
              <w:left w:val="single" w:sz="4" w:space="0" w:color="auto"/>
              <w:bottom w:val="nil"/>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r w:rsidRPr="00F1353B">
              <w:rPr>
                <w:rFonts w:ascii="CG Times" w:eastAsia="Times New Roman" w:hAnsi="CG Times" w:cs="Arial"/>
                <w:sz w:val="20"/>
                <w:szCs w:val="20"/>
              </w:rPr>
              <w:t> </w:t>
            </w:r>
          </w:p>
        </w:tc>
        <w:tc>
          <w:tcPr>
            <w:tcW w:w="1040" w:type="dxa"/>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600</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601</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602</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603</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604</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605</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606</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230</w:t>
            </w:r>
          </w:p>
        </w:tc>
        <w:tc>
          <w:tcPr>
            <w:tcW w:w="0" w:type="auto"/>
            <w:tcBorders>
              <w:top w:val="double" w:sz="6" w:space="0" w:color="auto"/>
              <w:left w:val="nil"/>
              <w:bottom w:val="single" w:sz="4" w:space="0" w:color="C0C0C0"/>
              <w:right w:val="single" w:sz="4"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231</w:t>
            </w:r>
          </w:p>
        </w:tc>
        <w:tc>
          <w:tcPr>
            <w:tcW w:w="0" w:type="auto"/>
            <w:tcBorders>
              <w:top w:val="double" w:sz="6" w:space="0" w:color="auto"/>
              <w:left w:val="nil"/>
              <w:bottom w:val="single" w:sz="4" w:space="0" w:color="C0C0C0"/>
              <w:right w:val="double" w:sz="6" w:space="0" w:color="auto"/>
            </w:tcBorders>
            <w:shd w:val="clear" w:color="auto" w:fill="auto"/>
            <w:vAlign w:val="bottom"/>
          </w:tcPr>
          <w:p w:rsidR="00F1353B" w:rsidRPr="00F1353B" w:rsidRDefault="00F1353B" w:rsidP="007B7F52">
            <w:pPr>
              <w:widowControl w:val="0"/>
              <w:jc w:val="center"/>
              <w:rPr>
                <w:rFonts w:ascii="CG Times" w:eastAsia="Times New Roman" w:hAnsi="CG Times" w:cs="Arial"/>
                <w:b/>
                <w:bCs/>
                <w:color w:val="000000"/>
                <w:sz w:val="20"/>
                <w:szCs w:val="20"/>
              </w:rPr>
            </w:pPr>
            <w:r w:rsidRPr="00F1353B">
              <w:rPr>
                <w:rFonts w:ascii="CG Times" w:eastAsia="Times New Roman" w:hAnsi="CG Times" w:cs="Arial"/>
                <w:b/>
                <w:bCs/>
                <w:color w:val="000000"/>
                <w:sz w:val="20"/>
                <w:szCs w:val="20"/>
              </w:rPr>
              <w:t>Totali</w:t>
            </w:r>
          </w:p>
        </w:tc>
      </w:tr>
      <w:tr w:rsidR="00F1353B" w:rsidRPr="006001D9">
        <w:trPr>
          <w:trHeight w:val="1155"/>
          <w:jc w:val="center"/>
        </w:trPr>
        <w:tc>
          <w:tcPr>
            <w:tcW w:w="0" w:type="auto"/>
            <w:tcBorders>
              <w:top w:val="nil"/>
              <w:left w:val="double" w:sz="6" w:space="0" w:color="auto"/>
              <w:bottom w:val="nil"/>
              <w:right w:val="nil"/>
            </w:tcBorders>
            <w:shd w:val="clear" w:color="auto" w:fill="auto"/>
            <w:vAlign w:val="bottom"/>
          </w:tcPr>
          <w:p w:rsidR="00F1353B" w:rsidRPr="006001D9" w:rsidRDefault="00F1353B" w:rsidP="007B7F52">
            <w:pPr>
              <w:widowControl w:val="0"/>
              <w:jc w:val="center"/>
              <w:rPr>
                <w:rFonts w:ascii="CG Times" w:eastAsia="Times New Roman" w:hAnsi="CG Times" w:cs="Arial"/>
                <w:color w:val="000000"/>
                <w:sz w:val="18"/>
                <w:szCs w:val="18"/>
              </w:rPr>
            </w:pPr>
            <w:r w:rsidRPr="006001D9">
              <w:rPr>
                <w:rFonts w:ascii="CG Times" w:eastAsia="Times New Roman" w:hAnsi="CG Times" w:cs="Arial"/>
                <w:color w:val="000000"/>
                <w:sz w:val="18"/>
                <w:szCs w:val="18"/>
              </w:rPr>
              <w:t> </w:t>
            </w:r>
          </w:p>
        </w:tc>
        <w:tc>
          <w:tcPr>
            <w:tcW w:w="0" w:type="auto"/>
            <w:tcBorders>
              <w:top w:val="nil"/>
              <w:left w:val="single" w:sz="4" w:space="0" w:color="auto"/>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color w:val="000000"/>
                <w:sz w:val="18"/>
                <w:szCs w:val="18"/>
              </w:rPr>
            </w:pPr>
            <w:r w:rsidRPr="006001D9">
              <w:rPr>
                <w:rFonts w:ascii="CG Times" w:eastAsia="Times New Roman" w:hAnsi="CG Times" w:cs="Arial"/>
                <w:color w:val="000000"/>
                <w:sz w:val="18"/>
                <w:szCs w:val="18"/>
              </w:rPr>
              <w:t>Funksioni</w:t>
            </w:r>
          </w:p>
        </w:tc>
        <w:tc>
          <w:tcPr>
            <w:tcW w:w="1040" w:type="dxa"/>
            <w:tcBorders>
              <w:top w:val="nil"/>
              <w:left w:val="nil"/>
              <w:bottom w:val="nil"/>
              <w:right w:val="single" w:sz="4" w:space="0" w:color="auto"/>
            </w:tcBorders>
            <w:shd w:val="clear" w:color="auto" w:fill="auto"/>
            <w:noWrap/>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Pagat</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Kontrib.e</w:t>
            </w:r>
            <w:r w:rsidRPr="006001D9">
              <w:rPr>
                <w:rFonts w:ascii="CG Times" w:eastAsia="Times New Roman" w:hAnsi="CG Times" w:cs="Arial"/>
                <w:sz w:val="18"/>
                <w:szCs w:val="18"/>
              </w:rPr>
              <w:br/>
              <w:t xml:space="preserve"> Sigurimeve Shoqerore</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Mallra dhe</w:t>
            </w:r>
            <w:r w:rsidRPr="006001D9">
              <w:rPr>
                <w:rFonts w:ascii="CG Times" w:eastAsia="Times New Roman" w:hAnsi="CG Times" w:cs="Arial"/>
                <w:sz w:val="18"/>
                <w:szCs w:val="18"/>
              </w:rPr>
              <w:br/>
              <w:t>Sherbime</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Subvecionet</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Te Tjera</w:t>
            </w:r>
            <w:r w:rsidRPr="006001D9">
              <w:rPr>
                <w:rFonts w:ascii="CG Times" w:eastAsia="Times New Roman" w:hAnsi="CG Times" w:cs="Arial"/>
                <w:sz w:val="18"/>
                <w:szCs w:val="18"/>
              </w:rPr>
              <w:br/>
              <w:t>Transferta</w:t>
            </w:r>
            <w:r w:rsidRPr="006001D9">
              <w:rPr>
                <w:rFonts w:ascii="CG Times" w:eastAsia="Times New Roman" w:hAnsi="CG Times" w:cs="Arial"/>
                <w:sz w:val="18"/>
                <w:szCs w:val="18"/>
              </w:rPr>
              <w:br/>
              <w:t>Korrente Brendshme</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Transferta</w:t>
            </w:r>
            <w:r w:rsidRPr="006001D9">
              <w:rPr>
                <w:rFonts w:ascii="CG Times" w:eastAsia="Times New Roman" w:hAnsi="CG Times" w:cs="Arial"/>
                <w:sz w:val="18"/>
                <w:szCs w:val="18"/>
              </w:rPr>
              <w:br/>
              <w:t>Korrente te Huaja</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Transferta per Buxhetet Familiare dhe Individet</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Shpenzime</w:t>
            </w:r>
            <w:r w:rsidRPr="006001D9">
              <w:rPr>
                <w:rFonts w:ascii="CG Times" w:eastAsia="Times New Roman" w:hAnsi="CG Times" w:cs="Arial"/>
                <w:sz w:val="18"/>
                <w:szCs w:val="18"/>
              </w:rPr>
              <w:br/>
              <w:t>Kapitale te Patrupezuara</w:t>
            </w:r>
          </w:p>
        </w:tc>
        <w:tc>
          <w:tcPr>
            <w:tcW w:w="0" w:type="auto"/>
            <w:tcBorders>
              <w:top w:val="nil"/>
              <w:left w:val="nil"/>
              <w:bottom w:val="nil"/>
              <w:right w:val="single" w:sz="4"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Shpenzime</w:t>
            </w:r>
            <w:r w:rsidRPr="006001D9">
              <w:rPr>
                <w:rFonts w:ascii="CG Times" w:eastAsia="Times New Roman" w:hAnsi="CG Times" w:cs="Arial"/>
                <w:sz w:val="18"/>
                <w:szCs w:val="18"/>
              </w:rPr>
              <w:br/>
              <w:t>Kapitale te Trupezuara</w:t>
            </w:r>
          </w:p>
        </w:tc>
        <w:tc>
          <w:tcPr>
            <w:tcW w:w="0" w:type="auto"/>
            <w:tcBorders>
              <w:top w:val="nil"/>
              <w:left w:val="nil"/>
              <w:bottom w:val="nil"/>
              <w:right w:val="double" w:sz="6" w:space="0" w:color="auto"/>
            </w:tcBorders>
            <w:shd w:val="clear" w:color="auto" w:fill="auto"/>
            <w:vAlign w:val="bottom"/>
          </w:tcPr>
          <w:p w:rsidR="00F1353B" w:rsidRPr="006001D9" w:rsidRDefault="00F1353B" w:rsidP="007B7F52">
            <w:pPr>
              <w:widowControl w:val="0"/>
              <w:jc w:val="center"/>
              <w:rPr>
                <w:rFonts w:ascii="CG Times" w:eastAsia="Times New Roman" w:hAnsi="CG Times" w:cs="Arial"/>
                <w:sz w:val="18"/>
                <w:szCs w:val="18"/>
              </w:rPr>
            </w:pPr>
            <w:r w:rsidRPr="006001D9">
              <w:rPr>
                <w:rFonts w:ascii="CG Times" w:eastAsia="Times New Roman" w:hAnsi="CG Times" w:cs="Arial"/>
                <w:sz w:val="18"/>
                <w:szCs w:val="18"/>
              </w:rPr>
              <w:t>Totali</w:t>
            </w:r>
          </w:p>
        </w:tc>
      </w:tr>
      <w:tr w:rsidR="00F1353B" w:rsidRPr="00F1353B">
        <w:trPr>
          <w:trHeight w:val="300"/>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Sherbimet e Pergjithshme Publike</w:t>
            </w:r>
          </w:p>
        </w:tc>
        <w:tc>
          <w:tcPr>
            <w:tcW w:w="1040" w:type="dxa"/>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9,207,011</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1,492,279</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6,031,150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80,000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857,100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413,500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2,018,000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61,410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2,680,418</w:t>
            </w:r>
          </w:p>
        </w:tc>
        <w:tc>
          <w:tcPr>
            <w:tcW w:w="0" w:type="auto"/>
            <w:tcBorders>
              <w:top w:val="single" w:sz="4" w:space="0" w:color="auto"/>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22,840,868</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02</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Mbrojtja</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4,843,000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723,000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4,598,000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625,000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10,000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3,875,891</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14,674,891</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03</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Rendi dhe Siguria Publike</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10,447,762</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1,608,621</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3,372,500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591,000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49,704</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2,520,845</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18,590,432</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04</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Ceshtjet Ekonomike</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2,728,739</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520,900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2,948,014</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484,000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119,000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30,500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1,420,000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833,273</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70,301,887</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79,386,313</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05</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Mbrojtja e Mjedisit</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68,000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11,000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49,600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18,000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204,000</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350,600</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06</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Strehimi dhe Komoditetet e Komunitetit</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347,000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63,000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829,000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878,000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126,000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142,780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7,927,483</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10,313,263</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07</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Shendetesia</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1,982,660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413,600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1,282,540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24,211,000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70,000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22,000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46,990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4,174,979</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32,203,769</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08</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Argetimi, Kultura dhe Ceshtjet Fetare</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636,000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105,000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193,000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893,200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6,300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646,432</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2,479,932</w:t>
            </w:r>
          </w:p>
        </w:tc>
      </w:tr>
      <w:tr w:rsidR="00F1353B" w:rsidRPr="00F1353B">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09</w:t>
            </w:r>
          </w:p>
        </w:tc>
        <w:tc>
          <w:tcPr>
            <w:tcW w:w="0" w:type="auto"/>
            <w:tcBorders>
              <w:top w:val="nil"/>
              <w:left w:val="single" w:sz="4" w:space="0" w:color="auto"/>
              <w:bottom w:val="dotted"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Arsimi</w:t>
            </w:r>
          </w:p>
        </w:tc>
        <w:tc>
          <w:tcPr>
            <w:tcW w:w="1040" w:type="dxa"/>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20,104,000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2,974,000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2,281,600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380,000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6,349,000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866,000</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82,598</w:t>
            </w:r>
          </w:p>
        </w:tc>
        <w:tc>
          <w:tcPr>
            <w:tcW w:w="0" w:type="auto"/>
            <w:tcBorders>
              <w:top w:val="nil"/>
              <w:left w:val="nil"/>
              <w:bottom w:val="dotted"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6,804,382</w:t>
            </w:r>
          </w:p>
        </w:tc>
        <w:tc>
          <w:tcPr>
            <w:tcW w:w="0" w:type="auto"/>
            <w:tcBorders>
              <w:top w:val="nil"/>
              <w:left w:val="nil"/>
              <w:bottom w:val="dotted"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39,841,580</w:t>
            </w:r>
          </w:p>
        </w:tc>
      </w:tr>
      <w:tr w:rsidR="00F1353B" w:rsidRPr="00F1353B">
        <w:trPr>
          <w:trHeight w:val="300"/>
          <w:jc w:val="center"/>
        </w:trPr>
        <w:tc>
          <w:tcPr>
            <w:tcW w:w="0" w:type="auto"/>
            <w:tcBorders>
              <w:top w:val="nil"/>
              <w:left w:val="double" w:sz="6" w:space="0" w:color="auto"/>
              <w:bottom w:val="single"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10</w:t>
            </w:r>
          </w:p>
        </w:tc>
        <w:tc>
          <w:tcPr>
            <w:tcW w:w="0" w:type="auto"/>
            <w:tcBorders>
              <w:top w:val="nil"/>
              <w:left w:val="single" w:sz="4" w:space="0" w:color="auto"/>
              <w:bottom w:val="single"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Mbrojtja Sociale</w:t>
            </w:r>
          </w:p>
        </w:tc>
        <w:tc>
          <w:tcPr>
            <w:tcW w:w="1040" w:type="dxa"/>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1,095,400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175,200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385,700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200,000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71,723,000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4,000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17,991,000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2,000</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153,500</w:t>
            </w:r>
          </w:p>
        </w:tc>
        <w:tc>
          <w:tcPr>
            <w:tcW w:w="0" w:type="auto"/>
            <w:tcBorders>
              <w:top w:val="nil"/>
              <w:left w:val="nil"/>
              <w:bottom w:val="single"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91,729,800</w:t>
            </w:r>
          </w:p>
        </w:tc>
      </w:tr>
      <w:tr w:rsidR="00F1353B" w:rsidRPr="00F1353B">
        <w:trPr>
          <w:trHeight w:val="300"/>
          <w:jc w:val="center"/>
        </w:trPr>
        <w:tc>
          <w:tcPr>
            <w:tcW w:w="0" w:type="auto"/>
            <w:tcBorders>
              <w:top w:val="nil"/>
              <w:left w:val="double" w:sz="6" w:space="0" w:color="auto"/>
              <w:bottom w:val="single" w:sz="4" w:space="0" w:color="auto"/>
              <w:right w:val="nil"/>
            </w:tcBorders>
            <w:shd w:val="clear" w:color="auto" w:fill="auto"/>
            <w:vAlign w:val="bottom"/>
          </w:tcPr>
          <w:p w:rsidR="00F1353B" w:rsidRPr="00F1353B" w:rsidRDefault="00F1353B" w:rsidP="007B7F52">
            <w:pPr>
              <w:widowControl w:val="0"/>
              <w:jc w:val="right"/>
              <w:rPr>
                <w:rFonts w:ascii="CG Times" w:eastAsia="Times New Roman" w:hAnsi="CG Times" w:cs="Arial"/>
                <w:color w:val="000000"/>
                <w:sz w:val="14"/>
                <w:szCs w:val="14"/>
              </w:rPr>
            </w:pPr>
            <w:r w:rsidRPr="00F1353B">
              <w:rPr>
                <w:rFonts w:ascii="CG Times" w:eastAsia="Times New Roman" w:hAnsi="CG Times" w:cs="Arial"/>
                <w:color w:val="000000"/>
                <w:sz w:val="14"/>
                <w:szCs w:val="14"/>
              </w:rPr>
              <w:t> </w:t>
            </w:r>
          </w:p>
        </w:tc>
        <w:tc>
          <w:tcPr>
            <w:tcW w:w="0" w:type="auto"/>
            <w:tcBorders>
              <w:top w:val="nil"/>
              <w:left w:val="single" w:sz="4" w:space="0" w:color="auto"/>
              <w:bottom w:val="single" w:sz="4" w:space="0" w:color="auto"/>
              <w:right w:val="single" w:sz="4" w:space="0" w:color="auto"/>
            </w:tcBorders>
            <w:shd w:val="clear" w:color="auto" w:fill="auto"/>
            <w:vAlign w:val="bottom"/>
          </w:tcPr>
          <w:p w:rsidR="00F1353B" w:rsidRPr="00F1353B" w:rsidRDefault="00F1353B" w:rsidP="007B7F52">
            <w:pPr>
              <w:widowControl w:val="0"/>
              <w:rPr>
                <w:rFonts w:ascii="CG Times" w:eastAsia="Times New Roman" w:hAnsi="CG Times" w:cs="Arial"/>
                <w:color w:val="000000"/>
                <w:sz w:val="18"/>
                <w:szCs w:val="18"/>
              </w:rPr>
            </w:pPr>
            <w:r w:rsidRPr="00F1353B">
              <w:rPr>
                <w:rFonts w:ascii="CG Times" w:eastAsia="Times New Roman" w:hAnsi="CG Times" w:cs="Arial"/>
                <w:color w:val="000000"/>
                <w:sz w:val="18"/>
                <w:szCs w:val="18"/>
              </w:rPr>
              <w:t>Shpenzime te tjera te paklasifikuara*</w:t>
            </w:r>
          </w:p>
        </w:tc>
        <w:tc>
          <w:tcPr>
            <w:tcW w:w="1040" w:type="dxa"/>
            <w:tcBorders>
              <w:top w:val="dotted" w:sz="4" w:space="0" w:color="auto"/>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F1353B" w:rsidRPr="00F1353B" w:rsidRDefault="00F1353B" w:rsidP="007B7F52">
            <w:pPr>
              <w:widowControl w:val="0"/>
              <w:rPr>
                <w:rFonts w:ascii="CG Times" w:eastAsia="Times New Roman" w:hAnsi="CG Times" w:cs="Arial"/>
                <w:sz w:val="16"/>
                <w:szCs w:val="16"/>
              </w:rPr>
            </w:pPr>
            <w:r w:rsidRPr="00F1353B">
              <w:rPr>
                <w:rFonts w:ascii="CG Times" w:eastAsia="Times New Roman" w:hAnsi="CG Times" w:cs="Arial"/>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sz w:val="16"/>
                <w:szCs w:val="16"/>
              </w:rPr>
            </w:pPr>
            <w:r w:rsidRPr="00F1353B">
              <w:rPr>
                <w:rFonts w:ascii="CG Times" w:eastAsia="Times New Roman" w:hAnsi="CG Times" w:cs="Arial"/>
                <w:sz w:val="16"/>
                <w:szCs w:val="16"/>
              </w:rPr>
              <w:t>88,496,000</w:t>
            </w:r>
          </w:p>
        </w:tc>
      </w:tr>
      <w:tr w:rsidR="00F1353B" w:rsidRPr="00F1353B">
        <w:trPr>
          <w:trHeight w:val="300"/>
          <w:jc w:val="center"/>
        </w:trPr>
        <w:tc>
          <w:tcPr>
            <w:tcW w:w="0" w:type="auto"/>
            <w:tcBorders>
              <w:top w:val="nil"/>
              <w:left w:val="double" w:sz="6" w:space="0" w:color="auto"/>
              <w:bottom w:val="double" w:sz="6" w:space="0" w:color="auto"/>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r w:rsidRPr="00F1353B">
              <w:rPr>
                <w:rFonts w:ascii="CG Times" w:eastAsia="Times New Roman" w:hAnsi="CG Times" w:cs="Arial"/>
                <w:sz w:val="20"/>
                <w:szCs w:val="20"/>
              </w:rPr>
              <w:t> </w:t>
            </w:r>
          </w:p>
        </w:tc>
        <w:tc>
          <w:tcPr>
            <w:tcW w:w="0" w:type="auto"/>
            <w:tcBorders>
              <w:top w:val="nil"/>
              <w:left w:val="single" w:sz="4" w:space="0" w:color="auto"/>
              <w:bottom w:val="double" w:sz="6" w:space="0" w:color="auto"/>
              <w:right w:val="single" w:sz="4" w:space="0" w:color="auto"/>
            </w:tcBorders>
            <w:shd w:val="clear" w:color="auto" w:fill="auto"/>
            <w:noWrap/>
            <w:vAlign w:val="bottom"/>
          </w:tcPr>
          <w:p w:rsidR="00F1353B" w:rsidRPr="00F1353B" w:rsidRDefault="00F1353B" w:rsidP="007B7F52">
            <w:pPr>
              <w:widowControl w:val="0"/>
              <w:jc w:val="center"/>
              <w:rPr>
                <w:rFonts w:ascii="CG Times" w:eastAsia="Times New Roman" w:hAnsi="CG Times" w:cs="Arial"/>
                <w:b/>
                <w:bCs/>
                <w:sz w:val="20"/>
                <w:szCs w:val="20"/>
              </w:rPr>
            </w:pPr>
            <w:r w:rsidRPr="00F1353B">
              <w:rPr>
                <w:rFonts w:ascii="CG Times" w:eastAsia="Times New Roman" w:hAnsi="CG Times" w:cs="Arial"/>
                <w:b/>
                <w:bCs/>
                <w:sz w:val="20"/>
                <w:szCs w:val="20"/>
              </w:rPr>
              <w:t>Totali</w:t>
            </w:r>
          </w:p>
        </w:tc>
        <w:tc>
          <w:tcPr>
            <w:tcW w:w="1040" w:type="dxa"/>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51,459,572</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8,086,600</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21,971,104</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2,022,000</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104,170,300</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524,300</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23,659,000</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1,228,755</w:t>
            </w:r>
          </w:p>
        </w:tc>
        <w:tc>
          <w:tcPr>
            <w:tcW w:w="0" w:type="auto"/>
            <w:tcBorders>
              <w:top w:val="nil"/>
              <w:left w:val="nil"/>
              <w:bottom w:val="double" w:sz="6" w:space="0" w:color="auto"/>
              <w:right w:val="single" w:sz="4"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99,289,817</w:t>
            </w:r>
          </w:p>
        </w:tc>
        <w:tc>
          <w:tcPr>
            <w:tcW w:w="0" w:type="auto"/>
            <w:tcBorders>
              <w:top w:val="nil"/>
              <w:left w:val="nil"/>
              <w:bottom w:val="double" w:sz="6" w:space="0" w:color="auto"/>
              <w:right w:val="double" w:sz="6" w:space="0" w:color="auto"/>
            </w:tcBorders>
            <w:shd w:val="clear" w:color="auto" w:fill="auto"/>
            <w:noWrap/>
            <w:vAlign w:val="bottom"/>
          </w:tcPr>
          <w:p w:rsidR="00F1353B" w:rsidRPr="00F1353B" w:rsidRDefault="00F1353B" w:rsidP="007B7F52">
            <w:pPr>
              <w:widowControl w:val="0"/>
              <w:jc w:val="right"/>
              <w:rPr>
                <w:rFonts w:ascii="CG Times" w:eastAsia="Times New Roman" w:hAnsi="CG Times" w:cs="Arial"/>
                <w:b/>
                <w:bCs/>
                <w:sz w:val="16"/>
                <w:szCs w:val="16"/>
              </w:rPr>
            </w:pPr>
            <w:r w:rsidRPr="00F1353B">
              <w:rPr>
                <w:rFonts w:ascii="CG Times" w:eastAsia="Times New Roman" w:hAnsi="CG Times" w:cs="Arial"/>
                <w:b/>
                <w:bCs/>
                <w:sz w:val="16"/>
                <w:szCs w:val="16"/>
              </w:rPr>
              <w:t>400,907,448</w:t>
            </w:r>
          </w:p>
        </w:tc>
      </w:tr>
      <w:tr w:rsidR="00F1353B" w:rsidRPr="00F1353B">
        <w:trPr>
          <w:trHeight w:val="300"/>
          <w:jc w:val="center"/>
        </w:trPr>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1040" w:type="dxa"/>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r>
      <w:tr w:rsidR="00F1353B" w:rsidRPr="00F1353B">
        <w:trPr>
          <w:trHeight w:val="300"/>
          <w:jc w:val="center"/>
        </w:trPr>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c>
          <w:tcPr>
            <w:tcW w:w="13933" w:type="dxa"/>
            <w:gridSpan w:val="10"/>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r w:rsidRPr="00F1353B">
              <w:rPr>
                <w:rFonts w:ascii="CG Times" w:eastAsia="Times New Roman" w:hAnsi="CG Times" w:cs="Arial"/>
                <w:sz w:val="20"/>
                <w:szCs w:val="20"/>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tcPr>
          <w:p w:rsidR="00F1353B" w:rsidRPr="00F1353B" w:rsidRDefault="00F1353B" w:rsidP="007B7F52">
            <w:pPr>
              <w:widowControl w:val="0"/>
              <w:rPr>
                <w:rFonts w:ascii="CG Times" w:eastAsia="Times New Roman" w:hAnsi="CG Times" w:cs="Arial"/>
                <w:sz w:val="20"/>
                <w:szCs w:val="20"/>
              </w:rPr>
            </w:pPr>
          </w:p>
        </w:tc>
      </w:tr>
      <w:tr w:rsidR="00825C05" w:rsidRPr="00F1353B">
        <w:trPr>
          <w:trHeight w:val="300"/>
          <w:jc w:val="center"/>
        </w:trPr>
        <w:tc>
          <w:tcPr>
            <w:tcW w:w="15329" w:type="dxa"/>
            <w:gridSpan w:val="12"/>
            <w:tcBorders>
              <w:top w:val="nil"/>
              <w:left w:val="nil"/>
              <w:bottom w:val="nil"/>
              <w:right w:val="nil"/>
            </w:tcBorders>
            <w:shd w:val="clear" w:color="auto" w:fill="auto"/>
            <w:noWrap/>
            <w:vAlign w:val="bottom"/>
          </w:tcPr>
          <w:p w:rsidR="00825C05" w:rsidRPr="00F1353B" w:rsidRDefault="00825C05" w:rsidP="007B7F52">
            <w:pPr>
              <w:widowControl w:val="0"/>
              <w:rPr>
                <w:rFonts w:ascii="CG Times" w:eastAsia="Times New Roman" w:hAnsi="CG Times" w:cs="Arial"/>
                <w:sz w:val="20"/>
                <w:szCs w:val="20"/>
              </w:rPr>
            </w:pPr>
            <w:r>
              <w:rPr>
                <w:rFonts w:ascii="CG Times" w:eastAsia="Times New Roman" w:hAnsi="CG Times" w:cs="Arial"/>
                <w:sz w:val="20"/>
                <w:szCs w:val="20"/>
              </w:rPr>
              <w:t xml:space="preserve">        </w:t>
            </w:r>
            <w:r w:rsidRPr="00F1353B">
              <w:rPr>
                <w:rFonts w:ascii="CG Times" w:eastAsia="Times New Roman" w:hAnsi="CG Times" w:cs="Arial"/>
                <w:sz w:val="20"/>
                <w:szCs w:val="20"/>
              </w:rPr>
              <w:t>(iii) fondi rezerve, dhe (iv) shpenzimet e pushtetit vendor.</w:t>
            </w:r>
          </w:p>
        </w:tc>
      </w:tr>
      <w:tr w:rsidR="00825C05" w:rsidRPr="00F1353B">
        <w:trPr>
          <w:trHeight w:val="255"/>
          <w:jc w:val="center"/>
        </w:trPr>
        <w:tc>
          <w:tcPr>
            <w:tcW w:w="15329" w:type="dxa"/>
            <w:gridSpan w:val="12"/>
            <w:tcBorders>
              <w:top w:val="nil"/>
              <w:left w:val="nil"/>
              <w:bottom w:val="nil"/>
              <w:right w:val="nil"/>
            </w:tcBorders>
            <w:shd w:val="clear" w:color="auto" w:fill="auto"/>
            <w:noWrap/>
            <w:vAlign w:val="bottom"/>
          </w:tcPr>
          <w:p w:rsidR="00825C05" w:rsidRPr="00F1353B" w:rsidRDefault="00825C05" w:rsidP="007B7F52">
            <w:pPr>
              <w:widowControl w:val="0"/>
              <w:rPr>
                <w:rFonts w:ascii="CG Times" w:eastAsia="Times New Roman" w:hAnsi="CG Times" w:cs="Arial"/>
                <w:sz w:val="20"/>
                <w:szCs w:val="20"/>
              </w:rPr>
            </w:pPr>
            <w:r w:rsidRPr="00F1353B">
              <w:rPr>
                <w:rFonts w:ascii="CG Times" w:eastAsia="Times New Roman" w:hAnsi="CG Times" w:cs="Arial"/>
                <w:sz w:val="20"/>
                <w:szCs w:val="20"/>
              </w:rPr>
              <w:t>** Shpenzimet e pushtetit vendor nuk jane shperndare sipas funksioneve pasi ndarja e tyre eshte kompetence e ketij pushteti</w:t>
            </w:r>
          </w:p>
        </w:tc>
      </w:tr>
    </w:tbl>
    <w:p w:rsidR="00F1353B" w:rsidRDefault="00F1353B" w:rsidP="007B7F52">
      <w:pPr>
        <w:widowControl w:val="0"/>
      </w:pPr>
    </w:p>
    <w:p w:rsidR="00F1353B" w:rsidRDefault="00F1353B" w:rsidP="007B7F52">
      <w:pPr>
        <w:widowControl w:val="0"/>
      </w:pPr>
    </w:p>
    <w:p w:rsidR="00A962F4" w:rsidRDefault="00A962F4" w:rsidP="007B7F52">
      <w:pPr>
        <w:widowControl w:val="0"/>
        <w:sectPr w:rsidR="00A962F4" w:rsidSect="00153EF0">
          <w:pgSz w:w="16834" w:h="11909" w:orient="landscape" w:code="9"/>
          <w:pgMar w:top="1418" w:right="1418" w:bottom="1418" w:left="1418" w:header="1304" w:footer="1134" w:gutter="0"/>
          <w:pgNumType w:start="6527"/>
          <w:cols w:space="720"/>
          <w:docGrid w:linePitch="360"/>
        </w:sectPr>
      </w:pPr>
    </w:p>
    <w:p w:rsidR="00B62974" w:rsidRPr="0046271B" w:rsidRDefault="00A962F4" w:rsidP="007B7F52">
      <w:pPr>
        <w:widowControl w:val="0"/>
        <w:rPr>
          <w:rFonts w:ascii="CG Times" w:hAnsi="CG Times"/>
          <w:sz w:val="18"/>
          <w:szCs w:val="18"/>
        </w:rPr>
      </w:pPr>
      <w:r w:rsidRPr="0046271B">
        <w:rPr>
          <w:rFonts w:ascii="CG Times" w:hAnsi="CG Times"/>
          <w:sz w:val="18"/>
          <w:szCs w:val="18"/>
        </w:rPr>
        <w:t>Tab.5</w:t>
      </w:r>
    </w:p>
    <w:p w:rsidR="00A962F4" w:rsidRDefault="00A962F4" w:rsidP="007B7F52">
      <w:pPr>
        <w:widowControl w:val="0"/>
      </w:pPr>
    </w:p>
    <w:tbl>
      <w:tblPr>
        <w:tblW w:w="9000" w:type="dxa"/>
        <w:tblInd w:w="85" w:type="dxa"/>
        <w:tblLook w:val="0000" w:firstRow="0" w:lastRow="0" w:firstColumn="0" w:lastColumn="0" w:noHBand="0" w:noVBand="0"/>
      </w:tblPr>
      <w:tblGrid>
        <w:gridCol w:w="7480"/>
        <w:gridCol w:w="1520"/>
      </w:tblGrid>
      <w:tr w:rsidR="00B62974" w:rsidRPr="00B62974">
        <w:trPr>
          <w:trHeight w:val="180"/>
        </w:trPr>
        <w:tc>
          <w:tcPr>
            <w:tcW w:w="7480" w:type="dxa"/>
            <w:tcBorders>
              <w:top w:val="double" w:sz="6" w:space="0" w:color="auto"/>
              <w:left w:val="double" w:sz="6" w:space="0" w:color="auto"/>
              <w:bottom w:val="nil"/>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b/>
                <w:bCs/>
                <w:sz w:val="18"/>
                <w:szCs w:val="18"/>
              </w:rPr>
            </w:pPr>
            <w:r w:rsidRPr="00B62974">
              <w:rPr>
                <w:rFonts w:ascii="CG Times" w:eastAsia="Times New Roman" w:hAnsi="CG Times" w:cs="Arial"/>
                <w:b/>
                <w:bCs/>
                <w:sz w:val="18"/>
                <w:szCs w:val="18"/>
              </w:rPr>
              <w:t>Te tjera shpenzime te paperfshira ne buxhetet e Ministrive dhe Institucioneve</w:t>
            </w:r>
          </w:p>
        </w:tc>
        <w:tc>
          <w:tcPr>
            <w:tcW w:w="1520" w:type="dxa"/>
            <w:tcBorders>
              <w:top w:val="double" w:sz="6" w:space="0" w:color="auto"/>
              <w:left w:val="nil"/>
              <w:bottom w:val="nil"/>
              <w:right w:val="double" w:sz="6" w:space="0" w:color="auto"/>
            </w:tcBorders>
            <w:shd w:val="clear" w:color="auto" w:fill="auto"/>
            <w:noWrap/>
            <w:vAlign w:val="bottom"/>
          </w:tcPr>
          <w:p w:rsidR="00B62974" w:rsidRPr="00B62974" w:rsidRDefault="00B62974" w:rsidP="007B7F52">
            <w:pPr>
              <w:widowControl w:val="0"/>
              <w:jc w:val="center"/>
              <w:rPr>
                <w:rFonts w:ascii="CG Times" w:eastAsia="Times New Roman" w:hAnsi="CG Times" w:cs="Arial"/>
                <w:b/>
                <w:bCs/>
                <w:sz w:val="18"/>
                <w:szCs w:val="18"/>
              </w:rPr>
            </w:pPr>
            <w:r w:rsidRPr="00B62974">
              <w:rPr>
                <w:rFonts w:ascii="CG Times" w:eastAsia="Times New Roman" w:hAnsi="CG Times" w:cs="Arial"/>
                <w:b/>
                <w:bCs/>
                <w:sz w:val="18"/>
                <w:szCs w:val="18"/>
              </w:rPr>
              <w:t>Totali</w:t>
            </w:r>
          </w:p>
        </w:tc>
      </w:tr>
      <w:tr w:rsidR="00B62974" w:rsidRPr="00B62974">
        <w:trPr>
          <w:trHeight w:val="180"/>
        </w:trPr>
        <w:tc>
          <w:tcPr>
            <w:tcW w:w="74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B62974" w:rsidRPr="00B62974" w:rsidRDefault="00B62974" w:rsidP="007B7F52">
            <w:pPr>
              <w:widowControl w:val="0"/>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Fondi Rezerve dhe Kontigjence i Keshillit te Ministrave</w:t>
            </w:r>
          </w:p>
        </w:tc>
        <w:tc>
          <w:tcPr>
            <w:tcW w:w="1520" w:type="dxa"/>
            <w:tcBorders>
              <w:top w:val="single" w:sz="4" w:space="0" w:color="auto"/>
              <w:left w:val="nil"/>
              <w:bottom w:val="dotted" w:sz="4" w:space="0" w:color="auto"/>
              <w:right w:val="double" w:sz="6"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14,921,000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Fondi Rezerve i Keshillit te Ministrave</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2,600,000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Fondi Rezerve per Politike Pagash (e pakushtezuar)</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Fondi Kontigjence per Politika Pagash dhe Pensionesh</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7,700,000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 </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 </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Fondi Kontigjence per Ruajtjen e Deficitit</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4,621,000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 xml:space="preserve">Interesat </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36,740,000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 xml:space="preserve">        Per borxhin e brendshem  </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31,420,000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 xml:space="preserve">        Per borxhin e huaj  </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5,320,000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Shpenzimet e Pushtetit Vendor</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36,835,000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 xml:space="preserve">       Nga te ardhurat e veta</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18,412,000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color w:val="000000"/>
                <w:sz w:val="18"/>
                <w:szCs w:val="18"/>
              </w:rPr>
            </w:pPr>
            <w:r w:rsidRPr="00B62974">
              <w:rPr>
                <w:rFonts w:ascii="CG Times" w:eastAsia="Times New Roman" w:hAnsi="CG Times" w:cs="Arial"/>
                <w:color w:val="000000"/>
                <w:sz w:val="18"/>
                <w:szCs w:val="18"/>
              </w:rPr>
              <w:t xml:space="preserve">      Granti per pushteti vendor</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right"/>
              <w:rPr>
                <w:rFonts w:ascii="CG Times" w:eastAsia="Times New Roman" w:hAnsi="CG Times" w:cs="Arial"/>
                <w:i/>
                <w:iCs/>
                <w:color w:val="000000"/>
                <w:sz w:val="18"/>
                <w:szCs w:val="18"/>
              </w:rPr>
            </w:pPr>
            <w:r w:rsidRPr="00B62974">
              <w:rPr>
                <w:rFonts w:ascii="CG Times" w:eastAsia="Times New Roman" w:hAnsi="CG Times" w:cs="Arial"/>
                <w:i/>
                <w:iCs/>
                <w:color w:val="000000"/>
                <w:sz w:val="18"/>
                <w:szCs w:val="18"/>
              </w:rPr>
              <w:t>18,423,000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Te ardhura jashte limitit</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0</w:t>
            </w:r>
          </w:p>
        </w:tc>
      </w:tr>
      <w:tr w:rsidR="00B62974" w:rsidRPr="00B62974">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 xml:space="preserve">Te ardhurat e ISSH dhe ISKSH </w:t>
            </w:r>
          </w:p>
        </w:tc>
        <w:tc>
          <w:tcPr>
            <w:tcW w:w="1520" w:type="dxa"/>
            <w:tcBorders>
              <w:top w:val="nil"/>
              <w:left w:val="nil"/>
              <w:bottom w:val="dotted" w:sz="4" w:space="0" w:color="auto"/>
              <w:right w:val="double" w:sz="6"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53,901,000</w:t>
            </w:r>
          </w:p>
        </w:tc>
      </w:tr>
      <w:tr w:rsidR="00B62974" w:rsidRPr="00B62974">
        <w:trPr>
          <w:trHeight w:val="180"/>
        </w:trPr>
        <w:tc>
          <w:tcPr>
            <w:tcW w:w="7480" w:type="dxa"/>
            <w:tcBorders>
              <w:top w:val="nil"/>
              <w:left w:val="double" w:sz="6" w:space="0" w:color="auto"/>
              <w:bottom w:val="single" w:sz="4" w:space="0" w:color="auto"/>
              <w:right w:val="single" w:sz="4" w:space="0" w:color="auto"/>
            </w:tcBorders>
            <w:shd w:val="clear" w:color="auto" w:fill="auto"/>
            <w:vAlign w:val="bottom"/>
          </w:tcPr>
          <w:p w:rsidR="00B62974" w:rsidRPr="00B62974" w:rsidRDefault="00B62974" w:rsidP="007B7F52">
            <w:pPr>
              <w:widowControl w:val="0"/>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 xml:space="preserve">Net Lending </w:t>
            </w:r>
          </w:p>
        </w:tc>
        <w:tc>
          <w:tcPr>
            <w:tcW w:w="1520" w:type="dxa"/>
            <w:tcBorders>
              <w:top w:val="nil"/>
              <w:left w:val="nil"/>
              <w:bottom w:val="single" w:sz="4" w:space="0" w:color="auto"/>
              <w:right w:val="double" w:sz="6"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0</w:t>
            </w:r>
          </w:p>
        </w:tc>
      </w:tr>
      <w:tr w:rsidR="00B62974" w:rsidRPr="00B62974">
        <w:trPr>
          <w:trHeight w:val="180"/>
        </w:trPr>
        <w:tc>
          <w:tcPr>
            <w:tcW w:w="7480" w:type="dxa"/>
            <w:tcBorders>
              <w:top w:val="nil"/>
              <w:left w:val="double" w:sz="6" w:space="0" w:color="auto"/>
              <w:bottom w:val="double" w:sz="6" w:space="0" w:color="auto"/>
              <w:right w:val="single" w:sz="4"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Totali</w:t>
            </w:r>
          </w:p>
        </w:tc>
        <w:tc>
          <w:tcPr>
            <w:tcW w:w="1520" w:type="dxa"/>
            <w:tcBorders>
              <w:top w:val="nil"/>
              <w:left w:val="nil"/>
              <w:bottom w:val="double" w:sz="6" w:space="0" w:color="auto"/>
              <w:right w:val="double" w:sz="6" w:space="0" w:color="auto"/>
            </w:tcBorders>
            <w:shd w:val="clear" w:color="auto" w:fill="auto"/>
            <w:vAlign w:val="bottom"/>
          </w:tcPr>
          <w:p w:rsidR="00B62974" w:rsidRPr="00B62974" w:rsidRDefault="00B62974" w:rsidP="007B7F52">
            <w:pPr>
              <w:widowControl w:val="0"/>
              <w:jc w:val="center"/>
              <w:rPr>
                <w:rFonts w:ascii="CG Times" w:eastAsia="Times New Roman" w:hAnsi="CG Times" w:cs="Arial"/>
                <w:b/>
                <w:bCs/>
                <w:color w:val="000000"/>
                <w:sz w:val="18"/>
                <w:szCs w:val="18"/>
              </w:rPr>
            </w:pPr>
            <w:r w:rsidRPr="00B62974">
              <w:rPr>
                <w:rFonts w:ascii="CG Times" w:eastAsia="Times New Roman" w:hAnsi="CG Times" w:cs="Arial"/>
                <w:b/>
                <w:bCs/>
                <w:color w:val="000000"/>
                <w:sz w:val="18"/>
                <w:szCs w:val="18"/>
              </w:rPr>
              <w:t>142,397,000</w:t>
            </w:r>
          </w:p>
        </w:tc>
      </w:tr>
    </w:tbl>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F1353B" w:rsidRDefault="00F1353B"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Default="008A7B3F" w:rsidP="007B7F52">
      <w:pPr>
        <w:widowControl w:val="0"/>
      </w:pPr>
    </w:p>
    <w:p w:rsidR="008A7B3F" w:rsidRPr="0046271B" w:rsidRDefault="0096508E" w:rsidP="007B7F52">
      <w:pPr>
        <w:widowControl w:val="0"/>
        <w:rPr>
          <w:rFonts w:ascii="CG Times" w:hAnsi="CG Times"/>
          <w:sz w:val="18"/>
          <w:szCs w:val="18"/>
        </w:rPr>
      </w:pPr>
      <w:r w:rsidRPr="0046271B">
        <w:rPr>
          <w:rFonts w:ascii="CG Times" w:hAnsi="CG Times"/>
          <w:sz w:val="18"/>
          <w:szCs w:val="18"/>
        </w:rPr>
        <w:t>Tab.6</w:t>
      </w:r>
    </w:p>
    <w:p w:rsidR="008A7B3F" w:rsidRDefault="008A7B3F" w:rsidP="007B7F52">
      <w:pPr>
        <w:widowControl w:val="0"/>
      </w:pPr>
    </w:p>
    <w:tbl>
      <w:tblPr>
        <w:tblW w:w="5522" w:type="pct"/>
        <w:jc w:val="center"/>
        <w:tblLook w:val="0000" w:firstRow="0" w:lastRow="0" w:firstColumn="0" w:lastColumn="0" w:noHBand="0" w:noVBand="0"/>
      </w:tblPr>
      <w:tblGrid>
        <w:gridCol w:w="425"/>
        <w:gridCol w:w="4064"/>
        <w:gridCol w:w="813"/>
        <w:gridCol w:w="634"/>
        <w:gridCol w:w="648"/>
        <w:gridCol w:w="684"/>
        <w:gridCol w:w="648"/>
        <w:gridCol w:w="2343"/>
      </w:tblGrid>
      <w:tr w:rsidR="00874ABE" w:rsidRPr="00E371B7">
        <w:trPr>
          <w:trHeight w:val="450"/>
          <w:jc w:val="center"/>
        </w:trPr>
        <w:tc>
          <w:tcPr>
            <w:tcW w:w="5000" w:type="pct"/>
            <w:gridSpan w:val="8"/>
            <w:tcBorders>
              <w:top w:val="nil"/>
              <w:left w:val="nil"/>
              <w:bottom w:val="single" w:sz="4" w:space="0" w:color="auto"/>
              <w:right w:val="nil"/>
            </w:tcBorders>
            <w:shd w:val="clear" w:color="auto" w:fill="auto"/>
            <w:noWrap/>
            <w:vAlign w:val="bottom"/>
          </w:tcPr>
          <w:p w:rsidR="00874ABE" w:rsidRPr="00E371B7" w:rsidRDefault="00825C05" w:rsidP="007B7F52">
            <w:pPr>
              <w:widowControl w:val="0"/>
              <w:jc w:val="center"/>
              <w:rPr>
                <w:rFonts w:ascii="CG Times" w:eastAsia="Times New Roman" w:hAnsi="CG Times" w:cs="Arial"/>
                <w:sz w:val="13"/>
                <w:szCs w:val="13"/>
              </w:rPr>
            </w:pPr>
            <w:r w:rsidRPr="00E371B7">
              <w:rPr>
                <w:rFonts w:ascii="CG Times" w:eastAsia="Times New Roman" w:hAnsi="CG Times" w:cs="Arial"/>
                <w:sz w:val="13"/>
                <w:szCs w:val="13"/>
              </w:rPr>
              <w:t>TREGUESIT FISKALE TE BUXHETIT TE KONSOLIDUAR 2009 (I RISHIKUAR)</w:t>
            </w:r>
          </w:p>
          <w:p w:rsidR="00874ABE" w:rsidRPr="00E371B7" w:rsidRDefault="00825C05" w:rsidP="007B7F52">
            <w:pPr>
              <w:widowControl w:val="0"/>
              <w:jc w:val="center"/>
              <w:rPr>
                <w:rFonts w:ascii="CG Times" w:eastAsia="Times New Roman" w:hAnsi="CG Times" w:cs="Arial"/>
                <w:sz w:val="13"/>
                <w:szCs w:val="13"/>
              </w:rPr>
            </w:pPr>
            <w:r w:rsidRPr="00E371B7">
              <w:rPr>
                <w:rFonts w:ascii="CG Times" w:eastAsia="Times New Roman" w:hAnsi="CG Times" w:cs="Arial"/>
                <w:sz w:val="13"/>
                <w:szCs w:val="13"/>
              </w:rPr>
              <w:t>(FISCAL INDICATORS REGARDING CONSOLIDATED BUDGET OF 2009 [REVISED])</w:t>
            </w:r>
          </w:p>
          <w:p w:rsidR="00874ABE" w:rsidRPr="00E371B7" w:rsidRDefault="00874ABE" w:rsidP="007B7F52">
            <w:pPr>
              <w:widowControl w:val="0"/>
              <w:jc w:val="center"/>
              <w:rPr>
                <w:rFonts w:ascii="CG Times" w:eastAsia="Times New Roman" w:hAnsi="CG Times" w:cs="Arial"/>
                <w:sz w:val="13"/>
                <w:szCs w:val="13"/>
              </w:rPr>
            </w:pPr>
          </w:p>
          <w:p w:rsidR="00874ABE" w:rsidRPr="00E371B7" w:rsidRDefault="00874ABE" w:rsidP="007B7F52">
            <w:pPr>
              <w:widowControl w:val="0"/>
              <w:rPr>
                <w:rFonts w:ascii="CG Times" w:eastAsia="Times New Roman" w:hAnsi="CG Times" w:cs="Arial"/>
                <w:i/>
                <w:iCs/>
                <w:sz w:val="13"/>
                <w:szCs w:val="13"/>
              </w:rPr>
            </w:pPr>
            <w:r w:rsidRPr="00E371B7">
              <w:rPr>
                <w:rFonts w:ascii="CG Times" w:eastAsia="Times New Roman" w:hAnsi="CG Times" w:cs="Arial"/>
                <w:i/>
                <w:iCs/>
                <w:sz w:val="13"/>
                <w:szCs w:val="13"/>
              </w:rPr>
              <w:t>ne milion leke (in million of leks)</w:t>
            </w:r>
          </w:p>
          <w:p w:rsidR="00874ABE" w:rsidRPr="00E371B7" w:rsidRDefault="00874ABE" w:rsidP="007B7F52">
            <w:pPr>
              <w:widowControl w:val="0"/>
              <w:jc w:val="center"/>
              <w:rPr>
                <w:rFonts w:ascii="CG Times" w:eastAsia="Times New Roman" w:hAnsi="CG Times" w:cs="Arial"/>
                <w:sz w:val="13"/>
                <w:szCs w:val="13"/>
              </w:rPr>
            </w:pPr>
          </w:p>
        </w:tc>
      </w:tr>
      <w:tr w:rsidR="008A7B3F" w:rsidRPr="00E371B7">
        <w:trPr>
          <w:trHeight w:val="120"/>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Nr.</w:t>
            </w:r>
          </w:p>
        </w:tc>
        <w:tc>
          <w:tcPr>
            <w:tcW w:w="2070" w:type="pct"/>
            <w:tcBorders>
              <w:top w:val="single" w:sz="4" w:space="0" w:color="auto"/>
              <w:left w:val="nil"/>
              <w:bottom w:val="single" w:sz="4" w:space="0" w:color="auto"/>
              <w:right w:val="single" w:sz="4" w:space="0" w:color="auto"/>
            </w:tcBorders>
            <w:shd w:val="clear" w:color="auto" w:fill="auto"/>
            <w:noWrap/>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E  M  E  R  T  I  M  I</w:t>
            </w:r>
          </w:p>
        </w:tc>
        <w:tc>
          <w:tcPr>
            <w:tcW w:w="374" w:type="pct"/>
            <w:tcBorders>
              <w:top w:val="single" w:sz="4" w:space="0" w:color="auto"/>
              <w:left w:val="nil"/>
              <w:bottom w:val="single" w:sz="4" w:space="0" w:color="auto"/>
              <w:right w:val="single" w:sz="4" w:space="0" w:color="auto"/>
            </w:tcBorders>
            <w:shd w:val="clear" w:color="auto" w:fill="auto"/>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Buxheti 2009 (i Rishikuar)</w:t>
            </w:r>
          </w:p>
        </w:tc>
        <w:tc>
          <w:tcPr>
            <w:tcW w:w="293" w:type="pct"/>
            <w:tcBorders>
              <w:top w:val="single" w:sz="4" w:space="0" w:color="auto"/>
              <w:left w:val="nil"/>
              <w:bottom w:val="single" w:sz="4" w:space="0" w:color="auto"/>
              <w:right w:val="single" w:sz="4" w:space="0" w:color="auto"/>
            </w:tcBorders>
            <w:shd w:val="clear" w:color="auto" w:fill="auto"/>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Ne % te PBB</w:t>
            </w:r>
          </w:p>
        </w:tc>
        <w:tc>
          <w:tcPr>
            <w:tcW w:w="386" w:type="pct"/>
            <w:tcBorders>
              <w:top w:val="single" w:sz="4" w:space="0" w:color="auto"/>
              <w:left w:val="nil"/>
              <w:bottom w:val="single" w:sz="4" w:space="0" w:color="auto"/>
              <w:right w:val="single" w:sz="4" w:space="0" w:color="auto"/>
            </w:tcBorders>
            <w:shd w:val="clear" w:color="auto" w:fill="auto"/>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 xml:space="preserve">Buxheti </w:t>
            </w:r>
            <w:r w:rsidRPr="00E371B7">
              <w:rPr>
                <w:rFonts w:ascii="CG Times" w:eastAsia="Times New Roman" w:hAnsi="CG Times" w:cs="Arial"/>
                <w:b/>
                <w:bCs/>
                <w:sz w:val="13"/>
                <w:szCs w:val="13"/>
              </w:rPr>
              <w:br/>
              <w:t>i Shtetit</w:t>
            </w:r>
          </w:p>
        </w:tc>
        <w:tc>
          <w:tcPr>
            <w:tcW w:w="316" w:type="pct"/>
            <w:tcBorders>
              <w:top w:val="single" w:sz="4" w:space="0" w:color="auto"/>
              <w:left w:val="nil"/>
              <w:bottom w:val="single" w:sz="4" w:space="0" w:color="auto"/>
              <w:right w:val="single" w:sz="4" w:space="0" w:color="auto"/>
            </w:tcBorders>
            <w:shd w:val="clear" w:color="auto" w:fill="auto"/>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Buxheti i Fondeve Speciale</w:t>
            </w:r>
          </w:p>
        </w:tc>
        <w:tc>
          <w:tcPr>
            <w:tcW w:w="300" w:type="pct"/>
            <w:tcBorders>
              <w:top w:val="single" w:sz="4" w:space="0" w:color="auto"/>
              <w:left w:val="nil"/>
              <w:bottom w:val="single" w:sz="4" w:space="0" w:color="auto"/>
              <w:right w:val="single" w:sz="4" w:space="0" w:color="auto"/>
            </w:tcBorders>
            <w:shd w:val="clear" w:color="auto" w:fill="auto"/>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 xml:space="preserve">Buxheti </w:t>
            </w:r>
            <w:r w:rsidRPr="00E371B7">
              <w:rPr>
                <w:rFonts w:ascii="CG Times" w:eastAsia="Times New Roman" w:hAnsi="CG Times" w:cs="Arial"/>
                <w:b/>
                <w:bCs/>
                <w:sz w:val="13"/>
                <w:szCs w:val="13"/>
              </w:rPr>
              <w:br/>
              <w:t>Vendor</w:t>
            </w:r>
          </w:p>
        </w:tc>
        <w:tc>
          <w:tcPr>
            <w:tcW w:w="1062" w:type="pct"/>
            <w:tcBorders>
              <w:top w:val="single" w:sz="4" w:space="0" w:color="auto"/>
              <w:left w:val="nil"/>
              <w:bottom w:val="single" w:sz="4" w:space="0" w:color="auto"/>
              <w:right w:val="single" w:sz="4" w:space="0" w:color="auto"/>
            </w:tcBorders>
            <w:shd w:val="clear" w:color="auto" w:fill="auto"/>
            <w:noWrap/>
            <w:vAlign w:val="bottom"/>
          </w:tcPr>
          <w:p w:rsidR="008A7B3F" w:rsidRPr="00E371B7" w:rsidRDefault="008A7B3F" w:rsidP="007B7F52">
            <w:pPr>
              <w:widowControl w:val="0"/>
              <w:jc w:val="center"/>
              <w:rPr>
                <w:rFonts w:ascii="CG Times" w:eastAsia="Times New Roman" w:hAnsi="CG Times" w:cs="Arial"/>
                <w:b/>
                <w:bCs/>
                <w:sz w:val="13"/>
                <w:szCs w:val="13"/>
              </w:rPr>
            </w:pPr>
            <w:r w:rsidRPr="00E371B7">
              <w:rPr>
                <w:rFonts w:ascii="CG Times" w:eastAsia="Times New Roman" w:hAnsi="CG Times" w:cs="Arial"/>
                <w:b/>
                <w:bCs/>
                <w:sz w:val="13"/>
                <w:szCs w:val="13"/>
              </w:rPr>
              <w:t>I T E M 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TOTALI TE ARDHURAVE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326,117</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27.72%</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253,804</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53,901</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18,412</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TOTAL REVENUE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Te ardhura nga ndihmat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6,313</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0.54%</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6,313</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Grants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Nga kjo:Mbeshtetje buxhetore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From which: Budget Support</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II.</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Te ardhura tatimore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295,982</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25.16%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222,669</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Tax Revenue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II.1</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Nga Tatimet dhe Doganat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222,669</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18.93%</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222,669</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From tax offices and customs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1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Tatimi mbi Vleren e Shtuar</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114,657</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9.75%</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114,657</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V.A.T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2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Tatimi mbi Fitimin</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17,559</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1.49%</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17,559</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Profit Tax</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3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Akcizat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36,795</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3.13%</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36,795</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Excise Tax</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4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Tatimi mbi te Ardhurat Personale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30,611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2.60%</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30,611</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Personal Income Tax</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5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Taksa Nacionale dhe te tjera</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15,210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1.29%</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15,210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National Taxes and others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6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Taksa Doganore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7,837</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0.67%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7,837</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Customs Duties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II.2</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Te ardhura nga Pushteti Vendor</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18,412</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1.57%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18,412</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Local Taxes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1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Taksa Lokale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11,114</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0.94%</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11,114</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Local Taxes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2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Tatimi mbi Pasurine(ndertesat)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3,734</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0.32%</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3,734</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Property Tax</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3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Tatimi mbi Biznesin e vogel</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3,564</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0.30%</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3,564</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Small Business Tax</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II.3</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Te ardh Buxh. Pavarur (kontribute)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53,901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4.58%</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53,901</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Social ins. contributions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1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Sigurimi Shoqeror</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47,522</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4.04%</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47,522</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Social Insurance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2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Sigurimi Shendetesor</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6,379</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0.54%</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6,379</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Health insurance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III.</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Te ardhura Jotatimore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24,822</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2.11%</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24,822</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Nontax Revenue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1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Tran.Fitimi nga </w:t>
            </w:r>
            <w:smartTag w:uri="urn:schemas-microsoft-com:office:smarttags" w:element="place">
              <w:r w:rsidRPr="00E371B7">
                <w:rPr>
                  <w:rFonts w:ascii="CG Times" w:eastAsia="Times New Roman" w:hAnsi="CG Times" w:cs="Arial"/>
                  <w:sz w:val="13"/>
                  <w:szCs w:val="13"/>
                </w:rPr>
                <w:t>Banka</w:t>
              </w:r>
            </w:smartTag>
            <w:r w:rsidRPr="00E371B7">
              <w:rPr>
                <w:rFonts w:ascii="CG Times" w:eastAsia="Times New Roman" w:hAnsi="CG Times" w:cs="Arial"/>
                <w:sz w:val="13"/>
                <w:szCs w:val="13"/>
              </w:rPr>
              <w:t xml:space="preserve"> e Shqiperise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5,700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0.48%</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5,700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Profit transfer from BOA</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2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Te ardhura nga Institucionet Buxhetore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11,857</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1.01%</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11,857</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Income of budgetary institutions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3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Dividenti</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165</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0.01%</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165</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Divident</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4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Tarifat e Sherbimeve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3,800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0.32%</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3,800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Other/not allocated</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 xml:space="preserve">5 </w:t>
            </w:r>
          </w:p>
        </w:tc>
        <w:tc>
          <w:tcPr>
            <w:tcW w:w="2070" w:type="pct"/>
            <w:tcBorders>
              <w:top w:val="nil"/>
              <w:left w:val="nil"/>
              <w:bottom w:val="single" w:sz="4" w:space="0" w:color="auto"/>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Te tjera</w:t>
            </w:r>
          </w:p>
        </w:tc>
        <w:tc>
          <w:tcPr>
            <w:tcW w:w="374" w:type="pct"/>
            <w:tcBorders>
              <w:top w:val="nil"/>
              <w:left w:val="nil"/>
              <w:bottom w:val="single" w:sz="4" w:space="0" w:color="auto"/>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3,300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0.28%</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3,300</w:t>
            </w:r>
          </w:p>
        </w:tc>
        <w:tc>
          <w:tcPr>
            <w:tcW w:w="316" w:type="pct"/>
            <w:tcBorders>
              <w:top w:val="nil"/>
              <w:left w:val="nil"/>
              <w:bottom w:val="single" w:sz="4" w:space="0" w:color="auto"/>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single" w:sz="4" w:space="0" w:color="auto"/>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single" w:sz="4" w:space="0" w:color="auto"/>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93" w:type="pct"/>
            <w:tcBorders>
              <w:top w:val="single" w:sz="4" w:space="0" w:color="auto"/>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86" w:type="pct"/>
            <w:tcBorders>
              <w:top w:val="single" w:sz="4" w:space="0" w:color="auto"/>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TOTALI I SHPENZIMEVE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400,908</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34.08%</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268,207</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95,866</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36,835</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TOTAL EXPENDITURE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Shpenzime Korrente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285,468</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24.27%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152,767</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95,866</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36,835</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Current Expenditures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1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Personeli</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59,546</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5.06%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59,546</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Personnel expenditures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Paga</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51,460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4.37%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51,460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Wages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Kontributi per Sigurime Shoqerore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8,087</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0.69%</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8,087</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Social insurance contributions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Politikat e reja pagash</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Of which; Contingency for new policies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2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Interesat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36,740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3.12%</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36,740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Interest</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Te Brendshme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31,420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2.67%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31,420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Domestic</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Te Huaja</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5,320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0.45%</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5,320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Foreign</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3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Shpenzime Operative Mirembajtje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34,698</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2.95%</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34,698</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Operational &amp; Maintenance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Nga e cila: Financim i Huaj</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From which: Foreign Financing</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Shpenzime per planifikim, menaxhim &amp; administrim</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ind w:firstLineChars="600" w:firstLine="780"/>
              <w:rPr>
                <w:rFonts w:ascii="CG Times" w:eastAsia="Times New Roman" w:hAnsi="CG Times" w:cs="Arial"/>
                <w:sz w:val="13"/>
                <w:szCs w:val="13"/>
              </w:rPr>
            </w:pPr>
            <w:r w:rsidRPr="00E371B7">
              <w:rPr>
                <w:rFonts w:ascii="CG Times" w:eastAsia="Times New Roman" w:hAnsi="CG Times" w:cs="Arial"/>
                <w:sz w:val="13"/>
                <w:szCs w:val="13"/>
              </w:rPr>
              <w:t>Contingency</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4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Subvencionet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2,022</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0.17%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2,022</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Subsidies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5 </w:t>
            </w:r>
          </w:p>
        </w:tc>
        <w:tc>
          <w:tcPr>
            <w:tcW w:w="2070" w:type="pct"/>
            <w:tcBorders>
              <w:top w:val="nil"/>
              <w:left w:val="nil"/>
              <w:bottom w:val="nil"/>
              <w:right w:val="single" w:sz="4" w:space="0" w:color="auto"/>
            </w:tcBorders>
            <w:shd w:val="clear" w:color="auto" w:fill="auto"/>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Shpenzime per Sig.Shoq e Shendet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95,866</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8.15%</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95,866</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Social insurance outlays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Sigurime Shoqerore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71,655</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6.09%</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71,655</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Social insurance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Sigurime Shendetesore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24,211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2.06%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24,211</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Health insurance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6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Shpenzime per Buxhetin Vendor</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36,835</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3.13%</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36,835</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Local Budget expenditure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Buxheti Vendor (Granti)</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18,423</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1.57%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18,423</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Local Budget (Grant)</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Buxheti Vendor (Te ardhurat e veta)</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18,412</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1.57%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18,412</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Local Budget (Own revenues)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7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xml:space="preserve">Shpenzime te tjera </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17,991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1.53%</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17,991</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Other expenditures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Pagesa e Papunesise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950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0.08%</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950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Unemployment insurance benefits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Ndihma Ekonomike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13,871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1.18%</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13,871</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Social assistance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Kompensim per ish te perndjekurit politike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3,170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0.27%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3,170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Compensation for ex political prisoners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Kompensim per energjine elektrike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Compensation for electricity</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 xml:space="preserve">8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Kompensim ne vlere i pronareve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1,770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0.15%</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1,770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Property Compensation</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II.</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Fondi Rezerve, Kontigjenca</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14,921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1.27%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14,921</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Reserve fund, Contingency</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Fondi Rezerve i Keshillit te Ministrave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2,600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0.22%</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2,600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CoM Reserve Fund</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Fondi Kontigjence per Politika Pagash dhe Pensionesh</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7,700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0.65%</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7,700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Contingency for Wages and Pensions Increase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Fond Kontigjence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4,621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0.39%</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4,621</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Contingency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III.</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Shpenzime Kapitale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100,519</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8.54%</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100,519</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Capital expenditures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Financimi Brendshem</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80,962</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6.88%</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80,962</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Domestic financing</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i/>
                <w:iCs/>
                <w:sz w:val="13"/>
                <w:szCs w:val="13"/>
              </w:rPr>
            </w:pPr>
            <w:r w:rsidRPr="00E371B7">
              <w:rPr>
                <w:rFonts w:ascii="CG Times" w:eastAsia="Times New Roman" w:hAnsi="CG Times" w:cs="Arial"/>
                <w:i/>
                <w:iCs/>
                <w:sz w:val="13"/>
                <w:szCs w:val="13"/>
              </w:rPr>
              <w:t xml:space="preserve">  Nga e cila: Kontigjence</w:t>
            </w:r>
          </w:p>
        </w:tc>
        <w:tc>
          <w:tcPr>
            <w:tcW w:w="374" w:type="pct"/>
            <w:tcBorders>
              <w:top w:val="nil"/>
              <w:left w:val="nil"/>
              <w:bottom w:val="nil"/>
              <w:right w:val="nil"/>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i/>
                <w:iCs/>
                <w:sz w:val="13"/>
                <w:szCs w:val="13"/>
              </w:rPr>
            </w:pPr>
            <w:r w:rsidRPr="00E371B7">
              <w:rPr>
                <w:rFonts w:ascii="CG Times" w:eastAsia="Times New Roman" w:hAnsi="CG Times" w:cs="Arial"/>
                <w:i/>
                <w:iCs/>
                <w:sz w:val="13"/>
                <w:szCs w:val="13"/>
              </w:rPr>
              <w:t>Of which:   Contingency</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i/>
                <w:iCs/>
                <w:sz w:val="13"/>
                <w:szCs w:val="13"/>
              </w:rPr>
            </w:pPr>
            <w:r w:rsidRPr="00E371B7">
              <w:rPr>
                <w:rFonts w:ascii="CG Times" w:eastAsia="Times New Roman" w:hAnsi="CG Times" w:cs="Arial"/>
                <w:i/>
                <w:iCs/>
                <w:sz w:val="13"/>
                <w:szCs w:val="13"/>
              </w:rPr>
              <w:t xml:space="preserve">                    Per Investime Publike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5,000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0.43%</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5,000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i/>
                <w:iCs/>
                <w:sz w:val="13"/>
                <w:szCs w:val="13"/>
              </w:rPr>
            </w:pPr>
            <w:r w:rsidRPr="00E371B7">
              <w:rPr>
                <w:rFonts w:ascii="CG Times" w:eastAsia="Times New Roman" w:hAnsi="CG Times" w:cs="Arial"/>
                <w:i/>
                <w:iCs/>
                <w:sz w:val="13"/>
                <w:szCs w:val="13"/>
              </w:rPr>
              <w:t xml:space="preserve">                  for Public Investment</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i/>
                <w:iCs/>
                <w:sz w:val="13"/>
                <w:szCs w:val="13"/>
              </w:rPr>
            </w:pPr>
            <w:r w:rsidRPr="00E371B7">
              <w:rPr>
                <w:rFonts w:ascii="CG Times" w:eastAsia="Times New Roman" w:hAnsi="CG Times" w:cs="Arial"/>
                <w:i/>
                <w:iCs/>
                <w:sz w:val="13"/>
                <w:szCs w:val="13"/>
              </w:rPr>
              <w:t>Per rrugen Rreshen-Kalimash</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40,031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3.40%</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40,031</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i/>
                <w:iCs/>
                <w:sz w:val="13"/>
                <w:szCs w:val="13"/>
              </w:rPr>
            </w:pPr>
            <w:r w:rsidRPr="00E371B7">
              <w:rPr>
                <w:rFonts w:ascii="CG Times" w:eastAsia="Times New Roman" w:hAnsi="CG Times" w:cs="Arial"/>
                <w:i/>
                <w:iCs/>
                <w:sz w:val="13"/>
                <w:szCs w:val="13"/>
              </w:rPr>
              <w:t>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Financimi Huaj per projekte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19,556</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1.66%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19,556</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Foreign financing</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IV</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Net lending</w:t>
            </w:r>
          </w:p>
        </w:tc>
        <w:tc>
          <w:tcPr>
            <w:tcW w:w="374" w:type="pct"/>
            <w:tcBorders>
              <w:top w:val="nil"/>
              <w:left w:val="nil"/>
              <w:bottom w:val="nil"/>
              <w:right w:val="nil"/>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w:t>
            </w:r>
          </w:p>
        </w:tc>
        <w:tc>
          <w:tcPr>
            <w:tcW w:w="293"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74" w:type="pct"/>
            <w:tcBorders>
              <w:top w:val="nil"/>
              <w:left w:val="nil"/>
              <w:bottom w:val="nil"/>
              <w:right w:val="nil"/>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93"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xml:space="preserve"> DEFIÇITI</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-74,791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-6.36%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-14,403</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-41,965</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-18,423</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Cash Balance</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FINANCIMI DEFIÇITIT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74,791</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6.36%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14,403</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41,965</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18,423</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Financing (Cash)</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xml:space="preserve"> Brendshem</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68,218</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5.80%</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Domestic</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Te ardhura nga privatizimi</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27,794</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2.36%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Privatization receipts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Hua-marrje e brendshme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40,424</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3.44%</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Domestic borrowing</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I Huaj</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6,573</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0.56%</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Foreign</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Hua afatgjate (e marre) per projekte</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13,243</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1.13%</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Long-term Loan(Drawings)</w:t>
            </w:r>
          </w:p>
        </w:tc>
      </w:tr>
      <w:tr w:rsidR="008A7B3F" w:rsidRPr="00E371B7">
        <w:trPr>
          <w:trHeight w:val="120"/>
          <w:jc w:val="center"/>
        </w:trPr>
        <w:tc>
          <w:tcPr>
            <w:tcW w:w="199" w:type="pct"/>
            <w:tcBorders>
              <w:top w:val="nil"/>
              <w:left w:val="single" w:sz="4" w:space="0" w:color="auto"/>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Ripagesat</w:t>
            </w:r>
          </w:p>
        </w:tc>
        <w:tc>
          <w:tcPr>
            <w:tcW w:w="374"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-6,670</w:t>
            </w:r>
          </w:p>
        </w:tc>
        <w:tc>
          <w:tcPr>
            <w:tcW w:w="293"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sz w:val="13"/>
                <w:szCs w:val="13"/>
              </w:rPr>
            </w:pPr>
            <w:r w:rsidRPr="00E371B7">
              <w:rPr>
                <w:rFonts w:ascii="CG Times" w:eastAsia="Times New Roman" w:hAnsi="CG Times" w:cs="Arial"/>
                <w:sz w:val="13"/>
                <w:szCs w:val="13"/>
              </w:rPr>
              <w:t>-0.57%</w:t>
            </w:r>
          </w:p>
        </w:tc>
        <w:tc>
          <w:tcPr>
            <w:tcW w:w="38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16"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300"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1062" w:type="pct"/>
            <w:tcBorders>
              <w:top w:val="nil"/>
              <w:left w:val="nil"/>
              <w:bottom w:val="nil"/>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xml:space="preserve">  Repayments</w:t>
            </w:r>
          </w:p>
        </w:tc>
      </w:tr>
      <w:tr w:rsidR="008A7B3F" w:rsidRPr="00E371B7">
        <w:trPr>
          <w:trHeight w:val="120"/>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c>
          <w:tcPr>
            <w:tcW w:w="2070" w:type="pct"/>
            <w:tcBorders>
              <w:top w:val="single" w:sz="4" w:space="0" w:color="auto"/>
              <w:left w:val="nil"/>
              <w:bottom w:val="single" w:sz="4" w:space="0" w:color="auto"/>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Produkti i Brendshem Bruto (PBB) 2009</w:t>
            </w:r>
          </w:p>
        </w:tc>
        <w:tc>
          <w:tcPr>
            <w:tcW w:w="374" w:type="pct"/>
            <w:tcBorders>
              <w:top w:val="single" w:sz="4" w:space="0" w:color="auto"/>
              <w:left w:val="nil"/>
              <w:bottom w:val="single" w:sz="4" w:space="0" w:color="auto"/>
              <w:right w:val="single" w:sz="4" w:space="0" w:color="auto"/>
            </w:tcBorders>
            <w:shd w:val="clear" w:color="auto" w:fill="auto"/>
            <w:noWrap/>
            <w:vAlign w:val="bottom"/>
          </w:tcPr>
          <w:p w:rsidR="008A7B3F" w:rsidRPr="00E371B7" w:rsidRDefault="008A7B3F" w:rsidP="007B7F52">
            <w:pPr>
              <w:widowControl w:val="0"/>
              <w:jc w:val="right"/>
              <w:rPr>
                <w:rFonts w:ascii="CG Times" w:eastAsia="Times New Roman" w:hAnsi="CG Times" w:cs="Arial"/>
                <w:b/>
                <w:bCs/>
                <w:sz w:val="13"/>
                <w:szCs w:val="13"/>
              </w:rPr>
            </w:pPr>
            <w:r w:rsidRPr="00E371B7">
              <w:rPr>
                <w:rFonts w:ascii="CG Times" w:eastAsia="Times New Roman" w:hAnsi="CG Times" w:cs="Arial"/>
                <w:b/>
                <w:bCs/>
                <w:sz w:val="13"/>
                <w:szCs w:val="13"/>
              </w:rPr>
              <w:t>1,176,349</w:t>
            </w:r>
          </w:p>
        </w:tc>
        <w:tc>
          <w:tcPr>
            <w:tcW w:w="293" w:type="pct"/>
            <w:tcBorders>
              <w:top w:val="single" w:sz="4" w:space="0" w:color="auto"/>
              <w:left w:val="nil"/>
              <w:bottom w:val="single" w:sz="4" w:space="0" w:color="auto"/>
              <w:right w:val="nil"/>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86" w:type="pct"/>
            <w:tcBorders>
              <w:top w:val="single" w:sz="4" w:space="0" w:color="auto"/>
              <w:left w:val="single" w:sz="4" w:space="0" w:color="auto"/>
              <w:bottom w:val="single" w:sz="4" w:space="0" w:color="auto"/>
              <w:right w:val="nil"/>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16" w:type="pct"/>
            <w:tcBorders>
              <w:top w:val="single" w:sz="4" w:space="0" w:color="auto"/>
              <w:left w:val="single" w:sz="4" w:space="0" w:color="auto"/>
              <w:bottom w:val="single" w:sz="4" w:space="0" w:color="auto"/>
              <w:right w:val="nil"/>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300" w:type="pct"/>
            <w:tcBorders>
              <w:top w:val="single" w:sz="4" w:space="0" w:color="auto"/>
              <w:left w:val="single" w:sz="4" w:space="0" w:color="auto"/>
              <w:bottom w:val="single" w:sz="4" w:space="0" w:color="auto"/>
              <w:right w:val="nil"/>
            </w:tcBorders>
            <w:shd w:val="clear" w:color="auto" w:fill="auto"/>
            <w:noWrap/>
            <w:vAlign w:val="bottom"/>
          </w:tcPr>
          <w:p w:rsidR="008A7B3F" w:rsidRPr="00E371B7" w:rsidRDefault="008A7B3F" w:rsidP="007B7F52">
            <w:pPr>
              <w:widowControl w:val="0"/>
              <w:rPr>
                <w:rFonts w:ascii="CG Times" w:eastAsia="Times New Roman" w:hAnsi="CG Times" w:cs="Arial"/>
                <w:b/>
                <w:bCs/>
                <w:sz w:val="13"/>
                <w:szCs w:val="13"/>
              </w:rPr>
            </w:pPr>
            <w:r w:rsidRPr="00E371B7">
              <w:rPr>
                <w:rFonts w:ascii="CG Times" w:eastAsia="Times New Roman" w:hAnsi="CG Times" w:cs="Arial"/>
                <w:b/>
                <w:bCs/>
                <w:sz w:val="13"/>
                <w:szCs w:val="13"/>
              </w:rPr>
              <w:t> </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bottom"/>
          </w:tcPr>
          <w:p w:rsidR="008A7B3F" w:rsidRPr="00E371B7" w:rsidRDefault="008A7B3F" w:rsidP="007B7F52">
            <w:pPr>
              <w:widowControl w:val="0"/>
              <w:rPr>
                <w:rFonts w:ascii="CG Times" w:eastAsia="Times New Roman" w:hAnsi="CG Times" w:cs="Arial"/>
                <w:sz w:val="13"/>
                <w:szCs w:val="13"/>
              </w:rPr>
            </w:pPr>
            <w:r w:rsidRPr="00E371B7">
              <w:rPr>
                <w:rFonts w:ascii="CG Times" w:eastAsia="Times New Roman" w:hAnsi="CG Times" w:cs="Arial"/>
                <w:sz w:val="13"/>
                <w:szCs w:val="13"/>
              </w:rPr>
              <w:t> </w:t>
            </w:r>
          </w:p>
        </w:tc>
      </w:tr>
    </w:tbl>
    <w:p w:rsidR="008A7B3F" w:rsidRDefault="008A7B3F" w:rsidP="007B7F52">
      <w:pPr>
        <w:widowControl w:val="0"/>
      </w:pPr>
    </w:p>
    <w:sectPr w:rsidR="008A7B3F" w:rsidSect="00153EF0">
      <w:pgSz w:w="11909" w:h="16834" w:code="9"/>
      <w:pgMar w:top="1418" w:right="1418" w:bottom="1418" w:left="1418" w:header="1304" w:footer="1134" w:gutter="0"/>
      <w:pgNumType w:start="65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898" w:rsidRDefault="004A0898">
      <w:r>
        <w:separator/>
      </w:r>
    </w:p>
  </w:endnote>
  <w:endnote w:type="continuationSeparator" w:id="0">
    <w:p w:rsidR="004A0898" w:rsidRDefault="004A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3FB" w:rsidRDefault="006A63FB" w:rsidP="00EE6C63">
    <w:pPr>
      <w:pStyle w:val="CharCharCharChar"/>
      <w:framePr w:wrap="around" w:vAnchor="text" w:hAnchor="margin" w:xAlign="outside" w:y="1"/>
      <w:rPr>
        <w:rStyle w:val="AutoritetiEmer"/>
      </w:rPr>
    </w:pPr>
    <w:r>
      <w:rPr>
        <w:rStyle w:val="AutoritetiEmer"/>
      </w:rPr>
      <w:fldChar w:fldCharType="begin"/>
    </w:r>
    <w:r>
      <w:rPr>
        <w:rStyle w:val="AutoritetiEmer"/>
      </w:rPr>
      <w:instrText xml:space="preserve">PAGE  </w:instrText>
    </w:r>
    <w:r>
      <w:rPr>
        <w:rStyle w:val="AutoritetiEmer"/>
      </w:rPr>
      <w:fldChar w:fldCharType="end"/>
    </w:r>
  </w:p>
  <w:p w:rsidR="006A63FB" w:rsidRDefault="006A63FB" w:rsidP="00EE6C63">
    <w:pPr>
      <w:pStyle w:val="CharCharCharCha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3FB" w:rsidRPr="007B7F52" w:rsidRDefault="006A63FB" w:rsidP="00EE6C63">
    <w:pPr>
      <w:pStyle w:val="CharCharCharChar"/>
      <w:framePr w:wrap="around" w:vAnchor="text" w:hAnchor="margin" w:xAlign="outside" w:y="1"/>
      <w:rPr>
        <w:rStyle w:val="AutoritetiEmer"/>
        <w:rFonts w:ascii="CG Times" w:hAnsi="CG Times"/>
        <w:sz w:val="22"/>
        <w:szCs w:val="22"/>
      </w:rPr>
    </w:pPr>
    <w:r w:rsidRPr="007B7F52">
      <w:rPr>
        <w:rStyle w:val="AutoritetiEmer"/>
        <w:rFonts w:ascii="CG Times" w:hAnsi="CG Times"/>
        <w:sz w:val="22"/>
        <w:szCs w:val="22"/>
      </w:rPr>
      <w:fldChar w:fldCharType="begin"/>
    </w:r>
    <w:r w:rsidRPr="007B7F52">
      <w:rPr>
        <w:rStyle w:val="AutoritetiEmer"/>
        <w:rFonts w:ascii="CG Times" w:hAnsi="CG Times"/>
        <w:sz w:val="22"/>
        <w:szCs w:val="22"/>
      </w:rPr>
      <w:instrText xml:space="preserve">PAGE  </w:instrText>
    </w:r>
    <w:r w:rsidRPr="007B7F52">
      <w:rPr>
        <w:rStyle w:val="AutoritetiEmer"/>
        <w:rFonts w:ascii="CG Times" w:hAnsi="CG Times"/>
        <w:sz w:val="22"/>
        <w:szCs w:val="22"/>
      </w:rPr>
      <w:fldChar w:fldCharType="separate"/>
    </w:r>
    <w:r w:rsidR="007D2919">
      <w:rPr>
        <w:rStyle w:val="AutoritetiEmer"/>
        <w:rFonts w:ascii="CG Times" w:hAnsi="CG Times"/>
        <w:noProof/>
        <w:sz w:val="22"/>
        <w:szCs w:val="22"/>
      </w:rPr>
      <w:t>6511</w:t>
    </w:r>
    <w:r w:rsidRPr="007B7F52">
      <w:rPr>
        <w:rStyle w:val="AutoritetiEmer"/>
        <w:rFonts w:ascii="CG Times" w:hAnsi="CG Times"/>
        <w:sz w:val="22"/>
        <w:szCs w:val="22"/>
      </w:rPr>
      <w:fldChar w:fldCharType="end"/>
    </w:r>
  </w:p>
  <w:p w:rsidR="006A63FB" w:rsidRDefault="006A63FB" w:rsidP="00EE6C63">
    <w:pPr>
      <w:pStyle w:val="CharCharCharCha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898" w:rsidRDefault="004A0898">
      <w:r>
        <w:separator/>
      </w:r>
    </w:p>
  </w:footnote>
  <w:footnote w:type="continuationSeparator" w:id="0">
    <w:p w:rsidR="004A0898" w:rsidRDefault="004A08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BF7246B"/>
    <w:multiLevelType w:val="singleLevel"/>
    <w:tmpl w:val="BFDC1122"/>
    <w:lvl w:ilvl="0">
      <w:start w:val="30"/>
      <w:numFmt w:val="bullet"/>
      <w:lvlText w:val="-"/>
      <w:lvlJc w:val="left"/>
      <w:pPr>
        <w:tabs>
          <w:tab w:val="num" w:pos="360"/>
        </w:tabs>
        <w:ind w:left="360" w:hanging="360"/>
      </w:pPr>
    </w:lvl>
  </w:abstractNum>
  <w:abstractNum w:abstractNumId="2">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6783"/>
    <w:rsid w:val="00000A70"/>
    <w:rsid w:val="00000A87"/>
    <w:rsid w:val="00001440"/>
    <w:rsid w:val="000059EB"/>
    <w:rsid w:val="00005ABF"/>
    <w:rsid w:val="00005E42"/>
    <w:rsid w:val="000069EE"/>
    <w:rsid w:val="00010540"/>
    <w:rsid w:val="0001134C"/>
    <w:rsid w:val="00013C3E"/>
    <w:rsid w:val="000149CA"/>
    <w:rsid w:val="00014D19"/>
    <w:rsid w:val="0001603C"/>
    <w:rsid w:val="00023DAE"/>
    <w:rsid w:val="0002410D"/>
    <w:rsid w:val="0002593D"/>
    <w:rsid w:val="00026F9F"/>
    <w:rsid w:val="0003077C"/>
    <w:rsid w:val="00030D62"/>
    <w:rsid w:val="00032E3F"/>
    <w:rsid w:val="00034875"/>
    <w:rsid w:val="000377FC"/>
    <w:rsid w:val="00041F28"/>
    <w:rsid w:val="000442E9"/>
    <w:rsid w:val="000447D9"/>
    <w:rsid w:val="0004622E"/>
    <w:rsid w:val="000469BE"/>
    <w:rsid w:val="0004769B"/>
    <w:rsid w:val="000500C0"/>
    <w:rsid w:val="00050D03"/>
    <w:rsid w:val="000549B6"/>
    <w:rsid w:val="00054DE2"/>
    <w:rsid w:val="00056150"/>
    <w:rsid w:val="000575EF"/>
    <w:rsid w:val="000577E2"/>
    <w:rsid w:val="000611F9"/>
    <w:rsid w:val="000638CF"/>
    <w:rsid w:val="00063F9E"/>
    <w:rsid w:val="00064FD0"/>
    <w:rsid w:val="00065059"/>
    <w:rsid w:val="00065606"/>
    <w:rsid w:val="000658DF"/>
    <w:rsid w:val="00066A92"/>
    <w:rsid w:val="00066D3B"/>
    <w:rsid w:val="0006736C"/>
    <w:rsid w:val="00070615"/>
    <w:rsid w:val="00072D77"/>
    <w:rsid w:val="000742F0"/>
    <w:rsid w:val="00074622"/>
    <w:rsid w:val="0007537E"/>
    <w:rsid w:val="00077BF3"/>
    <w:rsid w:val="00080104"/>
    <w:rsid w:val="00083214"/>
    <w:rsid w:val="00084565"/>
    <w:rsid w:val="00085B11"/>
    <w:rsid w:val="000872B9"/>
    <w:rsid w:val="00090BD4"/>
    <w:rsid w:val="00090FAC"/>
    <w:rsid w:val="000925FC"/>
    <w:rsid w:val="000A0895"/>
    <w:rsid w:val="000A384B"/>
    <w:rsid w:val="000A4707"/>
    <w:rsid w:val="000A58D9"/>
    <w:rsid w:val="000A5A97"/>
    <w:rsid w:val="000A5DA0"/>
    <w:rsid w:val="000A6507"/>
    <w:rsid w:val="000B1872"/>
    <w:rsid w:val="000B35AA"/>
    <w:rsid w:val="000B4752"/>
    <w:rsid w:val="000B6362"/>
    <w:rsid w:val="000C09BB"/>
    <w:rsid w:val="000C1587"/>
    <w:rsid w:val="000C4196"/>
    <w:rsid w:val="000C6080"/>
    <w:rsid w:val="000C6342"/>
    <w:rsid w:val="000C6BE0"/>
    <w:rsid w:val="000C7045"/>
    <w:rsid w:val="000D0F6F"/>
    <w:rsid w:val="000D1B36"/>
    <w:rsid w:val="000D27C1"/>
    <w:rsid w:val="000D3608"/>
    <w:rsid w:val="000D70DC"/>
    <w:rsid w:val="000D7287"/>
    <w:rsid w:val="000E0792"/>
    <w:rsid w:val="000E5FB6"/>
    <w:rsid w:val="000E7159"/>
    <w:rsid w:val="000E77B1"/>
    <w:rsid w:val="000F02CD"/>
    <w:rsid w:val="000F07CD"/>
    <w:rsid w:val="000F1CA2"/>
    <w:rsid w:val="000F1E2A"/>
    <w:rsid w:val="000F2BBE"/>
    <w:rsid w:val="000F56CC"/>
    <w:rsid w:val="000F6ED9"/>
    <w:rsid w:val="000F7541"/>
    <w:rsid w:val="00100527"/>
    <w:rsid w:val="00104ED2"/>
    <w:rsid w:val="001050BB"/>
    <w:rsid w:val="001057A6"/>
    <w:rsid w:val="001101F4"/>
    <w:rsid w:val="0011028E"/>
    <w:rsid w:val="00113990"/>
    <w:rsid w:val="0011588A"/>
    <w:rsid w:val="00115A50"/>
    <w:rsid w:val="00115B9C"/>
    <w:rsid w:val="001160EF"/>
    <w:rsid w:val="00117576"/>
    <w:rsid w:val="00117E84"/>
    <w:rsid w:val="00123DF6"/>
    <w:rsid w:val="00127105"/>
    <w:rsid w:val="00127AE0"/>
    <w:rsid w:val="00130749"/>
    <w:rsid w:val="001339CA"/>
    <w:rsid w:val="00136B99"/>
    <w:rsid w:val="0013730D"/>
    <w:rsid w:val="00137331"/>
    <w:rsid w:val="00140DA6"/>
    <w:rsid w:val="00142AD1"/>
    <w:rsid w:val="0014367F"/>
    <w:rsid w:val="00143F2D"/>
    <w:rsid w:val="00144577"/>
    <w:rsid w:val="001464F8"/>
    <w:rsid w:val="001474E9"/>
    <w:rsid w:val="001477E3"/>
    <w:rsid w:val="001528E0"/>
    <w:rsid w:val="00153EF0"/>
    <w:rsid w:val="00155D3F"/>
    <w:rsid w:val="001571D1"/>
    <w:rsid w:val="001579F5"/>
    <w:rsid w:val="001600B7"/>
    <w:rsid w:val="001601FE"/>
    <w:rsid w:val="00160DB6"/>
    <w:rsid w:val="00161CD2"/>
    <w:rsid w:val="0016273A"/>
    <w:rsid w:val="00164A18"/>
    <w:rsid w:val="0016703C"/>
    <w:rsid w:val="00167AEA"/>
    <w:rsid w:val="001700F2"/>
    <w:rsid w:val="001712C9"/>
    <w:rsid w:val="00171BA3"/>
    <w:rsid w:val="001729E8"/>
    <w:rsid w:val="00172FDA"/>
    <w:rsid w:val="0017357E"/>
    <w:rsid w:val="00174153"/>
    <w:rsid w:val="00174841"/>
    <w:rsid w:val="001763D3"/>
    <w:rsid w:val="0017706E"/>
    <w:rsid w:val="00177575"/>
    <w:rsid w:val="00177916"/>
    <w:rsid w:val="00177A08"/>
    <w:rsid w:val="00181E36"/>
    <w:rsid w:val="00182272"/>
    <w:rsid w:val="00183799"/>
    <w:rsid w:val="001850A6"/>
    <w:rsid w:val="00185C0B"/>
    <w:rsid w:val="00185E56"/>
    <w:rsid w:val="00185F61"/>
    <w:rsid w:val="00186F1D"/>
    <w:rsid w:val="001876D7"/>
    <w:rsid w:val="001905C4"/>
    <w:rsid w:val="0019379D"/>
    <w:rsid w:val="001937EE"/>
    <w:rsid w:val="00194539"/>
    <w:rsid w:val="00194A8A"/>
    <w:rsid w:val="001951FF"/>
    <w:rsid w:val="0019541A"/>
    <w:rsid w:val="00196CAC"/>
    <w:rsid w:val="00196E23"/>
    <w:rsid w:val="001A08A4"/>
    <w:rsid w:val="001A0E84"/>
    <w:rsid w:val="001A3E7B"/>
    <w:rsid w:val="001A45B1"/>
    <w:rsid w:val="001B0ACF"/>
    <w:rsid w:val="001B1BF1"/>
    <w:rsid w:val="001B2995"/>
    <w:rsid w:val="001B3C22"/>
    <w:rsid w:val="001B5147"/>
    <w:rsid w:val="001B615F"/>
    <w:rsid w:val="001C1B6B"/>
    <w:rsid w:val="001C2475"/>
    <w:rsid w:val="001C4422"/>
    <w:rsid w:val="001C4A2C"/>
    <w:rsid w:val="001C579C"/>
    <w:rsid w:val="001D0387"/>
    <w:rsid w:val="001D0650"/>
    <w:rsid w:val="001D2145"/>
    <w:rsid w:val="001D21FC"/>
    <w:rsid w:val="001D3B21"/>
    <w:rsid w:val="001D4D40"/>
    <w:rsid w:val="001D5DDE"/>
    <w:rsid w:val="001E1CEA"/>
    <w:rsid w:val="001E340C"/>
    <w:rsid w:val="001F139B"/>
    <w:rsid w:val="001F149D"/>
    <w:rsid w:val="001F44BC"/>
    <w:rsid w:val="001F4A24"/>
    <w:rsid w:val="001F4AB7"/>
    <w:rsid w:val="001F4B94"/>
    <w:rsid w:val="001F5B63"/>
    <w:rsid w:val="001F65FC"/>
    <w:rsid w:val="001F76D0"/>
    <w:rsid w:val="00203A28"/>
    <w:rsid w:val="00206B0F"/>
    <w:rsid w:val="00213118"/>
    <w:rsid w:val="00213C4F"/>
    <w:rsid w:val="00214A90"/>
    <w:rsid w:val="00214C8D"/>
    <w:rsid w:val="002153D6"/>
    <w:rsid w:val="00220876"/>
    <w:rsid w:val="00220BEF"/>
    <w:rsid w:val="00221298"/>
    <w:rsid w:val="002221F6"/>
    <w:rsid w:val="00224947"/>
    <w:rsid w:val="002259B2"/>
    <w:rsid w:val="00231078"/>
    <w:rsid w:val="00231A03"/>
    <w:rsid w:val="00232B7D"/>
    <w:rsid w:val="00233359"/>
    <w:rsid w:val="00235577"/>
    <w:rsid w:val="002420F6"/>
    <w:rsid w:val="002450D5"/>
    <w:rsid w:val="00246179"/>
    <w:rsid w:val="00246FB9"/>
    <w:rsid w:val="002472FF"/>
    <w:rsid w:val="002503D8"/>
    <w:rsid w:val="00252C71"/>
    <w:rsid w:val="00253457"/>
    <w:rsid w:val="0025391E"/>
    <w:rsid w:val="00257B22"/>
    <w:rsid w:val="00260AE0"/>
    <w:rsid w:val="00262C86"/>
    <w:rsid w:val="002651F4"/>
    <w:rsid w:val="00266BF7"/>
    <w:rsid w:val="002679A4"/>
    <w:rsid w:val="00270007"/>
    <w:rsid w:val="002718C9"/>
    <w:rsid w:val="002722F5"/>
    <w:rsid w:val="00272D52"/>
    <w:rsid w:val="00273EAF"/>
    <w:rsid w:val="00275183"/>
    <w:rsid w:val="0027725C"/>
    <w:rsid w:val="0027760D"/>
    <w:rsid w:val="002802BB"/>
    <w:rsid w:val="0028345B"/>
    <w:rsid w:val="00283B20"/>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0ADD"/>
    <w:rsid w:val="002B1F11"/>
    <w:rsid w:val="002B20CC"/>
    <w:rsid w:val="002B4691"/>
    <w:rsid w:val="002B4918"/>
    <w:rsid w:val="002B5261"/>
    <w:rsid w:val="002C094B"/>
    <w:rsid w:val="002C137C"/>
    <w:rsid w:val="002C16E9"/>
    <w:rsid w:val="002C1A8F"/>
    <w:rsid w:val="002C2937"/>
    <w:rsid w:val="002C2A71"/>
    <w:rsid w:val="002C349F"/>
    <w:rsid w:val="002C36A1"/>
    <w:rsid w:val="002C4583"/>
    <w:rsid w:val="002C49E7"/>
    <w:rsid w:val="002C5980"/>
    <w:rsid w:val="002D37ED"/>
    <w:rsid w:val="002D4556"/>
    <w:rsid w:val="002D46B3"/>
    <w:rsid w:val="002D4A5E"/>
    <w:rsid w:val="002D6B92"/>
    <w:rsid w:val="002E039D"/>
    <w:rsid w:val="002E1D4B"/>
    <w:rsid w:val="002E1F81"/>
    <w:rsid w:val="002E3BB4"/>
    <w:rsid w:val="002E3EDE"/>
    <w:rsid w:val="002E423F"/>
    <w:rsid w:val="002E4666"/>
    <w:rsid w:val="002E534F"/>
    <w:rsid w:val="002E5722"/>
    <w:rsid w:val="002E6781"/>
    <w:rsid w:val="002E6C78"/>
    <w:rsid w:val="002E71FA"/>
    <w:rsid w:val="002E7D94"/>
    <w:rsid w:val="002F1364"/>
    <w:rsid w:val="002F21B5"/>
    <w:rsid w:val="002F3C27"/>
    <w:rsid w:val="002F4A13"/>
    <w:rsid w:val="00301466"/>
    <w:rsid w:val="00301C7B"/>
    <w:rsid w:val="00302623"/>
    <w:rsid w:val="00303A67"/>
    <w:rsid w:val="00303BED"/>
    <w:rsid w:val="003062F6"/>
    <w:rsid w:val="003076F3"/>
    <w:rsid w:val="00310484"/>
    <w:rsid w:val="00310A51"/>
    <w:rsid w:val="003113A2"/>
    <w:rsid w:val="00312CFD"/>
    <w:rsid w:val="003137FB"/>
    <w:rsid w:val="00314855"/>
    <w:rsid w:val="00322EFD"/>
    <w:rsid w:val="00324F69"/>
    <w:rsid w:val="00332931"/>
    <w:rsid w:val="003340BE"/>
    <w:rsid w:val="003351C5"/>
    <w:rsid w:val="00335419"/>
    <w:rsid w:val="00335601"/>
    <w:rsid w:val="0033752C"/>
    <w:rsid w:val="00340649"/>
    <w:rsid w:val="0034392D"/>
    <w:rsid w:val="00345AAE"/>
    <w:rsid w:val="00346C1F"/>
    <w:rsid w:val="00346C5E"/>
    <w:rsid w:val="0035047E"/>
    <w:rsid w:val="00351774"/>
    <w:rsid w:val="0035179F"/>
    <w:rsid w:val="00352614"/>
    <w:rsid w:val="00352C5C"/>
    <w:rsid w:val="0035543C"/>
    <w:rsid w:val="003601FF"/>
    <w:rsid w:val="00360545"/>
    <w:rsid w:val="0036373C"/>
    <w:rsid w:val="003647A4"/>
    <w:rsid w:val="00365EC6"/>
    <w:rsid w:val="00374612"/>
    <w:rsid w:val="00376C18"/>
    <w:rsid w:val="00377155"/>
    <w:rsid w:val="003776B5"/>
    <w:rsid w:val="003810E5"/>
    <w:rsid w:val="003825B8"/>
    <w:rsid w:val="00383213"/>
    <w:rsid w:val="0038375B"/>
    <w:rsid w:val="00383AC9"/>
    <w:rsid w:val="00384C92"/>
    <w:rsid w:val="00385749"/>
    <w:rsid w:val="00385C40"/>
    <w:rsid w:val="003861BB"/>
    <w:rsid w:val="003872A0"/>
    <w:rsid w:val="003877AB"/>
    <w:rsid w:val="003879D0"/>
    <w:rsid w:val="0039124D"/>
    <w:rsid w:val="00393D5D"/>
    <w:rsid w:val="00394EE3"/>
    <w:rsid w:val="00395412"/>
    <w:rsid w:val="00395532"/>
    <w:rsid w:val="00397643"/>
    <w:rsid w:val="003A00B2"/>
    <w:rsid w:val="003A0C32"/>
    <w:rsid w:val="003A0DC6"/>
    <w:rsid w:val="003A1B6B"/>
    <w:rsid w:val="003A23D1"/>
    <w:rsid w:val="003A3528"/>
    <w:rsid w:val="003A3CAE"/>
    <w:rsid w:val="003A6CD1"/>
    <w:rsid w:val="003A7DE1"/>
    <w:rsid w:val="003B1ED4"/>
    <w:rsid w:val="003B3A2E"/>
    <w:rsid w:val="003B3A7A"/>
    <w:rsid w:val="003B4BFF"/>
    <w:rsid w:val="003B4C07"/>
    <w:rsid w:val="003C0005"/>
    <w:rsid w:val="003C25DC"/>
    <w:rsid w:val="003C493F"/>
    <w:rsid w:val="003C75CB"/>
    <w:rsid w:val="003D1A92"/>
    <w:rsid w:val="003D2323"/>
    <w:rsid w:val="003D2AB5"/>
    <w:rsid w:val="003D2D79"/>
    <w:rsid w:val="003D3409"/>
    <w:rsid w:val="003D3A02"/>
    <w:rsid w:val="003D64B8"/>
    <w:rsid w:val="003D738F"/>
    <w:rsid w:val="003D7D16"/>
    <w:rsid w:val="003D7F10"/>
    <w:rsid w:val="003E0D18"/>
    <w:rsid w:val="003E1F96"/>
    <w:rsid w:val="003E30F8"/>
    <w:rsid w:val="003E3500"/>
    <w:rsid w:val="003E3539"/>
    <w:rsid w:val="003E53C6"/>
    <w:rsid w:val="003E6A95"/>
    <w:rsid w:val="003E7D15"/>
    <w:rsid w:val="003F22F6"/>
    <w:rsid w:val="003F3568"/>
    <w:rsid w:val="003F57C5"/>
    <w:rsid w:val="003F5F16"/>
    <w:rsid w:val="003F6014"/>
    <w:rsid w:val="003F63BA"/>
    <w:rsid w:val="003F7DCB"/>
    <w:rsid w:val="004001D0"/>
    <w:rsid w:val="004004ED"/>
    <w:rsid w:val="004025BF"/>
    <w:rsid w:val="00403DA5"/>
    <w:rsid w:val="004063BA"/>
    <w:rsid w:val="00406B0A"/>
    <w:rsid w:val="00407038"/>
    <w:rsid w:val="004077E4"/>
    <w:rsid w:val="00407B8A"/>
    <w:rsid w:val="00407D7F"/>
    <w:rsid w:val="004104B1"/>
    <w:rsid w:val="00410AE8"/>
    <w:rsid w:val="004133B8"/>
    <w:rsid w:val="0041510C"/>
    <w:rsid w:val="0041518B"/>
    <w:rsid w:val="00416CF4"/>
    <w:rsid w:val="00420FCD"/>
    <w:rsid w:val="004222A5"/>
    <w:rsid w:val="004229D3"/>
    <w:rsid w:val="00425FB1"/>
    <w:rsid w:val="00426CC5"/>
    <w:rsid w:val="00427396"/>
    <w:rsid w:val="0042753B"/>
    <w:rsid w:val="00433084"/>
    <w:rsid w:val="0043440F"/>
    <w:rsid w:val="004362CC"/>
    <w:rsid w:val="00436550"/>
    <w:rsid w:val="00437DC4"/>
    <w:rsid w:val="004404D3"/>
    <w:rsid w:val="00440C8A"/>
    <w:rsid w:val="004412F5"/>
    <w:rsid w:val="004424FA"/>
    <w:rsid w:val="00445148"/>
    <w:rsid w:val="00446A2B"/>
    <w:rsid w:val="00446B0A"/>
    <w:rsid w:val="0044766D"/>
    <w:rsid w:val="00451412"/>
    <w:rsid w:val="00452CD7"/>
    <w:rsid w:val="00453248"/>
    <w:rsid w:val="00460F74"/>
    <w:rsid w:val="004612A7"/>
    <w:rsid w:val="00461CD0"/>
    <w:rsid w:val="0046271B"/>
    <w:rsid w:val="004629D4"/>
    <w:rsid w:val="00462D2A"/>
    <w:rsid w:val="00463E7E"/>
    <w:rsid w:val="004645C0"/>
    <w:rsid w:val="0046520C"/>
    <w:rsid w:val="00465D12"/>
    <w:rsid w:val="00466C32"/>
    <w:rsid w:val="004673B7"/>
    <w:rsid w:val="0047126C"/>
    <w:rsid w:val="00472759"/>
    <w:rsid w:val="00473F3E"/>
    <w:rsid w:val="00474484"/>
    <w:rsid w:val="004747BB"/>
    <w:rsid w:val="004756D3"/>
    <w:rsid w:val="00481CC9"/>
    <w:rsid w:val="004825BA"/>
    <w:rsid w:val="00483087"/>
    <w:rsid w:val="00483ADD"/>
    <w:rsid w:val="00483C65"/>
    <w:rsid w:val="0048473A"/>
    <w:rsid w:val="00484FD0"/>
    <w:rsid w:val="00485093"/>
    <w:rsid w:val="00485132"/>
    <w:rsid w:val="00485460"/>
    <w:rsid w:val="00485DE9"/>
    <w:rsid w:val="00490EF4"/>
    <w:rsid w:val="004943C3"/>
    <w:rsid w:val="00494CB8"/>
    <w:rsid w:val="004955B4"/>
    <w:rsid w:val="004A0163"/>
    <w:rsid w:val="004A0898"/>
    <w:rsid w:val="004A134C"/>
    <w:rsid w:val="004A1602"/>
    <w:rsid w:val="004A18E9"/>
    <w:rsid w:val="004A3223"/>
    <w:rsid w:val="004A3970"/>
    <w:rsid w:val="004A42BD"/>
    <w:rsid w:val="004A59C3"/>
    <w:rsid w:val="004B148B"/>
    <w:rsid w:val="004B1F07"/>
    <w:rsid w:val="004B2350"/>
    <w:rsid w:val="004B2392"/>
    <w:rsid w:val="004B309B"/>
    <w:rsid w:val="004B50C0"/>
    <w:rsid w:val="004B5AED"/>
    <w:rsid w:val="004C2AAB"/>
    <w:rsid w:val="004C43B0"/>
    <w:rsid w:val="004C538D"/>
    <w:rsid w:val="004C6053"/>
    <w:rsid w:val="004D0EA3"/>
    <w:rsid w:val="004D3ADB"/>
    <w:rsid w:val="004D3E48"/>
    <w:rsid w:val="004D4C12"/>
    <w:rsid w:val="004D5A94"/>
    <w:rsid w:val="004D79D6"/>
    <w:rsid w:val="004E1236"/>
    <w:rsid w:val="004E1DCE"/>
    <w:rsid w:val="004E2B9F"/>
    <w:rsid w:val="004E32DF"/>
    <w:rsid w:val="004F24E3"/>
    <w:rsid w:val="004F2C47"/>
    <w:rsid w:val="004F331E"/>
    <w:rsid w:val="004F7823"/>
    <w:rsid w:val="0050029B"/>
    <w:rsid w:val="00501C89"/>
    <w:rsid w:val="00502381"/>
    <w:rsid w:val="00502460"/>
    <w:rsid w:val="00502FD6"/>
    <w:rsid w:val="00504FE0"/>
    <w:rsid w:val="00506C85"/>
    <w:rsid w:val="00507E9B"/>
    <w:rsid w:val="005102AE"/>
    <w:rsid w:val="00512460"/>
    <w:rsid w:val="00514ADD"/>
    <w:rsid w:val="00516CD0"/>
    <w:rsid w:val="00517509"/>
    <w:rsid w:val="0052069C"/>
    <w:rsid w:val="00523277"/>
    <w:rsid w:val="005237C2"/>
    <w:rsid w:val="00523C15"/>
    <w:rsid w:val="00525CE9"/>
    <w:rsid w:val="005265DE"/>
    <w:rsid w:val="005268C2"/>
    <w:rsid w:val="005276BD"/>
    <w:rsid w:val="00531D82"/>
    <w:rsid w:val="0053507B"/>
    <w:rsid w:val="00537982"/>
    <w:rsid w:val="00537D68"/>
    <w:rsid w:val="00540377"/>
    <w:rsid w:val="00540B8C"/>
    <w:rsid w:val="00542F96"/>
    <w:rsid w:val="005444BF"/>
    <w:rsid w:val="00547ACA"/>
    <w:rsid w:val="00552504"/>
    <w:rsid w:val="005525BF"/>
    <w:rsid w:val="005538AA"/>
    <w:rsid w:val="005546AE"/>
    <w:rsid w:val="00554A08"/>
    <w:rsid w:val="00556BF4"/>
    <w:rsid w:val="00560C11"/>
    <w:rsid w:val="005642DE"/>
    <w:rsid w:val="005644D8"/>
    <w:rsid w:val="00564B33"/>
    <w:rsid w:val="00566BC8"/>
    <w:rsid w:val="00573B22"/>
    <w:rsid w:val="0057579B"/>
    <w:rsid w:val="00575B54"/>
    <w:rsid w:val="005807B0"/>
    <w:rsid w:val="00580899"/>
    <w:rsid w:val="005827C2"/>
    <w:rsid w:val="00587205"/>
    <w:rsid w:val="00587862"/>
    <w:rsid w:val="00590CED"/>
    <w:rsid w:val="00590E8E"/>
    <w:rsid w:val="005914C8"/>
    <w:rsid w:val="00593609"/>
    <w:rsid w:val="005979FF"/>
    <w:rsid w:val="00597DEE"/>
    <w:rsid w:val="005A03E6"/>
    <w:rsid w:val="005A13C1"/>
    <w:rsid w:val="005A1B82"/>
    <w:rsid w:val="005A21CF"/>
    <w:rsid w:val="005A2729"/>
    <w:rsid w:val="005A3224"/>
    <w:rsid w:val="005A6A54"/>
    <w:rsid w:val="005A6AF8"/>
    <w:rsid w:val="005B4918"/>
    <w:rsid w:val="005B65FE"/>
    <w:rsid w:val="005B7E7B"/>
    <w:rsid w:val="005C0539"/>
    <w:rsid w:val="005C4850"/>
    <w:rsid w:val="005D1118"/>
    <w:rsid w:val="005D2188"/>
    <w:rsid w:val="005D2C9B"/>
    <w:rsid w:val="005D2F21"/>
    <w:rsid w:val="005E061E"/>
    <w:rsid w:val="005E2A8F"/>
    <w:rsid w:val="005E532A"/>
    <w:rsid w:val="005E5A2D"/>
    <w:rsid w:val="005E712B"/>
    <w:rsid w:val="005F11E2"/>
    <w:rsid w:val="005F1351"/>
    <w:rsid w:val="005F4482"/>
    <w:rsid w:val="005F571A"/>
    <w:rsid w:val="005F5A78"/>
    <w:rsid w:val="005F6FE6"/>
    <w:rsid w:val="006001D9"/>
    <w:rsid w:val="00602F40"/>
    <w:rsid w:val="00605D8B"/>
    <w:rsid w:val="00606C2B"/>
    <w:rsid w:val="006127FD"/>
    <w:rsid w:val="0061627E"/>
    <w:rsid w:val="0061736C"/>
    <w:rsid w:val="00620C6A"/>
    <w:rsid w:val="00620D4E"/>
    <w:rsid w:val="00621E44"/>
    <w:rsid w:val="00622BD0"/>
    <w:rsid w:val="00624A58"/>
    <w:rsid w:val="0063003A"/>
    <w:rsid w:val="00632849"/>
    <w:rsid w:val="0063374A"/>
    <w:rsid w:val="00633FFA"/>
    <w:rsid w:val="006340F1"/>
    <w:rsid w:val="00635821"/>
    <w:rsid w:val="00637737"/>
    <w:rsid w:val="00637A51"/>
    <w:rsid w:val="00637BC9"/>
    <w:rsid w:val="00637F76"/>
    <w:rsid w:val="00640080"/>
    <w:rsid w:val="00640616"/>
    <w:rsid w:val="00642A13"/>
    <w:rsid w:val="00645CCC"/>
    <w:rsid w:val="006463BC"/>
    <w:rsid w:val="006464B5"/>
    <w:rsid w:val="00652B5E"/>
    <w:rsid w:val="00653B58"/>
    <w:rsid w:val="00655AD2"/>
    <w:rsid w:val="00657483"/>
    <w:rsid w:val="006608BA"/>
    <w:rsid w:val="00661CAA"/>
    <w:rsid w:val="0066222B"/>
    <w:rsid w:val="00662690"/>
    <w:rsid w:val="00662DE0"/>
    <w:rsid w:val="00667474"/>
    <w:rsid w:val="00671599"/>
    <w:rsid w:val="00672645"/>
    <w:rsid w:val="006739B5"/>
    <w:rsid w:val="006739E8"/>
    <w:rsid w:val="0067430E"/>
    <w:rsid w:val="00675B21"/>
    <w:rsid w:val="00676422"/>
    <w:rsid w:val="0067657F"/>
    <w:rsid w:val="00676F17"/>
    <w:rsid w:val="00677719"/>
    <w:rsid w:val="006817FB"/>
    <w:rsid w:val="00684254"/>
    <w:rsid w:val="00685B9D"/>
    <w:rsid w:val="00686558"/>
    <w:rsid w:val="0068769B"/>
    <w:rsid w:val="00687D9A"/>
    <w:rsid w:val="00692150"/>
    <w:rsid w:val="00692CE2"/>
    <w:rsid w:val="00692ED0"/>
    <w:rsid w:val="00693154"/>
    <w:rsid w:val="00693ACE"/>
    <w:rsid w:val="00694D04"/>
    <w:rsid w:val="0069740E"/>
    <w:rsid w:val="006974FF"/>
    <w:rsid w:val="006A09D8"/>
    <w:rsid w:val="006A330C"/>
    <w:rsid w:val="006A49A3"/>
    <w:rsid w:val="006A4EE4"/>
    <w:rsid w:val="006A5105"/>
    <w:rsid w:val="006A6260"/>
    <w:rsid w:val="006A63FB"/>
    <w:rsid w:val="006A673B"/>
    <w:rsid w:val="006A7A6D"/>
    <w:rsid w:val="006B0406"/>
    <w:rsid w:val="006B0721"/>
    <w:rsid w:val="006B2114"/>
    <w:rsid w:val="006B3747"/>
    <w:rsid w:val="006B60A4"/>
    <w:rsid w:val="006B64C2"/>
    <w:rsid w:val="006B6D4A"/>
    <w:rsid w:val="006C06D0"/>
    <w:rsid w:val="006C0773"/>
    <w:rsid w:val="006C16AE"/>
    <w:rsid w:val="006C24CB"/>
    <w:rsid w:val="006C32FA"/>
    <w:rsid w:val="006C37B1"/>
    <w:rsid w:val="006C46CF"/>
    <w:rsid w:val="006C5A89"/>
    <w:rsid w:val="006D0C10"/>
    <w:rsid w:val="006D1503"/>
    <w:rsid w:val="006D1BC1"/>
    <w:rsid w:val="006D3717"/>
    <w:rsid w:val="006D404A"/>
    <w:rsid w:val="006D700A"/>
    <w:rsid w:val="006E1C29"/>
    <w:rsid w:val="006E3A8B"/>
    <w:rsid w:val="006E53E6"/>
    <w:rsid w:val="006E7C77"/>
    <w:rsid w:val="006F2F1E"/>
    <w:rsid w:val="006F380C"/>
    <w:rsid w:val="006F4E23"/>
    <w:rsid w:val="006F5810"/>
    <w:rsid w:val="006F5D9A"/>
    <w:rsid w:val="0070070C"/>
    <w:rsid w:val="007020BE"/>
    <w:rsid w:val="007053E9"/>
    <w:rsid w:val="00706EE0"/>
    <w:rsid w:val="007100B4"/>
    <w:rsid w:val="007130FE"/>
    <w:rsid w:val="007143F6"/>
    <w:rsid w:val="00715E49"/>
    <w:rsid w:val="0071633C"/>
    <w:rsid w:val="0072167F"/>
    <w:rsid w:val="00722C02"/>
    <w:rsid w:val="007247B7"/>
    <w:rsid w:val="007307BC"/>
    <w:rsid w:val="00730A49"/>
    <w:rsid w:val="00733628"/>
    <w:rsid w:val="0073504F"/>
    <w:rsid w:val="00735D31"/>
    <w:rsid w:val="00736565"/>
    <w:rsid w:val="00740C36"/>
    <w:rsid w:val="0074246D"/>
    <w:rsid w:val="0074472A"/>
    <w:rsid w:val="00745482"/>
    <w:rsid w:val="0074583F"/>
    <w:rsid w:val="007471AE"/>
    <w:rsid w:val="007500E5"/>
    <w:rsid w:val="0075025B"/>
    <w:rsid w:val="0075042E"/>
    <w:rsid w:val="00750D0A"/>
    <w:rsid w:val="00751439"/>
    <w:rsid w:val="0075259F"/>
    <w:rsid w:val="00754E19"/>
    <w:rsid w:val="00756537"/>
    <w:rsid w:val="00761D98"/>
    <w:rsid w:val="00763379"/>
    <w:rsid w:val="007663B3"/>
    <w:rsid w:val="00774D08"/>
    <w:rsid w:val="00775B58"/>
    <w:rsid w:val="00776452"/>
    <w:rsid w:val="0077685D"/>
    <w:rsid w:val="00777102"/>
    <w:rsid w:val="0078260C"/>
    <w:rsid w:val="00783F6E"/>
    <w:rsid w:val="007854C7"/>
    <w:rsid w:val="007874ED"/>
    <w:rsid w:val="00787D38"/>
    <w:rsid w:val="00790025"/>
    <w:rsid w:val="00790BD1"/>
    <w:rsid w:val="00792E16"/>
    <w:rsid w:val="0079541E"/>
    <w:rsid w:val="00797166"/>
    <w:rsid w:val="007A4865"/>
    <w:rsid w:val="007A6860"/>
    <w:rsid w:val="007A68C7"/>
    <w:rsid w:val="007B0172"/>
    <w:rsid w:val="007B1863"/>
    <w:rsid w:val="007B1ED5"/>
    <w:rsid w:val="007B334B"/>
    <w:rsid w:val="007B53B9"/>
    <w:rsid w:val="007B54FF"/>
    <w:rsid w:val="007B5ADD"/>
    <w:rsid w:val="007B5D49"/>
    <w:rsid w:val="007B6BC4"/>
    <w:rsid w:val="007B7F52"/>
    <w:rsid w:val="007C1C85"/>
    <w:rsid w:val="007C73A4"/>
    <w:rsid w:val="007C7515"/>
    <w:rsid w:val="007C7C7C"/>
    <w:rsid w:val="007D1BBA"/>
    <w:rsid w:val="007D2919"/>
    <w:rsid w:val="007D2FF2"/>
    <w:rsid w:val="007D3D0F"/>
    <w:rsid w:val="007D652E"/>
    <w:rsid w:val="007D7266"/>
    <w:rsid w:val="007E1416"/>
    <w:rsid w:val="007E16D0"/>
    <w:rsid w:val="007E495A"/>
    <w:rsid w:val="007E54A5"/>
    <w:rsid w:val="007F2F04"/>
    <w:rsid w:val="007F4E47"/>
    <w:rsid w:val="007F7183"/>
    <w:rsid w:val="008006D4"/>
    <w:rsid w:val="0080096A"/>
    <w:rsid w:val="008036E2"/>
    <w:rsid w:val="008044E3"/>
    <w:rsid w:val="00805D1E"/>
    <w:rsid w:val="00807387"/>
    <w:rsid w:val="0080765E"/>
    <w:rsid w:val="008129D3"/>
    <w:rsid w:val="00812A7C"/>
    <w:rsid w:val="00813607"/>
    <w:rsid w:val="00817194"/>
    <w:rsid w:val="0082225D"/>
    <w:rsid w:val="008227B0"/>
    <w:rsid w:val="00822D57"/>
    <w:rsid w:val="00824D50"/>
    <w:rsid w:val="00825C05"/>
    <w:rsid w:val="00827C28"/>
    <w:rsid w:val="00830AAB"/>
    <w:rsid w:val="00832EC1"/>
    <w:rsid w:val="008333BB"/>
    <w:rsid w:val="00833A39"/>
    <w:rsid w:val="0083425C"/>
    <w:rsid w:val="0083478D"/>
    <w:rsid w:val="00835972"/>
    <w:rsid w:val="00837B6C"/>
    <w:rsid w:val="00840459"/>
    <w:rsid w:val="00840AE7"/>
    <w:rsid w:val="00841C0F"/>
    <w:rsid w:val="008452FD"/>
    <w:rsid w:val="0084657D"/>
    <w:rsid w:val="00847C5D"/>
    <w:rsid w:val="00850B34"/>
    <w:rsid w:val="008527ED"/>
    <w:rsid w:val="00853013"/>
    <w:rsid w:val="008534E7"/>
    <w:rsid w:val="00853F97"/>
    <w:rsid w:val="00856A25"/>
    <w:rsid w:val="00861CCD"/>
    <w:rsid w:val="0086382B"/>
    <w:rsid w:val="00863CD3"/>
    <w:rsid w:val="00865074"/>
    <w:rsid w:val="008655C0"/>
    <w:rsid w:val="00866E38"/>
    <w:rsid w:val="0087052B"/>
    <w:rsid w:val="00871BB1"/>
    <w:rsid w:val="008728FE"/>
    <w:rsid w:val="008741EF"/>
    <w:rsid w:val="008749B2"/>
    <w:rsid w:val="00874ABE"/>
    <w:rsid w:val="00875B32"/>
    <w:rsid w:val="008777A7"/>
    <w:rsid w:val="0087783C"/>
    <w:rsid w:val="00877E42"/>
    <w:rsid w:val="008813BA"/>
    <w:rsid w:val="008824FF"/>
    <w:rsid w:val="00882EB6"/>
    <w:rsid w:val="0088405F"/>
    <w:rsid w:val="008851C5"/>
    <w:rsid w:val="00891286"/>
    <w:rsid w:val="00891A08"/>
    <w:rsid w:val="00891A66"/>
    <w:rsid w:val="00894526"/>
    <w:rsid w:val="00896F26"/>
    <w:rsid w:val="00897E49"/>
    <w:rsid w:val="008A3757"/>
    <w:rsid w:val="008A59DF"/>
    <w:rsid w:val="008A61C9"/>
    <w:rsid w:val="008A7B3F"/>
    <w:rsid w:val="008A7DB1"/>
    <w:rsid w:val="008B017F"/>
    <w:rsid w:val="008B0D14"/>
    <w:rsid w:val="008B121F"/>
    <w:rsid w:val="008B1768"/>
    <w:rsid w:val="008B2D6B"/>
    <w:rsid w:val="008B44AE"/>
    <w:rsid w:val="008B4A1C"/>
    <w:rsid w:val="008B7E38"/>
    <w:rsid w:val="008C2ECF"/>
    <w:rsid w:val="008C4438"/>
    <w:rsid w:val="008D0729"/>
    <w:rsid w:val="008D2F49"/>
    <w:rsid w:val="008D3614"/>
    <w:rsid w:val="008D570E"/>
    <w:rsid w:val="008E157F"/>
    <w:rsid w:val="008E3D58"/>
    <w:rsid w:val="008E53C1"/>
    <w:rsid w:val="008E634E"/>
    <w:rsid w:val="008E7E9A"/>
    <w:rsid w:val="008F085C"/>
    <w:rsid w:val="008F3A93"/>
    <w:rsid w:val="008F3C2C"/>
    <w:rsid w:val="008F46EE"/>
    <w:rsid w:val="008F600E"/>
    <w:rsid w:val="008F7A42"/>
    <w:rsid w:val="008F7E4A"/>
    <w:rsid w:val="00905AEB"/>
    <w:rsid w:val="00905D25"/>
    <w:rsid w:val="00906397"/>
    <w:rsid w:val="00913270"/>
    <w:rsid w:val="00913DC4"/>
    <w:rsid w:val="00924382"/>
    <w:rsid w:val="009245EC"/>
    <w:rsid w:val="00924757"/>
    <w:rsid w:val="00924D14"/>
    <w:rsid w:val="00924F9C"/>
    <w:rsid w:val="00925289"/>
    <w:rsid w:val="00925BD5"/>
    <w:rsid w:val="009315C7"/>
    <w:rsid w:val="0093538E"/>
    <w:rsid w:val="00935CA1"/>
    <w:rsid w:val="009362FE"/>
    <w:rsid w:val="0093630D"/>
    <w:rsid w:val="00937E87"/>
    <w:rsid w:val="00940DCC"/>
    <w:rsid w:val="009412D0"/>
    <w:rsid w:val="009417A7"/>
    <w:rsid w:val="00941E10"/>
    <w:rsid w:val="00942D01"/>
    <w:rsid w:val="009430C2"/>
    <w:rsid w:val="009443D4"/>
    <w:rsid w:val="00944469"/>
    <w:rsid w:val="00944E64"/>
    <w:rsid w:val="009456E0"/>
    <w:rsid w:val="009458A3"/>
    <w:rsid w:val="00946D9C"/>
    <w:rsid w:val="00951132"/>
    <w:rsid w:val="00951750"/>
    <w:rsid w:val="009520AD"/>
    <w:rsid w:val="00952357"/>
    <w:rsid w:val="00953F9C"/>
    <w:rsid w:val="0095471C"/>
    <w:rsid w:val="009551E7"/>
    <w:rsid w:val="0095796C"/>
    <w:rsid w:val="00960CBF"/>
    <w:rsid w:val="0096277C"/>
    <w:rsid w:val="00962FAB"/>
    <w:rsid w:val="0096508E"/>
    <w:rsid w:val="009651D7"/>
    <w:rsid w:val="00965BB6"/>
    <w:rsid w:val="0096642B"/>
    <w:rsid w:val="00974E77"/>
    <w:rsid w:val="009751FF"/>
    <w:rsid w:val="00975B24"/>
    <w:rsid w:val="009776C2"/>
    <w:rsid w:val="0097790E"/>
    <w:rsid w:val="009840EA"/>
    <w:rsid w:val="009851EF"/>
    <w:rsid w:val="00987AA2"/>
    <w:rsid w:val="00990019"/>
    <w:rsid w:val="0099015A"/>
    <w:rsid w:val="00990B39"/>
    <w:rsid w:val="0099153D"/>
    <w:rsid w:val="009950F7"/>
    <w:rsid w:val="00995CA1"/>
    <w:rsid w:val="00996E2F"/>
    <w:rsid w:val="009A0C5A"/>
    <w:rsid w:val="009A229E"/>
    <w:rsid w:val="009A29C2"/>
    <w:rsid w:val="009A2E46"/>
    <w:rsid w:val="009A3A86"/>
    <w:rsid w:val="009A69C0"/>
    <w:rsid w:val="009A6E63"/>
    <w:rsid w:val="009A7C40"/>
    <w:rsid w:val="009B0903"/>
    <w:rsid w:val="009B1955"/>
    <w:rsid w:val="009B2D98"/>
    <w:rsid w:val="009B3483"/>
    <w:rsid w:val="009B3E5E"/>
    <w:rsid w:val="009B4D88"/>
    <w:rsid w:val="009B5189"/>
    <w:rsid w:val="009C06A2"/>
    <w:rsid w:val="009C0884"/>
    <w:rsid w:val="009C0965"/>
    <w:rsid w:val="009C3CEC"/>
    <w:rsid w:val="009C4155"/>
    <w:rsid w:val="009C4D10"/>
    <w:rsid w:val="009C5D85"/>
    <w:rsid w:val="009C725E"/>
    <w:rsid w:val="009C7ED1"/>
    <w:rsid w:val="009D053C"/>
    <w:rsid w:val="009D07C6"/>
    <w:rsid w:val="009D17C0"/>
    <w:rsid w:val="009D6985"/>
    <w:rsid w:val="009D7C31"/>
    <w:rsid w:val="009E11A2"/>
    <w:rsid w:val="009E21D3"/>
    <w:rsid w:val="009E244C"/>
    <w:rsid w:val="009E3030"/>
    <w:rsid w:val="009E5312"/>
    <w:rsid w:val="009E5ABC"/>
    <w:rsid w:val="009E5C68"/>
    <w:rsid w:val="009E6606"/>
    <w:rsid w:val="009F11F0"/>
    <w:rsid w:val="009F2B5E"/>
    <w:rsid w:val="009F358F"/>
    <w:rsid w:val="009F44D7"/>
    <w:rsid w:val="009F5F9D"/>
    <w:rsid w:val="009F68C2"/>
    <w:rsid w:val="009F763E"/>
    <w:rsid w:val="00A0501A"/>
    <w:rsid w:val="00A063D5"/>
    <w:rsid w:val="00A069F2"/>
    <w:rsid w:val="00A110AD"/>
    <w:rsid w:val="00A11EC4"/>
    <w:rsid w:val="00A1272A"/>
    <w:rsid w:val="00A1680E"/>
    <w:rsid w:val="00A17BF5"/>
    <w:rsid w:val="00A208C5"/>
    <w:rsid w:val="00A2193C"/>
    <w:rsid w:val="00A24FC5"/>
    <w:rsid w:val="00A26679"/>
    <w:rsid w:val="00A3040F"/>
    <w:rsid w:val="00A32BDD"/>
    <w:rsid w:val="00A32BED"/>
    <w:rsid w:val="00A35081"/>
    <w:rsid w:val="00A351A5"/>
    <w:rsid w:val="00A360B8"/>
    <w:rsid w:val="00A41EBF"/>
    <w:rsid w:val="00A423D2"/>
    <w:rsid w:val="00A449BB"/>
    <w:rsid w:val="00A46799"/>
    <w:rsid w:val="00A47847"/>
    <w:rsid w:val="00A5048A"/>
    <w:rsid w:val="00A50A28"/>
    <w:rsid w:val="00A50F2A"/>
    <w:rsid w:val="00A51E3E"/>
    <w:rsid w:val="00A53A1D"/>
    <w:rsid w:val="00A600BF"/>
    <w:rsid w:val="00A60F8F"/>
    <w:rsid w:val="00A615EA"/>
    <w:rsid w:val="00A62066"/>
    <w:rsid w:val="00A62F1A"/>
    <w:rsid w:val="00A64460"/>
    <w:rsid w:val="00A64531"/>
    <w:rsid w:val="00A65BC5"/>
    <w:rsid w:val="00A669BB"/>
    <w:rsid w:val="00A70EBE"/>
    <w:rsid w:val="00A72248"/>
    <w:rsid w:val="00A72594"/>
    <w:rsid w:val="00A75462"/>
    <w:rsid w:val="00A80FAC"/>
    <w:rsid w:val="00A813B9"/>
    <w:rsid w:val="00A814C1"/>
    <w:rsid w:val="00A82925"/>
    <w:rsid w:val="00A82A9F"/>
    <w:rsid w:val="00A835F6"/>
    <w:rsid w:val="00A86E4C"/>
    <w:rsid w:val="00A8704F"/>
    <w:rsid w:val="00A904BE"/>
    <w:rsid w:val="00A91DC5"/>
    <w:rsid w:val="00A925E9"/>
    <w:rsid w:val="00A9412E"/>
    <w:rsid w:val="00A94DD6"/>
    <w:rsid w:val="00A95D4B"/>
    <w:rsid w:val="00A962F4"/>
    <w:rsid w:val="00AA0D96"/>
    <w:rsid w:val="00AA2F71"/>
    <w:rsid w:val="00AA41C8"/>
    <w:rsid w:val="00AA4232"/>
    <w:rsid w:val="00AA52BB"/>
    <w:rsid w:val="00AB01C8"/>
    <w:rsid w:val="00AB093C"/>
    <w:rsid w:val="00AB0ABB"/>
    <w:rsid w:val="00AB40B1"/>
    <w:rsid w:val="00AB49D5"/>
    <w:rsid w:val="00AB52F9"/>
    <w:rsid w:val="00AB5C66"/>
    <w:rsid w:val="00AB7D4D"/>
    <w:rsid w:val="00AB7E90"/>
    <w:rsid w:val="00AC10A3"/>
    <w:rsid w:val="00AC15D8"/>
    <w:rsid w:val="00AC261A"/>
    <w:rsid w:val="00AC2D2D"/>
    <w:rsid w:val="00AC688E"/>
    <w:rsid w:val="00AC6BF2"/>
    <w:rsid w:val="00AC7625"/>
    <w:rsid w:val="00AD0382"/>
    <w:rsid w:val="00AD27FD"/>
    <w:rsid w:val="00AD483B"/>
    <w:rsid w:val="00AD5AFF"/>
    <w:rsid w:val="00AD5C5A"/>
    <w:rsid w:val="00AD60A0"/>
    <w:rsid w:val="00AD6CB8"/>
    <w:rsid w:val="00AE26DB"/>
    <w:rsid w:val="00AE690E"/>
    <w:rsid w:val="00AF0D03"/>
    <w:rsid w:val="00AF1D28"/>
    <w:rsid w:val="00AF4606"/>
    <w:rsid w:val="00AF7946"/>
    <w:rsid w:val="00B0123F"/>
    <w:rsid w:val="00B03476"/>
    <w:rsid w:val="00B03BA6"/>
    <w:rsid w:val="00B04CF8"/>
    <w:rsid w:val="00B05F2F"/>
    <w:rsid w:val="00B07A02"/>
    <w:rsid w:val="00B1035B"/>
    <w:rsid w:val="00B10824"/>
    <w:rsid w:val="00B132A6"/>
    <w:rsid w:val="00B13C4A"/>
    <w:rsid w:val="00B1467A"/>
    <w:rsid w:val="00B162E6"/>
    <w:rsid w:val="00B175E7"/>
    <w:rsid w:val="00B2228C"/>
    <w:rsid w:val="00B223E2"/>
    <w:rsid w:val="00B22729"/>
    <w:rsid w:val="00B23EFF"/>
    <w:rsid w:val="00B2626F"/>
    <w:rsid w:val="00B30735"/>
    <w:rsid w:val="00B32D55"/>
    <w:rsid w:val="00B33747"/>
    <w:rsid w:val="00B342A8"/>
    <w:rsid w:val="00B349B3"/>
    <w:rsid w:val="00B35B2A"/>
    <w:rsid w:val="00B375E0"/>
    <w:rsid w:val="00B408B5"/>
    <w:rsid w:val="00B41856"/>
    <w:rsid w:val="00B4200B"/>
    <w:rsid w:val="00B4442A"/>
    <w:rsid w:val="00B52410"/>
    <w:rsid w:val="00B525B8"/>
    <w:rsid w:val="00B52953"/>
    <w:rsid w:val="00B52E3A"/>
    <w:rsid w:val="00B540FA"/>
    <w:rsid w:val="00B54F6A"/>
    <w:rsid w:val="00B54FFB"/>
    <w:rsid w:val="00B55D58"/>
    <w:rsid w:val="00B561AE"/>
    <w:rsid w:val="00B57873"/>
    <w:rsid w:val="00B603B5"/>
    <w:rsid w:val="00B605CC"/>
    <w:rsid w:val="00B62974"/>
    <w:rsid w:val="00B62D3A"/>
    <w:rsid w:val="00B63522"/>
    <w:rsid w:val="00B6449D"/>
    <w:rsid w:val="00B654DB"/>
    <w:rsid w:val="00B72743"/>
    <w:rsid w:val="00B7295B"/>
    <w:rsid w:val="00B72A8F"/>
    <w:rsid w:val="00B752E0"/>
    <w:rsid w:val="00B7606D"/>
    <w:rsid w:val="00B81100"/>
    <w:rsid w:val="00B81B27"/>
    <w:rsid w:val="00B8360E"/>
    <w:rsid w:val="00B84C38"/>
    <w:rsid w:val="00B851B7"/>
    <w:rsid w:val="00B86A09"/>
    <w:rsid w:val="00B8740D"/>
    <w:rsid w:val="00B90797"/>
    <w:rsid w:val="00B90C45"/>
    <w:rsid w:val="00B9297D"/>
    <w:rsid w:val="00B9401D"/>
    <w:rsid w:val="00B94630"/>
    <w:rsid w:val="00B96259"/>
    <w:rsid w:val="00B96C7E"/>
    <w:rsid w:val="00B97A2C"/>
    <w:rsid w:val="00BA0678"/>
    <w:rsid w:val="00BA3A25"/>
    <w:rsid w:val="00BA4F53"/>
    <w:rsid w:val="00BA52B8"/>
    <w:rsid w:val="00BA61CA"/>
    <w:rsid w:val="00BA77F7"/>
    <w:rsid w:val="00BB153C"/>
    <w:rsid w:val="00BB219C"/>
    <w:rsid w:val="00BB22D0"/>
    <w:rsid w:val="00BB2F1E"/>
    <w:rsid w:val="00BB4511"/>
    <w:rsid w:val="00BB478C"/>
    <w:rsid w:val="00BB55DD"/>
    <w:rsid w:val="00BB768C"/>
    <w:rsid w:val="00BB7951"/>
    <w:rsid w:val="00BC0F4C"/>
    <w:rsid w:val="00BC195B"/>
    <w:rsid w:val="00BC1A29"/>
    <w:rsid w:val="00BC238B"/>
    <w:rsid w:val="00BC5234"/>
    <w:rsid w:val="00BC57F6"/>
    <w:rsid w:val="00BC7046"/>
    <w:rsid w:val="00BD1C9B"/>
    <w:rsid w:val="00BD2170"/>
    <w:rsid w:val="00BD3BB5"/>
    <w:rsid w:val="00BD3C3B"/>
    <w:rsid w:val="00BD4476"/>
    <w:rsid w:val="00BD4810"/>
    <w:rsid w:val="00BD4868"/>
    <w:rsid w:val="00BD6783"/>
    <w:rsid w:val="00BD6BA4"/>
    <w:rsid w:val="00BD6D89"/>
    <w:rsid w:val="00BE0100"/>
    <w:rsid w:val="00BE01F0"/>
    <w:rsid w:val="00BE31A3"/>
    <w:rsid w:val="00BE408F"/>
    <w:rsid w:val="00BE4834"/>
    <w:rsid w:val="00BE5401"/>
    <w:rsid w:val="00BE545F"/>
    <w:rsid w:val="00BE56DD"/>
    <w:rsid w:val="00BF0F0F"/>
    <w:rsid w:val="00BF36AF"/>
    <w:rsid w:val="00BF411E"/>
    <w:rsid w:val="00BF59E0"/>
    <w:rsid w:val="00BF5ADA"/>
    <w:rsid w:val="00BF64A5"/>
    <w:rsid w:val="00C00E38"/>
    <w:rsid w:val="00C01C4C"/>
    <w:rsid w:val="00C0421A"/>
    <w:rsid w:val="00C06E46"/>
    <w:rsid w:val="00C072DF"/>
    <w:rsid w:val="00C07F08"/>
    <w:rsid w:val="00C11086"/>
    <w:rsid w:val="00C11B19"/>
    <w:rsid w:val="00C12FD4"/>
    <w:rsid w:val="00C157BA"/>
    <w:rsid w:val="00C16537"/>
    <w:rsid w:val="00C16D09"/>
    <w:rsid w:val="00C1732C"/>
    <w:rsid w:val="00C20A87"/>
    <w:rsid w:val="00C2403A"/>
    <w:rsid w:val="00C24BE3"/>
    <w:rsid w:val="00C25D84"/>
    <w:rsid w:val="00C27102"/>
    <w:rsid w:val="00C3090C"/>
    <w:rsid w:val="00C33253"/>
    <w:rsid w:val="00C33A7F"/>
    <w:rsid w:val="00C40312"/>
    <w:rsid w:val="00C4090C"/>
    <w:rsid w:val="00C4148A"/>
    <w:rsid w:val="00C41674"/>
    <w:rsid w:val="00C42469"/>
    <w:rsid w:val="00C4247C"/>
    <w:rsid w:val="00C443C5"/>
    <w:rsid w:val="00C44556"/>
    <w:rsid w:val="00C44ED5"/>
    <w:rsid w:val="00C4734A"/>
    <w:rsid w:val="00C545C4"/>
    <w:rsid w:val="00C5527A"/>
    <w:rsid w:val="00C56BB8"/>
    <w:rsid w:val="00C6077A"/>
    <w:rsid w:val="00C61B5A"/>
    <w:rsid w:val="00C61F38"/>
    <w:rsid w:val="00C62A25"/>
    <w:rsid w:val="00C640F4"/>
    <w:rsid w:val="00C64C07"/>
    <w:rsid w:val="00C661EF"/>
    <w:rsid w:val="00C6664C"/>
    <w:rsid w:val="00C67D77"/>
    <w:rsid w:val="00C718F8"/>
    <w:rsid w:val="00C71C42"/>
    <w:rsid w:val="00C75FB9"/>
    <w:rsid w:val="00C76F33"/>
    <w:rsid w:val="00C87ACA"/>
    <w:rsid w:val="00C87CC5"/>
    <w:rsid w:val="00C90F5C"/>
    <w:rsid w:val="00C913D4"/>
    <w:rsid w:val="00C92159"/>
    <w:rsid w:val="00C942B3"/>
    <w:rsid w:val="00C9430A"/>
    <w:rsid w:val="00C953F5"/>
    <w:rsid w:val="00CA0192"/>
    <w:rsid w:val="00CA0716"/>
    <w:rsid w:val="00CA0B9B"/>
    <w:rsid w:val="00CA2DC1"/>
    <w:rsid w:val="00CA3A97"/>
    <w:rsid w:val="00CA44E2"/>
    <w:rsid w:val="00CA5784"/>
    <w:rsid w:val="00CA73DC"/>
    <w:rsid w:val="00CA7738"/>
    <w:rsid w:val="00CB1E36"/>
    <w:rsid w:val="00CB369A"/>
    <w:rsid w:val="00CB374C"/>
    <w:rsid w:val="00CB4773"/>
    <w:rsid w:val="00CB4C3F"/>
    <w:rsid w:val="00CB68CC"/>
    <w:rsid w:val="00CB7393"/>
    <w:rsid w:val="00CC1FEA"/>
    <w:rsid w:val="00CC22C4"/>
    <w:rsid w:val="00CC327E"/>
    <w:rsid w:val="00CC426F"/>
    <w:rsid w:val="00CC430F"/>
    <w:rsid w:val="00CC43DB"/>
    <w:rsid w:val="00CC66A3"/>
    <w:rsid w:val="00CC6A93"/>
    <w:rsid w:val="00CD0FE0"/>
    <w:rsid w:val="00CD10DF"/>
    <w:rsid w:val="00CD453C"/>
    <w:rsid w:val="00CD6775"/>
    <w:rsid w:val="00CD7144"/>
    <w:rsid w:val="00CD7538"/>
    <w:rsid w:val="00CE002B"/>
    <w:rsid w:val="00CE06CB"/>
    <w:rsid w:val="00CE0FC8"/>
    <w:rsid w:val="00CE2323"/>
    <w:rsid w:val="00CE4A39"/>
    <w:rsid w:val="00CE5E90"/>
    <w:rsid w:val="00CE691C"/>
    <w:rsid w:val="00CF04F9"/>
    <w:rsid w:val="00CF0E68"/>
    <w:rsid w:val="00CF11A9"/>
    <w:rsid w:val="00CF2119"/>
    <w:rsid w:val="00CF4AD8"/>
    <w:rsid w:val="00CF4C88"/>
    <w:rsid w:val="00CF5D89"/>
    <w:rsid w:val="00D010D6"/>
    <w:rsid w:val="00D013BB"/>
    <w:rsid w:val="00D016DF"/>
    <w:rsid w:val="00D018B7"/>
    <w:rsid w:val="00D02076"/>
    <w:rsid w:val="00D03910"/>
    <w:rsid w:val="00D04901"/>
    <w:rsid w:val="00D0561E"/>
    <w:rsid w:val="00D05F65"/>
    <w:rsid w:val="00D0615B"/>
    <w:rsid w:val="00D0657C"/>
    <w:rsid w:val="00D110CA"/>
    <w:rsid w:val="00D133DC"/>
    <w:rsid w:val="00D1347E"/>
    <w:rsid w:val="00D15E7D"/>
    <w:rsid w:val="00D15FD3"/>
    <w:rsid w:val="00D17C81"/>
    <w:rsid w:val="00D208A2"/>
    <w:rsid w:val="00D22250"/>
    <w:rsid w:val="00D23373"/>
    <w:rsid w:val="00D24090"/>
    <w:rsid w:val="00D2411F"/>
    <w:rsid w:val="00D27707"/>
    <w:rsid w:val="00D3058B"/>
    <w:rsid w:val="00D30E9A"/>
    <w:rsid w:val="00D31213"/>
    <w:rsid w:val="00D31A95"/>
    <w:rsid w:val="00D320CD"/>
    <w:rsid w:val="00D329BE"/>
    <w:rsid w:val="00D33671"/>
    <w:rsid w:val="00D33AEF"/>
    <w:rsid w:val="00D33FBA"/>
    <w:rsid w:val="00D34D46"/>
    <w:rsid w:val="00D350BF"/>
    <w:rsid w:val="00D401D2"/>
    <w:rsid w:val="00D42B70"/>
    <w:rsid w:val="00D4608C"/>
    <w:rsid w:val="00D47CDC"/>
    <w:rsid w:val="00D50D9F"/>
    <w:rsid w:val="00D50F8F"/>
    <w:rsid w:val="00D52EE4"/>
    <w:rsid w:val="00D53B2D"/>
    <w:rsid w:val="00D54D40"/>
    <w:rsid w:val="00D562BD"/>
    <w:rsid w:val="00D61304"/>
    <w:rsid w:val="00D6135F"/>
    <w:rsid w:val="00D629DE"/>
    <w:rsid w:val="00D62C9E"/>
    <w:rsid w:val="00D63438"/>
    <w:rsid w:val="00D63C12"/>
    <w:rsid w:val="00D676A7"/>
    <w:rsid w:val="00D67D06"/>
    <w:rsid w:val="00D71EB2"/>
    <w:rsid w:val="00D73CFE"/>
    <w:rsid w:val="00D73F38"/>
    <w:rsid w:val="00D7458E"/>
    <w:rsid w:val="00D7556E"/>
    <w:rsid w:val="00D75F57"/>
    <w:rsid w:val="00D77A62"/>
    <w:rsid w:val="00D8077E"/>
    <w:rsid w:val="00D80984"/>
    <w:rsid w:val="00D80BDF"/>
    <w:rsid w:val="00D827BD"/>
    <w:rsid w:val="00D83BE9"/>
    <w:rsid w:val="00D877A9"/>
    <w:rsid w:val="00D87F2A"/>
    <w:rsid w:val="00D93BA6"/>
    <w:rsid w:val="00D94017"/>
    <w:rsid w:val="00D958FC"/>
    <w:rsid w:val="00D96D2C"/>
    <w:rsid w:val="00D96F7F"/>
    <w:rsid w:val="00D9763F"/>
    <w:rsid w:val="00D97A1A"/>
    <w:rsid w:val="00DA0495"/>
    <w:rsid w:val="00DA09BA"/>
    <w:rsid w:val="00DA3B4B"/>
    <w:rsid w:val="00DA44B9"/>
    <w:rsid w:val="00DA5272"/>
    <w:rsid w:val="00DA5413"/>
    <w:rsid w:val="00DA56DB"/>
    <w:rsid w:val="00DA5984"/>
    <w:rsid w:val="00DA657A"/>
    <w:rsid w:val="00DA70CD"/>
    <w:rsid w:val="00DB051D"/>
    <w:rsid w:val="00DB10C9"/>
    <w:rsid w:val="00DB2917"/>
    <w:rsid w:val="00DB2A43"/>
    <w:rsid w:val="00DB2CC7"/>
    <w:rsid w:val="00DB5590"/>
    <w:rsid w:val="00DB7300"/>
    <w:rsid w:val="00DB7CC9"/>
    <w:rsid w:val="00DC0C20"/>
    <w:rsid w:val="00DC0C46"/>
    <w:rsid w:val="00DC14F6"/>
    <w:rsid w:val="00DC1FE4"/>
    <w:rsid w:val="00DC268A"/>
    <w:rsid w:val="00DC2EE0"/>
    <w:rsid w:val="00DC4099"/>
    <w:rsid w:val="00DC7FDE"/>
    <w:rsid w:val="00DD050A"/>
    <w:rsid w:val="00DD07E4"/>
    <w:rsid w:val="00DD15FE"/>
    <w:rsid w:val="00DD631B"/>
    <w:rsid w:val="00DD6B4F"/>
    <w:rsid w:val="00DD716A"/>
    <w:rsid w:val="00DD79FE"/>
    <w:rsid w:val="00DE2085"/>
    <w:rsid w:val="00DE251D"/>
    <w:rsid w:val="00DE31DF"/>
    <w:rsid w:val="00DE3840"/>
    <w:rsid w:val="00DE4A3E"/>
    <w:rsid w:val="00DE7A50"/>
    <w:rsid w:val="00DF41F6"/>
    <w:rsid w:val="00DF5A74"/>
    <w:rsid w:val="00DF65CB"/>
    <w:rsid w:val="00E04239"/>
    <w:rsid w:val="00E04B72"/>
    <w:rsid w:val="00E050E4"/>
    <w:rsid w:val="00E05CCB"/>
    <w:rsid w:val="00E06A54"/>
    <w:rsid w:val="00E07E4D"/>
    <w:rsid w:val="00E1127D"/>
    <w:rsid w:val="00E117FF"/>
    <w:rsid w:val="00E11FC8"/>
    <w:rsid w:val="00E2044C"/>
    <w:rsid w:val="00E23853"/>
    <w:rsid w:val="00E24E88"/>
    <w:rsid w:val="00E26C69"/>
    <w:rsid w:val="00E27287"/>
    <w:rsid w:val="00E316AB"/>
    <w:rsid w:val="00E31DB3"/>
    <w:rsid w:val="00E32140"/>
    <w:rsid w:val="00E34781"/>
    <w:rsid w:val="00E370C0"/>
    <w:rsid w:val="00E371B7"/>
    <w:rsid w:val="00E375AB"/>
    <w:rsid w:val="00E37CB5"/>
    <w:rsid w:val="00E42121"/>
    <w:rsid w:val="00E42A99"/>
    <w:rsid w:val="00E42CD5"/>
    <w:rsid w:val="00E45A52"/>
    <w:rsid w:val="00E46374"/>
    <w:rsid w:val="00E4643D"/>
    <w:rsid w:val="00E47332"/>
    <w:rsid w:val="00E47BC1"/>
    <w:rsid w:val="00E54C75"/>
    <w:rsid w:val="00E54DF7"/>
    <w:rsid w:val="00E62689"/>
    <w:rsid w:val="00E64370"/>
    <w:rsid w:val="00E64386"/>
    <w:rsid w:val="00E663C6"/>
    <w:rsid w:val="00E72B7B"/>
    <w:rsid w:val="00E751E0"/>
    <w:rsid w:val="00E769DD"/>
    <w:rsid w:val="00E7796E"/>
    <w:rsid w:val="00E831A9"/>
    <w:rsid w:val="00E83C2C"/>
    <w:rsid w:val="00E849CF"/>
    <w:rsid w:val="00E85DF6"/>
    <w:rsid w:val="00E864B4"/>
    <w:rsid w:val="00E87391"/>
    <w:rsid w:val="00E87D61"/>
    <w:rsid w:val="00E91B30"/>
    <w:rsid w:val="00E92875"/>
    <w:rsid w:val="00E94702"/>
    <w:rsid w:val="00E94F5F"/>
    <w:rsid w:val="00EA0070"/>
    <w:rsid w:val="00EA00AD"/>
    <w:rsid w:val="00EA0F7F"/>
    <w:rsid w:val="00EA12B0"/>
    <w:rsid w:val="00EA34D7"/>
    <w:rsid w:val="00EA3D12"/>
    <w:rsid w:val="00EA408E"/>
    <w:rsid w:val="00EB1E5F"/>
    <w:rsid w:val="00EB26ED"/>
    <w:rsid w:val="00EB3985"/>
    <w:rsid w:val="00EB4D08"/>
    <w:rsid w:val="00EC09FB"/>
    <w:rsid w:val="00EC1333"/>
    <w:rsid w:val="00EC426D"/>
    <w:rsid w:val="00EC4D22"/>
    <w:rsid w:val="00EC7F4C"/>
    <w:rsid w:val="00ED32F0"/>
    <w:rsid w:val="00ED5FE6"/>
    <w:rsid w:val="00ED673C"/>
    <w:rsid w:val="00EE10A5"/>
    <w:rsid w:val="00EE17C1"/>
    <w:rsid w:val="00EE1953"/>
    <w:rsid w:val="00EE1C75"/>
    <w:rsid w:val="00EE358F"/>
    <w:rsid w:val="00EE3995"/>
    <w:rsid w:val="00EE639B"/>
    <w:rsid w:val="00EE6C63"/>
    <w:rsid w:val="00EE7ED9"/>
    <w:rsid w:val="00EF0088"/>
    <w:rsid w:val="00EF125D"/>
    <w:rsid w:val="00EF42F0"/>
    <w:rsid w:val="00EF48DA"/>
    <w:rsid w:val="00EF48E6"/>
    <w:rsid w:val="00EF5115"/>
    <w:rsid w:val="00F000B2"/>
    <w:rsid w:val="00F007A5"/>
    <w:rsid w:val="00F012B0"/>
    <w:rsid w:val="00F012F5"/>
    <w:rsid w:val="00F021E1"/>
    <w:rsid w:val="00F04371"/>
    <w:rsid w:val="00F10327"/>
    <w:rsid w:val="00F11354"/>
    <w:rsid w:val="00F12BB5"/>
    <w:rsid w:val="00F1321A"/>
    <w:rsid w:val="00F1353B"/>
    <w:rsid w:val="00F14D6D"/>
    <w:rsid w:val="00F202E5"/>
    <w:rsid w:val="00F208D1"/>
    <w:rsid w:val="00F22306"/>
    <w:rsid w:val="00F22AD1"/>
    <w:rsid w:val="00F235CB"/>
    <w:rsid w:val="00F245CC"/>
    <w:rsid w:val="00F26AC9"/>
    <w:rsid w:val="00F26DED"/>
    <w:rsid w:val="00F270D6"/>
    <w:rsid w:val="00F27DFA"/>
    <w:rsid w:val="00F30DCD"/>
    <w:rsid w:val="00F33979"/>
    <w:rsid w:val="00F36AD2"/>
    <w:rsid w:val="00F4123C"/>
    <w:rsid w:val="00F42F3F"/>
    <w:rsid w:val="00F44085"/>
    <w:rsid w:val="00F44E72"/>
    <w:rsid w:val="00F45EE3"/>
    <w:rsid w:val="00F465DB"/>
    <w:rsid w:val="00F46757"/>
    <w:rsid w:val="00F46D43"/>
    <w:rsid w:val="00F517F6"/>
    <w:rsid w:val="00F56667"/>
    <w:rsid w:val="00F617DE"/>
    <w:rsid w:val="00F638A1"/>
    <w:rsid w:val="00F6639B"/>
    <w:rsid w:val="00F6714F"/>
    <w:rsid w:val="00F716B3"/>
    <w:rsid w:val="00F727B4"/>
    <w:rsid w:val="00F73206"/>
    <w:rsid w:val="00F7354E"/>
    <w:rsid w:val="00F75D45"/>
    <w:rsid w:val="00F77691"/>
    <w:rsid w:val="00F77854"/>
    <w:rsid w:val="00F80576"/>
    <w:rsid w:val="00F855DB"/>
    <w:rsid w:val="00F90DD4"/>
    <w:rsid w:val="00F91699"/>
    <w:rsid w:val="00F946EB"/>
    <w:rsid w:val="00F95C70"/>
    <w:rsid w:val="00F95D84"/>
    <w:rsid w:val="00F97064"/>
    <w:rsid w:val="00F97BFA"/>
    <w:rsid w:val="00FA0212"/>
    <w:rsid w:val="00FA156E"/>
    <w:rsid w:val="00FA1F3D"/>
    <w:rsid w:val="00FA4F32"/>
    <w:rsid w:val="00FA7A6C"/>
    <w:rsid w:val="00FB03BF"/>
    <w:rsid w:val="00FB06B1"/>
    <w:rsid w:val="00FB2997"/>
    <w:rsid w:val="00FC1ECD"/>
    <w:rsid w:val="00FC1F3C"/>
    <w:rsid w:val="00FC2664"/>
    <w:rsid w:val="00FC2DA0"/>
    <w:rsid w:val="00FC2E1B"/>
    <w:rsid w:val="00FC31BC"/>
    <w:rsid w:val="00FC34BC"/>
    <w:rsid w:val="00FC399E"/>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791"/>
    <w:rsid w:val="00FD3871"/>
    <w:rsid w:val="00FD4991"/>
    <w:rsid w:val="00FD4CA8"/>
    <w:rsid w:val="00FD539D"/>
    <w:rsid w:val="00FD5B96"/>
    <w:rsid w:val="00FD6E0D"/>
    <w:rsid w:val="00FE0267"/>
    <w:rsid w:val="00FE0FD1"/>
    <w:rsid w:val="00FE2077"/>
    <w:rsid w:val="00FE3057"/>
    <w:rsid w:val="00FE3733"/>
    <w:rsid w:val="00FE5606"/>
    <w:rsid w:val="00FE611B"/>
    <w:rsid w:val="00FE71DF"/>
    <w:rsid w:val="00FE7F98"/>
    <w:rsid w:val="00FF0724"/>
    <w:rsid w:val="00FF0DCA"/>
    <w:rsid w:val="00FF216E"/>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E6102BD-7DAC-4F02-BB99-4A7ECF4C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78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50D9F"/>
    <w:pPr>
      <w:keepNext/>
      <w:widowControl w:val="0"/>
      <w:autoSpaceDE w:val="0"/>
      <w:autoSpaceDN w:val="0"/>
      <w:adjustRightInd w:val="0"/>
      <w:jc w:val="center"/>
      <w:outlineLvl w:val="1"/>
    </w:pPr>
    <w:rPr>
      <w:rFonts w:eastAsia="Times New Roman"/>
      <w:b/>
      <w:bCs/>
      <w:szCs w:val="20"/>
      <w:lang w:val="sq-AL"/>
    </w:rPr>
  </w:style>
  <w:style w:type="paragraph" w:styleId="Heading3">
    <w:name w:val="heading 3"/>
    <w:basedOn w:val="Normal"/>
    <w:next w:val="Normal"/>
    <w:qFormat/>
    <w:rsid w:val="00D50D9F"/>
    <w:pPr>
      <w:keepNext/>
      <w:spacing w:after="200"/>
      <w:jc w:val="right"/>
      <w:outlineLvl w:val="2"/>
    </w:pPr>
    <w:rPr>
      <w:rFonts w:eastAsia="Times New Roman"/>
      <w:b/>
      <w:bCs/>
      <w:szCs w:val="22"/>
      <w:lang w:val="it-IT"/>
    </w:rPr>
  </w:style>
  <w:style w:type="paragraph" w:styleId="Heading4">
    <w:name w:val="heading 4"/>
    <w:basedOn w:val="Normal"/>
    <w:next w:val="Normal"/>
    <w:qFormat/>
    <w:rsid w:val="00D50D9F"/>
    <w:pPr>
      <w:keepNext/>
      <w:spacing w:before="240" w:after="60"/>
      <w:outlineLvl w:val="3"/>
    </w:pPr>
    <w:rPr>
      <w:rFonts w:eastAsia="Times New Roman"/>
      <w:bCs/>
      <w:sz w:val="20"/>
      <w:szCs w:val="20"/>
    </w:rPr>
  </w:style>
  <w:style w:type="paragraph" w:styleId="Heading6">
    <w:name w:val="heading 6"/>
    <w:basedOn w:val="Normal"/>
    <w:next w:val="Normal"/>
    <w:qFormat/>
    <w:rsid w:val="00D50D9F"/>
    <w:pPr>
      <w:keepNext/>
      <w:tabs>
        <w:tab w:val="left" w:pos="0"/>
      </w:tabs>
      <w:jc w:val="both"/>
      <w:outlineLvl w:val="5"/>
    </w:pPr>
    <w:rPr>
      <w:rFonts w:eastAsia="Times New Roman"/>
      <w:spacing w:val="2"/>
      <w:szCs w:val="20"/>
      <w:lang w:val="sq-AL"/>
    </w:rPr>
  </w:style>
  <w:style w:type="paragraph" w:styleId="Heading7">
    <w:name w:val="heading 7"/>
    <w:basedOn w:val="Normal"/>
    <w:next w:val="Normal"/>
    <w:qFormat/>
    <w:rsid w:val="00D50D9F"/>
    <w:pPr>
      <w:spacing w:before="240" w:after="60"/>
      <w:outlineLvl w:val="6"/>
    </w:pPr>
    <w:rPr>
      <w:rFonts w:eastAsia="Times New Roman"/>
      <w:sz w:val="20"/>
    </w:rPr>
  </w:style>
  <w:style w:type="paragraph" w:styleId="Heading8">
    <w:name w:val="heading 8"/>
    <w:basedOn w:val="Normal"/>
    <w:next w:val="Normal"/>
    <w:qFormat/>
    <w:rsid w:val="00D50D9F"/>
    <w:pPr>
      <w:keepNext/>
      <w:tabs>
        <w:tab w:val="left" w:pos="8931"/>
      </w:tabs>
      <w:spacing w:after="216"/>
      <w:ind w:right="-53"/>
      <w:jc w:val="center"/>
      <w:outlineLvl w:val="7"/>
    </w:pPr>
    <w:rPr>
      <w:rFonts w:eastAsia="Times New Roman"/>
      <w:b/>
      <w:bCs/>
      <w:sz w:val="28"/>
      <w:szCs w:val="20"/>
    </w:rPr>
  </w:style>
  <w:style w:type="paragraph" w:styleId="Heading9">
    <w:name w:val="heading 9"/>
    <w:basedOn w:val="Normal"/>
    <w:next w:val="Normal"/>
    <w:qFormat/>
    <w:rsid w:val="00D50D9F"/>
    <w:pPr>
      <w:keepNext/>
      <w:tabs>
        <w:tab w:val="left" w:pos="5103"/>
        <w:tab w:val="left" w:pos="6096"/>
      </w:tabs>
      <w:ind w:firstLine="562"/>
      <w:outlineLvl w:val="8"/>
    </w:pPr>
    <w:rPr>
      <w:rFonts w:eastAsia="Times New Roman"/>
      <w:sz w:val="28"/>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7C7515"/>
    <w:pPr>
      <w:widowControl w:val="0"/>
      <w:ind w:firstLine="720"/>
      <w:jc w:val="both"/>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BD6783"/>
    <w:pPr>
      <w:spacing w:after="160" w:line="240" w:lineRule="exact"/>
    </w:pPr>
    <w:rPr>
      <w:rFonts w:ascii="Tahoma" w:hAnsi="Tahoma"/>
      <w:sz w:val="20"/>
      <w:szCs w:val="20"/>
      <w:lang w:val="en-GB" w:eastAsia="en-GB"/>
    </w:rPr>
  </w:style>
  <w:style w:type="paragraph" w:styleId="Footer">
    <w:name w:val="footer"/>
    <w:basedOn w:val="Normal"/>
    <w:rsid w:val="00BD6783"/>
    <w:pPr>
      <w:tabs>
        <w:tab w:val="center" w:pos="4320"/>
        <w:tab w:val="right" w:pos="8640"/>
      </w:tabs>
    </w:pPr>
  </w:style>
  <w:style w:type="character" w:styleId="PageNumber">
    <w:name w:val="page number"/>
    <w:basedOn w:val="DefaultParagraphFont"/>
    <w:rsid w:val="00BD6783"/>
    <w:rPr>
      <w:rFonts w:ascii="Tahoma" w:eastAsia="MS Mincho" w:hAnsi="Tahoma"/>
      <w:lang w:val="en-GB" w:eastAsia="en-GB" w:bidi="ar-SA"/>
    </w:rPr>
  </w:style>
  <w:style w:type="paragraph" w:styleId="NormalWeb">
    <w:name w:val="Normal (Web)"/>
    <w:basedOn w:val="Normal"/>
    <w:rsid w:val="00BD6783"/>
    <w:pPr>
      <w:spacing w:before="100" w:beforeAutospacing="1" w:after="100" w:afterAutospacing="1"/>
    </w:pPr>
    <w:rPr>
      <w:rFonts w:eastAsia="Times New Roman"/>
    </w:rPr>
  </w:style>
  <w:style w:type="table" w:styleId="TableGrid">
    <w:name w:val="Table Grid"/>
    <w:basedOn w:val="TableNormal"/>
    <w:rsid w:val="00066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Char">
    <w:name w:val="Autoriteti Char"/>
    <w:basedOn w:val="DefaultParagraphFont"/>
    <w:link w:val="Autoriteti"/>
    <w:rsid w:val="00394EE3"/>
    <w:rPr>
      <w:rFonts w:ascii="CG Times" w:hAnsi="CG Times"/>
      <w:caps/>
      <w:sz w:val="22"/>
      <w:szCs w:val="22"/>
      <w:lang w:val="en-GB" w:eastAsia="en-US" w:bidi="ar-SA"/>
    </w:rPr>
  </w:style>
  <w:style w:type="character" w:customStyle="1" w:styleId="TitulliChar">
    <w:name w:val="Titulli Char"/>
    <w:basedOn w:val="DefaultParagraphFont"/>
    <w:link w:val="Titulli"/>
    <w:rsid w:val="00314855"/>
    <w:rPr>
      <w:rFonts w:ascii="CG Times" w:hAnsi="CG Times"/>
      <w:b/>
      <w:caps/>
      <w:sz w:val="22"/>
      <w:szCs w:val="22"/>
      <w:lang w:val="en-GB" w:eastAsia="en-US" w:bidi="ar-SA"/>
    </w:rPr>
  </w:style>
  <w:style w:type="paragraph" w:customStyle="1" w:styleId="CharCharCharChar">
    <w:name w:val=" Char Char Char Char"/>
    <w:basedOn w:val="Normal"/>
    <w:rsid w:val="00090FAC"/>
    <w:pPr>
      <w:spacing w:after="160" w:line="240" w:lineRule="exact"/>
    </w:pPr>
    <w:rPr>
      <w:rFonts w:ascii="Tahoma" w:eastAsia="Times New Roman" w:hAnsi="Tahoma"/>
      <w:sz w:val="20"/>
      <w:szCs w:val="20"/>
    </w:rPr>
  </w:style>
  <w:style w:type="paragraph" w:styleId="Header">
    <w:name w:val="header"/>
    <w:basedOn w:val="Normal"/>
    <w:rsid w:val="00374612"/>
    <w:pPr>
      <w:tabs>
        <w:tab w:val="center" w:pos="4320"/>
        <w:tab w:val="right" w:pos="8640"/>
      </w:tabs>
    </w:pPr>
  </w:style>
  <w:style w:type="character" w:customStyle="1" w:styleId="NeniNrChar">
    <w:name w:val="Neni_Nr Char"/>
    <w:basedOn w:val="DefaultParagraphFont"/>
    <w:link w:val="NeniNr"/>
    <w:rsid w:val="00797166"/>
    <w:rPr>
      <w:rFonts w:ascii="CG Times" w:hAnsi="CG Times"/>
      <w:sz w:val="22"/>
      <w:lang w:val="en-GB" w:eastAsia="en-US" w:bidi="ar-SA"/>
    </w:rPr>
  </w:style>
  <w:style w:type="paragraph" w:styleId="BodyText2">
    <w:name w:val="Body Text 2"/>
    <w:basedOn w:val="Normal"/>
    <w:rsid w:val="00D50D9F"/>
    <w:pPr>
      <w:jc w:val="both"/>
    </w:pPr>
    <w:rPr>
      <w:rFonts w:eastAsia="Times New Roman"/>
      <w:bCs/>
      <w:sz w:val="28"/>
      <w:szCs w:val="28"/>
      <w:lang w:val="it-IT"/>
    </w:rPr>
  </w:style>
  <w:style w:type="paragraph" w:styleId="BodyTextIndent2">
    <w:name w:val="Body Text Indent 2"/>
    <w:basedOn w:val="Normal"/>
    <w:rsid w:val="00D50D9F"/>
    <w:pPr>
      <w:widowControl w:val="0"/>
      <w:autoSpaceDE w:val="0"/>
      <w:autoSpaceDN w:val="0"/>
      <w:adjustRightInd w:val="0"/>
      <w:ind w:firstLine="540"/>
      <w:jc w:val="both"/>
    </w:pPr>
    <w:rPr>
      <w:rFonts w:eastAsia="Times New Roman"/>
      <w:szCs w:val="20"/>
      <w:lang w:val="sq-AL"/>
    </w:rPr>
  </w:style>
  <w:style w:type="paragraph" w:styleId="BodyTextIndent3">
    <w:name w:val="Body Text Indent 3"/>
    <w:basedOn w:val="Normal"/>
    <w:rsid w:val="00D50D9F"/>
    <w:pPr>
      <w:widowControl w:val="0"/>
      <w:autoSpaceDE w:val="0"/>
      <w:autoSpaceDN w:val="0"/>
      <w:adjustRightInd w:val="0"/>
      <w:ind w:firstLine="600"/>
    </w:pPr>
    <w:rPr>
      <w:rFonts w:eastAsia="Times New Roman"/>
      <w:sz w:val="20"/>
      <w:szCs w:val="20"/>
      <w:lang w:val="sq-AL"/>
    </w:rPr>
  </w:style>
  <w:style w:type="paragraph" w:styleId="BodyTextIndent">
    <w:name w:val="Body Text Indent"/>
    <w:basedOn w:val="Normal"/>
    <w:rsid w:val="00D50D9F"/>
    <w:pPr>
      <w:ind w:firstLine="540"/>
      <w:jc w:val="both"/>
    </w:pPr>
    <w:rPr>
      <w:rFonts w:eastAsia="Times New Roman"/>
      <w:bCs/>
      <w:szCs w:val="28"/>
      <w:lang w:val="it-IT"/>
    </w:rPr>
  </w:style>
  <w:style w:type="paragraph" w:styleId="BodyText3">
    <w:name w:val="Body Text 3"/>
    <w:basedOn w:val="Normal"/>
    <w:rsid w:val="00D50D9F"/>
    <w:pPr>
      <w:widowControl w:val="0"/>
      <w:autoSpaceDE w:val="0"/>
      <w:autoSpaceDN w:val="0"/>
      <w:adjustRightInd w:val="0"/>
      <w:jc w:val="center"/>
    </w:pPr>
    <w:rPr>
      <w:rFonts w:eastAsia="Times New Roman"/>
      <w:b/>
      <w:bCs/>
      <w:szCs w:val="20"/>
      <w:lang w:val="sq-AL"/>
    </w:rPr>
  </w:style>
  <w:style w:type="paragraph" w:styleId="ListParagraph">
    <w:name w:val="List Paragraph"/>
    <w:basedOn w:val="Normal"/>
    <w:qFormat/>
    <w:rsid w:val="00D50D9F"/>
    <w:pPr>
      <w:ind w:left="720"/>
      <w:contextualSpacing/>
    </w:pPr>
    <w:rPr>
      <w:rFonts w:eastAsia="Times New Roman"/>
      <w:sz w:val="20"/>
      <w:szCs w:val="20"/>
    </w:rPr>
  </w:style>
  <w:style w:type="character" w:customStyle="1" w:styleId="ParagrafiChar">
    <w:name w:val="Paragrafi Char"/>
    <w:basedOn w:val="DefaultParagraphFont"/>
    <w:link w:val="Paragrafi"/>
    <w:rsid w:val="000549B6"/>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2675">
      <w:bodyDiv w:val="1"/>
      <w:marLeft w:val="0"/>
      <w:marRight w:val="0"/>
      <w:marTop w:val="0"/>
      <w:marBottom w:val="0"/>
      <w:divBdr>
        <w:top w:val="none" w:sz="0" w:space="0" w:color="auto"/>
        <w:left w:val="none" w:sz="0" w:space="0" w:color="auto"/>
        <w:bottom w:val="none" w:sz="0" w:space="0" w:color="auto"/>
        <w:right w:val="none" w:sz="0" w:space="0" w:color="auto"/>
      </w:divBdr>
    </w:div>
    <w:div w:id="107897245">
      <w:bodyDiv w:val="1"/>
      <w:marLeft w:val="0"/>
      <w:marRight w:val="0"/>
      <w:marTop w:val="0"/>
      <w:marBottom w:val="0"/>
      <w:divBdr>
        <w:top w:val="none" w:sz="0" w:space="0" w:color="auto"/>
        <w:left w:val="none" w:sz="0" w:space="0" w:color="auto"/>
        <w:bottom w:val="none" w:sz="0" w:space="0" w:color="auto"/>
        <w:right w:val="none" w:sz="0" w:space="0" w:color="auto"/>
      </w:divBdr>
    </w:div>
    <w:div w:id="440958442">
      <w:bodyDiv w:val="1"/>
      <w:marLeft w:val="0"/>
      <w:marRight w:val="0"/>
      <w:marTop w:val="0"/>
      <w:marBottom w:val="0"/>
      <w:divBdr>
        <w:top w:val="none" w:sz="0" w:space="0" w:color="auto"/>
        <w:left w:val="none" w:sz="0" w:space="0" w:color="auto"/>
        <w:bottom w:val="none" w:sz="0" w:space="0" w:color="auto"/>
        <w:right w:val="none" w:sz="0" w:space="0" w:color="auto"/>
      </w:divBdr>
    </w:div>
    <w:div w:id="471943184">
      <w:bodyDiv w:val="1"/>
      <w:marLeft w:val="0"/>
      <w:marRight w:val="0"/>
      <w:marTop w:val="0"/>
      <w:marBottom w:val="0"/>
      <w:divBdr>
        <w:top w:val="none" w:sz="0" w:space="0" w:color="auto"/>
        <w:left w:val="none" w:sz="0" w:space="0" w:color="auto"/>
        <w:bottom w:val="none" w:sz="0" w:space="0" w:color="auto"/>
        <w:right w:val="none" w:sz="0" w:space="0" w:color="auto"/>
      </w:divBdr>
    </w:div>
    <w:div w:id="517550933">
      <w:bodyDiv w:val="1"/>
      <w:marLeft w:val="0"/>
      <w:marRight w:val="0"/>
      <w:marTop w:val="0"/>
      <w:marBottom w:val="0"/>
      <w:divBdr>
        <w:top w:val="none" w:sz="0" w:space="0" w:color="auto"/>
        <w:left w:val="none" w:sz="0" w:space="0" w:color="auto"/>
        <w:bottom w:val="none" w:sz="0" w:space="0" w:color="auto"/>
        <w:right w:val="none" w:sz="0" w:space="0" w:color="auto"/>
      </w:divBdr>
    </w:div>
    <w:div w:id="791901736">
      <w:bodyDiv w:val="1"/>
      <w:marLeft w:val="0"/>
      <w:marRight w:val="0"/>
      <w:marTop w:val="0"/>
      <w:marBottom w:val="0"/>
      <w:divBdr>
        <w:top w:val="none" w:sz="0" w:space="0" w:color="auto"/>
        <w:left w:val="none" w:sz="0" w:space="0" w:color="auto"/>
        <w:bottom w:val="none" w:sz="0" w:space="0" w:color="auto"/>
        <w:right w:val="none" w:sz="0" w:space="0" w:color="auto"/>
      </w:divBdr>
    </w:div>
    <w:div w:id="923221149">
      <w:bodyDiv w:val="1"/>
      <w:marLeft w:val="0"/>
      <w:marRight w:val="0"/>
      <w:marTop w:val="0"/>
      <w:marBottom w:val="0"/>
      <w:divBdr>
        <w:top w:val="none" w:sz="0" w:space="0" w:color="auto"/>
        <w:left w:val="none" w:sz="0" w:space="0" w:color="auto"/>
        <w:bottom w:val="none" w:sz="0" w:space="0" w:color="auto"/>
        <w:right w:val="none" w:sz="0" w:space="0" w:color="auto"/>
      </w:divBdr>
    </w:div>
    <w:div w:id="1097404792">
      <w:bodyDiv w:val="1"/>
      <w:marLeft w:val="0"/>
      <w:marRight w:val="0"/>
      <w:marTop w:val="0"/>
      <w:marBottom w:val="0"/>
      <w:divBdr>
        <w:top w:val="none" w:sz="0" w:space="0" w:color="auto"/>
        <w:left w:val="none" w:sz="0" w:space="0" w:color="auto"/>
        <w:bottom w:val="none" w:sz="0" w:space="0" w:color="auto"/>
        <w:right w:val="none" w:sz="0" w:space="0" w:color="auto"/>
      </w:divBdr>
    </w:div>
    <w:div w:id="1194151291">
      <w:bodyDiv w:val="1"/>
      <w:marLeft w:val="0"/>
      <w:marRight w:val="0"/>
      <w:marTop w:val="0"/>
      <w:marBottom w:val="0"/>
      <w:divBdr>
        <w:top w:val="none" w:sz="0" w:space="0" w:color="auto"/>
        <w:left w:val="none" w:sz="0" w:space="0" w:color="auto"/>
        <w:bottom w:val="none" w:sz="0" w:space="0" w:color="auto"/>
        <w:right w:val="none" w:sz="0" w:space="0" w:color="auto"/>
      </w:divBdr>
    </w:div>
    <w:div w:id="1296061815">
      <w:bodyDiv w:val="1"/>
      <w:marLeft w:val="0"/>
      <w:marRight w:val="0"/>
      <w:marTop w:val="0"/>
      <w:marBottom w:val="0"/>
      <w:divBdr>
        <w:top w:val="none" w:sz="0" w:space="0" w:color="auto"/>
        <w:left w:val="none" w:sz="0" w:space="0" w:color="auto"/>
        <w:bottom w:val="none" w:sz="0" w:space="0" w:color="auto"/>
        <w:right w:val="none" w:sz="0" w:space="0" w:color="auto"/>
      </w:divBdr>
    </w:div>
    <w:div w:id="1379863002">
      <w:bodyDiv w:val="1"/>
      <w:marLeft w:val="0"/>
      <w:marRight w:val="0"/>
      <w:marTop w:val="0"/>
      <w:marBottom w:val="0"/>
      <w:divBdr>
        <w:top w:val="none" w:sz="0" w:space="0" w:color="auto"/>
        <w:left w:val="none" w:sz="0" w:space="0" w:color="auto"/>
        <w:bottom w:val="none" w:sz="0" w:space="0" w:color="auto"/>
        <w:right w:val="none" w:sz="0" w:space="0" w:color="auto"/>
      </w:divBdr>
    </w:div>
    <w:div w:id="1543977157">
      <w:bodyDiv w:val="1"/>
      <w:marLeft w:val="0"/>
      <w:marRight w:val="0"/>
      <w:marTop w:val="0"/>
      <w:marBottom w:val="0"/>
      <w:divBdr>
        <w:top w:val="none" w:sz="0" w:space="0" w:color="auto"/>
        <w:left w:val="none" w:sz="0" w:space="0" w:color="auto"/>
        <w:bottom w:val="none" w:sz="0" w:space="0" w:color="auto"/>
        <w:right w:val="none" w:sz="0" w:space="0" w:color="auto"/>
      </w:divBdr>
    </w:div>
    <w:div w:id="1734810744">
      <w:bodyDiv w:val="1"/>
      <w:marLeft w:val="0"/>
      <w:marRight w:val="0"/>
      <w:marTop w:val="0"/>
      <w:marBottom w:val="0"/>
      <w:divBdr>
        <w:top w:val="none" w:sz="0" w:space="0" w:color="auto"/>
        <w:left w:val="none" w:sz="0" w:space="0" w:color="auto"/>
        <w:bottom w:val="none" w:sz="0" w:space="0" w:color="auto"/>
        <w:right w:val="none" w:sz="0" w:space="0" w:color="auto"/>
      </w:divBdr>
    </w:div>
    <w:div w:id="1768109885">
      <w:bodyDiv w:val="1"/>
      <w:marLeft w:val="0"/>
      <w:marRight w:val="0"/>
      <w:marTop w:val="0"/>
      <w:marBottom w:val="0"/>
      <w:divBdr>
        <w:top w:val="none" w:sz="0" w:space="0" w:color="auto"/>
        <w:left w:val="none" w:sz="0" w:space="0" w:color="auto"/>
        <w:bottom w:val="none" w:sz="0" w:space="0" w:color="auto"/>
        <w:right w:val="none" w:sz="0" w:space="0" w:color="auto"/>
      </w:divBdr>
    </w:div>
    <w:div w:id="18419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7386</Words>
  <Characters>42106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DEKRET PËR LEJIM LËNIE TË SHTETËSISË SHQIPTARE NR</vt:lpstr>
    </vt:vector>
  </TitlesOfParts>
  <Company/>
  <LinksUpToDate>false</LinksUpToDate>
  <CharactersWithSpaces>49394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 PËR LEJIM LËNIE TË SHTETËSISË SHQIPTARE NR</dc:title>
  <dc:subject/>
  <dc:creator>g.cicako</dc:creator>
  <cp:keywords/>
  <dc:description/>
  <cp:lastModifiedBy>Inida Noga</cp:lastModifiedBy>
  <cp:revision>2</cp:revision>
  <cp:lastPrinted>2009-10-09T10:12:00Z</cp:lastPrinted>
  <dcterms:created xsi:type="dcterms:W3CDTF">2019-02-20T18:06:00Z</dcterms:created>
  <dcterms:modified xsi:type="dcterms:W3CDTF">2019-02-20T18:06:00Z</dcterms:modified>
</cp:coreProperties>
</file>